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F9" w:rsidRDefault="001D44D9" w:rsidP="001D44D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1D44D9" w:rsidRPr="001D44D9" w:rsidRDefault="001D44D9" w:rsidP="001D44D9">
      <w:pPr>
        <w:pStyle w:val="Title"/>
        <w:jc w:val="center"/>
        <w:rPr>
          <w:b/>
          <w:bCs/>
          <w:sz w:val="38"/>
          <w:szCs w:val="38"/>
          <w:rtl/>
          <w:lang w:bidi="fa-IR"/>
        </w:rPr>
      </w:pPr>
      <w:r w:rsidRPr="001D44D9">
        <w:rPr>
          <w:rFonts w:hint="cs"/>
          <w:b/>
          <w:bCs/>
          <w:sz w:val="38"/>
          <w:szCs w:val="38"/>
          <w:rtl/>
          <w:lang w:bidi="fa-IR"/>
        </w:rPr>
        <w:t>عریضه</w:t>
      </w:r>
      <w:r w:rsidRPr="001D44D9">
        <w:rPr>
          <w:rFonts w:ascii="IRANSans Light" w:hAnsi="IRANSans Light" w:cs="IRANSans Light"/>
          <w:b/>
          <w:bCs/>
          <w:sz w:val="38"/>
          <w:szCs w:val="38"/>
          <w:rtl/>
          <w:lang w:bidi="fa-IR"/>
        </w:rPr>
        <w:t>‌</w:t>
      </w:r>
      <w:r w:rsidRPr="001D44D9">
        <w:rPr>
          <w:rFonts w:hint="cs"/>
          <w:b/>
          <w:bCs/>
          <w:sz w:val="38"/>
          <w:szCs w:val="38"/>
          <w:rtl/>
          <w:lang w:bidi="fa-IR"/>
        </w:rPr>
        <w:t>نویسی در پارلمان کانادا</w:t>
      </w:r>
    </w:p>
    <w:p w:rsidR="001D44D9" w:rsidRDefault="001D44D9" w:rsidP="001D44D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لید</w:t>
      </w:r>
    </w:p>
    <w:p w:rsidR="001D44D9" w:rsidRDefault="001D44D9" w:rsidP="001854C6">
      <w:pPr>
        <w:rPr>
          <w:rtl/>
          <w:lang w:bidi="fa-IR"/>
        </w:rPr>
      </w:pPr>
      <w:r>
        <w:rPr>
          <w:rFonts w:hint="cs"/>
          <w:rtl/>
          <w:lang w:bidi="fa-IR"/>
        </w:rPr>
        <w:t>عریضه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نویسی و یا تقاضای مردم از مجلس نمایندگان سا</w:t>
      </w:r>
      <w:r w:rsidR="001854C6">
        <w:rPr>
          <w:rFonts w:hint="cs"/>
          <w:rtl/>
          <w:lang w:bidi="fa-IR"/>
        </w:rPr>
        <w:t>زوکاری</w:t>
      </w:r>
      <w:r>
        <w:rPr>
          <w:rFonts w:hint="cs"/>
          <w:rtl/>
          <w:lang w:bidi="fa-IR"/>
        </w:rPr>
        <w:t xml:space="preserve"> بوده است که پیش از این مشابه آن را در کشورهایی نظیر انگلستان و آمریکا مشاهده کرده بودیم. سنت مشارکت مردم در امر حکومت و انگیزه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قوی حکومت برای پاسخگویی به مردم باعث شده است تا پدیده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عریضه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نویسی اینترنتی به یکی از روش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مألوف برای سیاسمتداران در حکومت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شفاف تبدیل شود. در ادامه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ی این گزارش </w:t>
      </w:r>
      <w:r w:rsidR="003829D1">
        <w:rPr>
          <w:rFonts w:hint="cs"/>
          <w:rtl/>
          <w:lang w:bidi="fa-IR"/>
        </w:rPr>
        <w:t>سازوکار مجلس عوام کانادا در عریضه</w:t>
      </w:r>
      <w:r w:rsidR="003829D1">
        <w:rPr>
          <w:rFonts w:ascii="IRANSans Light" w:hAnsi="IRANSans Light" w:cs="IRANSans Light"/>
          <w:rtl/>
          <w:lang w:bidi="fa-IR"/>
        </w:rPr>
        <w:t>‌</w:t>
      </w:r>
      <w:r w:rsidR="003829D1">
        <w:rPr>
          <w:rFonts w:hint="cs"/>
          <w:rtl/>
          <w:lang w:bidi="fa-IR"/>
        </w:rPr>
        <w:t>نویسی را مورد بررسی قرار خواهیم داد.</w:t>
      </w:r>
    </w:p>
    <w:p w:rsidR="003829D1" w:rsidRDefault="00DB4846" w:rsidP="003829D1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B26B96" w:rsidRDefault="00AA1DC2" w:rsidP="00CE54F5">
      <w:pPr>
        <w:rPr>
          <w:rtl/>
          <w:lang w:bidi="fa-IR"/>
        </w:rPr>
      </w:pPr>
      <w:r>
        <w:rPr>
          <w:rFonts w:hint="cs"/>
          <w:rtl/>
          <w:lang w:bidi="fa-IR"/>
        </w:rPr>
        <w:t>برای ایجاد یک عریضه در سایت مجلس عوام کانادا لازم است تا</w:t>
      </w:r>
      <w:r w:rsidR="002F5EE6">
        <w:rPr>
          <w:rFonts w:hint="cs"/>
          <w:rtl/>
          <w:lang w:bidi="fa-IR"/>
        </w:rPr>
        <w:t xml:space="preserve"> شهروند کانادا باشید. بد</w:t>
      </w:r>
      <w:r w:rsidR="00B26B96">
        <w:rPr>
          <w:rFonts w:hint="cs"/>
          <w:rtl/>
          <w:lang w:bidi="fa-IR"/>
        </w:rPr>
        <w:t>ین منظور مخاطب می</w:t>
      </w:r>
      <w:r w:rsidR="00B26B96">
        <w:rPr>
          <w:rFonts w:ascii="IRANSans Light" w:hAnsi="IRANSans Light" w:cs="IRANSans Light"/>
          <w:rtl/>
          <w:lang w:bidi="fa-IR"/>
        </w:rPr>
        <w:t>‌</w:t>
      </w:r>
      <w:r w:rsidR="00F955C1">
        <w:rPr>
          <w:rFonts w:hint="cs"/>
          <w:rtl/>
          <w:lang w:bidi="fa-IR"/>
        </w:rPr>
        <w:t>توان</w:t>
      </w:r>
      <w:r w:rsidR="00CE54F5">
        <w:rPr>
          <w:rFonts w:hint="cs"/>
          <w:rtl/>
          <w:lang w:bidi="fa-IR"/>
        </w:rPr>
        <w:t>د بعد از ثبت مشخصات خود، عریضه</w:t>
      </w:r>
      <w:r w:rsidR="0051586E">
        <w:rPr>
          <w:rFonts w:hint="cs"/>
          <w:rtl/>
          <w:lang w:bidi="fa-IR"/>
        </w:rPr>
        <w:t xml:space="preserve"> را بن</w:t>
      </w:r>
      <w:r w:rsidR="00B26B96">
        <w:rPr>
          <w:rFonts w:hint="cs"/>
          <w:rtl/>
          <w:lang w:bidi="fa-IR"/>
        </w:rPr>
        <w:t>ویس</w:t>
      </w:r>
      <w:r w:rsidR="00D073F6">
        <w:rPr>
          <w:rFonts w:hint="cs"/>
          <w:rtl/>
          <w:lang w:bidi="fa-IR"/>
        </w:rPr>
        <w:t>د. اما عریضه</w:t>
      </w:r>
      <w:r w:rsidR="00D073F6">
        <w:rPr>
          <w:rFonts w:ascii="IRANSans Light" w:hAnsi="IRANSans Light" w:cs="IRANSans Light"/>
          <w:rtl/>
          <w:lang w:bidi="fa-IR"/>
        </w:rPr>
        <w:t>‌</w:t>
      </w:r>
      <w:r w:rsidR="00D073F6">
        <w:rPr>
          <w:rFonts w:hint="cs"/>
          <w:rtl/>
          <w:lang w:bidi="fa-IR"/>
        </w:rPr>
        <w:t>ای که توسط شهروندان نوشته می</w:t>
      </w:r>
      <w:r w:rsidR="00D073F6">
        <w:rPr>
          <w:rFonts w:ascii="IRANSans Light" w:hAnsi="IRANSans Light" w:cs="IRANSans Light"/>
          <w:rtl/>
          <w:lang w:bidi="fa-IR"/>
        </w:rPr>
        <w:t>‌</w:t>
      </w:r>
      <w:r w:rsidR="00D073F6">
        <w:rPr>
          <w:rFonts w:hint="cs"/>
          <w:rtl/>
          <w:lang w:bidi="fa-IR"/>
        </w:rPr>
        <w:t>شود برای ارائه در مجلس عوام نیاز به حمایت و پشتیب</w:t>
      </w:r>
      <w:r w:rsidR="001D66A8">
        <w:rPr>
          <w:rFonts w:hint="cs"/>
          <w:rtl/>
          <w:lang w:bidi="fa-IR"/>
        </w:rPr>
        <w:t>انی یکی از نمایندگان</w:t>
      </w:r>
      <w:r w:rsidR="00D073F6">
        <w:rPr>
          <w:rFonts w:hint="cs"/>
          <w:rtl/>
          <w:lang w:bidi="fa-IR"/>
        </w:rPr>
        <w:t xml:space="preserve"> دارد.</w:t>
      </w:r>
      <w:r w:rsidR="004D7523">
        <w:rPr>
          <w:rFonts w:hint="cs"/>
          <w:rtl/>
          <w:lang w:bidi="fa-IR"/>
        </w:rPr>
        <w:t xml:space="preserve"> از این رو در حین فرآیند نوشتن</w:t>
      </w:r>
      <w:r w:rsidR="00B26B96">
        <w:rPr>
          <w:rFonts w:hint="cs"/>
          <w:rtl/>
          <w:lang w:bidi="fa-IR"/>
        </w:rPr>
        <w:t xml:space="preserve"> یک عریضه از شهروندان خواسته می</w:t>
      </w:r>
      <w:r w:rsidR="00B26B96">
        <w:rPr>
          <w:rFonts w:ascii="IRANSans Light" w:hAnsi="IRANSans Light" w:cs="IRANSans Light"/>
          <w:rtl/>
          <w:lang w:bidi="fa-IR"/>
        </w:rPr>
        <w:t>‌</w:t>
      </w:r>
      <w:r w:rsidR="004D7523">
        <w:rPr>
          <w:rFonts w:hint="cs"/>
          <w:rtl/>
          <w:lang w:bidi="fa-IR"/>
        </w:rPr>
        <w:t>شود تا نماینده</w:t>
      </w:r>
      <w:r w:rsidR="004D7523">
        <w:rPr>
          <w:rFonts w:ascii="IRANSans Light" w:hAnsi="IRANSans Light" w:cs="IRANSans Light"/>
          <w:rtl/>
          <w:lang w:bidi="fa-IR"/>
        </w:rPr>
        <w:t>‌</w:t>
      </w:r>
      <w:r w:rsidR="004D7523">
        <w:rPr>
          <w:rFonts w:hint="cs"/>
          <w:rtl/>
          <w:lang w:bidi="fa-IR"/>
        </w:rPr>
        <w:t>ی موردنظر خود را انتخاب کنند. در ادامه</w:t>
      </w:r>
      <w:r w:rsidR="00CE54F5">
        <w:rPr>
          <w:rFonts w:hint="cs"/>
          <w:rtl/>
          <w:lang w:bidi="fa-IR"/>
        </w:rPr>
        <w:t>،</w:t>
      </w:r>
      <w:r w:rsidR="004D7523">
        <w:rPr>
          <w:rFonts w:hint="cs"/>
          <w:rtl/>
          <w:lang w:bidi="fa-IR"/>
        </w:rPr>
        <w:t xml:space="preserve"> عریضه به ایمیل نماینده فرستاده می</w:t>
      </w:r>
      <w:r w:rsidR="004D7523">
        <w:rPr>
          <w:rFonts w:ascii="IRANSans Light" w:hAnsi="IRANSans Light" w:cs="IRANSans Light"/>
          <w:rtl/>
          <w:lang w:bidi="fa-IR"/>
        </w:rPr>
        <w:t>‌</w:t>
      </w:r>
      <w:r w:rsidR="00CE54F5">
        <w:rPr>
          <w:rFonts w:hint="cs"/>
          <w:rtl/>
          <w:lang w:bidi="fa-IR"/>
        </w:rPr>
        <w:t>شود و نماینده</w:t>
      </w:r>
      <w:r w:rsidR="004D7523">
        <w:rPr>
          <w:rFonts w:hint="cs"/>
          <w:rtl/>
          <w:lang w:bidi="fa-IR"/>
        </w:rPr>
        <w:t xml:space="preserve"> فرصت دارد</w:t>
      </w:r>
      <w:r w:rsidR="00CE54F5">
        <w:rPr>
          <w:rFonts w:hint="cs"/>
          <w:rtl/>
          <w:lang w:bidi="fa-IR"/>
        </w:rPr>
        <w:t xml:space="preserve"> تا ظرف سی روز</w:t>
      </w:r>
      <w:r w:rsidR="004D7523">
        <w:rPr>
          <w:rFonts w:hint="cs"/>
          <w:rtl/>
          <w:lang w:bidi="fa-IR"/>
        </w:rPr>
        <w:t xml:space="preserve"> ایمیل</w:t>
      </w:r>
      <w:r w:rsidR="00CE54F5">
        <w:rPr>
          <w:rFonts w:hint="cs"/>
          <w:rtl/>
          <w:lang w:bidi="fa-IR"/>
        </w:rPr>
        <w:t xml:space="preserve"> مربوط</w:t>
      </w:r>
      <w:r w:rsidR="00CE54F5">
        <w:rPr>
          <w:rFonts w:ascii="IRANSans Light" w:hAnsi="IRANSans Light" w:cs="IRANSans Light"/>
          <w:rtl/>
          <w:lang w:bidi="fa-IR"/>
        </w:rPr>
        <w:t>‌</w:t>
      </w:r>
      <w:r w:rsidR="00CE54F5">
        <w:rPr>
          <w:rFonts w:hint="cs"/>
          <w:rtl/>
          <w:lang w:bidi="fa-IR"/>
        </w:rPr>
        <w:t>به</w:t>
      </w:r>
      <w:r w:rsidR="004D7523">
        <w:rPr>
          <w:rFonts w:hint="cs"/>
          <w:rtl/>
          <w:lang w:bidi="fa-IR"/>
        </w:rPr>
        <w:t xml:space="preserve"> عریضه را تأیید کند. اگر </w:t>
      </w:r>
      <w:r w:rsidR="00B26B96">
        <w:rPr>
          <w:rFonts w:hint="cs"/>
          <w:rtl/>
          <w:lang w:bidi="fa-IR"/>
        </w:rPr>
        <w:t>در این مهلت نماینده</w:t>
      </w:r>
      <w:r w:rsidR="00B26B96">
        <w:rPr>
          <w:rFonts w:ascii="IRANSans Light" w:hAnsi="IRANSans Light" w:cs="IRANSans Light"/>
          <w:rtl/>
          <w:lang w:bidi="fa-IR"/>
        </w:rPr>
        <w:t>‌</w:t>
      </w:r>
      <w:r w:rsidR="00CE54F5">
        <w:rPr>
          <w:rFonts w:hint="cs"/>
          <w:rtl/>
          <w:lang w:bidi="fa-IR"/>
        </w:rPr>
        <w:t xml:space="preserve"> به ایمیل</w:t>
      </w:r>
      <w:r w:rsidR="00B26B96">
        <w:rPr>
          <w:rFonts w:hint="cs"/>
          <w:rtl/>
          <w:lang w:bidi="fa-IR"/>
        </w:rPr>
        <w:t xml:space="preserve"> پاسخ ندهد و یا</w:t>
      </w:r>
      <w:r w:rsidR="00CE54F5">
        <w:rPr>
          <w:rFonts w:hint="cs"/>
          <w:rtl/>
          <w:lang w:bidi="fa-IR"/>
        </w:rPr>
        <w:t xml:space="preserve"> آن را رد کند، این موضوع</w:t>
      </w:r>
      <w:r w:rsidR="00B26B96">
        <w:rPr>
          <w:rFonts w:hint="cs"/>
          <w:rtl/>
          <w:lang w:bidi="fa-IR"/>
        </w:rPr>
        <w:t xml:space="preserve"> به ایجادکننده عریضه</w:t>
      </w:r>
      <w:r w:rsidR="00CE54F5">
        <w:rPr>
          <w:rFonts w:hint="cs"/>
          <w:rtl/>
          <w:lang w:bidi="fa-IR"/>
        </w:rPr>
        <w:t xml:space="preserve"> اطلاع داده شده و</w:t>
      </w:r>
      <w:r w:rsidR="00B26B96">
        <w:rPr>
          <w:rFonts w:hint="cs"/>
          <w:rtl/>
          <w:lang w:bidi="fa-IR"/>
        </w:rPr>
        <w:t xml:space="preserve"> از او خواسته می</w:t>
      </w:r>
      <w:r w:rsidR="00B26B96">
        <w:rPr>
          <w:rFonts w:ascii="IRANSans Light" w:hAnsi="IRANSans Light" w:cs="IRANSans Light"/>
          <w:rtl/>
          <w:lang w:bidi="fa-IR"/>
        </w:rPr>
        <w:t>‌</w:t>
      </w:r>
      <w:r w:rsidR="00B26B96">
        <w:rPr>
          <w:rFonts w:hint="cs"/>
          <w:rtl/>
          <w:lang w:bidi="fa-IR"/>
        </w:rPr>
        <w:t>شود تا نماینده</w:t>
      </w:r>
      <w:r w:rsidR="00B26B96">
        <w:rPr>
          <w:rFonts w:ascii="IRANSans Light" w:hAnsi="IRANSans Light" w:cs="IRANSans Light"/>
          <w:rtl/>
          <w:lang w:bidi="fa-IR"/>
        </w:rPr>
        <w:t>‌</w:t>
      </w:r>
      <w:r w:rsidR="00B26B96">
        <w:rPr>
          <w:rFonts w:hint="cs"/>
          <w:rtl/>
          <w:lang w:bidi="fa-IR"/>
        </w:rPr>
        <w:t>ی دیگری را برای حمایت از عریضه</w:t>
      </w:r>
      <w:r w:rsidR="00B26B96">
        <w:rPr>
          <w:rFonts w:ascii="IRANSans Light" w:hAnsi="IRANSans Light" w:cs="IRANSans Light"/>
          <w:rtl/>
          <w:lang w:bidi="fa-IR"/>
        </w:rPr>
        <w:t>‌</w:t>
      </w:r>
      <w:r w:rsidR="00B26B96">
        <w:rPr>
          <w:rFonts w:hint="cs"/>
          <w:rtl/>
          <w:lang w:bidi="fa-IR"/>
        </w:rPr>
        <w:t xml:space="preserve">ی خود برگزیند. </w:t>
      </w:r>
    </w:p>
    <w:p w:rsidR="00B26B96" w:rsidRDefault="00B26B96" w:rsidP="00B26B96">
      <w:pPr>
        <w:rPr>
          <w:rtl/>
          <w:lang w:bidi="fa-IR"/>
        </w:rPr>
      </w:pPr>
    </w:p>
    <w:p w:rsidR="00B26B96" w:rsidRDefault="00B26B96" w:rsidP="00B26B96">
      <w:pPr>
        <w:rPr>
          <w:rtl/>
          <w:lang w:bidi="fa-IR"/>
        </w:rPr>
      </w:pPr>
    </w:p>
    <w:p w:rsidR="00B26B96" w:rsidRDefault="00B26B96" w:rsidP="00B26B96">
      <w:pPr>
        <w:rPr>
          <w:rtl/>
          <w:lang w:bidi="fa-IR"/>
        </w:rPr>
      </w:pPr>
    </w:p>
    <w:p w:rsidR="006D332C" w:rsidRDefault="008E7398" w:rsidP="00B26B96">
      <w:pPr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5943600" cy="373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96" w:rsidRDefault="006D332C" w:rsidP="006D332C">
      <w:pPr>
        <w:rPr>
          <w:rtl/>
          <w:lang w:bidi="fa-IR"/>
        </w:rPr>
      </w:pPr>
      <w:r>
        <w:rPr>
          <w:rFonts w:hint="cs"/>
          <w:rtl/>
          <w:lang w:bidi="fa-IR"/>
        </w:rPr>
        <w:t>بعد از این که یک نماینده عریضه و یا درخواست یک شهروند را مورد حمایت قرار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دهد، آن عریضه به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مدت صد و بیست روز بر روی سایت باقی می</w:t>
      </w:r>
      <w:r>
        <w:rPr>
          <w:rFonts w:ascii="IRANSans Light" w:hAnsi="IRANSans Light" w:cs="IRANSans Light"/>
          <w:rtl/>
          <w:lang w:bidi="fa-IR"/>
        </w:rPr>
        <w:t>‌</w:t>
      </w:r>
      <w:r w:rsidR="0069340D">
        <w:rPr>
          <w:rFonts w:hint="cs"/>
          <w:rtl/>
          <w:lang w:bidi="fa-IR"/>
        </w:rPr>
        <w:t>ماند تا بتوان</w:t>
      </w:r>
      <w:r>
        <w:rPr>
          <w:rFonts w:hint="cs"/>
          <w:rtl/>
          <w:lang w:bidi="fa-IR"/>
        </w:rPr>
        <w:t>د در این مدت پانصد امضای معتبر را برای خود ثبت کند. اگر یک عریضه نتواند تعداد کافی امضا را به خود اختصاص دهد، گرچه برای طرح در مجلس انتخاب نمی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شود اما هم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چنان بر روی سایت قابل مشاهده خواهد بود. اما اگر تعداد کافی امضا جمع بشود، عریضه برای ارائه در مجلس می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رود و دولت موظف است ظرف چهل و پنج روز نسبت به آن عریضه پاسخگو باشد.</w:t>
      </w:r>
    </w:p>
    <w:p w:rsidR="006D332C" w:rsidRDefault="008F303F" w:rsidP="005A035C">
      <w:pPr>
        <w:rPr>
          <w:rtl/>
          <w:lang w:bidi="fa-IR"/>
        </w:rPr>
      </w:pPr>
      <w:r>
        <w:rPr>
          <w:rFonts w:hint="cs"/>
          <w:rtl/>
          <w:lang w:bidi="fa-IR"/>
        </w:rPr>
        <w:t>برای مثال در عریضه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ی زیر </w:t>
      </w:r>
      <w:r w:rsidR="00367283">
        <w:rPr>
          <w:rFonts w:hint="cs"/>
          <w:rtl/>
          <w:lang w:bidi="fa-IR"/>
        </w:rPr>
        <w:t xml:space="preserve">با اشاره به </w:t>
      </w:r>
      <w:r w:rsidR="005A035C">
        <w:rPr>
          <w:rFonts w:hint="cs"/>
          <w:rtl/>
          <w:lang w:bidi="fa-IR"/>
        </w:rPr>
        <w:t>اهمیت</w:t>
      </w:r>
      <w:bookmarkStart w:id="0" w:name="_GoBack"/>
      <w:bookmarkEnd w:id="0"/>
      <w:r>
        <w:rPr>
          <w:rFonts w:hint="cs"/>
          <w:rtl/>
          <w:lang w:bidi="fa-IR"/>
        </w:rPr>
        <w:t xml:space="preserve"> دانشجویان و فارغ</w:t>
      </w:r>
      <w:r>
        <w:rPr>
          <w:rFonts w:ascii="IRANSans Light" w:hAnsi="IRANSans Light" w:cs="IRANSans Light"/>
          <w:rtl/>
          <w:lang w:bidi="fa-IR"/>
        </w:rPr>
        <w:t>‌</w:t>
      </w:r>
      <w:r w:rsidR="00367283">
        <w:rPr>
          <w:rFonts w:hint="cs"/>
          <w:rtl/>
          <w:lang w:bidi="fa-IR"/>
        </w:rPr>
        <w:t>التحصیلان خارجی مقیم کانادا و تبیین</w:t>
      </w:r>
      <w:r>
        <w:rPr>
          <w:rFonts w:hint="cs"/>
          <w:rtl/>
          <w:lang w:bidi="fa-IR"/>
        </w:rPr>
        <w:t xml:space="preserve"> نقش آن</w:t>
      </w:r>
      <w:r>
        <w:rPr>
          <w:rFonts w:ascii="IRANSans Light" w:hAnsi="IRANSans Light" w:cs="IRANSans Light"/>
          <w:rtl/>
          <w:lang w:bidi="fa-IR"/>
        </w:rPr>
        <w:t>‌</w:t>
      </w:r>
      <w:r w:rsidR="008E7398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در اقتصاد این کشور، از طرف ش</w:t>
      </w:r>
      <w:r w:rsidR="00367283">
        <w:rPr>
          <w:rFonts w:hint="cs"/>
          <w:rtl/>
          <w:lang w:bidi="fa-IR"/>
        </w:rPr>
        <w:t>هروندان و افراد مقیم کانادا از دولت</w:t>
      </w:r>
      <w:r>
        <w:rPr>
          <w:rFonts w:hint="cs"/>
          <w:rtl/>
          <w:lang w:bidi="fa-IR"/>
        </w:rPr>
        <w:t xml:space="preserve"> خواسته است تا به دو خواسته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ی آن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توجه کند: یکی فرصت برابر آموزشی </w:t>
      </w:r>
      <w:r w:rsidR="00FD3730">
        <w:rPr>
          <w:rFonts w:hint="cs"/>
          <w:rtl/>
          <w:lang w:bidi="fa-IR"/>
        </w:rPr>
        <w:t>برای یادگ</w:t>
      </w:r>
      <w:r w:rsidR="008E7398">
        <w:rPr>
          <w:rFonts w:hint="cs"/>
          <w:rtl/>
          <w:lang w:bidi="fa-IR"/>
        </w:rPr>
        <w:t>یری زبان رسمی کشور  و دیگری قوانین مشوق و حمایت</w:t>
      </w:r>
      <w:r w:rsidR="008E7398">
        <w:rPr>
          <w:rFonts w:ascii="IRANSans Light" w:hAnsi="IRANSans Light" w:cs="IRANSans Light"/>
          <w:rtl/>
          <w:lang w:bidi="fa-IR"/>
        </w:rPr>
        <w:t>‌</w:t>
      </w:r>
      <w:r w:rsidR="008E7398">
        <w:rPr>
          <w:rFonts w:hint="cs"/>
          <w:rtl/>
          <w:lang w:bidi="fa-IR"/>
        </w:rPr>
        <w:t>کننده جهت ورود فارغ</w:t>
      </w:r>
      <w:r w:rsidR="008E7398">
        <w:rPr>
          <w:rFonts w:ascii="IRANSans Light" w:hAnsi="IRANSans Light" w:cs="IRANSans Light"/>
          <w:rtl/>
          <w:lang w:bidi="fa-IR"/>
        </w:rPr>
        <w:t>‌</w:t>
      </w:r>
      <w:r w:rsidR="008E7398">
        <w:rPr>
          <w:rFonts w:hint="cs"/>
          <w:rtl/>
          <w:lang w:bidi="fa-IR"/>
        </w:rPr>
        <w:t>التحصیلان به بخش عمومی و کسب تجربه</w:t>
      </w:r>
      <w:r w:rsidR="008E7398">
        <w:rPr>
          <w:rFonts w:ascii="IRANSans Light" w:hAnsi="IRANSans Light" w:cs="IRANSans Light"/>
          <w:rtl/>
          <w:lang w:bidi="fa-IR"/>
        </w:rPr>
        <w:t>‌</w:t>
      </w:r>
      <w:r w:rsidR="008E7398">
        <w:rPr>
          <w:rFonts w:hint="cs"/>
          <w:rtl/>
          <w:lang w:bidi="fa-IR"/>
        </w:rPr>
        <w:t>ی کاری</w:t>
      </w:r>
      <w:r w:rsidR="0013394B">
        <w:rPr>
          <w:rFonts w:hint="cs"/>
          <w:rtl/>
          <w:lang w:bidi="fa-IR"/>
        </w:rPr>
        <w:t>. در ادامه این صفحه هم سایر اطلاعات عریضه نظیر نماینده حامی طرح، تاریخ آغاز و پایان عریضه و تعداد امضای بدست</w:t>
      </w:r>
      <w:r w:rsidR="0013394B">
        <w:rPr>
          <w:rFonts w:ascii="IRANSans Light" w:hAnsi="IRANSans Light" w:cs="IRANSans Light"/>
          <w:rtl/>
          <w:lang w:bidi="fa-IR"/>
        </w:rPr>
        <w:t>‌</w:t>
      </w:r>
      <w:r w:rsidR="0013394B">
        <w:rPr>
          <w:rFonts w:hint="cs"/>
          <w:rtl/>
          <w:lang w:bidi="fa-IR"/>
        </w:rPr>
        <w:t>آورده به</w:t>
      </w:r>
      <w:r w:rsidR="0013394B">
        <w:rPr>
          <w:rFonts w:ascii="IRANSans Light" w:hAnsi="IRANSans Light" w:cs="IRANSans Light"/>
          <w:rtl/>
          <w:lang w:bidi="fa-IR"/>
        </w:rPr>
        <w:t>‌</w:t>
      </w:r>
      <w:r w:rsidR="0013394B">
        <w:rPr>
          <w:rFonts w:hint="cs"/>
          <w:rtl/>
          <w:lang w:bidi="fa-IR"/>
        </w:rPr>
        <w:t>تفکیک منطقه آورده شده است.</w:t>
      </w:r>
    </w:p>
    <w:p w:rsidR="0013394B" w:rsidRDefault="0013394B" w:rsidP="006D332C">
      <w:pPr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5943600" cy="3641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4B" w:rsidRDefault="00660DCC" w:rsidP="00660DCC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 xml:space="preserve"> سامانه</w:t>
      </w:r>
      <w:r>
        <w:rPr>
          <w:rFonts w:ascii="IRANSans Light" w:hAnsi="IRANSans Light" w:cs="IRANSans Light"/>
          <w:rtl/>
          <w:lang w:bidi="fa-IR"/>
        </w:rPr>
        <w:t>‌</w:t>
      </w:r>
      <w:r>
        <w:rPr>
          <w:rFonts w:hint="cs"/>
          <w:rtl/>
          <w:lang w:bidi="fa-IR"/>
        </w:rPr>
        <w:t>های مشابه</w:t>
      </w:r>
    </w:p>
    <w:p w:rsidR="00660DCC" w:rsidRDefault="005A035C" w:rsidP="00660DCC">
      <w:pPr>
        <w:pStyle w:val="ListParagraph"/>
        <w:numPr>
          <w:ilvl w:val="0"/>
          <w:numId w:val="41"/>
        </w:numPr>
        <w:rPr>
          <w:lang w:bidi="fa-IR"/>
        </w:rPr>
      </w:pPr>
      <w:hyperlink r:id="rId7" w:history="1">
        <w:r w:rsidR="00660DCC" w:rsidRPr="00660DCC">
          <w:rPr>
            <w:rStyle w:val="Hyperlink"/>
            <w:rFonts w:hint="cs"/>
            <w:rtl/>
            <w:lang w:bidi="fa-IR"/>
          </w:rPr>
          <w:t xml:space="preserve">سامانه </w:t>
        </w:r>
        <w:r w:rsidR="00660DCC" w:rsidRPr="00660DCC">
          <w:rPr>
            <w:rStyle w:val="Hyperlink"/>
            <w:lang w:bidi="fa-IR"/>
          </w:rPr>
          <w:t>we the people</w:t>
        </w:r>
      </w:hyperlink>
    </w:p>
    <w:p w:rsidR="00660DCC" w:rsidRPr="00660DCC" w:rsidRDefault="005A035C" w:rsidP="00660DCC">
      <w:pPr>
        <w:pStyle w:val="ListParagraph"/>
        <w:numPr>
          <w:ilvl w:val="0"/>
          <w:numId w:val="41"/>
        </w:numPr>
        <w:rPr>
          <w:lang w:bidi="fa-IR"/>
        </w:rPr>
      </w:pPr>
      <w:hyperlink r:id="rId8" w:history="1">
        <w:r w:rsidR="00660DCC" w:rsidRPr="00660DCC">
          <w:rPr>
            <w:rStyle w:val="Hyperlink"/>
            <w:rFonts w:hint="cs"/>
            <w:rtl/>
            <w:lang w:bidi="fa-IR"/>
          </w:rPr>
          <w:t>سامانه عریضه</w:t>
        </w:r>
        <w:r w:rsidR="00660DCC" w:rsidRPr="00660DCC">
          <w:rPr>
            <w:rStyle w:val="Hyperlink"/>
            <w:rFonts w:ascii="IRANSans Light" w:hAnsi="IRANSans Light" w:cs="IRANSans Light"/>
            <w:rtl/>
            <w:lang w:bidi="fa-IR"/>
          </w:rPr>
          <w:t>‌</w:t>
        </w:r>
        <w:r w:rsidR="00660DCC" w:rsidRPr="00660DCC">
          <w:rPr>
            <w:rStyle w:val="Hyperlink"/>
            <w:rFonts w:hint="cs"/>
            <w:rtl/>
            <w:lang w:bidi="fa-IR"/>
          </w:rPr>
          <w:t>نویسی پارلمان انگلستان</w:t>
        </w:r>
      </w:hyperlink>
    </w:p>
    <w:sectPr w:rsidR="00660DCC" w:rsidRPr="0066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EA3"/>
    <w:multiLevelType w:val="multilevel"/>
    <w:tmpl w:val="13E45F86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2D10264"/>
    <w:multiLevelType w:val="hybridMultilevel"/>
    <w:tmpl w:val="BA8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91"/>
    <w:rsid w:val="00071E91"/>
    <w:rsid w:val="0013394B"/>
    <w:rsid w:val="001854C6"/>
    <w:rsid w:val="001D44D9"/>
    <w:rsid w:val="001D66A8"/>
    <w:rsid w:val="002A25F9"/>
    <w:rsid w:val="002F5EE6"/>
    <w:rsid w:val="00367283"/>
    <w:rsid w:val="003829D1"/>
    <w:rsid w:val="004D7523"/>
    <w:rsid w:val="0051586E"/>
    <w:rsid w:val="005A035C"/>
    <w:rsid w:val="00660DCC"/>
    <w:rsid w:val="0069340D"/>
    <w:rsid w:val="006D332C"/>
    <w:rsid w:val="008E7398"/>
    <w:rsid w:val="008F303F"/>
    <w:rsid w:val="00AA1DC2"/>
    <w:rsid w:val="00AF4380"/>
    <w:rsid w:val="00B26B96"/>
    <w:rsid w:val="00CE54F5"/>
    <w:rsid w:val="00D073F6"/>
    <w:rsid w:val="00DB21B2"/>
    <w:rsid w:val="00DB4846"/>
    <w:rsid w:val="00ED69AE"/>
    <w:rsid w:val="00F955C1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B5354-8EFC-411F-8389-A4949A9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B2"/>
    <w:pPr>
      <w:bidi/>
      <w:jc w:val="both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1B2"/>
    <w:pPr>
      <w:numPr>
        <w:numId w:val="40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1B2"/>
    <w:pPr>
      <w:numPr>
        <w:ilvl w:val="1"/>
        <w:numId w:val="40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1B2"/>
    <w:pPr>
      <w:numPr>
        <w:ilvl w:val="2"/>
        <w:numId w:val="40"/>
      </w:numPr>
      <w:pBdr>
        <w:top w:val="single" w:sz="6" w:space="2" w:color="5B9BD5" w:themeColor="accent1"/>
      </w:pBdr>
      <w:spacing w:before="120" w:after="0"/>
      <w:outlineLvl w:val="2"/>
    </w:pPr>
    <w:rPr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B2"/>
    <w:pPr>
      <w:numPr>
        <w:ilvl w:val="3"/>
        <w:numId w:val="40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1B2"/>
    <w:pPr>
      <w:numPr>
        <w:ilvl w:val="4"/>
        <w:numId w:val="40"/>
      </w:numPr>
      <w:pBdr>
        <w:bottom w:val="single" w:sz="6" w:space="1" w:color="5B9BD5" w:themeColor="accent1"/>
      </w:pBdr>
      <w:bidi w:val="0"/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1B2"/>
    <w:pPr>
      <w:numPr>
        <w:ilvl w:val="5"/>
        <w:numId w:val="40"/>
      </w:numPr>
      <w:pBdr>
        <w:bottom w:val="dotted" w:sz="6" w:space="1" w:color="5B9BD5" w:themeColor="accent1"/>
      </w:pBdr>
      <w:bidi w:val="0"/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1B2"/>
    <w:pPr>
      <w:numPr>
        <w:ilvl w:val="6"/>
        <w:numId w:val="40"/>
      </w:numPr>
      <w:bidi w:val="0"/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1B2"/>
    <w:pPr>
      <w:numPr>
        <w:ilvl w:val="7"/>
        <w:numId w:val="40"/>
      </w:num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1B2"/>
    <w:pPr>
      <w:numPr>
        <w:ilvl w:val="8"/>
        <w:numId w:val="40"/>
      </w:num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B2"/>
    <w:rPr>
      <w:b/>
      <w:bCs/>
      <w:color w:val="FFFFFF" w:themeColor="background1"/>
      <w:sz w:val="26"/>
      <w:szCs w:val="2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1B2"/>
    <w:rPr>
      <w:sz w:val="26"/>
      <w:szCs w:val="28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1B2"/>
    <w:rPr>
      <w:color w:val="1F4D78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B2"/>
    <w:rPr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1B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1B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1B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1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1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1B2"/>
    <w:pPr>
      <w:bidi w:val="0"/>
    </w:pPr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21B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B21B2"/>
    <w:rPr>
      <w:rFonts w:asciiTheme="majorHAnsi" w:eastAsiaTheme="majorEastAsia" w:hAnsiTheme="majorHAnsi" w:cstheme="majorBidi"/>
      <w:caps/>
      <w:color w:val="5B9BD5" w:themeColor="accent1"/>
      <w:sz w:val="52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1B2"/>
    <w:pPr>
      <w:bidi w:val="0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21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21B2"/>
    <w:rPr>
      <w:b/>
      <w:bCs/>
    </w:rPr>
  </w:style>
  <w:style w:type="character" w:styleId="Emphasis">
    <w:name w:val="Emphasis"/>
    <w:uiPriority w:val="20"/>
    <w:qFormat/>
    <w:rsid w:val="00DB21B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B21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1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1B2"/>
    <w:pPr>
      <w:bidi w:val="0"/>
    </w:pPr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21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1B2"/>
    <w:pPr>
      <w:bidi w:val="0"/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1B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B21B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B21B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B21B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B21B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B21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1B2"/>
    <w:pPr>
      <w:bidi w:val="0"/>
      <w:outlineLvl w:val="9"/>
    </w:pPr>
  </w:style>
  <w:style w:type="character" w:styleId="Hyperlink">
    <w:name w:val="Hyperlink"/>
    <w:basedOn w:val="DefaultParagraphFont"/>
    <w:uiPriority w:val="99"/>
    <w:unhideWhenUsed/>
    <w:rsid w:val="0066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y4iran.ir/post/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y4iran.ir/post/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alibri Light"/>
        <a:ea typeface=""/>
        <a:cs typeface="IRANSans"/>
      </a:majorFont>
      <a:minorFont>
        <a:latin typeface="Calibri"/>
        <a:ea typeface=""/>
        <a:cs typeface="IRANSans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mohammadhosein-pc</dc:creator>
  <cp:keywords/>
  <dc:description/>
  <cp:lastModifiedBy>mohammadhosein-pc</cp:lastModifiedBy>
  <cp:revision>17</cp:revision>
  <dcterms:created xsi:type="dcterms:W3CDTF">2016-08-23T07:30:00Z</dcterms:created>
  <dcterms:modified xsi:type="dcterms:W3CDTF">2016-08-30T06:40:00Z</dcterms:modified>
</cp:coreProperties>
</file>