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D4" w:rsidRPr="00A52DD4" w:rsidRDefault="00A52DD4" w:rsidP="00A52DD4">
      <w:pPr>
        <w:jc w:val="center"/>
        <w:rPr>
          <w:rtl/>
        </w:rPr>
      </w:pPr>
      <w:r>
        <w:rPr>
          <w:rFonts w:hint="cs"/>
          <w:rtl/>
        </w:rPr>
        <w:t>باسمه تعالی</w:t>
      </w:r>
    </w:p>
    <w:p w:rsidR="00A41102" w:rsidRDefault="000C41F6" w:rsidP="00A52DD4">
      <w:pPr>
        <w:pStyle w:val="Title"/>
        <w:jc w:val="center"/>
        <w:rPr>
          <w:rtl/>
        </w:rPr>
      </w:pPr>
      <w:r w:rsidRPr="005211F8">
        <w:rPr>
          <w:rFonts w:hint="cs"/>
          <w:rtl/>
        </w:rPr>
        <w:t>شفافیت مالکیت</w:t>
      </w:r>
      <w:r w:rsidR="00AC368D">
        <w:rPr>
          <w:rFonts w:hint="cs"/>
          <w:rtl/>
        </w:rPr>
        <w:t xml:space="preserve"> شرکتی</w:t>
      </w:r>
      <w:r w:rsidR="00FC487A" w:rsidRPr="005211F8">
        <w:rPr>
          <w:rFonts w:hint="cs"/>
          <w:rtl/>
        </w:rPr>
        <w:t>،‌ شناسایی مالکین منتفع</w:t>
      </w:r>
    </w:p>
    <w:p w:rsidR="00A52DD4" w:rsidRPr="00A52DD4" w:rsidRDefault="00A52DD4" w:rsidP="00A52DD4">
      <w:pPr>
        <w:jc w:val="center"/>
        <w:rPr>
          <w:rtl/>
        </w:rPr>
      </w:pPr>
      <w:r>
        <w:rPr>
          <w:rFonts w:hint="cs"/>
          <w:rtl/>
        </w:rPr>
        <w:t>نویسنده: ابوالفضل رزقی</w:t>
      </w:r>
      <w:bookmarkStart w:id="0" w:name="_GoBack"/>
      <w:bookmarkEnd w:id="0"/>
    </w:p>
    <w:p w:rsidR="005211F8" w:rsidRDefault="00A52DD4" w:rsidP="005211F8">
      <w:pPr>
        <w:pStyle w:val="Heading1"/>
        <w:rPr>
          <w:rtl/>
        </w:rPr>
      </w:pPr>
      <w:r>
        <w:rPr>
          <w:rFonts w:hint="cs"/>
          <w:rtl/>
        </w:rPr>
        <w:t>بیان موضوع</w:t>
      </w:r>
    </w:p>
    <w:p w:rsidR="000C41F6" w:rsidRDefault="000C41F6" w:rsidP="00F660D4">
      <w:pPr>
        <w:rPr>
          <w:rtl/>
        </w:rPr>
      </w:pPr>
      <w:r>
        <w:rPr>
          <w:rFonts w:hint="cs"/>
          <w:rtl/>
        </w:rPr>
        <w:t xml:space="preserve">هدف از </w:t>
      </w:r>
      <w:r w:rsidRPr="000C41F6">
        <w:rPr>
          <w:rFonts w:hint="cs"/>
          <w:rtl/>
        </w:rPr>
        <w:t xml:space="preserve">شفافیت </w:t>
      </w:r>
      <w:r>
        <w:rPr>
          <w:rFonts w:hint="cs"/>
          <w:rtl/>
        </w:rPr>
        <w:t>مالکیت</w:t>
      </w:r>
      <w:r w:rsidR="00BF350C">
        <w:rPr>
          <w:rFonts w:hint="cs"/>
          <w:rtl/>
        </w:rPr>
        <w:t>،</w:t>
      </w:r>
      <w:r>
        <w:rPr>
          <w:rFonts w:hint="cs"/>
          <w:rtl/>
        </w:rPr>
        <w:t xml:space="preserve"> بر ملا کردن مالک نهایی </w:t>
      </w:r>
      <w:r w:rsidR="005443EC">
        <w:rPr>
          <w:rFonts w:hint="cs"/>
          <w:rtl/>
        </w:rPr>
        <w:t>یک شرکت و کنترل</w:t>
      </w:r>
      <w:r w:rsidR="00F660D4">
        <w:rPr>
          <w:rFonts w:hint="cs"/>
          <w:rtl/>
        </w:rPr>
        <w:t>‌</w:t>
      </w:r>
      <w:r w:rsidR="005443EC">
        <w:rPr>
          <w:rFonts w:hint="cs"/>
          <w:rtl/>
        </w:rPr>
        <w:t>کنندگان و ذی</w:t>
      </w:r>
      <w:r w:rsidR="00F660D4">
        <w:rPr>
          <w:rFonts w:hint="cs"/>
          <w:rtl/>
        </w:rPr>
        <w:t>‌</w:t>
      </w:r>
      <w:r w:rsidR="005443EC">
        <w:rPr>
          <w:rFonts w:hint="cs"/>
          <w:rtl/>
        </w:rPr>
        <w:t>نفعان آن</w:t>
      </w:r>
      <w:r w:rsidR="00A52DD4">
        <w:rPr>
          <w:rFonts w:hint="cs"/>
          <w:rtl/>
        </w:rPr>
        <w:t xml:space="preserve"> می‌</w:t>
      </w:r>
      <w:r w:rsidR="005443EC">
        <w:rPr>
          <w:rFonts w:hint="cs"/>
          <w:rtl/>
        </w:rPr>
        <w:t xml:space="preserve">باشد. در ادبیات به این فرد </w:t>
      </w:r>
      <w:r w:rsidR="00016397">
        <w:rPr>
          <w:rFonts w:cs="Cambria" w:hint="cs"/>
          <w:rtl/>
        </w:rPr>
        <w:t>«</w:t>
      </w:r>
      <w:r w:rsidR="005443EC">
        <w:rPr>
          <w:rFonts w:hint="cs"/>
          <w:rtl/>
        </w:rPr>
        <w:t>مالک منتفع</w:t>
      </w:r>
      <w:r w:rsidR="00016397">
        <w:rPr>
          <w:rFonts w:cs="Cambria" w:hint="cs"/>
          <w:rtl/>
        </w:rPr>
        <w:t>»</w:t>
      </w:r>
      <w:r w:rsidR="00A52DD4">
        <w:rPr>
          <w:rFonts w:hint="cs"/>
          <w:rtl/>
        </w:rPr>
        <w:t xml:space="preserve"> </w:t>
      </w:r>
      <w:r w:rsidR="00016397">
        <w:rPr>
          <w:rFonts w:hint="cs"/>
          <w:rtl/>
        </w:rPr>
        <w:t>(</w:t>
      </w:r>
      <w:r w:rsidR="00016397" w:rsidRPr="00016397">
        <w:t>Beneficial Owner</w:t>
      </w:r>
      <w:r w:rsidR="00016397">
        <w:rPr>
          <w:rFonts w:hint="cs"/>
          <w:rtl/>
        </w:rPr>
        <w:t xml:space="preserve">) </w:t>
      </w:r>
      <w:r w:rsidR="00A52DD4">
        <w:rPr>
          <w:rFonts w:hint="cs"/>
          <w:rtl/>
        </w:rPr>
        <w:t>می‌</w:t>
      </w:r>
      <w:r w:rsidR="005443EC">
        <w:rPr>
          <w:rFonts w:hint="cs"/>
          <w:rtl/>
        </w:rPr>
        <w:t>گویند. مالک منتفع یک شرکت</w:t>
      </w:r>
      <w:r w:rsidR="00A52DD4">
        <w:rPr>
          <w:rFonts w:hint="cs"/>
          <w:rtl/>
        </w:rPr>
        <w:t xml:space="preserve"> می‌</w:t>
      </w:r>
      <w:r w:rsidR="005443EC">
        <w:rPr>
          <w:rFonts w:hint="cs"/>
          <w:rtl/>
        </w:rPr>
        <w:t>تواند با استفاده از ساختارهای پیچیده چندلایه شرکت</w:t>
      </w:r>
      <w:r w:rsidR="00F660D4">
        <w:rPr>
          <w:rFonts w:hint="cs"/>
          <w:rtl/>
        </w:rPr>
        <w:t>‌</w:t>
      </w:r>
      <w:r w:rsidR="005443EC">
        <w:rPr>
          <w:rFonts w:hint="cs"/>
          <w:rtl/>
        </w:rPr>
        <w:t>های ناشناس، تراستها، بنیادها، و سهام بی نام یا</w:t>
      </w:r>
      <w:r w:rsidR="00BF350C">
        <w:rPr>
          <w:rFonts w:hint="cs"/>
          <w:rtl/>
        </w:rPr>
        <w:t xml:space="preserve"> با استفاده از</w:t>
      </w:r>
      <w:r w:rsidR="005443EC">
        <w:rPr>
          <w:rFonts w:hint="cs"/>
          <w:rtl/>
        </w:rPr>
        <w:t xml:space="preserve"> زنجیره ای از اشخاص ثالث که به نمایندگی از این افراد فعالیت</w:t>
      </w:r>
      <w:r w:rsidR="00A52DD4">
        <w:rPr>
          <w:rFonts w:hint="cs"/>
          <w:rtl/>
        </w:rPr>
        <w:t xml:space="preserve"> می‌</w:t>
      </w:r>
      <w:r w:rsidR="005443EC">
        <w:rPr>
          <w:rFonts w:hint="cs"/>
          <w:rtl/>
        </w:rPr>
        <w:t>کنند</w:t>
      </w:r>
      <w:r w:rsidR="00BF350C">
        <w:rPr>
          <w:rFonts w:hint="cs"/>
          <w:rtl/>
        </w:rPr>
        <w:t>،</w:t>
      </w:r>
      <w:r w:rsidR="005443EC">
        <w:rPr>
          <w:rFonts w:hint="cs"/>
          <w:rtl/>
        </w:rPr>
        <w:t xml:space="preserve"> مخفی بماند.</w:t>
      </w:r>
      <w:r w:rsidR="00F660D4">
        <w:rPr>
          <w:rFonts w:hint="cs"/>
          <w:rtl/>
        </w:rPr>
        <w:t xml:space="preserve"> </w:t>
      </w:r>
    </w:p>
    <w:p w:rsidR="005443EC" w:rsidRDefault="005443EC" w:rsidP="00016397">
      <w:pPr>
        <w:rPr>
          <w:rtl/>
        </w:rPr>
      </w:pPr>
      <w:r>
        <w:rPr>
          <w:rFonts w:hint="cs"/>
          <w:rtl/>
        </w:rPr>
        <w:t>تبهکار</w:t>
      </w:r>
      <w:r w:rsidR="00BF350C">
        <w:rPr>
          <w:rFonts w:hint="cs"/>
          <w:rtl/>
        </w:rPr>
        <w:t>ان</w:t>
      </w:r>
      <w:r w:rsidR="00FC487A">
        <w:rPr>
          <w:rFonts w:hint="cs"/>
          <w:rtl/>
        </w:rPr>
        <w:t xml:space="preserve"> و مف</w:t>
      </w:r>
      <w:r>
        <w:rPr>
          <w:rFonts w:hint="cs"/>
          <w:rtl/>
        </w:rPr>
        <w:t>سد</w:t>
      </w:r>
      <w:r w:rsidR="00FC487A">
        <w:rPr>
          <w:rFonts w:hint="cs"/>
          <w:rtl/>
        </w:rPr>
        <w:t>ان</w:t>
      </w:r>
      <w:r>
        <w:rPr>
          <w:rFonts w:hint="cs"/>
          <w:rtl/>
        </w:rPr>
        <w:t xml:space="preserve"> اقتصادی همواره از ساختارهای ناشفاف شرکتی بهره مند گشته</w:t>
      </w:r>
      <w:r w:rsidR="00016397">
        <w:rPr>
          <w:rFonts w:hint="cs"/>
          <w:rtl/>
        </w:rPr>
        <w:t>‌</w:t>
      </w:r>
      <w:r>
        <w:rPr>
          <w:rFonts w:hint="cs"/>
          <w:rtl/>
        </w:rPr>
        <w:t>اند. اخیرا، رسوایی</w:t>
      </w:r>
      <w:r w:rsidR="00016397">
        <w:rPr>
          <w:rFonts w:hint="cs"/>
          <w:rtl/>
        </w:rPr>
        <w:t xml:space="preserve">‌های </w:t>
      </w:r>
      <w:r w:rsidR="006C473A">
        <w:rPr>
          <w:rFonts w:hint="cs"/>
          <w:rtl/>
        </w:rPr>
        <w:t xml:space="preserve">اسناد </w:t>
      </w:r>
      <w:r>
        <w:rPr>
          <w:rFonts w:hint="cs"/>
          <w:rtl/>
        </w:rPr>
        <w:t>پاناما،</w:t>
      </w:r>
      <w:r w:rsidR="00A52DD4">
        <w:rPr>
          <w:rFonts w:hint="cs"/>
          <w:rtl/>
        </w:rPr>
        <w:t xml:space="preserve"> </w:t>
      </w:r>
      <w:r w:rsidRPr="005443EC">
        <w:t>LuxLeaks</w:t>
      </w:r>
      <w:r w:rsidR="006C473A">
        <w:rPr>
          <w:rFonts w:hint="cs"/>
          <w:rtl/>
        </w:rPr>
        <w:t xml:space="preserve"> و</w:t>
      </w:r>
      <w:r>
        <w:rPr>
          <w:rFonts w:hint="cs"/>
          <w:rtl/>
        </w:rPr>
        <w:t xml:space="preserve"> </w:t>
      </w:r>
      <w:r w:rsidR="000A4BE2" w:rsidRPr="000A4BE2">
        <w:t>Bahamas Leaks</w:t>
      </w:r>
      <w:r w:rsidR="000A4BE2">
        <w:rPr>
          <w:rFonts w:hint="cs"/>
          <w:rtl/>
        </w:rPr>
        <w:t xml:space="preserve"> سوء استفاده شرکت</w:t>
      </w:r>
      <w:r w:rsidR="00A52DD4">
        <w:rPr>
          <w:rFonts w:hint="cs"/>
          <w:rtl/>
        </w:rPr>
        <w:t>‌</w:t>
      </w:r>
      <w:r w:rsidR="000A4BE2">
        <w:rPr>
          <w:rFonts w:hint="cs"/>
          <w:rtl/>
        </w:rPr>
        <w:t>ها از مال</w:t>
      </w:r>
      <w:r w:rsidR="006C473A">
        <w:rPr>
          <w:rFonts w:hint="cs"/>
          <w:rtl/>
        </w:rPr>
        <w:t>کیت مخفی</w:t>
      </w:r>
      <w:r w:rsidR="000A4BE2">
        <w:rPr>
          <w:rFonts w:hint="cs"/>
          <w:rtl/>
        </w:rPr>
        <w:t xml:space="preserve"> را</w:t>
      </w:r>
      <w:r w:rsidR="00BF350C">
        <w:rPr>
          <w:rFonts w:hint="cs"/>
          <w:rtl/>
        </w:rPr>
        <w:t xml:space="preserve"> به خوبی</w:t>
      </w:r>
      <w:r w:rsidR="00A52DD4">
        <w:rPr>
          <w:rFonts w:hint="cs"/>
          <w:rtl/>
        </w:rPr>
        <w:t xml:space="preserve"> فاش نموده‌اند.</w:t>
      </w:r>
    </w:p>
    <w:p w:rsidR="00BD7E49" w:rsidRDefault="000A4BE2" w:rsidP="00A52DD4">
      <w:pPr>
        <w:rPr>
          <w:rtl/>
        </w:rPr>
      </w:pPr>
      <w:r>
        <w:rPr>
          <w:rFonts w:hint="cs"/>
          <w:rtl/>
        </w:rPr>
        <w:t>د</w:t>
      </w:r>
      <w:r w:rsidR="00A52DD4">
        <w:rPr>
          <w:rFonts w:hint="cs"/>
          <w:rtl/>
        </w:rPr>
        <w:t>ر هر کسب‌و</w:t>
      </w:r>
      <w:r w:rsidR="00BF350C">
        <w:rPr>
          <w:rFonts w:hint="cs"/>
          <w:rtl/>
        </w:rPr>
        <w:t>کاری، شناخت صحیح</w:t>
      </w:r>
      <w:r>
        <w:rPr>
          <w:rFonts w:hint="cs"/>
          <w:rtl/>
        </w:rPr>
        <w:t xml:space="preserve"> طرف مقابل تجارت</w:t>
      </w:r>
      <w:r w:rsidR="00BD7E49">
        <w:rPr>
          <w:rFonts w:hint="cs"/>
          <w:rtl/>
        </w:rPr>
        <w:t>، نقش مهمی در ایجاد اعتماد بین طرفین دارد. شفافی</w:t>
      </w:r>
      <w:r w:rsidR="00AD0596">
        <w:rPr>
          <w:rFonts w:hint="cs"/>
          <w:rtl/>
        </w:rPr>
        <w:t>ت مالکیت انتفاعی،</w:t>
      </w:r>
      <w:r w:rsidR="00A52DD4">
        <w:rPr>
          <w:rFonts w:hint="cs"/>
          <w:rtl/>
        </w:rPr>
        <w:t xml:space="preserve"> ریسک کسب‌و</w:t>
      </w:r>
      <w:r w:rsidR="00BD7E49">
        <w:rPr>
          <w:rFonts w:hint="cs"/>
          <w:rtl/>
        </w:rPr>
        <w:t>کار را کاهش داده و به مامورین این ق</w:t>
      </w:r>
      <w:r w:rsidR="00BF350C">
        <w:rPr>
          <w:rFonts w:hint="cs"/>
          <w:rtl/>
        </w:rPr>
        <w:t xml:space="preserve">ابلیت را خواهد داد تا به راحتی اقدامات خلاف قانون </w:t>
      </w:r>
      <w:r w:rsidR="00BD7E49">
        <w:rPr>
          <w:rFonts w:hint="cs"/>
          <w:rtl/>
        </w:rPr>
        <w:t xml:space="preserve">را رصد </w:t>
      </w:r>
      <w:r w:rsidR="00BF350C">
        <w:rPr>
          <w:rFonts w:hint="cs"/>
          <w:rtl/>
        </w:rPr>
        <w:t>کرده و با مجرمین برخورد نمایند</w:t>
      </w:r>
      <w:r w:rsidR="00A52DD4">
        <w:rPr>
          <w:rFonts w:hint="cs"/>
          <w:rtl/>
        </w:rPr>
        <w:t>.</w:t>
      </w:r>
    </w:p>
    <w:p w:rsidR="00016397" w:rsidRDefault="00BD7E49" w:rsidP="00016397">
      <w:pPr>
        <w:rPr>
          <w:rtl/>
        </w:rPr>
      </w:pPr>
      <w:r>
        <w:rPr>
          <w:rFonts w:hint="cs"/>
          <w:rtl/>
        </w:rPr>
        <w:t>دولت</w:t>
      </w:r>
      <w:r w:rsidR="00A52DD4">
        <w:rPr>
          <w:rFonts w:hint="cs"/>
          <w:rtl/>
        </w:rPr>
        <w:t>‌ها و کسب‌و</w:t>
      </w:r>
      <w:r>
        <w:rPr>
          <w:rFonts w:hint="cs"/>
          <w:rtl/>
        </w:rPr>
        <w:t>کارها</w:t>
      </w:r>
      <w:r w:rsidR="00AD0596">
        <w:rPr>
          <w:rFonts w:hint="cs"/>
          <w:rtl/>
        </w:rPr>
        <w:t>،</w:t>
      </w:r>
      <w:r>
        <w:rPr>
          <w:rFonts w:hint="cs"/>
          <w:rtl/>
        </w:rPr>
        <w:t xml:space="preserve"> در حال افزایش تمرکز خود بر روی شفافیت مالکیت انتفاعی </w:t>
      </w:r>
      <w:r w:rsidR="00AD0596">
        <w:rPr>
          <w:rFonts w:hint="cs"/>
          <w:rtl/>
        </w:rPr>
        <w:t xml:space="preserve">هستند </w:t>
      </w:r>
      <w:r>
        <w:rPr>
          <w:rFonts w:hint="cs"/>
          <w:rtl/>
        </w:rPr>
        <w:t xml:space="preserve">تا بدین وسیله بتوانند پایداری در بازارهای مالی را افزایش </w:t>
      </w:r>
      <w:r w:rsidR="00AD0596">
        <w:rPr>
          <w:rFonts w:hint="cs"/>
          <w:rtl/>
        </w:rPr>
        <w:t xml:space="preserve">دهند </w:t>
      </w:r>
      <w:r>
        <w:rPr>
          <w:rFonts w:hint="cs"/>
          <w:rtl/>
        </w:rPr>
        <w:t>و از وقوع فساد جلوگیری نمایند. نهادهای مالی به صورت فزاینده</w:t>
      </w:r>
      <w:r w:rsidR="00A52DD4">
        <w:rPr>
          <w:rFonts w:hint="cs"/>
          <w:rtl/>
        </w:rPr>
        <w:t>‌</w:t>
      </w:r>
      <w:r>
        <w:rPr>
          <w:rFonts w:hint="cs"/>
          <w:rtl/>
        </w:rPr>
        <w:t>ای در حال اجرای یک روی</w:t>
      </w:r>
      <w:r w:rsidR="00F25F14">
        <w:rPr>
          <w:rFonts w:hint="cs"/>
          <w:rtl/>
        </w:rPr>
        <w:t>کرد مبتنی بر ریسک جهت شناسایی مالکین منتفع هستند. شفافیت مالکیت انتفاعی یکی از راه</w:t>
      </w:r>
      <w:r w:rsidR="00A52DD4">
        <w:rPr>
          <w:rFonts w:hint="cs"/>
          <w:rtl/>
        </w:rPr>
        <w:t>‌</w:t>
      </w:r>
      <w:r w:rsidR="00F25F14">
        <w:rPr>
          <w:rFonts w:hint="cs"/>
          <w:rtl/>
        </w:rPr>
        <w:t>حل</w:t>
      </w:r>
      <w:r w:rsidR="00A52DD4">
        <w:rPr>
          <w:rFonts w:hint="cs"/>
          <w:rtl/>
        </w:rPr>
        <w:t>‌</w:t>
      </w:r>
      <w:r w:rsidR="00F25F14">
        <w:rPr>
          <w:rFonts w:hint="cs"/>
          <w:rtl/>
        </w:rPr>
        <w:t>های مبارزه با پول</w:t>
      </w:r>
      <w:r w:rsidR="00A52DD4">
        <w:rPr>
          <w:rFonts w:hint="cs"/>
          <w:rtl/>
        </w:rPr>
        <w:t>‌</w:t>
      </w:r>
      <w:r w:rsidR="00F25F14">
        <w:rPr>
          <w:rFonts w:hint="cs"/>
          <w:rtl/>
        </w:rPr>
        <w:t>شویی و ت</w:t>
      </w:r>
      <w:r w:rsidR="00016397">
        <w:rPr>
          <w:rFonts w:hint="cs"/>
          <w:rtl/>
        </w:rPr>
        <w:t>أ</w:t>
      </w:r>
      <w:r w:rsidR="00F25F14">
        <w:rPr>
          <w:rFonts w:hint="cs"/>
          <w:rtl/>
        </w:rPr>
        <w:t>مین مالی تروریسم بین</w:t>
      </w:r>
      <w:r w:rsidR="00A52DD4">
        <w:rPr>
          <w:rFonts w:hint="cs"/>
          <w:rtl/>
        </w:rPr>
        <w:t>‌</w:t>
      </w:r>
      <w:r w:rsidR="00AD0596">
        <w:rPr>
          <w:rFonts w:hint="cs"/>
          <w:rtl/>
        </w:rPr>
        <w:t>المللی است.</w:t>
      </w:r>
      <w:r w:rsidR="00016397">
        <w:rPr>
          <w:rFonts w:hint="cs"/>
          <w:rtl/>
        </w:rPr>
        <w:t xml:space="preserve"> در این حوزه دو کلیدواژه مهم وجود دارد:</w:t>
      </w:r>
    </w:p>
    <w:p w:rsidR="00AD0596" w:rsidRPr="000C41F6" w:rsidRDefault="00AD0596" w:rsidP="00404D5F">
      <w:pPr>
        <w:pStyle w:val="ListParagraph"/>
        <w:numPr>
          <w:ilvl w:val="0"/>
          <w:numId w:val="11"/>
        </w:numPr>
        <w:rPr>
          <w:rtl/>
        </w:rPr>
      </w:pPr>
      <w:r w:rsidRPr="00404D5F">
        <w:rPr>
          <w:rFonts w:hint="cs"/>
          <w:b/>
          <w:bCs/>
          <w:rtl/>
        </w:rPr>
        <w:t>مالکیت انتفاعی نهایی</w:t>
      </w:r>
      <w:r w:rsidR="00A52DD4">
        <w:rPr>
          <w:rFonts w:hint="cs"/>
          <w:rtl/>
        </w:rPr>
        <w:t xml:space="preserve"> (</w:t>
      </w:r>
      <w:r w:rsidR="00A52DD4" w:rsidRPr="00A52DD4">
        <w:t>Ultimate Beneficial Ownership</w:t>
      </w:r>
      <w:r w:rsidR="00A52DD4" w:rsidRPr="00404D5F">
        <w:rPr>
          <w:rFonts w:cs="B Mitra" w:hint="cs"/>
          <w:szCs w:val="24"/>
          <w:rtl/>
        </w:rPr>
        <w:t>)</w:t>
      </w:r>
      <w:r>
        <w:rPr>
          <w:rFonts w:hint="cs"/>
          <w:rtl/>
        </w:rPr>
        <w:t>: افرادی</w:t>
      </w:r>
      <w:r w:rsidR="00F660D4">
        <w:rPr>
          <w:rFonts w:hint="cs"/>
          <w:rtl/>
        </w:rPr>
        <w:t xml:space="preserve"> </w:t>
      </w:r>
      <w:r>
        <w:rPr>
          <w:rFonts w:hint="cs"/>
          <w:rtl/>
        </w:rPr>
        <w:t>که در نهایت از یک ب</w:t>
      </w:r>
      <w:r w:rsidR="00404D5F">
        <w:rPr>
          <w:rFonts w:hint="cs"/>
          <w:rtl/>
        </w:rPr>
        <w:t>نگاه یا نهاد حقوقی منتفع شده و/</w:t>
      </w:r>
      <w:r>
        <w:rPr>
          <w:rFonts w:hint="cs"/>
          <w:rtl/>
        </w:rPr>
        <w:t>یا کنترل آن را بر عهده دارند.</w:t>
      </w:r>
    </w:p>
    <w:p w:rsidR="006C473A" w:rsidRDefault="00F25F14" w:rsidP="00404D5F">
      <w:pPr>
        <w:pStyle w:val="ListParagraph"/>
        <w:numPr>
          <w:ilvl w:val="0"/>
          <w:numId w:val="11"/>
        </w:numPr>
        <w:rPr>
          <w:rtl/>
        </w:rPr>
      </w:pPr>
      <w:r w:rsidRPr="00404D5F">
        <w:rPr>
          <w:rFonts w:hint="cs"/>
          <w:b/>
          <w:bCs/>
          <w:rtl/>
        </w:rPr>
        <w:t>شفافیت مالکیت انتفاعی</w:t>
      </w:r>
      <w:r w:rsidR="00A52DD4" w:rsidRPr="00404D5F">
        <w:rPr>
          <w:rFonts w:hint="cs"/>
          <w:b/>
          <w:bCs/>
          <w:rtl/>
        </w:rPr>
        <w:t xml:space="preserve"> </w:t>
      </w:r>
      <w:r w:rsidR="00A52DD4" w:rsidRPr="00A52DD4">
        <w:rPr>
          <w:rFonts w:hint="cs"/>
          <w:rtl/>
        </w:rPr>
        <w:t>(</w:t>
      </w:r>
      <w:r w:rsidR="00A52DD4" w:rsidRPr="00A52DD4">
        <w:t>Beneficial Ownership Transparency</w:t>
      </w:r>
      <w:r w:rsidR="00A52DD4" w:rsidRPr="00A52DD4">
        <w:rPr>
          <w:rFonts w:hint="cs"/>
          <w:rtl/>
        </w:rPr>
        <w:t>)</w:t>
      </w:r>
      <w:r w:rsidRPr="00A52DD4">
        <w:rPr>
          <w:rFonts w:hint="cs"/>
          <w:rtl/>
        </w:rPr>
        <w:t>:</w:t>
      </w:r>
      <w:r w:rsidRPr="00404D5F">
        <w:rPr>
          <w:rFonts w:hint="cs"/>
          <w:b/>
          <w:bCs/>
          <w:rtl/>
        </w:rPr>
        <w:t xml:space="preserve"> </w:t>
      </w:r>
      <w:r w:rsidRPr="006C473A">
        <w:rPr>
          <w:rFonts w:hint="cs"/>
          <w:rtl/>
        </w:rPr>
        <w:t xml:space="preserve">تضمین دهنده آن است که افرادی که منتفع نهایی یک شرکت هستند و یا </w:t>
      </w:r>
      <w:r w:rsidR="006C473A" w:rsidRPr="006C473A">
        <w:rPr>
          <w:rFonts w:hint="cs"/>
          <w:rtl/>
        </w:rPr>
        <w:t>آن را کنترل</w:t>
      </w:r>
      <w:r w:rsidR="00A52DD4">
        <w:rPr>
          <w:rFonts w:hint="cs"/>
          <w:rtl/>
        </w:rPr>
        <w:t xml:space="preserve"> می‌</w:t>
      </w:r>
      <w:r w:rsidR="006C473A" w:rsidRPr="006C473A">
        <w:rPr>
          <w:rFonts w:hint="cs"/>
          <w:rtl/>
        </w:rPr>
        <w:t>کنند به راحتی قابل شناسایی بوده و قابل لاپوشانی</w:t>
      </w:r>
      <w:r w:rsidR="00A52DD4">
        <w:rPr>
          <w:rFonts w:hint="cs"/>
          <w:rtl/>
        </w:rPr>
        <w:t xml:space="preserve"> نمی‌</w:t>
      </w:r>
      <w:r w:rsidR="006C473A" w:rsidRPr="006C473A">
        <w:rPr>
          <w:rFonts w:hint="cs"/>
          <w:rtl/>
        </w:rPr>
        <w:t>باش</w:t>
      </w:r>
      <w:r w:rsidR="006C473A">
        <w:rPr>
          <w:rFonts w:hint="cs"/>
          <w:rtl/>
        </w:rPr>
        <w:t>ن</w:t>
      </w:r>
      <w:r w:rsidR="006C473A" w:rsidRPr="006C473A">
        <w:rPr>
          <w:rFonts w:hint="cs"/>
          <w:rtl/>
        </w:rPr>
        <w:t>د.</w:t>
      </w:r>
    </w:p>
    <w:p w:rsidR="005211F8" w:rsidRPr="005211F8" w:rsidRDefault="005211F8" w:rsidP="005211F8">
      <w:pPr>
        <w:pStyle w:val="Heading1"/>
        <w:rPr>
          <w:rtl/>
        </w:rPr>
      </w:pPr>
      <w:r>
        <w:rPr>
          <w:rFonts w:hint="cs"/>
          <w:rtl/>
        </w:rPr>
        <w:t>اقدامات صورت گرفت</w:t>
      </w:r>
      <w:r w:rsidR="00A52DD4">
        <w:rPr>
          <w:rFonts w:hint="cs"/>
          <w:rtl/>
        </w:rPr>
        <w:t>ه در حوزه شفافیت مالکیت انتفاعی</w:t>
      </w:r>
    </w:p>
    <w:p w:rsidR="006C473A" w:rsidRDefault="006C473A" w:rsidP="00A52DD4">
      <w:pPr>
        <w:rPr>
          <w:rtl/>
        </w:rPr>
      </w:pPr>
      <w:r>
        <w:rPr>
          <w:rFonts w:hint="cs"/>
          <w:rtl/>
        </w:rPr>
        <w:t>نیروی محرکه ایجاد شفافیت مالکیت انتفاعی در سال</w:t>
      </w:r>
      <w:r w:rsidR="00A52DD4">
        <w:rPr>
          <w:rFonts w:hint="cs"/>
          <w:rtl/>
        </w:rPr>
        <w:t>‌</w:t>
      </w:r>
      <w:r>
        <w:rPr>
          <w:rFonts w:hint="cs"/>
          <w:rtl/>
        </w:rPr>
        <w:t xml:space="preserve">های گذشته به صورت نمایی افزایش یافته و پس از افشای اسناد پاناما در سال 2016 شتاب </w:t>
      </w:r>
      <w:r w:rsidR="00BF350C">
        <w:rPr>
          <w:rFonts w:hint="cs"/>
          <w:rtl/>
        </w:rPr>
        <w:t xml:space="preserve">قابل توجهی </w:t>
      </w:r>
      <w:r>
        <w:rPr>
          <w:rFonts w:hint="cs"/>
          <w:rtl/>
        </w:rPr>
        <w:t>یافته است. سازمان</w:t>
      </w:r>
      <w:r w:rsidR="00404D5F">
        <w:rPr>
          <w:rFonts w:hint="cs"/>
          <w:rtl/>
        </w:rPr>
        <w:t>‌</w:t>
      </w:r>
      <w:r>
        <w:rPr>
          <w:rFonts w:hint="cs"/>
          <w:rtl/>
        </w:rPr>
        <w:t>های بین</w:t>
      </w:r>
      <w:r w:rsidR="00A52DD4">
        <w:rPr>
          <w:rFonts w:hint="cs"/>
          <w:rtl/>
        </w:rPr>
        <w:t>‌</w:t>
      </w:r>
      <w:r>
        <w:rPr>
          <w:rFonts w:hint="cs"/>
          <w:rtl/>
        </w:rPr>
        <w:t>المللی، دولت</w:t>
      </w:r>
      <w:r w:rsidR="00A52DD4">
        <w:rPr>
          <w:rFonts w:hint="cs"/>
          <w:rtl/>
        </w:rPr>
        <w:t>‌</w:t>
      </w:r>
      <w:r>
        <w:rPr>
          <w:rFonts w:hint="cs"/>
          <w:rtl/>
        </w:rPr>
        <w:t>ها و جوامع مدنی در حال اجرای اقداماتی برای کاهش سوء استفاده از ساختارهای حقوقی مالکیت، و همچنین ساخت بازارهای رقابتی پایدار هستند.</w:t>
      </w:r>
    </w:p>
    <w:p w:rsidR="00BF350C" w:rsidRDefault="00BF350C" w:rsidP="00016397">
      <w:pPr>
        <w:rPr>
          <w:rtl/>
        </w:rPr>
      </w:pPr>
      <w:r>
        <w:rPr>
          <w:rFonts w:hint="cs"/>
          <w:rtl/>
        </w:rPr>
        <w:t>در ادامه تاریخچه</w:t>
      </w:r>
      <w:r w:rsidR="00404D5F">
        <w:rPr>
          <w:rFonts w:hint="cs"/>
          <w:rtl/>
        </w:rPr>
        <w:t>‌</w:t>
      </w:r>
      <w:r>
        <w:rPr>
          <w:rFonts w:hint="cs"/>
          <w:rtl/>
        </w:rPr>
        <w:t xml:space="preserve">ای از اقدامات انجام شده در طول چند سال اخیر در کشورهای مختلف در این حوزه به صورت خلاصه </w:t>
      </w:r>
      <w:r w:rsidR="00016397">
        <w:rPr>
          <w:rFonts w:hint="cs"/>
          <w:rtl/>
        </w:rPr>
        <w:t>ذکر شده است:</w:t>
      </w:r>
    </w:p>
    <w:tbl>
      <w:tblPr>
        <w:tblStyle w:val="PlainTable1"/>
        <w:bidiVisual/>
        <w:tblW w:w="0" w:type="auto"/>
        <w:tblLook w:val="0480" w:firstRow="0" w:lastRow="0" w:firstColumn="1" w:lastColumn="0" w:noHBand="0" w:noVBand="1"/>
      </w:tblPr>
      <w:tblGrid>
        <w:gridCol w:w="871"/>
        <w:gridCol w:w="8479"/>
      </w:tblGrid>
      <w:tr w:rsidR="00404D5F" w:rsidTr="00016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rsidR="00404D5F" w:rsidRDefault="00404D5F" w:rsidP="00404D5F">
            <w:pPr>
              <w:rPr>
                <w:rtl/>
              </w:rPr>
            </w:pPr>
            <w:r>
              <w:rPr>
                <w:rFonts w:hint="cs"/>
                <w:rtl/>
              </w:rPr>
              <w:lastRenderedPageBreak/>
              <w:t>ژوئن 2013</w:t>
            </w:r>
          </w:p>
        </w:tc>
        <w:tc>
          <w:tcPr>
            <w:tcW w:w="8479" w:type="dxa"/>
          </w:tcPr>
          <w:p w:rsidR="00404D5F" w:rsidRDefault="00404D5F" w:rsidP="00184D61">
            <w:pPr>
              <w:cnfStyle w:val="000000100000" w:firstRow="0" w:lastRow="0" w:firstColumn="0" w:lastColumn="0" w:oddVBand="0" w:evenVBand="0" w:oddHBand="1" w:evenHBand="0" w:firstRowFirstColumn="0" w:firstRowLastColumn="0" w:lastRowFirstColumn="0" w:lastRowLastColumn="0"/>
              <w:rPr>
                <w:rtl/>
              </w:rPr>
            </w:pPr>
            <w:r>
              <w:rPr>
                <w:rFonts w:hint="cs"/>
                <w:rtl/>
              </w:rPr>
              <w:t>در اجلاس سران گروه هشت برنامه اقدام جامعی برای مبارزه با سوء استفاده از ساختارهای حقوقی مالکیت و مالکیت مخفیانه به تصویب رسید. بر طبق این برنامه می‌بایست شرکت‌ها اطلاعات مالکیت انتفاعی خود را به مسئولین ذی‌ربط اعلام نمایند. در همین سال دولت بریتانیا اعلام می‌کند که سامانه ثبت مرکزی مالکیت را راه</w:t>
            </w:r>
            <w:r w:rsidR="00184D61">
              <w:rPr>
                <w:rFonts w:hint="cs"/>
                <w:rtl/>
              </w:rPr>
              <w:t>‌</w:t>
            </w:r>
            <w:r>
              <w:rPr>
                <w:rFonts w:hint="cs"/>
                <w:rtl/>
              </w:rPr>
              <w:t>اندازی خواهد نمود</w:t>
            </w:r>
            <w:r w:rsidR="00016397">
              <w:rPr>
                <w:rFonts w:hint="cs"/>
                <w:rtl/>
              </w:rPr>
              <w:t xml:space="preserve"> (</w:t>
            </w:r>
            <w:hyperlink r:id="rId8" w:history="1">
              <w:r w:rsidR="00016397" w:rsidRPr="00016397">
                <w:rPr>
                  <w:rStyle w:val="Hyperlink"/>
                  <w:rFonts w:hint="cs"/>
                  <w:rtl/>
                </w:rPr>
                <w:t>فهرست تع</w:t>
              </w:r>
              <w:r w:rsidR="00016397" w:rsidRPr="00016397">
                <w:rPr>
                  <w:rStyle w:val="Hyperlink"/>
                  <w:rFonts w:hint="cs"/>
                  <w:rtl/>
                </w:rPr>
                <w:t>ه</w:t>
              </w:r>
              <w:r w:rsidR="00016397" w:rsidRPr="00016397">
                <w:rPr>
                  <w:rStyle w:val="Hyperlink"/>
                  <w:rFonts w:hint="cs"/>
                  <w:rtl/>
                </w:rPr>
                <w:t>دات</w:t>
              </w:r>
            </w:hyperlink>
            <w:r w:rsidR="00016397">
              <w:rPr>
                <w:rFonts w:hint="cs"/>
                <w:rtl/>
              </w:rPr>
              <w:t>)</w:t>
            </w:r>
            <w:r>
              <w:rPr>
                <w:rFonts w:hint="cs"/>
                <w:rtl/>
              </w:rPr>
              <w:t>.</w:t>
            </w:r>
          </w:p>
        </w:tc>
      </w:tr>
      <w:tr w:rsidR="00404D5F" w:rsidTr="00016397">
        <w:tc>
          <w:tcPr>
            <w:cnfStyle w:val="001000000000" w:firstRow="0" w:lastRow="0" w:firstColumn="1" w:lastColumn="0" w:oddVBand="0" w:evenVBand="0" w:oddHBand="0" w:evenHBand="0" w:firstRowFirstColumn="0" w:firstRowLastColumn="0" w:lastRowFirstColumn="0" w:lastRowLastColumn="0"/>
            <w:tcW w:w="871" w:type="dxa"/>
          </w:tcPr>
          <w:p w:rsidR="00404D5F" w:rsidRDefault="00404D5F" w:rsidP="00404D5F">
            <w:pPr>
              <w:rPr>
                <w:rtl/>
              </w:rPr>
            </w:pPr>
            <w:r>
              <w:rPr>
                <w:rFonts w:hint="cs"/>
                <w:rtl/>
              </w:rPr>
              <w:t>اکتبر 2014</w:t>
            </w:r>
          </w:p>
        </w:tc>
        <w:tc>
          <w:tcPr>
            <w:tcW w:w="8479" w:type="dxa"/>
          </w:tcPr>
          <w:p w:rsidR="00404D5F" w:rsidRDefault="00404D5F" w:rsidP="00404D5F">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در این سال اوکراین قانونی برای ثبت و انتشار عمومی مالکیت انتفاعی را به تصویب می‌رساند. همچنین گروه ویژه اقدام مالی </w:t>
            </w:r>
            <w:r>
              <w:t>FATF</w:t>
            </w:r>
            <w:r>
              <w:rPr>
                <w:rFonts w:hint="cs"/>
                <w:rtl/>
              </w:rPr>
              <w:t xml:space="preserve">، </w:t>
            </w:r>
            <w:hyperlink r:id="rId9" w:history="1">
              <w:r w:rsidRPr="00404D5F">
                <w:rPr>
                  <w:rStyle w:val="Hyperlink"/>
                  <w:rFonts w:hint="cs"/>
                  <w:rtl/>
                </w:rPr>
                <w:t>راهنمای شفافیت</w:t>
              </w:r>
              <w:r w:rsidRPr="00404D5F">
                <w:rPr>
                  <w:rStyle w:val="Hyperlink"/>
                  <w:rFonts w:hint="cs"/>
                  <w:rtl/>
                </w:rPr>
                <w:t xml:space="preserve"> </w:t>
              </w:r>
              <w:r w:rsidRPr="00404D5F">
                <w:rPr>
                  <w:rStyle w:val="Hyperlink"/>
                  <w:rFonts w:hint="cs"/>
                  <w:rtl/>
                </w:rPr>
                <w:t>و مالکیت انتفاعی</w:t>
              </w:r>
            </w:hyperlink>
            <w:r>
              <w:rPr>
                <w:rFonts w:hint="cs"/>
                <w:rtl/>
              </w:rPr>
              <w:t xml:space="preserve"> خود را منتشر نمود و در آن ارائه مالکیت نهایی شرکت‌ها به مسئولین را به صراحت ذکر نمود. این راهنما با هدف ارائه راهکارهای لازم جهت پیاده‌سازی اقداماتی برای رفع این مشکل به کشورها جمع‌آوری گردیده است.</w:t>
            </w:r>
          </w:p>
        </w:tc>
      </w:tr>
      <w:tr w:rsidR="00404D5F" w:rsidTr="00016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rsidR="00404D5F" w:rsidRDefault="00404D5F" w:rsidP="00404D5F">
            <w:pPr>
              <w:rPr>
                <w:rFonts w:hint="cs"/>
                <w:rtl/>
              </w:rPr>
            </w:pPr>
            <w:r>
              <w:rPr>
                <w:rFonts w:hint="cs"/>
                <w:rtl/>
              </w:rPr>
              <w:t>نوامبر 2014</w:t>
            </w:r>
          </w:p>
        </w:tc>
        <w:tc>
          <w:tcPr>
            <w:tcW w:w="8479" w:type="dxa"/>
          </w:tcPr>
          <w:p w:rsidR="00404D5F" w:rsidRDefault="00404D5F" w:rsidP="00513599">
            <w:pPr>
              <w:cnfStyle w:val="000000100000" w:firstRow="0" w:lastRow="0" w:firstColumn="0" w:lastColumn="0" w:oddVBand="0" w:evenVBand="0" w:oddHBand="1" w:evenHBand="0" w:firstRowFirstColumn="0" w:firstRowLastColumn="0" w:lastRowFirstColumn="0" w:lastRowLastColumn="0"/>
              <w:rPr>
                <w:rFonts w:hint="cs"/>
                <w:rtl/>
              </w:rPr>
            </w:pPr>
            <w:r>
              <w:rPr>
                <w:rFonts w:hint="cs"/>
                <w:rtl/>
              </w:rPr>
              <w:t xml:space="preserve">کشور دانمارک راه‌اندازی سامانه ثبت و انتشار عمومی مالکیت انتفاعی را اعلام نمود. رهبران گروه بیست با تصویب </w:t>
            </w:r>
            <w:hyperlink r:id="rId10" w:history="1">
              <w:r w:rsidRPr="00493B4D">
                <w:rPr>
                  <w:rStyle w:val="Hyperlink"/>
                  <w:rFonts w:hint="cs"/>
                  <w:rtl/>
                </w:rPr>
                <w:t>اصول عالی شفافیت مالکیت انتفاعی</w:t>
              </w:r>
            </w:hyperlink>
            <w:r>
              <w:rPr>
                <w:rFonts w:hint="cs"/>
                <w:rtl/>
              </w:rPr>
              <w:t xml:space="preserve"> اصلاحات جدیدی را آغاز نمودند. بر اساس این اصول تا پایان سال 2016 کشورها می‌بایست برنامه اقدام ملی برای شفافیت این حوزه معرفی نمایند.</w:t>
            </w:r>
          </w:p>
        </w:tc>
      </w:tr>
      <w:tr w:rsidR="00404D5F" w:rsidTr="00016397">
        <w:tc>
          <w:tcPr>
            <w:cnfStyle w:val="001000000000" w:firstRow="0" w:lastRow="0" w:firstColumn="1" w:lastColumn="0" w:oddVBand="0" w:evenVBand="0" w:oddHBand="0" w:evenHBand="0" w:firstRowFirstColumn="0" w:firstRowLastColumn="0" w:lastRowFirstColumn="0" w:lastRowLastColumn="0"/>
            <w:tcW w:w="871" w:type="dxa"/>
          </w:tcPr>
          <w:p w:rsidR="00404D5F" w:rsidRDefault="00404D5F" w:rsidP="00404D5F">
            <w:pPr>
              <w:rPr>
                <w:rFonts w:hint="cs"/>
                <w:rtl/>
              </w:rPr>
            </w:pPr>
            <w:r>
              <w:rPr>
                <w:rFonts w:hint="cs"/>
                <w:rtl/>
              </w:rPr>
              <w:t>مارس 2015</w:t>
            </w:r>
          </w:p>
        </w:tc>
        <w:tc>
          <w:tcPr>
            <w:tcW w:w="8479" w:type="dxa"/>
          </w:tcPr>
          <w:p w:rsidR="00404D5F" w:rsidRDefault="00404D5F" w:rsidP="00513599">
            <w:pPr>
              <w:cnfStyle w:val="000000000000" w:firstRow="0" w:lastRow="0" w:firstColumn="0" w:lastColumn="0" w:oddVBand="0" w:evenVBand="0" w:oddHBand="0" w:evenHBand="0" w:firstRowFirstColumn="0" w:firstRowLastColumn="0" w:lastRowFirstColumn="0" w:lastRowLastColumn="0"/>
              <w:rPr>
                <w:rFonts w:hint="cs"/>
                <w:rtl/>
              </w:rPr>
            </w:pPr>
            <w:r>
              <w:rPr>
                <w:rFonts w:hint="cs"/>
                <w:rtl/>
              </w:rPr>
              <w:t xml:space="preserve">دولت بریتانیا قانون </w:t>
            </w:r>
            <w:r w:rsidR="00016397">
              <w:rPr>
                <w:rFonts w:hint="cs"/>
                <w:rtl/>
              </w:rPr>
              <w:t>«</w:t>
            </w:r>
            <w:r>
              <w:rPr>
                <w:rFonts w:hint="cs"/>
                <w:rtl/>
              </w:rPr>
              <w:t>ثبت افراد دارای کنترل قابل توجه در شرکت</w:t>
            </w:r>
            <w:r w:rsidR="00016397">
              <w:rPr>
                <w:rFonts w:hint="cs"/>
                <w:rtl/>
              </w:rPr>
              <w:t>‌</w:t>
            </w:r>
            <w:r>
              <w:rPr>
                <w:rFonts w:hint="cs"/>
                <w:rtl/>
              </w:rPr>
              <w:t>ها</w:t>
            </w:r>
            <w:r w:rsidR="00016397">
              <w:rPr>
                <w:rFonts w:hint="cs"/>
                <w:rtl/>
              </w:rPr>
              <w:t>»</w:t>
            </w:r>
            <w:r w:rsidR="00513599">
              <w:rPr>
                <w:rFonts w:hint="cs"/>
                <w:rtl/>
              </w:rPr>
              <w:t xml:space="preserve"> (</w:t>
            </w:r>
            <w:r w:rsidR="00513599" w:rsidRPr="00513599">
              <w:t>Register of People with Significant Control Act</w:t>
            </w:r>
            <w:r w:rsidR="00513599">
              <w:rPr>
                <w:rFonts w:hint="cs"/>
                <w:rtl/>
              </w:rPr>
              <w:t>)</w:t>
            </w:r>
            <w:r>
              <w:rPr>
                <w:rFonts w:hint="cs"/>
                <w:rtl/>
              </w:rPr>
              <w:t xml:space="preserve"> را به تصویب رساند. به موجب این قانون از ژوئن 2016 تمامی </w:t>
            </w:r>
            <w:r w:rsidRPr="006010C1">
              <w:rPr>
                <w:rFonts w:hint="cs"/>
                <w:rtl/>
              </w:rPr>
              <w:t>شرکت</w:t>
            </w:r>
            <w:r w:rsidR="00513599">
              <w:rPr>
                <w:rFonts w:hint="cs"/>
                <w:rtl/>
              </w:rPr>
              <w:t>‌</w:t>
            </w:r>
            <w:r w:rsidRPr="006010C1">
              <w:rPr>
                <w:rFonts w:hint="cs"/>
                <w:rtl/>
              </w:rPr>
              <w:t>ها موظف</w:t>
            </w:r>
            <w:r>
              <w:rPr>
                <w:rFonts w:hint="cs"/>
                <w:rtl/>
              </w:rPr>
              <w:t xml:space="preserve"> به اعلام اطلاعات مالکیت در هنگام ارائه </w:t>
            </w:r>
            <w:r w:rsidR="00016397">
              <w:rPr>
                <w:rFonts w:hint="cs"/>
                <w:rtl/>
              </w:rPr>
              <w:t xml:space="preserve">گزارش‌های مالی </w:t>
            </w:r>
            <w:r>
              <w:rPr>
                <w:rFonts w:hint="cs"/>
                <w:rtl/>
              </w:rPr>
              <w:t xml:space="preserve">سالانه خود به </w:t>
            </w:r>
            <w:r w:rsidR="00016397">
              <w:rPr>
                <w:rFonts w:hint="cs"/>
                <w:rtl/>
              </w:rPr>
              <w:t>نهاد «</w:t>
            </w:r>
            <w:r>
              <w:rPr>
                <w:rFonts w:hint="cs"/>
                <w:rtl/>
              </w:rPr>
              <w:t>خانه شرکت‌ها</w:t>
            </w:r>
            <w:r w:rsidR="00016397">
              <w:rPr>
                <w:rFonts w:hint="cs"/>
                <w:rtl/>
              </w:rPr>
              <w:t>»</w:t>
            </w:r>
            <w:r>
              <w:rPr>
                <w:rFonts w:hint="cs"/>
                <w:rtl/>
              </w:rPr>
              <w:t xml:space="preserve"> </w:t>
            </w:r>
            <w:r w:rsidR="00513599">
              <w:rPr>
                <w:rFonts w:hint="cs"/>
                <w:rtl/>
              </w:rPr>
              <w:t>(</w:t>
            </w:r>
            <w:r w:rsidR="00513599" w:rsidRPr="005A4FB6">
              <w:t>Companies House</w:t>
            </w:r>
            <w:r w:rsidR="00513599">
              <w:rPr>
                <w:rFonts w:hint="cs"/>
                <w:rtl/>
              </w:rPr>
              <w:t xml:space="preserve">) </w:t>
            </w:r>
            <w:r>
              <w:rPr>
                <w:rFonts w:hint="cs"/>
                <w:rtl/>
              </w:rPr>
              <w:t>می‌باشند.</w:t>
            </w:r>
          </w:p>
        </w:tc>
      </w:tr>
      <w:tr w:rsidR="00404D5F" w:rsidTr="00016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rsidR="00404D5F" w:rsidRDefault="00404D5F" w:rsidP="00404D5F">
            <w:pPr>
              <w:rPr>
                <w:rFonts w:hint="cs"/>
                <w:rtl/>
              </w:rPr>
            </w:pPr>
            <w:r>
              <w:rPr>
                <w:rFonts w:hint="cs"/>
                <w:rtl/>
              </w:rPr>
              <w:t>ژوئن 2015</w:t>
            </w:r>
          </w:p>
        </w:tc>
        <w:tc>
          <w:tcPr>
            <w:tcW w:w="8479" w:type="dxa"/>
          </w:tcPr>
          <w:p w:rsidR="00404D5F" w:rsidRDefault="00404D5F" w:rsidP="00404D5F">
            <w:pPr>
              <w:cnfStyle w:val="000000100000" w:firstRow="0" w:lastRow="0" w:firstColumn="0" w:lastColumn="0" w:oddVBand="0" w:evenVBand="0" w:oddHBand="1" w:evenHBand="0" w:firstRowFirstColumn="0" w:firstRowLastColumn="0" w:lastRowFirstColumn="0" w:lastRowLastColumn="0"/>
              <w:rPr>
                <w:rFonts w:hint="cs"/>
                <w:rtl/>
              </w:rPr>
            </w:pPr>
            <w:r>
              <w:rPr>
                <w:rFonts w:hint="cs"/>
                <w:rtl/>
              </w:rPr>
              <w:t>پارلمان نروژ با اکثریت آرا ثبت و انتشار عمومی مالکیت انتفاعی شرکت</w:t>
            </w:r>
            <w:r w:rsidR="00513599">
              <w:rPr>
                <w:rFonts w:hint="cs"/>
                <w:rtl/>
              </w:rPr>
              <w:t>‌</w:t>
            </w:r>
            <w:r>
              <w:rPr>
                <w:rFonts w:hint="cs"/>
                <w:rtl/>
              </w:rPr>
              <w:t>ها را تصویب نمود.</w:t>
            </w:r>
          </w:p>
        </w:tc>
      </w:tr>
      <w:tr w:rsidR="00404D5F" w:rsidTr="00016397">
        <w:tc>
          <w:tcPr>
            <w:cnfStyle w:val="001000000000" w:firstRow="0" w:lastRow="0" w:firstColumn="1" w:lastColumn="0" w:oddVBand="0" w:evenVBand="0" w:oddHBand="0" w:evenHBand="0" w:firstRowFirstColumn="0" w:firstRowLastColumn="0" w:lastRowFirstColumn="0" w:lastRowLastColumn="0"/>
            <w:tcW w:w="871" w:type="dxa"/>
          </w:tcPr>
          <w:p w:rsidR="00404D5F" w:rsidRDefault="00404D5F" w:rsidP="00404D5F">
            <w:pPr>
              <w:rPr>
                <w:rFonts w:hint="cs"/>
                <w:rtl/>
              </w:rPr>
            </w:pPr>
            <w:r>
              <w:rPr>
                <w:rFonts w:hint="cs"/>
                <w:rtl/>
              </w:rPr>
              <w:t>دسامبر 2015</w:t>
            </w:r>
          </w:p>
        </w:tc>
        <w:tc>
          <w:tcPr>
            <w:tcW w:w="8479" w:type="dxa"/>
          </w:tcPr>
          <w:p w:rsidR="00404D5F" w:rsidRDefault="00404D5F" w:rsidP="00513599">
            <w:pPr>
              <w:cnfStyle w:val="000000000000" w:firstRow="0" w:lastRow="0" w:firstColumn="0" w:lastColumn="0" w:oddVBand="0" w:evenVBand="0" w:oddHBand="0" w:evenHBand="0" w:firstRowFirstColumn="0" w:firstRowLastColumn="0" w:lastRowFirstColumn="0" w:lastRowLastColumn="0"/>
              <w:rPr>
                <w:rFonts w:hint="cs"/>
                <w:rtl/>
              </w:rPr>
            </w:pPr>
            <w:r>
              <w:rPr>
                <w:rFonts w:hint="cs"/>
                <w:rtl/>
              </w:rPr>
              <w:t>طرح شفافیت صنایع معدنی</w:t>
            </w:r>
            <w:r w:rsidR="00513599">
              <w:rPr>
                <w:rFonts w:hint="cs"/>
                <w:rtl/>
              </w:rPr>
              <w:t xml:space="preserve"> (</w:t>
            </w:r>
            <w:r w:rsidR="00513599" w:rsidRPr="00B65B22">
              <w:t>The Extractive Industries Transparency Initiative</w:t>
            </w:r>
            <w:r w:rsidR="00513599">
              <w:t xml:space="preserve"> - EITI</w:t>
            </w:r>
            <w:r w:rsidR="00513599">
              <w:rPr>
                <w:rFonts w:hint="cs"/>
                <w:rtl/>
              </w:rPr>
              <w:t>)</w:t>
            </w:r>
            <w:r>
              <w:rPr>
                <w:rFonts w:hint="cs"/>
                <w:rtl/>
              </w:rPr>
              <w:t xml:space="preserve"> تمامی </w:t>
            </w:r>
            <w:hyperlink r:id="rId11" w:history="1">
              <w:r w:rsidRPr="00016397">
                <w:rPr>
                  <w:rStyle w:val="Hyperlink"/>
                  <w:rFonts w:cs="B Nazanin" w:hint="cs"/>
                  <w:rtl/>
                </w:rPr>
                <w:t>51</w:t>
              </w:r>
              <w:r w:rsidRPr="00016397">
                <w:rPr>
                  <w:rStyle w:val="Hyperlink"/>
                  <w:rFonts w:hint="cs"/>
                  <w:rtl/>
                </w:rPr>
                <w:t xml:space="preserve"> کشور عضو خود</w:t>
              </w:r>
            </w:hyperlink>
            <w:r>
              <w:rPr>
                <w:rFonts w:hint="cs"/>
                <w:rtl/>
              </w:rPr>
              <w:t xml:space="preserve"> را </w:t>
            </w:r>
            <w:r w:rsidRPr="00404D5F">
              <w:rPr>
                <w:rFonts w:cs="B Nazanin" w:hint="cs"/>
                <w:rtl/>
              </w:rPr>
              <w:t>ملزم</w:t>
            </w:r>
            <w:r>
              <w:rPr>
                <w:rFonts w:hint="cs"/>
                <w:rtl/>
              </w:rPr>
              <w:t xml:space="preserve"> می‌دارد تا تضمین دهند که شرکت‌های معدنی، گازی و نفتی مالکان اصلی خود را تا سال 2020 افشا نمایند (</w:t>
            </w:r>
            <w:hyperlink r:id="rId12" w:history="1">
              <w:r w:rsidRPr="00404D5F">
                <w:rPr>
                  <w:rStyle w:val="Hyperlink"/>
                  <w:rFonts w:hint="cs"/>
                  <w:rtl/>
                </w:rPr>
                <w:t>منبع</w:t>
              </w:r>
            </w:hyperlink>
            <w:r>
              <w:rPr>
                <w:rFonts w:hint="cs"/>
                <w:rtl/>
              </w:rPr>
              <w:t>).</w:t>
            </w:r>
          </w:p>
        </w:tc>
      </w:tr>
      <w:tr w:rsidR="00016397" w:rsidTr="00016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rsidR="00016397" w:rsidRDefault="00016397" w:rsidP="00404D5F">
            <w:pPr>
              <w:rPr>
                <w:rFonts w:hint="cs"/>
                <w:rtl/>
              </w:rPr>
            </w:pPr>
            <w:r>
              <w:rPr>
                <w:rFonts w:hint="cs"/>
                <w:rtl/>
              </w:rPr>
              <w:t>فوریه 2016</w:t>
            </w:r>
          </w:p>
        </w:tc>
        <w:tc>
          <w:tcPr>
            <w:tcW w:w="8479" w:type="dxa"/>
          </w:tcPr>
          <w:p w:rsidR="00016397" w:rsidRDefault="00016397" w:rsidP="00404D5F">
            <w:pPr>
              <w:cnfStyle w:val="000000100000" w:firstRow="0" w:lastRow="0" w:firstColumn="0" w:lastColumn="0" w:oddVBand="0" w:evenVBand="0" w:oddHBand="1" w:evenHBand="0" w:firstRowFirstColumn="0" w:firstRowLastColumn="0" w:lastRowFirstColumn="0" w:lastRowLastColumn="0"/>
              <w:rPr>
                <w:rFonts w:hint="cs"/>
                <w:rtl/>
              </w:rPr>
            </w:pPr>
            <w:r>
              <w:rPr>
                <w:rFonts w:hint="cs"/>
                <w:rtl/>
              </w:rPr>
              <w:t>لایحه‌ای در مجلس نمایندگان و سنای امریکا برای جمع‌آوری اطلاعات مالکیت انتفاعی معرفی شده است. این لایحه در مرحله تصویب قرار دارد.</w:t>
            </w:r>
          </w:p>
        </w:tc>
      </w:tr>
      <w:tr w:rsidR="00016397" w:rsidTr="00016397">
        <w:tc>
          <w:tcPr>
            <w:cnfStyle w:val="001000000000" w:firstRow="0" w:lastRow="0" w:firstColumn="1" w:lastColumn="0" w:oddVBand="0" w:evenVBand="0" w:oddHBand="0" w:evenHBand="0" w:firstRowFirstColumn="0" w:firstRowLastColumn="0" w:lastRowFirstColumn="0" w:lastRowLastColumn="0"/>
            <w:tcW w:w="871" w:type="dxa"/>
          </w:tcPr>
          <w:p w:rsidR="00016397" w:rsidRDefault="00016397" w:rsidP="00404D5F">
            <w:pPr>
              <w:rPr>
                <w:rFonts w:hint="cs"/>
                <w:rtl/>
              </w:rPr>
            </w:pPr>
            <w:r>
              <w:rPr>
                <w:rFonts w:hint="cs"/>
                <w:rtl/>
              </w:rPr>
              <w:t>آوریل 2016</w:t>
            </w:r>
          </w:p>
        </w:tc>
        <w:tc>
          <w:tcPr>
            <w:tcW w:w="8479" w:type="dxa"/>
          </w:tcPr>
          <w:p w:rsidR="00016397" w:rsidRDefault="00016397" w:rsidP="00404D5F">
            <w:pPr>
              <w:cnfStyle w:val="000000000000" w:firstRow="0" w:lastRow="0" w:firstColumn="0" w:lastColumn="0" w:oddVBand="0" w:evenVBand="0" w:oddHBand="0" w:evenHBand="0" w:firstRowFirstColumn="0" w:firstRowLastColumn="0" w:lastRowFirstColumn="0" w:lastRowLastColumn="0"/>
              <w:rPr>
                <w:rFonts w:hint="cs"/>
                <w:rtl/>
                <w:lang w:bidi="fa-IR"/>
              </w:rPr>
            </w:pPr>
            <w:r>
              <w:rPr>
                <w:rFonts w:hint="cs"/>
                <w:rtl/>
              </w:rPr>
              <w:t>دولت</w:t>
            </w:r>
            <w:r w:rsidR="00513599">
              <w:rPr>
                <w:rFonts w:hint="cs"/>
                <w:rtl/>
              </w:rPr>
              <w:t>‌</w:t>
            </w:r>
            <w:r>
              <w:rPr>
                <w:rFonts w:hint="cs"/>
                <w:rtl/>
              </w:rPr>
              <w:t>های بریتانیا، فرانسه، آلمان، اسپانیا و ایتالیا، تبادل اطلاعات ثبت شده در مورد مالکیت انتفاعی شرکت</w:t>
            </w:r>
            <w:r w:rsidR="00513599">
              <w:rPr>
                <w:rFonts w:hint="cs"/>
                <w:rtl/>
              </w:rPr>
              <w:t>‌</w:t>
            </w:r>
            <w:r>
              <w:rPr>
                <w:rFonts w:hint="cs"/>
                <w:rtl/>
              </w:rPr>
              <w:t>ها بین اداره</w:t>
            </w:r>
            <w:r>
              <w:rPr>
                <w:rFonts w:hint="cs"/>
                <w:rtl/>
              </w:rPr>
              <w:t xml:space="preserve">‌های </w:t>
            </w:r>
            <w:r>
              <w:rPr>
                <w:rFonts w:hint="cs"/>
                <w:rtl/>
              </w:rPr>
              <w:t>مالیاتی و نظارتی خود را اعلام کردند.</w:t>
            </w:r>
          </w:p>
        </w:tc>
      </w:tr>
      <w:tr w:rsidR="00016397" w:rsidTr="00016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rsidR="00016397" w:rsidRDefault="00016397" w:rsidP="00016397">
            <w:pPr>
              <w:rPr>
                <w:rFonts w:hint="cs"/>
                <w:rtl/>
              </w:rPr>
            </w:pPr>
            <w:r>
              <w:rPr>
                <w:rFonts w:cs="B Mitra" w:hint="cs"/>
                <w:rtl/>
              </w:rPr>
              <w:t>م</w:t>
            </w:r>
            <w:r>
              <w:rPr>
                <w:rFonts w:cs="B Mitra" w:hint="cs"/>
                <w:rtl/>
              </w:rPr>
              <w:t>ی</w:t>
            </w:r>
            <w:r>
              <w:rPr>
                <w:rFonts w:cs="B Mitra"/>
                <w:rtl/>
              </w:rPr>
              <w:t xml:space="preserve"> 2016</w:t>
            </w:r>
          </w:p>
        </w:tc>
        <w:tc>
          <w:tcPr>
            <w:tcW w:w="8479" w:type="dxa"/>
          </w:tcPr>
          <w:p w:rsidR="00016397" w:rsidRDefault="00016397" w:rsidP="00513599">
            <w:pPr>
              <w:cnfStyle w:val="000000100000" w:firstRow="0" w:lastRow="0" w:firstColumn="0" w:lastColumn="0" w:oddVBand="0" w:evenVBand="0" w:oddHBand="1" w:evenHBand="0" w:firstRowFirstColumn="0" w:firstRowLastColumn="0" w:lastRowFirstColumn="0" w:lastRowLastColumn="0"/>
              <w:rPr>
                <w:rFonts w:hint="cs"/>
                <w:rtl/>
              </w:rPr>
            </w:pPr>
            <w:r>
              <w:rPr>
                <w:rFonts w:cs="B Mitra" w:hint="cs"/>
                <w:rtl/>
              </w:rPr>
              <w:t>برنامه</w:t>
            </w:r>
            <w:r>
              <w:rPr>
                <w:rFonts w:cs="B Mitra"/>
                <w:rtl/>
              </w:rPr>
              <w:t xml:space="preserve"> </w:t>
            </w:r>
            <w:r>
              <w:rPr>
                <w:rFonts w:cs="B Mitra" w:hint="cs"/>
                <w:rtl/>
              </w:rPr>
              <w:t>اقدام</w:t>
            </w:r>
            <w:r>
              <w:rPr>
                <w:rFonts w:cs="B Mitra"/>
                <w:rtl/>
              </w:rPr>
              <w:t xml:space="preserve"> </w:t>
            </w:r>
            <w:r>
              <w:rPr>
                <w:rFonts w:cs="B Mitra" w:hint="cs"/>
                <w:rtl/>
              </w:rPr>
              <w:t>ملی</w:t>
            </w:r>
            <w:r>
              <w:rPr>
                <w:rFonts w:cs="B Mitra"/>
                <w:rtl/>
              </w:rPr>
              <w:t xml:space="preserve"> </w:t>
            </w:r>
            <w:r>
              <w:rPr>
                <w:rFonts w:cs="B Mitra" w:hint="cs"/>
                <w:rtl/>
              </w:rPr>
              <w:t>دولت</w:t>
            </w:r>
            <w:r>
              <w:rPr>
                <w:rFonts w:cs="B Mitra"/>
                <w:rtl/>
              </w:rPr>
              <w:t xml:space="preserve"> </w:t>
            </w:r>
            <w:r>
              <w:rPr>
                <w:rFonts w:cs="B Mitra" w:hint="cs"/>
                <w:rtl/>
              </w:rPr>
              <w:t>باز</w:t>
            </w:r>
            <w:r>
              <w:rPr>
                <w:rFonts w:cs="B Mitra"/>
                <w:rtl/>
              </w:rPr>
              <w:t xml:space="preserve"> </w:t>
            </w:r>
            <w:r w:rsidR="00513599">
              <w:rPr>
                <w:rFonts w:cs="B Mitra" w:hint="cs"/>
                <w:rtl/>
              </w:rPr>
              <w:t>آ</w:t>
            </w:r>
            <w:r>
              <w:rPr>
                <w:rFonts w:cs="B Mitra" w:hint="cs"/>
                <w:rtl/>
              </w:rPr>
              <w:t>فریقای</w:t>
            </w:r>
            <w:r>
              <w:rPr>
                <w:rFonts w:cs="B Mitra"/>
                <w:rtl/>
              </w:rPr>
              <w:t xml:space="preserve"> </w:t>
            </w:r>
            <w:r>
              <w:rPr>
                <w:rFonts w:cs="B Mitra" w:hint="cs"/>
                <w:rtl/>
              </w:rPr>
              <w:t>جنوبی،</w:t>
            </w:r>
            <w:r>
              <w:rPr>
                <w:rFonts w:cs="B Mitra"/>
                <w:rtl/>
              </w:rPr>
              <w:t xml:space="preserve"> </w:t>
            </w:r>
            <w:r>
              <w:rPr>
                <w:rFonts w:cs="B Mitra" w:hint="cs"/>
                <w:rtl/>
              </w:rPr>
              <w:t>دولت</w:t>
            </w:r>
            <w:r>
              <w:rPr>
                <w:rFonts w:cs="B Mitra"/>
                <w:rtl/>
              </w:rPr>
              <w:t xml:space="preserve"> </w:t>
            </w:r>
            <w:r>
              <w:rPr>
                <w:rFonts w:cs="B Mitra" w:hint="cs"/>
                <w:rtl/>
              </w:rPr>
              <w:t>را</w:t>
            </w:r>
            <w:r>
              <w:rPr>
                <w:rFonts w:cs="B Mitra"/>
                <w:rtl/>
              </w:rPr>
              <w:t xml:space="preserve"> </w:t>
            </w:r>
            <w:r>
              <w:rPr>
                <w:rFonts w:cs="B Mitra" w:hint="cs"/>
                <w:rtl/>
              </w:rPr>
              <w:t>مکلف</w:t>
            </w:r>
            <w:r>
              <w:rPr>
                <w:rFonts w:cs="B Mitra"/>
                <w:rtl/>
              </w:rPr>
              <w:t xml:space="preserve"> </w:t>
            </w:r>
            <w:r>
              <w:rPr>
                <w:rFonts w:cs="B Mitra" w:hint="cs"/>
                <w:rtl/>
              </w:rPr>
              <w:t>به</w:t>
            </w:r>
            <w:r>
              <w:rPr>
                <w:rFonts w:cs="B Mitra"/>
                <w:rtl/>
              </w:rPr>
              <w:t xml:space="preserve"> </w:t>
            </w:r>
            <w:r>
              <w:rPr>
                <w:rFonts w:cs="B Mitra" w:hint="cs"/>
                <w:rtl/>
              </w:rPr>
              <w:t>جمع</w:t>
            </w:r>
            <w:r>
              <w:rPr>
                <w:rFonts w:cs="B Mitra"/>
                <w:rtl/>
              </w:rPr>
              <w:t xml:space="preserve"> </w:t>
            </w:r>
            <w:r>
              <w:rPr>
                <w:rFonts w:cs="B Mitra" w:hint="cs"/>
                <w:rtl/>
              </w:rPr>
              <w:t>آوری</w:t>
            </w:r>
            <w:r>
              <w:rPr>
                <w:rFonts w:cs="B Mitra"/>
                <w:rtl/>
              </w:rPr>
              <w:t xml:space="preserve"> </w:t>
            </w:r>
            <w:r>
              <w:rPr>
                <w:rFonts w:cs="B Mitra" w:hint="cs"/>
                <w:rtl/>
              </w:rPr>
              <w:t>اطلاعات</w:t>
            </w:r>
            <w:r>
              <w:rPr>
                <w:rFonts w:cs="B Mitra"/>
                <w:rtl/>
              </w:rPr>
              <w:t xml:space="preserve"> </w:t>
            </w:r>
            <w:r>
              <w:rPr>
                <w:rFonts w:cs="B Mitra" w:hint="cs"/>
                <w:rtl/>
              </w:rPr>
              <w:t>در</w:t>
            </w:r>
            <w:r>
              <w:rPr>
                <w:rFonts w:cs="B Mitra"/>
                <w:rtl/>
              </w:rPr>
              <w:t xml:space="preserve"> </w:t>
            </w:r>
            <w:r>
              <w:rPr>
                <w:rFonts w:cs="B Mitra" w:hint="cs"/>
                <w:rtl/>
              </w:rPr>
              <w:t>مورد</w:t>
            </w:r>
            <w:r>
              <w:rPr>
                <w:rFonts w:cs="B Mitra"/>
                <w:rtl/>
              </w:rPr>
              <w:t xml:space="preserve"> </w:t>
            </w:r>
            <w:r>
              <w:rPr>
                <w:rFonts w:cs="B Mitra" w:hint="cs"/>
                <w:rtl/>
              </w:rPr>
              <w:t>مالکیت</w:t>
            </w:r>
            <w:r>
              <w:rPr>
                <w:rFonts w:cs="B Mitra"/>
                <w:rtl/>
              </w:rPr>
              <w:t xml:space="preserve"> </w:t>
            </w:r>
            <w:r>
              <w:rPr>
                <w:rFonts w:cs="B Mitra" w:hint="cs"/>
                <w:rtl/>
              </w:rPr>
              <w:t>انتفاعی</w:t>
            </w:r>
            <w:r>
              <w:rPr>
                <w:rFonts w:cs="B Mitra"/>
                <w:rtl/>
              </w:rPr>
              <w:t xml:space="preserve"> </w:t>
            </w:r>
            <w:r>
              <w:rPr>
                <w:rFonts w:cs="B Mitra" w:hint="cs"/>
                <w:rtl/>
              </w:rPr>
              <w:t>شرکت</w:t>
            </w:r>
            <w:r w:rsidR="00513599">
              <w:rPr>
                <w:rFonts w:cs="B Mitra" w:hint="cs"/>
                <w:rtl/>
              </w:rPr>
              <w:t>‌</w:t>
            </w:r>
            <w:r>
              <w:rPr>
                <w:rFonts w:cs="B Mitra" w:hint="cs"/>
                <w:rtl/>
              </w:rPr>
              <w:t>ها</w:t>
            </w:r>
            <w:r>
              <w:rPr>
                <w:rFonts w:cs="B Mitra"/>
                <w:rtl/>
              </w:rPr>
              <w:t xml:space="preserve"> </w:t>
            </w:r>
            <w:r>
              <w:rPr>
                <w:rFonts w:cs="B Mitra" w:hint="cs"/>
                <w:rtl/>
              </w:rPr>
              <w:t>در</w:t>
            </w:r>
            <w:r>
              <w:rPr>
                <w:rFonts w:cs="B Mitra"/>
                <w:rtl/>
              </w:rPr>
              <w:t xml:space="preserve"> </w:t>
            </w:r>
            <w:r>
              <w:rPr>
                <w:rFonts w:cs="B Mitra" w:hint="cs"/>
                <w:rtl/>
              </w:rPr>
              <w:t>جمهوری</w:t>
            </w:r>
            <w:r>
              <w:rPr>
                <w:rFonts w:cs="B Mitra"/>
                <w:rtl/>
              </w:rPr>
              <w:t xml:space="preserve"> </w:t>
            </w:r>
            <w:r>
              <w:rPr>
                <w:rFonts w:cs="B Mitra" w:hint="cs"/>
                <w:rtl/>
              </w:rPr>
              <w:t>افریقای</w:t>
            </w:r>
            <w:r>
              <w:rPr>
                <w:rFonts w:cs="B Mitra"/>
                <w:rtl/>
              </w:rPr>
              <w:t xml:space="preserve"> </w:t>
            </w:r>
            <w:r>
              <w:rPr>
                <w:rFonts w:cs="B Mitra" w:hint="cs"/>
                <w:rtl/>
              </w:rPr>
              <w:t>جنوبی</w:t>
            </w:r>
            <w:r>
              <w:rPr>
                <w:rFonts w:cs="B Mitra"/>
                <w:rtl/>
              </w:rPr>
              <w:t xml:space="preserve"> </w:t>
            </w:r>
            <w:r>
              <w:rPr>
                <w:rFonts w:cs="B Mitra" w:hint="cs"/>
                <w:rtl/>
              </w:rPr>
              <w:t>می‌دارد</w:t>
            </w:r>
            <w:r>
              <w:rPr>
                <w:rFonts w:cs="B Mitra"/>
                <w:rtl/>
              </w:rPr>
              <w:t>.</w:t>
            </w:r>
          </w:p>
        </w:tc>
      </w:tr>
      <w:tr w:rsidR="00016397" w:rsidTr="00016397">
        <w:tc>
          <w:tcPr>
            <w:cnfStyle w:val="001000000000" w:firstRow="0" w:lastRow="0" w:firstColumn="1" w:lastColumn="0" w:oddVBand="0" w:evenVBand="0" w:oddHBand="0" w:evenHBand="0" w:firstRowFirstColumn="0" w:firstRowLastColumn="0" w:lastRowFirstColumn="0" w:lastRowLastColumn="0"/>
            <w:tcW w:w="871" w:type="dxa"/>
          </w:tcPr>
          <w:p w:rsidR="00016397" w:rsidRDefault="00016397" w:rsidP="00016397">
            <w:pPr>
              <w:rPr>
                <w:rFonts w:cs="B Mitra" w:hint="cs"/>
                <w:rtl/>
              </w:rPr>
            </w:pPr>
            <w:r>
              <w:rPr>
                <w:rFonts w:hint="cs"/>
                <w:rtl/>
              </w:rPr>
              <w:t>سپتامبر 2016</w:t>
            </w:r>
          </w:p>
        </w:tc>
        <w:tc>
          <w:tcPr>
            <w:tcW w:w="8479" w:type="dxa"/>
          </w:tcPr>
          <w:p w:rsidR="00016397" w:rsidRDefault="00016397" w:rsidP="00513599">
            <w:pPr>
              <w:cnfStyle w:val="000000000000" w:firstRow="0" w:lastRow="0" w:firstColumn="0" w:lastColumn="0" w:oddVBand="0" w:evenVBand="0" w:oddHBand="0" w:evenHBand="0" w:firstRowFirstColumn="0" w:firstRowLastColumn="0" w:lastRowFirstColumn="0" w:lastRowLastColumn="0"/>
              <w:rPr>
                <w:rFonts w:cs="B Mitra" w:hint="cs"/>
                <w:rtl/>
              </w:rPr>
            </w:pPr>
            <w:r>
              <w:rPr>
                <w:rFonts w:hint="cs"/>
                <w:rtl/>
              </w:rPr>
              <w:t xml:space="preserve">101 کشور از 137 کشور عضو </w:t>
            </w:r>
            <w:r w:rsidR="00513599">
              <w:rPr>
                <w:rFonts w:hint="cs"/>
                <w:rtl/>
              </w:rPr>
              <w:t>«</w:t>
            </w:r>
            <w:r>
              <w:rPr>
                <w:rFonts w:hint="cs"/>
                <w:rtl/>
              </w:rPr>
              <w:t xml:space="preserve">انجمن </w:t>
            </w:r>
            <w:r>
              <w:t>OECD</w:t>
            </w:r>
            <w:r>
              <w:rPr>
                <w:rFonts w:hint="cs"/>
                <w:rtl/>
              </w:rPr>
              <w:t xml:space="preserve"> درباره شفافیت و تبادل اطلاعات مالیاتی</w:t>
            </w:r>
            <w:r w:rsidR="00513599">
              <w:rPr>
                <w:rFonts w:hint="cs"/>
                <w:rtl/>
              </w:rPr>
              <w:t>»</w:t>
            </w:r>
            <w:r w:rsidR="00513599">
              <w:rPr>
                <w:rFonts w:hint="cs"/>
                <w:rtl/>
                <w:lang w:bidi="fa-IR"/>
              </w:rPr>
              <w:t xml:space="preserve"> (</w:t>
            </w:r>
            <w:r w:rsidR="00513599" w:rsidRPr="00BF350C">
              <w:t>OECD’s Forum on Transparency and Exchange of Information for Tax Purposes </w:t>
            </w:r>
            <w:r w:rsidR="00513599">
              <w:rPr>
                <w:rFonts w:hint="cs"/>
                <w:rtl/>
                <w:lang w:bidi="fa-IR"/>
              </w:rPr>
              <w:t xml:space="preserve">) </w:t>
            </w:r>
            <w:r>
              <w:rPr>
                <w:rFonts w:hint="cs"/>
                <w:rtl/>
              </w:rPr>
              <w:t xml:space="preserve">متعهد به تبادل </w:t>
            </w:r>
            <w:hyperlink r:id="rId13" w:history="1">
              <w:r w:rsidRPr="00BF350C">
                <w:rPr>
                  <w:rStyle w:val="Hyperlink"/>
                  <w:rFonts w:cs="B Nazanin" w:hint="cs"/>
                  <w:rtl/>
                </w:rPr>
                <w:t>اطلاعات مالکیتی برای افزایش کارایی اخذ مالیات</w:t>
              </w:r>
            </w:hyperlink>
            <w:r>
              <w:rPr>
                <w:rFonts w:hint="cs"/>
                <w:rtl/>
              </w:rPr>
              <w:t xml:space="preserve"> شده</w:t>
            </w:r>
            <w:r>
              <w:rPr>
                <w:rFonts w:hint="cs"/>
                <w:rtl/>
              </w:rPr>
              <w:t>‌</w:t>
            </w:r>
            <w:r>
              <w:rPr>
                <w:rFonts w:hint="cs"/>
                <w:rtl/>
              </w:rPr>
              <w:t>اند. سران گروه 20 نیز متعهد به ادامه پیاده</w:t>
            </w:r>
            <w:r>
              <w:rPr>
                <w:rFonts w:hint="cs"/>
                <w:rtl/>
              </w:rPr>
              <w:t>‌</w:t>
            </w:r>
            <w:r>
              <w:rPr>
                <w:rFonts w:hint="cs"/>
                <w:rtl/>
              </w:rPr>
              <w:t>سازی طرح</w:t>
            </w:r>
            <w:r>
              <w:rPr>
                <w:rFonts w:hint="cs"/>
                <w:rtl/>
              </w:rPr>
              <w:t>‌</w:t>
            </w:r>
            <w:r>
              <w:rPr>
                <w:rFonts w:hint="cs"/>
                <w:rtl/>
              </w:rPr>
              <w:t>های کنونی مبارزه با فساد شده و هم</w:t>
            </w:r>
            <w:r>
              <w:rPr>
                <w:rFonts w:hint="cs"/>
                <w:rtl/>
              </w:rPr>
              <w:t>‌</w:t>
            </w:r>
            <w:r>
              <w:rPr>
                <w:rFonts w:hint="cs"/>
                <w:rtl/>
              </w:rPr>
              <w:t>چنین برنامه عمل جدیدی علیه فساد برای</w:t>
            </w:r>
            <w:r>
              <w:rPr>
                <w:rFonts w:hint="cs"/>
                <w:rtl/>
              </w:rPr>
              <w:t xml:space="preserve"> سال 2017 و 2018 منتشر نمودند. </w:t>
            </w:r>
            <w:r>
              <w:rPr>
                <w:rFonts w:hint="cs"/>
                <w:rtl/>
              </w:rPr>
              <w:t>یکی از بخش</w:t>
            </w:r>
            <w:r>
              <w:rPr>
                <w:rFonts w:hint="cs"/>
                <w:rtl/>
              </w:rPr>
              <w:t>‌</w:t>
            </w:r>
            <w:r>
              <w:rPr>
                <w:rFonts w:hint="cs"/>
                <w:rtl/>
              </w:rPr>
              <w:t>های این برنامه شناسایی مالکیت انتفاعی شرکت</w:t>
            </w:r>
            <w:r>
              <w:rPr>
                <w:rFonts w:hint="cs"/>
                <w:rtl/>
              </w:rPr>
              <w:t>‌</w:t>
            </w:r>
            <w:r>
              <w:rPr>
                <w:rFonts w:hint="cs"/>
                <w:rtl/>
              </w:rPr>
              <w:t>هاست</w:t>
            </w:r>
            <w:r>
              <w:rPr>
                <w:rFonts w:hint="cs"/>
                <w:rtl/>
              </w:rPr>
              <w:t xml:space="preserve"> (</w:t>
            </w:r>
            <w:hyperlink r:id="rId14" w:history="1">
              <w:r w:rsidRPr="00016397">
                <w:rPr>
                  <w:rStyle w:val="Hyperlink"/>
                  <w:rFonts w:hint="cs"/>
                  <w:rtl/>
                </w:rPr>
                <w:t>لینک</w:t>
              </w:r>
            </w:hyperlink>
            <w:r>
              <w:rPr>
                <w:rFonts w:hint="cs"/>
                <w:rtl/>
              </w:rPr>
              <w:t>).</w:t>
            </w:r>
          </w:p>
        </w:tc>
      </w:tr>
    </w:tbl>
    <w:p w:rsidR="003F6AD4" w:rsidRDefault="003F6AD4" w:rsidP="003F6AD4">
      <w:pPr>
        <w:rPr>
          <w:rtl/>
        </w:rPr>
      </w:pPr>
    </w:p>
    <w:p w:rsidR="00987F4C" w:rsidRDefault="00134737" w:rsidP="0009503F">
      <w:pPr>
        <w:jc w:val="center"/>
        <w:rPr>
          <w:rtl/>
        </w:rPr>
      </w:pPr>
      <w:r>
        <w:rPr>
          <w:noProof/>
        </w:rPr>
        <w:lastRenderedPageBreak/>
        <w:drawing>
          <wp:anchor distT="0" distB="0" distL="114300" distR="114300" simplePos="0" relativeHeight="251684864" behindDoc="1" locked="0" layoutInCell="1" allowOverlap="1" wp14:anchorId="40689BC8" wp14:editId="082D0ED8">
            <wp:simplePos x="0" y="0"/>
            <wp:positionH relativeFrom="page">
              <wp:posOffset>524510</wp:posOffset>
            </wp:positionH>
            <wp:positionV relativeFrom="paragraph">
              <wp:posOffset>348615</wp:posOffset>
            </wp:positionV>
            <wp:extent cx="7152757" cy="400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52757"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F4C">
        <w:rPr>
          <w:rFonts w:hint="cs"/>
          <w:rtl/>
        </w:rPr>
        <w:t>تعهدات و اقدامات کشورها در مسئله شفافیت مالکیت را</w:t>
      </w:r>
      <w:r w:rsidR="00A52DD4">
        <w:rPr>
          <w:rFonts w:hint="cs"/>
          <w:rtl/>
        </w:rPr>
        <w:t xml:space="preserve"> می‌</w:t>
      </w:r>
      <w:r w:rsidR="00987F4C">
        <w:rPr>
          <w:rFonts w:hint="cs"/>
          <w:rtl/>
        </w:rPr>
        <w:t>توان در نقشه زیر مشاهده نمود.</w:t>
      </w:r>
    </w:p>
    <w:p w:rsidR="00FC487A" w:rsidRDefault="00FC487A" w:rsidP="006010C1">
      <w:pPr>
        <w:rPr>
          <w:noProof/>
          <w:rtl/>
        </w:rPr>
      </w:pPr>
    </w:p>
    <w:p w:rsidR="0009503F" w:rsidRDefault="00AC368D" w:rsidP="00134737">
      <w:pPr>
        <w:jc w:val="center"/>
        <w:rPr>
          <w:rtl/>
        </w:rPr>
      </w:pPr>
      <w:r w:rsidRPr="00E01DE7">
        <w:rPr>
          <w:noProof/>
        </w:rPr>
        <mc:AlternateContent>
          <mc:Choice Requires="wps">
            <w:drawing>
              <wp:anchor distT="45720" distB="45720" distL="114300" distR="114300" simplePos="0" relativeHeight="251677696" behindDoc="0" locked="0" layoutInCell="1" allowOverlap="1" wp14:anchorId="69F74854" wp14:editId="4E9E9DC0">
                <wp:simplePos x="0" y="0"/>
                <wp:positionH relativeFrom="page">
                  <wp:posOffset>496900</wp:posOffset>
                </wp:positionH>
                <wp:positionV relativeFrom="paragraph">
                  <wp:posOffset>256921</wp:posOffset>
                </wp:positionV>
                <wp:extent cx="1769745" cy="607060"/>
                <wp:effectExtent l="0" t="0" r="2095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607060"/>
                        </a:xfrm>
                        <a:prstGeom prst="rect">
                          <a:avLst/>
                        </a:prstGeom>
                        <a:solidFill>
                          <a:srgbClr val="FFFFFF"/>
                        </a:solidFill>
                        <a:ln w="9525">
                          <a:solidFill>
                            <a:schemeClr val="bg1"/>
                          </a:solidFill>
                          <a:miter lim="800000"/>
                          <a:headEnd/>
                          <a:tailEnd/>
                        </a:ln>
                      </wps:spPr>
                      <wps:txbx>
                        <w:txbxContent>
                          <w:p w:rsidR="0009503F" w:rsidRPr="00AC368D" w:rsidRDefault="0009503F" w:rsidP="00AC368D">
                            <w:pPr>
                              <w:jc w:val="center"/>
                              <w:rPr>
                                <w:b/>
                                <w:bCs/>
                              </w:rPr>
                            </w:pPr>
                            <w:r w:rsidRPr="00AC368D">
                              <w:rPr>
                                <w:rFonts w:hint="cs"/>
                                <w:b/>
                                <w:bCs/>
                                <w:rtl/>
                              </w:rPr>
                              <w:t>تعهدات و اقدامات کشورها در مسئله شفافیت مالکیت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74854" id="_x0000_t202" coordsize="21600,21600" o:spt="202" path="m,l,21600r21600,l21600,xe">
                <v:stroke joinstyle="miter"/>
                <v:path gradientshapeok="t" o:connecttype="rect"/>
              </v:shapetype>
              <v:shape id="Text Box 2" o:spid="_x0000_s1026" type="#_x0000_t202" style="position:absolute;left:0;text-align:left;margin-left:39.15pt;margin-top:20.25pt;width:139.35pt;height:47.8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" strokecolor="white [3212]">
                <v:textbox>
                  <w:txbxContent>
                    <w:p w:rsidR="0009503F" w:rsidRPr="00AC368D" w:rsidRDefault="0009503F" w:rsidP="00AC368D">
                      <w:pPr>
                        <w:jc w:val="center"/>
                        <w:rPr>
                          <w:b/>
                          <w:bCs/>
                        </w:rPr>
                      </w:pPr>
                      <w:r w:rsidRPr="00AC368D">
                        <w:rPr>
                          <w:rFonts w:hint="cs"/>
                          <w:b/>
                          <w:bCs/>
                          <w:rtl/>
                        </w:rPr>
                        <w:t>تعهدات و اقدامات کشورها در مسئله شفافیت مالکیت</w:t>
                      </w:r>
                    </w:p>
                  </w:txbxContent>
                </v:textbox>
                <w10:wrap type="square" anchorx="page"/>
              </v:shape>
            </w:pict>
          </mc:Fallback>
        </mc:AlternateContent>
      </w:r>
    </w:p>
    <w:p w:rsidR="005A4FB6" w:rsidRDefault="00134737" w:rsidP="00134737">
      <w:pPr>
        <w:tabs>
          <w:tab w:val="left" w:pos="1380"/>
        </w:tabs>
        <w:rPr>
          <w:rtl/>
        </w:rPr>
      </w:pPr>
      <w:r>
        <w:rPr>
          <w:rtl/>
        </w:rPr>
        <w:tab/>
      </w:r>
    </w:p>
    <w:p w:rsidR="003F6AD4" w:rsidRPr="005A4FB6" w:rsidRDefault="00AC368D" w:rsidP="006010C1">
      <w:pPr>
        <w:rPr>
          <w:rtl/>
        </w:rPr>
      </w:pPr>
      <w:r w:rsidRPr="00E01DE7">
        <w:rPr>
          <w:noProof/>
        </w:rPr>
        <mc:AlternateContent>
          <mc:Choice Requires="wps">
            <w:drawing>
              <wp:anchor distT="45720" distB="45720" distL="114300" distR="114300" simplePos="0" relativeHeight="251679744" behindDoc="0" locked="0" layoutInCell="1" allowOverlap="1" wp14:anchorId="1DA3B5E8" wp14:editId="2C863DEE">
                <wp:simplePos x="0" y="0"/>
                <wp:positionH relativeFrom="margin">
                  <wp:posOffset>-267030</wp:posOffset>
                </wp:positionH>
                <wp:positionV relativeFrom="paragraph">
                  <wp:posOffset>203200</wp:posOffset>
                </wp:positionV>
                <wp:extent cx="1397000" cy="5187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18795"/>
                        </a:xfrm>
                        <a:prstGeom prst="rect">
                          <a:avLst/>
                        </a:prstGeom>
                        <a:noFill/>
                        <a:ln w="9525">
                          <a:noFill/>
                          <a:miter lim="800000"/>
                          <a:headEnd/>
                          <a:tailEnd/>
                        </a:ln>
                      </wps:spPr>
                      <wps:txbx>
                        <w:txbxContent>
                          <w:p w:rsidR="0009503F" w:rsidRPr="00AC368D" w:rsidRDefault="0009503F" w:rsidP="00AC368D">
                            <w:pPr>
                              <w:jc w:val="right"/>
                              <w:rPr>
                                <w:sz w:val="18"/>
                                <w:szCs w:val="20"/>
                              </w:rPr>
                            </w:pPr>
                            <w:r w:rsidRPr="00AC368D">
                              <w:rPr>
                                <w:rFonts w:hint="cs"/>
                                <w:sz w:val="18"/>
                                <w:szCs w:val="20"/>
                                <w:rtl/>
                              </w:rPr>
                              <w:t>ثبت عمومی مالکیت انتفاعی را برای همه شرکت</w:t>
                            </w:r>
                            <w:r w:rsidR="00AC368D">
                              <w:rPr>
                                <w:rFonts w:hint="cs"/>
                                <w:sz w:val="18"/>
                                <w:szCs w:val="20"/>
                                <w:rtl/>
                              </w:rPr>
                              <w:t>‌</w:t>
                            </w:r>
                            <w:r w:rsidRPr="00AC368D">
                              <w:rPr>
                                <w:rFonts w:hint="cs"/>
                                <w:sz w:val="18"/>
                                <w:szCs w:val="20"/>
                                <w:rtl/>
                              </w:rPr>
                              <w:t>ها اجرا نموده</w:t>
                            </w:r>
                            <w:r w:rsidR="00AC368D">
                              <w:rPr>
                                <w:rFonts w:hint="cs"/>
                                <w:sz w:val="18"/>
                                <w:szCs w:val="20"/>
                                <w:rtl/>
                              </w:rPr>
                              <w:t>‌</w:t>
                            </w:r>
                            <w:r w:rsidRPr="00AC368D">
                              <w:rPr>
                                <w:rFonts w:hint="cs"/>
                                <w:sz w:val="18"/>
                                <w:szCs w:val="20"/>
                                <w:rtl/>
                              </w:rPr>
                              <w:t>اند.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3B5E8" id="_x0000_s1027" type="#_x0000_t202" style="position:absolute;left:0;text-align:left;margin-left:-21.05pt;margin-top:16pt;width:110pt;height:40.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" filled="f" stroked="f">
                <v:textbox>
                  <w:txbxContent>
                    <w:p w:rsidR="0009503F" w:rsidRPr="00AC368D" w:rsidRDefault="0009503F" w:rsidP="00AC368D">
                      <w:pPr>
                        <w:jc w:val="right"/>
                        <w:rPr>
                          <w:sz w:val="18"/>
                          <w:szCs w:val="20"/>
                        </w:rPr>
                      </w:pPr>
                      <w:r w:rsidRPr="00AC368D">
                        <w:rPr>
                          <w:rFonts w:hint="cs"/>
                          <w:sz w:val="18"/>
                          <w:szCs w:val="20"/>
                          <w:rtl/>
                        </w:rPr>
                        <w:t>ثبت عمومی مالکیت انتفاعی را برای همه شرکت</w:t>
                      </w:r>
                      <w:r w:rsidR="00AC368D">
                        <w:rPr>
                          <w:rFonts w:hint="cs"/>
                          <w:sz w:val="18"/>
                          <w:szCs w:val="20"/>
                          <w:rtl/>
                        </w:rPr>
                        <w:t>‌</w:t>
                      </w:r>
                      <w:r w:rsidRPr="00AC368D">
                        <w:rPr>
                          <w:rFonts w:hint="cs"/>
                          <w:sz w:val="18"/>
                          <w:szCs w:val="20"/>
                          <w:rtl/>
                        </w:rPr>
                        <w:t>ها اجرا نموده</w:t>
                      </w:r>
                      <w:r w:rsidR="00AC368D">
                        <w:rPr>
                          <w:rFonts w:hint="cs"/>
                          <w:sz w:val="18"/>
                          <w:szCs w:val="20"/>
                          <w:rtl/>
                        </w:rPr>
                        <w:t>‌</w:t>
                      </w:r>
                      <w:r w:rsidRPr="00AC368D">
                        <w:rPr>
                          <w:rFonts w:hint="cs"/>
                          <w:sz w:val="18"/>
                          <w:szCs w:val="20"/>
                          <w:rtl/>
                        </w:rPr>
                        <w:t>اند.</w:t>
                      </w:r>
                    </w:p>
                  </w:txbxContent>
                </v:textbox>
                <w10:wrap type="square" anchorx="margin"/>
              </v:shape>
            </w:pict>
          </mc:Fallback>
        </mc:AlternateContent>
      </w:r>
    </w:p>
    <w:p w:rsidR="00FC487A" w:rsidRDefault="00AC368D" w:rsidP="006010C1">
      <w:pPr>
        <w:rPr>
          <w:sz w:val="32"/>
          <w:szCs w:val="32"/>
          <w:rtl/>
        </w:rPr>
      </w:pPr>
      <w:r w:rsidRPr="00E01DE7">
        <w:rPr>
          <w:noProof/>
        </w:rPr>
        <mc:AlternateContent>
          <mc:Choice Requires="wps">
            <w:drawing>
              <wp:anchor distT="45720" distB="45720" distL="114300" distR="114300" simplePos="0" relativeHeight="251681792" behindDoc="0" locked="0" layoutInCell="1" allowOverlap="1" wp14:anchorId="0D7DC872" wp14:editId="2D7F6EB8">
                <wp:simplePos x="0" y="0"/>
                <wp:positionH relativeFrom="margin">
                  <wp:posOffset>-297180</wp:posOffset>
                </wp:positionH>
                <wp:positionV relativeFrom="paragraph">
                  <wp:posOffset>331140</wp:posOffset>
                </wp:positionV>
                <wp:extent cx="1470025" cy="49720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497205"/>
                        </a:xfrm>
                        <a:prstGeom prst="rect">
                          <a:avLst/>
                        </a:prstGeom>
                        <a:noFill/>
                        <a:ln w="9525">
                          <a:noFill/>
                          <a:miter lim="800000"/>
                          <a:headEnd/>
                          <a:tailEnd/>
                        </a:ln>
                      </wps:spPr>
                      <wps:txbx>
                        <w:txbxContent>
                          <w:p w:rsidR="0009503F" w:rsidRPr="00016397" w:rsidRDefault="0009503F" w:rsidP="00AC368D">
                            <w:pPr>
                              <w:jc w:val="right"/>
                              <w:rPr>
                                <w:sz w:val="18"/>
                                <w:szCs w:val="20"/>
                              </w:rPr>
                            </w:pPr>
                            <w:r w:rsidRPr="00016397">
                              <w:rPr>
                                <w:rFonts w:hint="cs"/>
                                <w:sz w:val="18"/>
                                <w:szCs w:val="20"/>
                                <w:rtl/>
                              </w:rPr>
                              <w:t>تعهد به ثبت عمومی مالکیت انتفاعی برای تمامی شرکتها نموده</w:t>
                            </w:r>
                            <w:r w:rsidR="00AC368D">
                              <w:rPr>
                                <w:rFonts w:hint="cs"/>
                                <w:sz w:val="18"/>
                                <w:szCs w:val="20"/>
                                <w:rtl/>
                              </w:rPr>
                              <w:t>‌</w:t>
                            </w:r>
                            <w:r w:rsidRPr="00016397">
                              <w:rPr>
                                <w:rFonts w:hint="cs"/>
                                <w:sz w:val="18"/>
                                <w:szCs w:val="20"/>
                                <w:rtl/>
                              </w:rPr>
                              <w:t>اند.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DC872" id="Text Box 13" o:spid="_x0000_s1028" type="#_x0000_t202" style="position:absolute;left:0;text-align:left;margin-left:-23.4pt;margin-top:26.05pt;width:115.75pt;height:39.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" filled="f" stroked="f">
                <v:textbox>
                  <w:txbxContent>
                    <w:p w:rsidR="0009503F" w:rsidRPr="00016397" w:rsidRDefault="0009503F" w:rsidP="00AC368D">
                      <w:pPr>
                        <w:jc w:val="right"/>
                        <w:rPr>
                          <w:sz w:val="18"/>
                          <w:szCs w:val="20"/>
                        </w:rPr>
                      </w:pPr>
                      <w:r w:rsidRPr="00016397">
                        <w:rPr>
                          <w:rFonts w:hint="cs"/>
                          <w:sz w:val="18"/>
                          <w:szCs w:val="20"/>
                          <w:rtl/>
                        </w:rPr>
                        <w:t>تعهد به ثبت عمومی مالکیت انتفاعی برای تمامی شرکتها نموده</w:t>
                      </w:r>
                      <w:r w:rsidR="00AC368D">
                        <w:rPr>
                          <w:rFonts w:hint="cs"/>
                          <w:sz w:val="18"/>
                          <w:szCs w:val="20"/>
                          <w:rtl/>
                        </w:rPr>
                        <w:t>‌</w:t>
                      </w:r>
                      <w:r w:rsidRPr="00016397">
                        <w:rPr>
                          <w:rFonts w:hint="cs"/>
                          <w:sz w:val="18"/>
                          <w:szCs w:val="20"/>
                          <w:rtl/>
                        </w:rPr>
                        <w:t>اند.</w:t>
                      </w:r>
                    </w:p>
                  </w:txbxContent>
                </v:textbox>
                <w10:wrap type="square" anchorx="margin"/>
              </v:shape>
            </w:pict>
          </mc:Fallback>
        </mc:AlternateContent>
      </w:r>
    </w:p>
    <w:p w:rsidR="00FC487A" w:rsidRDefault="00AC368D" w:rsidP="006010C1">
      <w:pPr>
        <w:rPr>
          <w:sz w:val="32"/>
          <w:szCs w:val="32"/>
          <w:rtl/>
        </w:rPr>
      </w:pPr>
      <w:r w:rsidRPr="00E01DE7">
        <w:rPr>
          <w:noProof/>
        </w:rPr>
        <mc:AlternateContent>
          <mc:Choice Requires="wps">
            <w:drawing>
              <wp:anchor distT="45720" distB="45720" distL="114300" distR="114300" simplePos="0" relativeHeight="251683840" behindDoc="0" locked="0" layoutInCell="1" allowOverlap="1" wp14:anchorId="53B43546" wp14:editId="436C9E57">
                <wp:simplePos x="0" y="0"/>
                <wp:positionH relativeFrom="margin">
                  <wp:posOffset>-311480</wp:posOffset>
                </wp:positionH>
                <wp:positionV relativeFrom="paragraph">
                  <wp:posOffset>382905</wp:posOffset>
                </wp:positionV>
                <wp:extent cx="1887220" cy="489585"/>
                <wp:effectExtent l="0" t="0" r="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489585"/>
                        </a:xfrm>
                        <a:prstGeom prst="rect">
                          <a:avLst/>
                        </a:prstGeom>
                        <a:noFill/>
                        <a:ln w="9525">
                          <a:noFill/>
                          <a:miter lim="800000"/>
                          <a:headEnd/>
                          <a:tailEnd/>
                        </a:ln>
                      </wps:spPr>
                      <wps:txbx>
                        <w:txbxContent>
                          <w:p w:rsidR="0009503F" w:rsidRPr="00AC368D" w:rsidRDefault="0009503F" w:rsidP="00AC368D">
                            <w:pPr>
                              <w:jc w:val="right"/>
                              <w:rPr>
                                <w:sz w:val="18"/>
                                <w:szCs w:val="20"/>
                              </w:rPr>
                            </w:pPr>
                            <w:r w:rsidRPr="00AC368D">
                              <w:rPr>
                                <w:rFonts w:hint="cs"/>
                                <w:sz w:val="18"/>
                                <w:szCs w:val="20"/>
                                <w:rtl/>
                              </w:rPr>
                              <w:t>ثبت عمومی مالکیت انتفاعی را به صورت محدود</w:t>
                            </w:r>
                            <w:r w:rsidR="00AC368D">
                              <w:rPr>
                                <w:rFonts w:hint="cs"/>
                                <w:sz w:val="18"/>
                                <w:szCs w:val="20"/>
                                <w:rtl/>
                              </w:rPr>
                              <w:t xml:space="preserve"> </w:t>
                            </w:r>
                            <w:r w:rsidRPr="00AC368D">
                              <w:rPr>
                                <w:rFonts w:hint="cs"/>
                                <w:sz w:val="18"/>
                                <w:szCs w:val="20"/>
                                <w:rtl/>
                              </w:rPr>
                              <w:t>(بدون دسترسی آزاد، بخشی و ...) اجرا نموده</w:t>
                            </w:r>
                            <w:r w:rsidR="00AC368D">
                              <w:rPr>
                                <w:rFonts w:hint="cs"/>
                                <w:sz w:val="18"/>
                                <w:szCs w:val="20"/>
                                <w:rtl/>
                              </w:rPr>
                              <w:t>‌</w:t>
                            </w:r>
                            <w:r w:rsidRPr="00AC368D">
                              <w:rPr>
                                <w:rFonts w:hint="cs"/>
                                <w:sz w:val="18"/>
                                <w:szCs w:val="20"/>
                                <w:rtl/>
                              </w:rPr>
                              <w:t xml:space="preserve">اند.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43546" id="_x0000_s1029" type="#_x0000_t202" style="position:absolute;left:0;text-align:left;margin-left:-24.55pt;margin-top:30.15pt;width:148.6pt;height:38.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" filled="f" stroked="f">
                <v:textbox>
                  <w:txbxContent>
                    <w:p w:rsidR="0009503F" w:rsidRPr="00AC368D" w:rsidRDefault="0009503F" w:rsidP="00AC368D">
                      <w:pPr>
                        <w:jc w:val="right"/>
                        <w:rPr>
                          <w:sz w:val="18"/>
                          <w:szCs w:val="20"/>
                        </w:rPr>
                      </w:pPr>
                      <w:r w:rsidRPr="00AC368D">
                        <w:rPr>
                          <w:rFonts w:hint="cs"/>
                          <w:sz w:val="18"/>
                          <w:szCs w:val="20"/>
                          <w:rtl/>
                        </w:rPr>
                        <w:t>ثبت عمومی مالکیت انتفاعی را به صورت محدود</w:t>
                      </w:r>
                      <w:r w:rsidR="00AC368D">
                        <w:rPr>
                          <w:rFonts w:hint="cs"/>
                          <w:sz w:val="18"/>
                          <w:szCs w:val="20"/>
                          <w:rtl/>
                        </w:rPr>
                        <w:t xml:space="preserve"> </w:t>
                      </w:r>
                      <w:r w:rsidRPr="00AC368D">
                        <w:rPr>
                          <w:rFonts w:hint="cs"/>
                          <w:sz w:val="18"/>
                          <w:szCs w:val="20"/>
                          <w:rtl/>
                        </w:rPr>
                        <w:t>(بدون دسترسی آزاد، بخشی و ...) اجرا نموده</w:t>
                      </w:r>
                      <w:r w:rsidR="00AC368D">
                        <w:rPr>
                          <w:rFonts w:hint="cs"/>
                          <w:sz w:val="18"/>
                          <w:szCs w:val="20"/>
                          <w:rtl/>
                        </w:rPr>
                        <w:t>‌</w:t>
                      </w:r>
                      <w:r w:rsidRPr="00AC368D">
                        <w:rPr>
                          <w:rFonts w:hint="cs"/>
                          <w:sz w:val="18"/>
                          <w:szCs w:val="20"/>
                          <w:rtl/>
                        </w:rPr>
                        <w:t xml:space="preserve">اند. </w:t>
                      </w:r>
                    </w:p>
                  </w:txbxContent>
                </v:textbox>
                <w10:wrap type="square" anchorx="margin"/>
              </v:shape>
            </w:pict>
          </mc:Fallback>
        </mc:AlternateContent>
      </w:r>
    </w:p>
    <w:p w:rsidR="00FC487A" w:rsidRDefault="00513599" w:rsidP="006010C1">
      <w:pPr>
        <w:rPr>
          <w:sz w:val="32"/>
          <w:szCs w:val="32"/>
          <w:rtl/>
        </w:rPr>
      </w:pPr>
      <w:r w:rsidRPr="00E01DE7">
        <w:rPr>
          <w:noProof/>
        </w:rPr>
        <mc:AlternateContent>
          <mc:Choice Requires="wps">
            <w:drawing>
              <wp:anchor distT="45720" distB="45720" distL="114300" distR="114300" simplePos="0" relativeHeight="251686912" behindDoc="0" locked="0" layoutInCell="1" allowOverlap="1" wp14:anchorId="7E509779" wp14:editId="74CFFF67">
                <wp:simplePos x="0" y="0"/>
                <wp:positionH relativeFrom="margin">
                  <wp:posOffset>-318770</wp:posOffset>
                </wp:positionH>
                <wp:positionV relativeFrom="paragraph">
                  <wp:posOffset>455600</wp:posOffset>
                </wp:positionV>
                <wp:extent cx="2091690" cy="4953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495300"/>
                        </a:xfrm>
                        <a:prstGeom prst="rect">
                          <a:avLst/>
                        </a:prstGeom>
                        <a:noFill/>
                        <a:ln w="9525">
                          <a:noFill/>
                          <a:miter lim="800000"/>
                          <a:headEnd/>
                          <a:tailEnd/>
                        </a:ln>
                      </wps:spPr>
                      <wps:txbx>
                        <w:txbxContent>
                          <w:p w:rsidR="00134737" w:rsidRPr="00016397" w:rsidRDefault="00134737" w:rsidP="00AC368D">
                            <w:pPr>
                              <w:jc w:val="right"/>
                              <w:rPr>
                                <w:sz w:val="18"/>
                                <w:szCs w:val="20"/>
                              </w:rPr>
                            </w:pPr>
                            <w:r w:rsidRPr="00016397">
                              <w:rPr>
                                <w:rFonts w:hint="cs"/>
                                <w:sz w:val="18"/>
                                <w:szCs w:val="20"/>
                                <w:rtl/>
                              </w:rPr>
                              <w:t>شرکتها را ملزم به نگهداری اطلاعات مالکیتی نموده و/یا به تبادل اطلاعات با ادارات مالیاتی تعهد داده</w:t>
                            </w:r>
                            <w:r w:rsidR="00AC368D">
                              <w:rPr>
                                <w:rFonts w:hint="cs"/>
                                <w:sz w:val="18"/>
                                <w:szCs w:val="20"/>
                                <w:rtl/>
                              </w:rPr>
                              <w:t>‌</w:t>
                            </w:r>
                            <w:r w:rsidRPr="00016397">
                              <w:rPr>
                                <w:rFonts w:hint="cs"/>
                                <w:sz w:val="18"/>
                                <w:szCs w:val="20"/>
                                <w:rtl/>
                              </w:rPr>
                              <w:t>اند.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09779" id="_x0000_s1030" type="#_x0000_t202" style="position:absolute;left:0;text-align:left;margin-left:-25.1pt;margin-top:35.85pt;width:164.7pt;height:3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" filled="f" stroked="f">
                <v:textbox>
                  <w:txbxContent>
                    <w:p w:rsidR="00134737" w:rsidRPr="00016397" w:rsidRDefault="00134737" w:rsidP="00AC368D">
                      <w:pPr>
                        <w:jc w:val="right"/>
                        <w:rPr>
                          <w:sz w:val="18"/>
                          <w:szCs w:val="20"/>
                        </w:rPr>
                      </w:pPr>
                      <w:r w:rsidRPr="00016397">
                        <w:rPr>
                          <w:rFonts w:hint="cs"/>
                          <w:sz w:val="18"/>
                          <w:szCs w:val="20"/>
                          <w:rtl/>
                        </w:rPr>
                        <w:t>شرکتها را ملزم به نگهداری اطلاعات مالکیتی نموده و/یا به تبادل اطلاعات با ادارات مالیاتی تعهد داده</w:t>
                      </w:r>
                      <w:r w:rsidR="00AC368D">
                        <w:rPr>
                          <w:rFonts w:hint="cs"/>
                          <w:sz w:val="18"/>
                          <w:szCs w:val="20"/>
                          <w:rtl/>
                        </w:rPr>
                        <w:t>‌</w:t>
                      </w:r>
                      <w:r w:rsidRPr="00016397">
                        <w:rPr>
                          <w:rFonts w:hint="cs"/>
                          <w:sz w:val="18"/>
                          <w:szCs w:val="20"/>
                          <w:rtl/>
                        </w:rPr>
                        <w:t>اند.</w:t>
                      </w:r>
                    </w:p>
                  </w:txbxContent>
                </v:textbox>
                <w10:wrap type="square" anchorx="margin"/>
              </v:shape>
            </w:pict>
          </mc:Fallback>
        </mc:AlternateContent>
      </w:r>
    </w:p>
    <w:p w:rsidR="00FC487A" w:rsidRDefault="00FC487A" w:rsidP="006010C1">
      <w:pPr>
        <w:rPr>
          <w:sz w:val="32"/>
          <w:szCs w:val="32"/>
          <w:rtl/>
        </w:rPr>
      </w:pPr>
    </w:p>
    <w:p w:rsidR="00FC487A" w:rsidRDefault="00016397" w:rsidP="006010C1">
      <w:pPr>
        <w:rPr>
          <w:sz w:val="32"/>
          <w:szCs w:val="32"/>
          <w:rtl/>
        </w:rPr>
      </w:pPr>
      <w:r w:rsidRPr="00E01DE7">
        <w:rPr>
          <w:noProof/>
        </w:rPr>
        <mc:AlternateContent>
          <mc:Choice Requires="wps">
            <w:drawing>
              <wp:anchor distT="45720" distB="45720" distL="114300" distR="114300" simplePos="0" relativeHeight="251688960" behindDoc="0" locked="0" layoutInCell="1" allowOverlap="1" wp14:anchorId="245EC810" wp14:editId="632DC2C9">
                <wp:simplePos x="0" y="0"/>
                <wp:positionH relativeFrom="margin">
                  <wp:posOffset>-325425</wp:posOffset>
                </wp:positionH>
                <wp:positionV relativeFrom="paragraph">
                  <wp:posOffset>122555</wp:posOffset>
                </wp:positionV>
                <wp:extent cx="2025777" cy="475488"/>
                <wp:effectExtent l="0" t="0" r="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777" cy="475488"/>
                        </a:xfrm>
                        <a:prstGeom prst="rect">
                          <a:avLst/>
                        </a:prstGeom>
                        <a:noFill/>
                        <a:ln w="9525">
                          <a:noFill/>
                          <a:miter lim="800000"/>
                          <a:headEnd/>
                          <a:tailEnd/>
                        </a:ln>
                      </wps:spPr>
                      <wps:txbx>
                        <w:txbxContent>
                          <w:p w:rsidR="00134737" w:rsidRPr="00016397" w:rsidRDefault="00134737" w:rsidP="00AC368D">
                            <w:pPr>
                              <w:jc w:val="right"/>
                              <w:rPr>
                                <w:sz w:val="18"/>
                                <w:szCs w:val="20"/>
                              </w:rPr>
                            </w:pPr>
                            <w:r w:rsidRPr="00016397">
                              <w:rPr>
                                <w:rFonts w:hint="cs"/>
                                <w:sz w:val="18"/>
                                <w:szCs w:val="20"/>
                                <w:rtl/>
                              </w:rPr>
                              <w:t>تعهد به ثبت عمومی مالکیت انتفاعی ولی به صورت محدود(بدون دسترسی آزاد، بخشی و ...) نموده</w:t>
                            </w:r>
                            <w:r w:rsidR="00AC368D">
                              <w:rPr>
                                <w:rFonts w:hint="cs"/>
                                <w:sz w:val="18"/>
                                <w:szCs w:val="20"/>
                                <w:rtl/>
                              </w:rPr>
                              <w:t>‌</w:t>
                            </w:r>
                            <w:r w:rsidRPr="00016397">
                              <w:rPr>
                                <w:rFonts w:hint="cs"/>
                                <w:sz w:val="18"/>
                                <w:szCs w:val="20"/>
                                <w:rtl/>
                              </w:rPr>
                              <w:t xml:space="preserve">اند.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EC810" id="_x0000_s1031" type="#_x0000_t202" style="position:absolute;left:0;text-align:left;margin-left:-25.6pt;margin-top:9.65pt;width:159.5pt;height:37.4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" filled="f" stroked="f">
                <v:textbox>
                  <w:txbxContent>
                    <w:p w:rsidR="00134737" w:rsidRPr="00016397" w:rsidRDefault="00134737" w:rsidP="00AC368D">
                      <w:pPr>
                        <w:jc w:val="right"/>
                        <w:rPr>
                          <w:sz w:val="18"/>
                          <w:szCs w:val="20"/>
                        </w:rPr>
                      </w:pPr>
                      <w:r w:rsidRPr="00016397">
                        <w:rPr>
                          <w:rFonts w:hint="cs"/>
                          <w:sz w:val="18"/>
                          <w:szCs w:val="20"/>
                          <w:rtl/>
                        </w:rPr>
                        <w:t>تعهد به ثبت عمومی مالکیت انتفاعی ولی به صورت محدود(بدون دسترسی آزاد، بخشی و ...) نموده</w:t>
                      </w:r>
                      <w:r w:rsidR="00AC368D">
                        <w:rPr>
                          <w:rFonts w:hint="cs"/>
                          <w:sz w:val="18"/>
                          <w:szCs w:val="20"/>
                          <w:rtl/>
                        </w:rPr>
                        <w:t>‌</w:t>
                      </w:r>
                      <w:r w:rsidRPr="00016397">
                        <w:rPr>
                          <w:rFonts w:hint="cs"/>
                          <w:sz w:val="18"/>
                          <w:szCs w:val="20"/>
                          <w:rtl/>
                        </w:rPr>
                        <w:t xml:space="preserve">اند. </w:t>
                      </w:r>
                    </w:p>
                  </w:txbxContent>
                </v:textbox>
                <w10:wrap anchorx="margin"/>
              </v:shape>
            </w:pict>
          </mc:Fallback>
        </mc:AlternateContent>
      </w:r>
    </w:p>
    <w:p w:rsidR="00FC487A" w:rsidRDefault="00016397" w:rsidP="006010C1">
      <w:pPr>
        <w:rPr>
          <w:sz w:val="32"/>
          <w:szCs w:val="32"/>
          <w:rtl/>
        </w:rPr>
      </w:pPr>
      <w:r w:rsidRPr="00E01DE7">
        <w:rPr>
          <w:noProof/>
        </w:rPr>
        <mc:AlternateContent>
          <mc:Choice Requires="wps">
            <w:drawing>
              <wp:anchor distT="45720" distB="45720" distL="114300" distR="114300" simplePos="0" relativeHeight="251691008" behindDoc="0" locked="0" layoutInCell="1" allowOverlap="1" wp14:anchorId="396D220D" wp14:editId="2AC0261D">
                <wp:simplePos x="0" y="0"/>
                <wp:positionH relativeFrom="margin">
                  <wp:posOffset>-301320</wp:posOffset>
                </wp:positionH>
                <wp:positionV relativeFrom="paragraph">
                  <wp:posOffset>351155</wp:posOffset>
                </wp:positionV>
                <wp:extent cx="2273935" cy="2743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74320"/>
                        </a:xfrm>
                        <a:prstGeom prst="rect">
                          <a:avLst/>
                        </a:prstGeom>
                        <a:noFill/>
                        <a:ln w="9525">
                          <a:noFill/>
                          <a:miter lim="800000"/>
                          <a:headEnd/>
                          <a:tailEnd/>
                        </a:ln>
                      </wps:spPr>
                      <wps:txbx>
                        <w:txbxContent>
                          <w:p w:rsidR="00134737" w:rsidRPr="00016397" w:rsidRDefault="00134737" w:rsidP="00016397">
                            <w:pPr>
                              <w:jc w:val="right"/>
                              <w:rPr>
                                <w:sz w:val="18"/>
                                <w:szCs w:val="20"/>
                              </w:rPr>
                            </w:pPr>
                            <w:r w:rsidRPr="00016397">
                              <w:rPr>
                                <w:rFonts w:hint="cs"/>
                                <w:sz w:val="18"/>
                                <w:szCs w:val="20"/>
                                <w:rtl/>
                              </w:rPr>
                              <w:t>هیچ تعهدی داده نشده یا اقدامی صورت نگرفته است.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220D" id="_x0000_s1032" type="#_x0000_t202" style="position:absolute;left:0;text-align:left;margin-left:-23.75pt;margin-top:27.65pt;width:179.05pt;height:21.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" filled="f" stroked="f">
                <v:textbox>
                  <w:txbxContent>
                    <w:p w:rsidR="00134737" w:rsidRPr="00016397" w:rsidRDefault="00134737" w:rsidP="00016397">
                      <w:pPr>
                        <w:jc w:val="right"/>
                        <w:rPr>
                          <w:sz w:val="18"/>
                          <w:szCs w:val="20"/>
                        </w:rPr>
                      </w:pPr>
                      <w:r w:rsidRPr="00016397">
                        <w:rPr>
                          <w:rFonts w:hint="cs"/>
                          <w:sz w:val="18"/>
                          <w:szCs w:val="20"/>
                          <w:rtl/>
                        </w:rPr>
                        <w:t>هیچ تعهدی داده نشده یا اقدامی صورت نگرفته است.</w:t>
                      </w:r>
                    </w:p>
                  </w:txbxContent>
                </v:textbox>
                <w10:wrap anchorx="margin"/>
              </v:shape>
            </w:pict>
          </mc:Fallback>
        </mc:AlternateContent>
      </w:r>
    </w:p>
    <w:p w:rsidR="00404CC8" w:rsidRDefault="00404CC8" w:rsidP="006010C1">
      <w:pPr>
        <w:rPr>
          <w:sz w:val="32"/>
          <w:szCs w:val="32"/>
          <w:rtl/>
        </w:rPr>
      </w:pPr>
    </w:p>
    <w:p w:rsidR="00404CC8" w:rsidRDefault="00404CC8" w:rsidP="006010C1">
      <w:pPr>
        <w:rPr>
          <w:sz w:val="32"/>
          <w:szCs w:val="32"/>
          <w:rtl/>
        </w:rPr>
      </w:pPr>
    </w:p>
    <w:p w:rsidR="00404CC8" w:rsidRDefault="00404CC8" w:rsidP="006010C1">
      <w:pPr>
        <w:rPr>
          <w:sz w:val="32"/>
          <w:szCs w:val="32"/>
          <w:rtl/>
        </w:rPr>
      </w:pPr>
    </w:p>
    <w:p w:rsidR="00FC487A" w:rsidRDefault="00404CC8" w:rsidP="00016397">
      <w:pPr>
        <w:pStyle w:val="Heading1"/>
        <w:rPr>
          <w:rtl/>
        </w:rPr>
      </w:pPr>
      <w:r>
        <w:rPr>
          <w:rFonts w:hint="cs"/>
          <w:rtl/>
        </w:rPr>
        <w:t>نمونه ای از ش</w:t>
      </w:r>
      <w:r w:rsidR="00016397">
        <w:rPr>
          <w:rFonts w:hint="cs"/>
          <w:rtl/>
        </w:rPr>
        <w:t>فافیت مالکیت شرکت‌ها در نیوزلند</w:t>
      </w:r>
    </w:p>
    <w:p w:rsidR="00016397" w:rsidRDefault="00016397" w:rsidP="00016397">
      <w:pPr>
        <w:rPr>
          <w:sz w:val="32"/>
          <w:rtl/>
        </w:rPr>
      </w:pPr>
      <w:r>
        <w:rPr>
          <w:rFonts w:hint="cs"/>
          <w:sz w:val="32"/>
          <w:rtl/>
        </w:rPr>
        <w:t xml:space="preserve">صفحه </w:t>
      </w:r>
      <w:r w:rsidR="00404CC8" w:rsidRPr="00404CC8">
        <w:rPr>
          <w:rFonts w:hint="cs"/>
          <w:sz w:val="32"/>
          <w:rtl/>
        </w:rPr>
        <w:t>رسمی</w:t>
      </w:r>
      <w:r w:rsidR="00404CC8" w:rsidRPr="00404CC8">
        <w:rPr>
          <w:sz w:val="32"/>
          <w:rtl/>
        </w:rPr>
        <w:t xml:space="preserve"> </w:t>
      </w:r>
      <w:r w:rsidR="00404CC8" w:rsidRPr="00404CC8">
        <w:rPr>
          <w:rFonts w:hint="cs"/>
          <w:sz w:val="32"/>
          <w:rtl/>
        </w:rPr>
        <w:t>اعلام</w:t>
      </w:r>
      <w:r w:rsidR="00404CC8" w:rsidRPr="00404CC8">
        <w:rPr>
          <w:sz w:val="32"/>
          <w:rtl/>
        </w:rPr>
        <w:t xml:space="preserve"> </w:t>
      </w:r>
      <w:r w:rsidR="00404CC8" w:rsidRPr="00404CC8">
        <w:rPr>
          <w:rFonts w:hint="cs"/>
          <w:sz w:val="32"/>
          <w:rtl/>
        </w:rPr>
        <w:t>عمومی</w:t>
      </w:r>
      <w:r w:rsidR="00404CC8" w:rsidRPr="00404CC8">
        <w:rPr>
          <w:sz w:val="32"/>
          <w:rtl/>
        </w:rPr>
        <w:t xml:space="preserve"> </w:t>
      </w:r>
      <w:r w:rsidR="00404CC8" w:rsidRPr="00404CC8">
        <w:rPr>
          <w:rFonts w:hint="cs"/>
          <w:sz w:val="32"/>
          <w:rtl/>
        </w:rPr>
        <w:t>میزان</w:t>
      </w:r>
      <w:r w:rsidR="00404CC8" w:rsidRPr="00404CC8">
        <w:rPr>
          <w:sz w:val="32"/>
          <w:rtl/>
        </w:rPr>
        <w:t xml:space="preserve"> </w:t>
      </w:r>
      <w:r w:rsidR="00404CC8" w:rsidRPr="00404CC8">
        <w:rPr>
          <w:rFonts w:hint="cs"/>
          <w:sz w:val="32"/>
          <w:rtl/>
        </w:rPr>
        <w:t>سهام</w:t>
      </w:r>
      <w:r w:rsidR="00404CC8" w:rsidRPr="00404CC8">
        <w:rPr>
          <w:sz w:val="32"/>
          <w:rtl/>
        </w:rPr>
        <w:t xml:space="preserve"> </w:t>
      </w:r>
      <w:r w:rsidR="00404CC8" w:rsidRPr="00404CC8">
        <w:rPr>
          <w:rFonts w:hint="cs"/>
          <w:sz w:val="32"/>
          <w:rtl/>
        </w:rPr>
        <w:t>افراد</w:t>
      </w:r>
      <w:r w:rsidR="00404CC8" w:rsidRPr="00404CC8">
        <w:rPr>
          <w:sz w:val="32"/>
          <w:rtl/>
        </w:rPr>
        <w:t xml:space="preserve"> </w:t>
      </w:r>
      <w:r w:rsidR="00404CC8" w:rsidRPr="00404CC8">
        <w:rPr>
          <w:rFonts w:hint="cs"/>
          <w:sz w:val="32"/>
          <w:rtl/>
        </w:rPr>
        <w:t>در</w:t>
      </w:r>
      <w:r w:rsidR="00404CC8" w:rsidRPr="00404CC8">
        <w:rPr>
          <w:sz w:val="32"/>
          <w:rtl/>
        </w:rPr>
        <w:t xml:space="preserve"> </w:t>
      </w:r>
      <w:r w:rsidR="00404CC8" w:rsidRPr="00404CC8">
        <w:rPr>
          <w:rFonts w:hint="cs"/>
          <w:sz w:val="32"/>
          <w:rtl/>
        </w:rPr>
        <w:t>شرکت</w:t>
      </w:r>
      <w:r>
        <w:rPr>
          <w:sz w:val="32"/>
          <w:rtl/>
        </w:rPr>
        <w:t xml:space="preserve">‌های </w:t>
      </w:r>
      <w:r w:rsidR="00404CC8" w:rsidRPr="00404CC8">
        <w:rPr>
          <w:rFonts w:hint="cs"/>
          <w:sz w:val="32"/>
          <w:rtl/>
        </w:rPr>
        <w:t>بورسی</w:t>
      </w:r>
      <w:r w:rsidR="00404CC8" w:rsidRPr="00404CC8">
        <w:rPr>
          <w:sz w:val="32"/>
          <w:rtl/>
        </w:rPr>
        <w:t xml:space="preserve"> </w:t>
      </w:r>
      <w:r w:rsidR="00404CC8" w:rsidRPr="00404CC8">
        <w:rPr>
          <w:rFonts w:hint="cs"/>
          <w:sz w:val="32"/>
          <w:rtl/>
        </w:rPr>
        <w:t>و</w:t>
      </w:r>
      <w:r w:rsidR="00404CC8" w:rsidRPr="00404CC8">
        <w:rPr>
          <w:sz w:val="32"/>
          <w:rtl/>
        </w:rPr>
        <w:t xml:space="preserve"> </w:t>
      </w:r>
      <w:r w:rsidR="00404CC8" w:rsidRPr="00404CC8">
        <w:rPr>
          <w:rFonts w:hint="cs"/>
          <w:sz w:val="32"/>
          <w:rtl/>
        </w:rPr>
        <w:t>غیر</w:t>
      </w:r>
      <w:r w:rsidR="00404CC8" w:rsidRPr="00404CC8">
        <w:rPr>
          <w:sz w:val="32"/>
          <w:rtl/>
        </w:rPr>
        <w:t xml:space="preserve"> </w:t>
      </w:r>
      <w:r w:rsidR="00404CC8" w:rsidRPr="00404CC8">
        <w:rPr>
          <w:rFonts w:hint="cs"/>
          <w:sz w:val="32"/>
          <w:rtl/>
        </w:rPr>
        <w:t>بورسی</w:t>
      </w:r>
      <w:r w:rsidR="00404CC8" w:rsidRPr="00404CC8">
        <w:rPr>
          <w:sz w:val="32"/>
          <w:rtl/>
        </w:rPr>
        <w:t>-</w:t>
      </w:r>
      <w:r w:rsidR="00404CC8" w:rsidRPr="00404CC8">
        <w:rPr>
          <w:rFonts w:hint="cs"/>
          <w:sz w:val="32"/>
          <w:rtl/>
        </w:rPr>
        <w:t>شرکت</w:t>
      </w:r>
      <w:r w:rsidR="00404CC8" w:rsidRPr="00404CC8">
        <w:rPr>
          <w:sz w:val="32"/>
          <w:rtl/>
        </w:rPr>
        <w:t xml:space="preserve"> </w:t>
      </w:r>
      <w:r w:rsidR="00404CC8" w:rsidRPr="00404CC8">
        <w:rPr>
          <w:rFonts w:hint="cs"/>
          <w:sz w:val="32"/>
          <w:rtl/>
        </w:rPr>
        <w:t>خانوادگی</w:t>
      </w:r>
      <w:r w:rsidR="00404CC8" w:rsidRPr="00404CC8">
        <w:rPr>
          <w:sz w:val="32"/>
          <w:rtl/>
        </w:rPr>
        <w:t xml:space="preserve"> </w:t>
      </w:r>
      <w:r>
        <w:rPr>
          <w:rFonts w:hint="cs"/>
          <w:sz w:val="32"/>
          <w:rtl/>
        </w:rPr>
        <w:t>«</w:t>
      </w:r>
      <w:r w:rsidR="00404CC8" w:rsidRPr="00404CC8">
        <w:rPr>
          <w:rFonts w:hint="cs"/>
          <w:sz w:val="32"/>
          <w:rtl/>
        </w:rPr>
        <w:t>سید</w:t>
      </w:r>
      <w:r w:rsidR="00404CC8" w:rsidRPr="00404CC8">
        <w:rPr>
          <w:sz w:val="32"/>
          <w:rtl/>
        </w:rPr>
        <w:t xml:space="preserve"> </w:t>
      </w:r>
      <w:r w:rsidR="00404CC8" w:rsidRPr="00404CC8">
        <w:rPr>
          <w:rFonts w:hint="cs"/>
          <w:sz w:val="32"/>
          <w:rtl/>
        </w:rPr>
        <w:t>امیری</w:t>
      </w:r>
      <w:r>
        <w:rPr>
          <w:rFonts w:hint="cs"/>
          <w:sz w:val="32"/>
          <w:rtl/>
        </w:rPr>
        <w:t>»</w:t>
      </w:r>
      <w:r w:rsidR="00404CC8" w:rsidRPr="00404CC8">
        <w:rPr>
          <w:sz w:val="32"/>
          <w:rtl/>
        </w:rPr>
        <w:t xml:space="preserve"> </w:t>
      </w:r>
      <w:r w:rsidR="00404CC8" w:rsidRPr="00404CC8">
        <w:rPr>
          <w:rFonts w:hint="cs"/>
          <w:sz w:val="32"/>
          <w:rtl/>
        </w:rPr>
        <w:t>ها</w:t>
      </w:r>
      <w:r w:rsidR="00404CC8" w:rsidRPr="00404CC8">
        <w:rPr>
          <w:sz w:val="32"/>
          <w:rtl/>
        </w:rPr>
        <w:t>:</w:t>
      </w:r>
    </w:p>
    <w:p w:rsidR="00404CC8" w:rsidRDefault="00404CC8" w:rsidP="006010C1">
      <w:pPr>
        <w:rPr>
          <w:sz w:val="32"/>
          <w:szCs w:val="32"/>
          <w:rtl/>
        </w:rPr>
      </w:pPr>
      <w:r w:rsidRPr="00404CC8">
        <w:rPr>
          <w:noProof/>
          <w:sz w:val="32"/>
          <w:szCs w:val="32"/>
          <w:rtl/>
        </w:rPr>
        <w:lastRenderedPageBreak/>
        <w:drawing>
          <wp:inline distT="0" distB="0" distL="0" distR="0">
            <wp:extent cx="5943600" cy="5283988"/>
            <wp:effectExtent l="0" t="0" r="0" b="0"/>
            <wp:docPr id="1" name="Picture 1" descr="C:\Users\admin\Desktop\photo_2017-02-27_17-43-5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hoto_2017-02-27_17-43-5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283988"/>
                    </a:xfrm>
                    <a:prstGeom prst="rect">
                      <a:avLst/>
                    </a:prstGeom>
                    <a:noFill/>
                    <a:ln>
                      <a:noFill/>
                    </a:ln>
                  </pic:spPr>
                </pic:pic>
              </a:graphicData>
            </a:graphic>
          </wp:inline>
        </w:drawing>
      </w:r>
    </w:p>
    <w:p w:rsidR="00FC487A" w:rsidRDefault="00016397" w:rsidP="00016397">
      <w:pPr>
        <w:rPr>
          <w:sz w:val="32"/>
          <w:szCs w:val="32"/>
          <w:rtl/>
        </w:rPr>
      </w:pPr>
      <w:hyperlink r:id="rId18" w:history="1">
        <w:r w:rsidRPr="00404CC8">
          <w:rPr>
            <w:rStyle w:val="Hyperlink"/>
            <w:szCs w:val="24"/>
          </w:rPr>
          <w:t>https://www.companiesoffice.govt.nz/companies/app/ui/pages/companies/1165560/sharehol</w:t>
        </w:r>
      </w:hyperlink>
    </w:p>
    <w:p w:rsidR="00404CC8" w:rsidRDefault="00404CC8" w:rsidP="006010C1">
      <w:pPr>
        <w:rPr>
          <w:sz w:val="32"/>
          <w:szCs w:val="32"/>
          <w:rtl/>
        </w:rPr>
      </w:pPr>
    </w:p>
    <w:p w:rsidR="00404CC8" w:rsidRDefault="00404CC8" w:rsidP="00016397">
      <w:pPr>
        <w:rPr>
          <w:rtl/>
        </w:rPr>
      </w:pPr>
      <w:r>
        <w:rPr>
          <w:rFonts w:hint="cs"/>
          <w:rtl/>
        </w:rPr>
        <w:t>اعلام عمومی شرکت</w:t>
      </w:r>
      <w:r w:rsidR="00016397">
        <w:rPr>
          <w:rFonts w:hint="cs"/>
          <w:rtl/>
        </w:rPr>
        <w:t>‌</w:t>
      </w:r>
      <w:r>
        <w:rPr>
          <w:rFonts w:hint="cs"/>
          <w:rtl/>
        </w:rPr>
        <w:t>های وابسته یک شرکت:</w:t>
      </w:r>
    </w:p>
    <w:p w:rsidR="00404CC8" w:rsidRDefault="00404CC8" w:rsidP="006010C1">
      <w:pPr>
        <w:rPr>
          <w:sz w:val="32"/>
          <w:szCs w:val="32"/>
          <w:rtl/>
        </w:rPr>
      </w:pPr>
      <w:r w:rsidRPr="00404CC8">
        <w:rPr>
          <w:noProof/>
          <w:sz w:val="32"/>
          <w:szCs w:val="32"/>
          <w:rtl/>
        </w:rPr>
        <w:lastRenderedPageBreak/>
        <w:drawing>
          <wp:inline distT="0" distB="0" distL="0" distR="0">
            <wp:extent cx="5943600" cy="4932072"/>
            <wp:effectExtent l="0" t="0" r="0" b="1905"/>
            <wp:docPr id="2" name="Picture 2" descr="C:\Users\admin\Desktop\photo_2017-02-27_17-45-1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hoto_2017-02-27_17-45-1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932072"/>
                    </a:xfrm>
                    <a:prstGeom prst="rect">
                      <a:avLst/>
                    </a:prstGeom>
                    <a:noFill/>
                    <a:ln>
                      <a:noFill/>
                    </a:ln>
                  </pic:spPr>
                </pic:pic>
              </a:graphicData>
            </a:graphic>
          </wp:inline>
        </w:drawing>
      </w:r>
    </w:p>
    <w:p w:rsidR="00016397" w:rsidRDefault="00016397" w:rsidP="00016397">
      <w:pPr>
        <w:bidi w:val="0"/>
        <w:rPr>
          <w:sz w:val="20"/>
          <w:szCs w:val="20"/>
          <w:rtl/>
        </w:rPr>
      </w:pPr>
      <w:hyperlink r:id="rId21" w:history="1">
        <w:r w:rsidRPr="003F505A">
          <w:rPr>
            <w:rStyle w:val="Hyperlink"/>
            <w:sz w:val="20"/>
            <w:szCs w:val="20"/>
          </w:rPr>
          <w:t>https://www.companiesoffice.govt.nz/companies/app/ui/pages/individual/search?q=investment&amp;start=75&amp;limit=25&amp;entitySearch=&amp;addressKeyword=&amp;postalCode=&amp;country</w:t>
        </w:r>
      </w:hyperlink>
    </w:p>
    <w:p w:rsidR="00404CC8" w:rsidRDefault="00404CC8" w:rsidP="006010C1">
      <w:pPr>
        <w:rPr>
          <w:sz w:val="32"/>
          <w:szCs w:val="32"/>
          <w:rtl/>
        </w:rPr>
      </w:pPr>
    </w:p>
    <w:p w:rsidR="00404CC8" w:rsidRPr="00016397" w:rsidRDefault="00404CC8" w:rsidP="00016397">
      <w:pPr>
        <w:rPr>
          <w:rFonts w:hint="cs"/>
          <w:rtl/>
          <w:lang w:bidi="fa-IR"/>
        </w:rPr>
      </w:pPr>
      <w:r>
        <w:rPr>
          <w:rFonts w:hint="cs"/>
          <w:rtl/>
        </w:rPr>
        <w:t>ا</w:t>
      </w:r>
      <w:r w:rsidRPr="00404CC8">
        <w:rPr>
          <w:rFonts w:hint="cs"/>
          <w:rtl/>
        </w:rPr>
        <w:t>علام</w:t>
      </w:r>
      <w:r w:rsidRPr="00404CC8">
        <w:rPr>
          <w:rtl/>
        </w:rPr>
        <w:t xml:space="preserve"> </w:t>
      </w:r>
      <w:r w:rsidRPr="00404CC8">
        <w:rPr>
          <w:rFonts w:hint="cs"/>
          <w:rtl/>
        </w:rPr>
        <w:t>عمومی</w:t>
      </w:r>
      <w:r w:rsidRPr="00404CC8">
        <w:rPr>
          <w:rtl/>
        </w:rPr>
        <w:t xml:space="preserve"> </w:t>
      </w:r>
      <w:r w:rsidRPr="00404CC8">
        <w:rPr>
          <w:rFonts w:hint="cs"/>
          <w:rtl/>
        </w:rPr>
        <w:t>اسامی</w:t>
      </w:r>
      <w:r w:rsidRPr="00404CC8">
        <w:rPr>
          <w:rtl/>
        </w:rPr>
        <w:t xml:space="preserve"> </w:t>
      </w:r>
      <w:r w:rsidRPr="00404CC8">
        <w:rPr>
          <w:rFonts w:hint="cs"/>
          <w:rtl/>
        </w:rPr>
        <w:t>سهامداران</w:t>
      </w:r>
      <w:r w:rsidRPr="00404CC8">
        <w:rPr>
          <w:rtl/>
        </w:rPr>
        <w:t xml:space="preserve"> </w:t>
      </w:r>
      <w:r w:rsidRPr="00404CC8">
        <w:rPr>
          <w:rFonts w:hint="cs"/>
          <w:rtl/>
        </w:rPr>
        <w:t>در</w:t>
      </w:r>
      <w:r w:rsidRPr="00404CC8">
        <w:rPr>
          <w:rtl/>
        </w:rPr>
        <w:t xml:space="preserve"> </w:t>
      </w:r>
      <w:r w:rsidRPr="00404CC8">
        <w:rPr>
          <w:rFonts w:hint="cs"/>
          <w:rtl/>
        </w:rPr>
        <w:t>سطح</w:t>
      </w:r>
      <w:r w:rsidRPr="00404CC8">
        <w:rPr>
          <w:rtl/>
        </w:rPr>
        <w:t xml:space="preserve"> </w:t>
      </w:r>
      <w:r w:rsidRPr="00404CC8">
        <w:rPr>
          <w:rFonts w:hint="cs"/>
          <w:rtl/>
        </w:rPr>
        <w:t>صدم</w:t>
      </w:r>
      <w:r w:rsidRPr="00404CC8">
        <w:rPr>
          <w:rtl/>
        </w:rPr>
        <w:t xml:space="preserve"> </w:t>
      </w:r>
      <w:r w:rsidRPr="00404CC8">
        <w:rPr>
          <w:rFonts w:hint="cs"/>
          <w:rtl/>
        </w:rPr>
        <w:t>درصد</w:t>
      </w:r>
      <w:r w:rsidR="00016397">
        <w:rPr>
          <w:rFonts w:hint="cs"/>
          <w:rtl/>
          <w:lang w:bidi="fa-IR"/>
        </w:rPr>
        <w:t>:</w:t>
      </w:r>
    </w:p>
    <w:p w:rsidR="00404CC8" w:rsidRDefault="00404CC8" w:rsidP="006010C1">
      <w:pPr>
        <w:rPr>
          <w:sz w:val="32"/>
          <w:szCs w:val="32"/>
          <w:rtl/>
        </w:rPr>
      </w:pPr>
      <w:r w:rsidRPr="00404CC8">
        <w:rPr>
          <w:noProof/>
          <w:sz w:val="32"/>
          <w:szCs w:val="32"/>
          <w:rtl/>
        </w:rPr>
        <w:lastRenderedPageBreak/>
        <w:drawing>
          <wp:inline distT="0" distB="0" distL="0" distR="0">
            <wp:extent cx="5943600" cy="6567814"/>
            <wp:effectExtent l="0" t="0" r="0" b="4445"/>
            <wp:docPr id="3" name="Picture 3" descr="C:\Users\admin\Desktop\photo_2017-02-27_17-47-0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hoto_2017-02-27_17-47-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567814"/>
                    </a:xfrm>
                    <a:prstGeom prst="rect">
                      <a:avLst/>
                    </a:prstGeom>
                    <a:noFill/>
                    <a:ln>
                      <a:noFill/>
                    </a:ln>
                  </pic:spPr>
                </pic:pic>
              </a:graphicData>
            </a:graphic>
          </wp:inline>
        </w:drawing>
      </w:r>
    </w:p>
    <w:p w:rsidR="00016397" w:rsidRDefault="00016397" w:rsidP="00016397">
      <w:pPr>
        <w:bidi w:val="0"/>
        <w:rPr>
          <w:szCs w:val="24"/>
          <w:rtl/>
        </w:rPr>
      </w:pPr>
      <w:hyperlink r:id="rId24" w:history="1">
        <w:r w:rsidRPr="003F505A">
          <w:rPr>
            <w:rStyle w:val="Hyperlink"/>
            <w:szCs w:val="24"/>
          </w:rPr>
          <w:t>https://www.companiesoffice.govt.nz/companies/app/ui/pages/companies/1731565/shareholdings?backurl=%2Fcompanies%2Fapp%2Fui%2Fpages%2Findividual%2Fsearch%3F</w:t>
        </w:r>
      </w:hyperlink>
    </w:p>
    <w:sectPr w:rsidR="00016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EF" w:rsidRDefault="004F42EF" w:rsidP="006010C1">
      <w:r>
        <w:separator/>
      </w:r>
    </w:p>
  </w:endnote>
  <w:endnote w:type="continuationSeparator" w:id="0">
    <w:p w:rsidR="004F42EF" w:rsidRDefault="004F42EF" w:rsidP="0060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EF" w:rsidRDefault="004F42EF" w:rsidP="006010C1">
      <w:r>
        <w:separator/>
      </w:r>
    </w:p>
  </w:footnote>
  <w:footnote w:type="continuationSeparator" w:id="0">
    <w:p w:rsidR="004F42EF" w:rsidRDefault="004F42EF" w:rsidP="00601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EA3"/>
    <w:multiLevelType w:val="multilevel"/>
    <w:tmpl w:val="356A8DD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729C1069"/>
    <w:multiLevelType w:val="hybridMultilevel"/>
    <w:tmpl w:val="94B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A"/>
    <w:rsid w:val="00016397"/>
    <w:rsid w:val="0009503F"/>
    <w:rsid w:val="000A4BE2"/>
    <w:rsid w:val="000C41F6"/>
    <w:rsid w:val="00134737"/>
    <w:rsid w:val="00184D61"/>
    <w:rsid w:val="00261AC2"/>
    <w:rsid w:val="003723AE"/>
    <w:rsid w:val="003D148F"/>
    <w:rsid w:val="003F6AD4"/>
    <w:rsid w:val="00404CC8"/>
    <w:rsid w:val="00404D5F"/>
    <w:rsid w:val="00425B0C"/>
    <w:rsid w:val="00493B4D"/>
    <w:rsid w:val="004A71CA"/>
    <w:rsid w:val="004F42EF"/>
    <w:rsid w:val="00501CB0"/>
    <w:rsid w:val="00513599"/>
    <w:rsid w:val="005211F8"/>
    <w:rsid w:val="005443EC"/>
    <w:rsid w:val="005970A1"/>
    <w:rsid w:val="005A4FB6"/>
    <w:rsid w:val="006010C1"/>
    <w:rsid w:val="00626AE1"/>
    <w:rsid w:val="0065002A"/>
    <w:rsid w:val="00685C27"/>
    <w:rsid w:val="006C473A"/>
    <w:rsid w:val="00987F4C"/>
    <w:rsid w:val="00A37498"/>
    <w:rsid w:val="00A41102"/>
    <w:rsid w:val="00A52DD4"/>
    <w:rsid w:val="00AC368D"/>
    <w:rsid w:val="00AD0596"/>
    <w:rsid w:val="00B25AE0"/>
    <w:rsid w:val="00B32F2A"/>
    <w:rsid w:val="00B65B22"/>
    <w:rsid w:val="00BC7A79"/>
    <w:rsid w:val="00BD7E49"/>
    <w:rsid w:val="00BF350C"/>
    <w:rsid w:val="00CA6BDF"/>
    <w:rsid w:val="00D63CF8"/>
    <w:rsid w:val="00E01DE7"/>
    <w:rsid w:val="00F25F14"/>
    <w:rsid w:val="00F660D4"/>
    <w:rsid w:val="00FC487A"/>
    <w:rsid w:val="00FF6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86C1"/>
  <w15:chartTrackingRefBased/>
  <w15:docId w15:val="{59B59BA6-ECF5-4F51-A1E7-72C16BD5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D4"/>
    <w:pPr>
      <w:bidi/>
      <w:spacing w:before="0" w:after="120"/>
      <w:jc w:val="both"/>
    </w:pPr>
    <w:rPr>
      <w:sz w:val="24"/>
      <w:szCs w:val="26"/>
    </w:rPr>
  </w:style>
  <w:style w:type="paragraph" w:styleId="Heading1">
    <w:name w:val="heading 1"/>
    <w:basedOn w:val="Normal"/>
    <w:next w:val="Normal"/>
    <w:link w:val="Heading1Char"/>
    <w:uiPriority w:val="9"/>
    <w:qFormat/>
    <w:rsid w:val="00A52DD4"/>
    <w:pPr>
      <w:numPr>
        <w:numId w:val="10"/>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olor w:val="FFFFFF" w:themeColor="background1"/>
      <w:sz w:val="26"/>
      <w:szCs w:val="28"/>
    </w:rPr>
  </w:style>
  <w:style w:type="paragraph" w:styleId="Heading2">
    <w:name w:val="heading 2"/>
    <w:basedOn w:val="Normal"/>
    <w:next w:val="Normal"/>
    <w:link w:val="Heading2Char"/>
    <w:uiPriority w:val="9"/>
    <w:unhideWhenUsed/>
    <w:qFormat/>
    <w:rsid w:val="00A52DD4"/>
    <w:pPr>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sz w:val="26"/>
      <w:szCs w:val="28"/>
    </w:rPr>
  </w:style>
  <w:style w:type="paragraph" w:styleId="Heading3">
    <w:name w:val="heading 3"/>
    <w:basedOn w:val="Normal"/>
    <w:next w:val="Normal"/>
    <w:link w:val="Heading3Char"/>
    <w:uiPriority w:val="9"/>
    <w:semiHidden/>
    <w:unhideWhenUsed/>
    <w:qFormat/>
    <w:rsid w:val="00A52DD4"/>
    <w:pPr>
      <w:numPr>
        <w:ilvl w:val="2"/>
        <w:numId w:val="10"/>
      </w:numPr>
      <w:pBdr>
        <w:top w:val="single" w:sz="6" w:space="2" w:color="5B9BD5" w:themeColor="accent1"/>
      </w:pBdr>
      <w:spacing w:before="120" w:after="0"/>
      <w:outlineLvl w:val="2"/>
    </w:pPr>
    <w:rPr>
      <w:color w:val="1F4D78" w:themeColor="accent1" w:themeShade="7F"/>
      <w:sz w:val="26"/>
      <w:szCs w:val="28"/>
    </w:rPr>
  </w:style>
  <w:style w:type="paragraph" w:styleId="Heading4">
    <w:name w:val="heading 4"/>
    <w:basedOn w:val="Normal"/>
    <w:next w:val="Normal"/>
    <w:link w:val="Heading4Char"/>
    <w:uiPriority w:val="9"/>
    <w:semiHidden/>
    <w:unhideWhenUsed/>
    <w:qFormat/>
    <w:rsid w:val="00A52DD4"/>
    <w:pPr>
      <w:numPr>
        <w:ilvl w:val="3"/>
        <w:numId w:val="10"/>
      </w:numPr>
      <w:pBdr>
        <w:top w:val="dotted" w:sz="6" w:space="2" w:color="5B9BD5" w:themeColor="accent1"/>
      </w:pBdr>
      <w:bidi w:val="0"/>
      <w:spacing w:before="200" w:after="0"/>
      <w:outlineLvl w:val="3"/>
    </w:pPr>
    <w:rPr>
      <w:color w:val="2E74B5" w:themeColor="accent1" w:themeShade="BF"/>
    </w:rPr>
  </w:style>
  <w:style w:type="paragraph" w:styleId="Heading5">
    <w:name w:val="heading 5"/>
    <w:basedOn w:val="Normal"/>
    <w:next w:val="Normal"/>
    <w:link w:val="Heading5Char"/>
    <w:uiPriority w:val="9"/>
    <w:semiHidden/>
    <w:unhideWhenUsed/>
    <w:qFormat/>
    <w:rsid w:val="00A52DD4"/>
    <w:pPr>
      <w:numPr>
        <w:ilvl w:val="4"/>
        <w:numId w:val="10"/>
      </w:numPr>
      <w:pBdr>
        <w:bottom w:val="single" w:sz="6" w:space="1" w:color="5B9BD5" w:themeColor="accent1"/>
      </w:pBdr>
      <w:bidi w:val="0"/>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A52DD4"/>
    <w:pPr>
      <w:numPr>
        <w:ilvl w:val="5"/>
        <w:numId w:val="10"/>
      </w:numPr>
      <w:pBdr>
        <w:bottom w:val="dotted" w:sz="6" w:space="1" w:color="5B9BD5" w:themeColor="accent1"/>
      </w:pBdr>
      <w:bidi w:val="0"/>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A52DD4"/>
    <w:pPr>
      <w:numPr>
        <w:ilvl w:val="6"/>
        <w:numId w:val="10"/>
      </w:numPr>
      <w:bidi w:val="0"/>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A52DD4"/>
    <w:pPr>
      <w:numPr>
        <w:ilvl w:val="7"/>
        <w:numId w:val="10"/>
      </w:numPr>
      <w:bidi w:val="0"/>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2DD4"/>
    <w:pPr>
      <w:numPr>
        <w:ilvl w:val="8"/>
        <w:numId w:val="10"/>
      </w:numPr>
      <w:bidi w:val="0"/>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DD4"/>
    <w:rPr>
      <w:b/>
      <w:bCs/>
      <w:color w:val="FFFFFF" w:themeColor="background1"/>
      <w:sz w:val="26"/>
      <w:szCs w:val="28"/>
      <w:shd w:val="clear" w:color="auto" w:fill="5B9BD5" w:themeFill="accent1"/>
    </w:rPr>
  </w:style>
  <w:style w:type="paragraph" w:styleId="FootnoteText">
    <w:name w:val="footnote text"/>
    <w:basedOn w:val="Normal"/>
    <w:link w:val="FootnoteTextChar"/>
    <w:uiPriority w:val="99"/>
    <w:unhideWhenUsed/>
    <w:rsid w:val="005443EC"/>
    <w:pPr>
      <w:spacing w:after="0" w:line="240" w:lineRule="auto"/>
    </w:pPr>
    <w:rPr>
      <w:sz w:val="20"/>
      <w:szCs w:val="20"/>
    </w:rPr>
  </w:style>
  <w:style w:type="character" w:customStyle="1" w:styleId="FootnoteTextChar">
    <w:name w:val="Footnote Text Char"/>
    <w:basedOn w:val="DefaultParagraphFont"/>
    <w:link w:val="FootnoteText"/>
    <w:uiPriority w:val="99"/>
    <w:rsid w:val="005443EC"/>
    <w:rPr>
      <w:sz w:val="20"/>
      <w:szCs w:val="20"/>
    </w:rPr>
  </w:style>
  <w:style w:type="character" w:styleId="FootnoteReference">
    <w:name w:val="footnote reference"/>
    <w:basedOn w:val="DefaultParagraphFont"/>
    <w:uiPriority w:val="99"/>
    <w:semiHidden/>
    <w:unhideWhenUsed/>
    <w:rsid w:val="005443EC"/>
    <w:rPr>
      <w:vertAlign w:val="superscript"/>
    </w:rPr>
  </w:style>
  <w:style w:type="character" w:customStyle="1" w:styleId="apple-converted-space">
    <w:name w:val="apple-converted-space"/>
    <w:basedOn w:val="DefaultParagraphFont"/>
    <w:rsid w:val="00F25F14"/>
  </w:style>
  <w:style w:type="character" w:styleId="Hyperlink">
    <w:name w:val="Hyperlink"/>
    <w:basedOn w:val="DefaultParagraphFont"/>
    <w:uiPriority w:val="99"/>
    <w:unhideWhenUsed/>
    <w:rsid w:val="00685C27"/>
    <w:rPr>
      <w:color w:val="0563C1" w:themeColor="hyperlink"/>
      <w:u w:val="single"/>
    </w:rPr>
  </w:style>
  <w:style w:type="character" w:customStyle="1" w:styleId="Heading2Char">
    <w:name w:val="Heading 2 Char"/>
    <w:basedOn w:val="DefaultParagraphFont"/>
    <w:link w:val="Heading2"/>
    <w:uiPriority w:val="9"/>
    <w:rsid w:val="00A52DD4"/>
    <w:rPr>
      <w:sz w:val="26"/>
      <w:szCs w:val="28"/>
      <w:shd w:val="clear" w:color="auto" w:fill="DEEAF6" w:themeFill="accent1" w:themeFillTint="33"/>
    </w:rPr>
  </w:style>
  <w:style w:type="paragraph" w:styleId="Subtitle">
    <w:name w:val="Subtitle"/>
    <w:basedOn w:val="Normal"/>
    <w:next w:val="Normal"/>
    <w:link w:val="SubtitleChar"/>
    <w:uiPriority w:val="11"/>
    <w:qFormat/>
    <w:rsid w:val="00A52DD4"/>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52DD4"/>
    <w:rPr>
      <w:caps/>
      <w:color w:val="595959" w:themeColor="text1" w:themeTint="A6"/>
      <w:spacing w:val="10"/>
      <w:sz w:val="21"/>
      <w:szCs w:val="21"/>
    </w:rPr>
  </w:style>
  <w:style w:type="character" w:styleId="FollowedHyperlink">
    <w:name w:val="FollowedHyperlink"/>
    <w:basedOn w:val="DefaultParagraphFont"/>
    <w:uiPriority w:val="99"/>
    <w:semiHidden/>
    <w:unhideWhenUsed/>
    <w:rsid w:val="005211F8"/>
    <w:rPr>
      <w:color w:val="954F72" w:themeColor="followedHyperlink"/>
      <w:u w:val="single"/>
    </w:rPr>
  </w:style>
  <w:style w:type="character" w:customStyle="1" w:styleId="fontstyle01">
    <w:name w:val="fontstyle01"/>
    <w:basedOn w:val="DefaultParagraphFont"/>
    <w:rsid w:val="005211F8"/>
    <w:rPr>
      <w:rFonts w:ascii="Times New Roman" w:hAnsi="Times New Roman" w:cs="Times New Roman" w:hint="default"/>
      <w:b/>
      <w:bCs/>
      <w:i w:val="0"/>
      <w:iCs w:val="0"/>
      <w:color w:val="000000"/>
      <w:sz w:val="24"/>
      <w:szCs w:val="24"/>
    </w:rPr>
  </w:style>
  <w:style w:type="character" w:customStyle="1" w:styleId="Heading3Char">
    <w:name w:val="Heading 3 Char"/>
    <w:basedOn w:val="DefaultParagraphFont"/>
    <w:link w:val="Heading3"/>
    <w:uiPriority w:val="9"/>
    <w:semiHidden/>
    <w:rsid w:val="00A52DD4"/>
    <w:rPr>
      <w:color w:val="1F4D78" w:themeColor="accent1" w:themeShade="7F"/>
      <w:sz w:val="26"/>
      <w:szCs w:val="28"/>
    </w:rPr>
  </w:style>
  <w:style w:type="character" w:customStyle="1" w:styleId="Heading4Char">
    <w:name w:val="Heading 4 Char"/>
    <w:basedOn w:val="DefaultParagraphFont"/>
    <w:link w:val="Heading4"/>
    <w:uiPriority w:val="9"/>
    <w:semiHidden/>
    <w:rsid w:val="00A52DD4"/>
    <w:rPr>
      <w:color w:val="2E74B5" w:themeColor="accent1" w:themeShade="BF"/>
      <w:sz w:val="24"/>
      <w:szCs w:val="26"/>
    </w:rPr>
  </w:style>
  <w:style w:type="character" w:customStyle="1" w:styleId="Heading5Char">
    <w:name w:val="Heading 5 Char"/>
    <w:basedOn w:val="DefaultParagraphFont"/>
    <w:link w:val="Heading5"/>
    <w:uiPriority w:val="9"/>
    <w:semiHidden/>
    <w:rsid w:val="00A52DD4"/>
    <w:rPr>
      <w:caps/>
      <w:color w:val="2E74B5" w:themeColor="accent1" w:themeShade="BF"/>
      <w:spacing w:val="10"/>
    </w:rPr>
  </w:style>
  <w:style w:type="character" w:customStyle="1" w:styleId="Heading6Char">
    <w:name w:val="Heading 6 Char"/>
    <w:basedOn w:val="DefaultParagraphFont"/>
    <w:link w:val="Heading6"/>
    <w:uiPriority w:val="9"/>
    <w:semiHidden/>
    <w:rsid w:val="00A52DD4"/>
    <w:rPr>
      <w:caps/>
      <w:color w:val="2E74B5" w:themeColor="accent1" w:themeShade="BF"/>
      <w:spacing w:val="10"/>
    </w:rPr>
  </w:style>
  <w:style w:type="character" w:customStyle="1" w:styleId="Heading7Char">
    <w:name w:val="Heading 7 Char"/>
    <w:basedOn w:val="DefaultParagraphFont"/>
    <w:link w:val="Heading7"/>
    <w:uiPriority w:val="9"/>
    <w:semiHidden/>
    <w:rsid w:val="00A52DD4"/>
    <w:rPr>
      <w:caps/>
      <w:color w:val="2E74B5" w:themeColor="accent1" w:themeShade="BF"/>
      <w:spacing w:val="10"/>
    </w:rPr>
  </w:style>
  <w:style w:type="character" w:customStyle="1" w:styleId="Heading8Char">
    <w:name w:val="Heading 8 Char"/>
    <w:basedOn w:val="DefaultParagraphFont"/>
    <w:link w:val="Heading8"/>
    <w:uiPriority w:val="9"/>
    <w:semiHidden/>
    <w:rsid w:val="00A52DD4"/>
    <w:rPr>
      <w:caps/>
      <w:spacing w:val="10"/>
      <w:sz w:val="18"/>
      <w:szCs w:val="18"/>
    </w:rPr>
  </w:style>
  <w:style w:type="character" w:customStyle="1" w:styleId="Heading9Char">
    <w:name w:val="Heading 9 Char"/>
    <w:basedOn w:val="DefaultParagraphFont"/>
    <w:link w:val="Heading9"/>
    <w:uiPriority w:val="9"/>
    <w:semiHidden/>
    <w:rsid w:val="00A52DD4"/>
    <w:rPr>
      <w:i/>
      <w:iCs/>
      <w:caps/>
      <w:spacing w:val="10"/>
      <w:sz w:val="18"/>
      <w:szCs w:val="18"/>
    </w:rPr>
  </w:style>
  <w:style w:type="paragraph" w:styleId="Caption">
    <w:name w:val="caption"/>
    <w:basedOn w:val="Normal"/>
    <w:next w:val="Normal"/>
    <w:uiPriority w:val="35"/>
    <w:semiHidden/>
    <w:unhideWhenUsed/>
    <w:qFormat/>
    <w:rsid w:val="00A52DD4"/>
    <w:pPr>
      <w:bidi w:val="0"/>
    </w:pPr>
    <w:rPr>
      <w:b/>
      <w:bCs/>
      <w:color w:val="2E74B5" w:themeColor="accent1" w:themeShade="BF"/>
      <w:sz w:val="16"/>
      <w:szCs w:val="16"/>
    </w:rPr>
  </w:style>
  <w:style w:type="paragraph" w:styleId="Title">
    <w:name w:val="Title"/>
    <w:basedOn w:val="Normal"/>
    <w:next w:val="Normal"/>
    <w:link w:val="TitleChar"/>
    <w:uiPriority w:val="10"/>
    <w:qFormat/>
    <w:rsid w:val="00A52DD4"/>
    <w:pPr>
      <w:spacing w:after="0"/>
    </w:pPr>
    <w:rPr>
      <w:rFonts w:asciiTheme="majorHAnsi" w:eastAsiaTheme="majorEastAsia" w:hAnsiTheme="majorHAnsi" w:cstheme="majorBidi"/>
      <w:caps/>
      <w:color w:val="5B9BD5" w:themeColor="accent1"/>
      <w:sz w:val="52"/>
      <w:szCs w:val="44"/>
    </w:rPr>
  </w:style>
  <w:style w:type="character" w:customStyle="1" w:styleId="TitleChar">
    <w:name w:val="Title Char"/>
    <w:basedOn w:val="DefaultParagraphFont"/>
    <w:link w:val="Title"/>
    <w:uiPriority w:val="10"/>
    <w:rsid w:val="00A52DD4"/>
    <w:rPr>
      <w:rFonts w:asciiTheme="majorHAnsi" w:eastAsiaTheme="majorEastAsia" w:hAnsiTheme="majorHAnsi" w:cstheme="majorBidi"/>
      <w:caps/>
      <w:color w:val="5B9BD5" w:themeColor="accent1"/>
      <w:sz w:val="52"/>
      <w:szCs w:val="44"/>
    </w:rPr>
  </w:style>
  <w:style w:type="character" w:styleId="Strong">
    <w:name w:val="Strong"/>
    <w:uiPriority w:val="22"/>
    <w:qFormat/>
    <w:rsid w:val="00A52DD4"/>
    <w:rPr>
      <w:b/>
      <w:bCs/>
    </w:rPr>
  </w:style>
  <w:style w:type="character" w:styleId="Emphasis">
    <w:name w:val="Emphasis"/>
    <w:uiPriority w:val="20"/>
    <w:qFormat/>
    <w:rsid w:val="00A52DD4"/>
    <w:rPr>
      <w:caps/>
      <w:color w:val="1F4D78" w:themeColor="accent1" w:themeShade="7F"/>
      <w:spacing w:val="5"/>
    </w:rPr>
  </w:style>
  <w:style w:type="paragraph" w:styleId="NoSpacing">
    <w:name w:val="No Spacing"/>
    <w:uiPriority w:val="1"/>
    <w:qFormat/>
    <w:rsid w:val="00A52DD4"/>
    <w:pPr>
      <w:spacing w:after="0" w:line="240" w:lineRule="auto"/>
    </w:pPr>
  </w:style>
  <w:style w:type="paragraph" w:styleId="ListParagraph">
    <w:name w:val="List Paragraph"/>
    <w:aliases w:val="لیست"/>
    <w:basedOn w:val="Normal"/>
    <w:link w:val="ListParagraphChar"/>
    <w:uiPriority w:val="34"/>
    <w:qFormat/>
    <w:rsid w:val="00A52DD4"/>
    <w:pPr>
      <w:ind w:left="720"/>
      <w:contextualSpacing/>
    </w:pPr>
  </w:style>
  <w:style w:type="character" w:customStyle="1" w:styleId="ListParagraphChar">
    <w:name w:val="List Paragraph Char"/>
    <w:aliases w:val="لیست Char"/>
    <w:link w:val="ListParagraph"/>
    <w:uiPriority w:val="34"/>
    <w:rsid w:val="00A52DD4"/>
    <w:rPr>
      <w:sz w:val="24"/>
      <w:szCs w:val="26"/>
    </w:rPr>
  </w:style>
  <w:style w:type="paragraph" w:styleId="Quote">
    <w:name w:val="Quote"/>
    <w:basedOn w:val="Normal"/>
    <w:next w:val="Normal"/>
    <w:link w:val="QuoteChar"/>
    <w:uiPriority w:val="29"/>
    <w:qFormat/>
    <w:rsid w:val="00A52DD4"/>
    <w:pPr>
      <w:bidi w:val="0"/>
      <w:ind w:left="567" w:right="567"/>
    </w:pPr>
    <w:rPr>
      <w:i/>
      <w:iCs/>
    </w:rPr>
  </w:style>
  <w:style w:type="character" w:customStyle="1" w:styleId="QuoteChar">
    <w:name w:val="Quote Char"/>
    <w:basedOn w:val="DefaultParagraphFont"/>
    <w:link w:val="Quote"/>
    <w:uiPriority w:val="29"/>
    <w:rsid w:val="00A52DD4"/>
    <w:rPr>
      <w:i/>
      <w:iCs/>
      <w:sz w:val="24"/>
      <w:szCs w:val="26"/>
    </w:rPr>
  </w:style>
  <w:style w:type="paragraph" w:styleId="IntenseQuote">
    <w:name w:val="Intense Quote"/>
    <w:basedOn w:val="Normal"/>
    <w:next w:val="Normal"/>
    <w:link w:val="IntenseQuoteChar"/>
    <w:uiPriority w:val="30"/>
    <w:qFormat/>
    <w:rsid w:val="00A52DD4"/>
    <w:pPr>
      <w:bidi w:val="0"/>
      <w:spacing w:before="240" w:after="240" w:line="240" w:lineRule="auto"/>
      <w:ind w:left="1080" w:right="1080"/>
      <w:jc w:val="center"/>
    </w:pPr>
    <w:rPr>
      <w:color w:val="5B9BD5" w:themeColor="accent1"/>
      <w:szCs w:val="24"/>
    </w:rPr>
  </w:style>
  <w:style w:type="character" w:customStyle="1" w:styleId="IntenseQuoteChar">
    <w:name w:val="Intense Quote Char"/>
    <w:basedOn w:val="DefaultParagraphFont"/>
    <w:link w:val="IntenseQuote"/>
    <w:uiPriority w:val="30"/>
    <w:rsid w:val="00A52DD4"/>
    <w:rPr>
      <w:color w:val="5B9BD5" w:themeColor="accent1"/>
      <w:sz w:val="24"/>
      <w:szCs w:val="24"/>
    </w:rPr>
  </w:style>
  <w:style w:type="character" w:styleId="SubtleEmphasis">
    <w:name w:val="Subtle Emphasis"/>
    <w:uiPriority w:val="19"/>
    <w:qFormat/>
    <w:rsid w:val="00A52DD4"/>
    <w:rPr>
      <w:i/>
      <w:iCs/>
      <w:color w:val="1F4D78" w:themeColor="accent1" w:themeShade="7F"/>
    </w:rPr>
  </w:style>
  <w:style w:type="character" w:styleId="IntenseEmphasis">
    <w:name w:val="Intense Emphasis"/>
    <w:uiPriority w:val="21"/>
    <w:qFormat/>
    <w:rsid w:val="00A52DD4"/>
    <w:rPr>
      <w:b/>
      <w:bCs/>
      <w:caps/>
      <w:color w:val="1F4D78" w:themeColor="accent1" w:themeShade="7F"/>
      <w:spacing w:val="10"/>
    </w:rPr>
  </w:style>
  <w:style w:type="character" w:styleId="SubtleReference">
    <w:name w:val="Subtle Reference"/>
    <w:uiPriority w:val="31"/>
    <w:qFormat/>
    <w:rsid w:val="00A52DD4"/>
    <w:rPr>
      <w:b/>
      <w:bCs/>
      <w:color w:val="5B9BD5" w:themeColor="accent1"/>
    </w:rPr>
  </w:style>
  <w:style w:type="character" w:styleId="IntenseReference">
    <w:name w:val="Intense Reference"/>
    <w:uiPriority w:val="32"/>
    <w:qFormat/>
    <w:rsid w:val="00A52DD4"/>
    <w:rPr>
      <w:b/>
      <w:bCs/>
      <w:i/>
      <w:iCs/>
      <w:caps/>
      <w:color w:val="5B9BD5" w:themeColor="accent1"/>
    </w:rPr>
  </w:style>
  <w:style w:type="character" w:styleId="BookTitle">
    <w:name w:val="Book Title"/>
    <w:uiPriority w:val="33"/>
    <w:qFormat/>
    <w:rsid w:val="00A52DD4"/>
    <w:rPr>
      <w:b/>
      <w:bCs/>
      <w:i/>
      <w:iCs/>
      <w:spacing w:val="0"/>
    </w:rPr>
  </w:style>
  <w:style w:type="paragraph" w:styleId="TOCHeading">
    <w:name w:val="TOC Heading"/>
    <w:basedOn w:val="Heading1"/>
    <w:next w:val="Normal"/>
    <w:uiPriority w:val="39"/>
    <w:semiHidden/>
    <w:unhideWhenUsed/>
    <w:qFormat/>
    <w:rsid w:val="00A52DD4"/>
    <w:pPr>
      <w:bidi w:val="0"/>
      <w:outlineLvl w:val="9"/>
    </w:pPr>
  </w:style>
  <w:style w:type="table" w:styleId="TableGrid">
    <w:name w:val="Table Grid"/>
    <w:basedOn w:val="TableNormal"/>
    <w:uiPriority w:val="39"/>
    <w:rsid w:val="00404D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163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07532/G8-Action-Plan-principles-to-prevent-the-misuse-of-companies-and-legal-arrangements.pdf" TargetMode="External"/><Relationship Id="rId13" Type="http://schemas.openxmlformats.org/officeDocument/2006/relationships/hyperlink" Target="http://www.oecd.org/tax/transparency/about-the-global-forum/publications/terms-of-reference.pdf" TargetMode="External"/><Relationship Id="rId18" Type="http://schemas.openxmlformats.org/officeDocument/2006/relationships/hyperlink" Target="https://www.companiesoffice.govt.nz/companies/app/ui/pages/companies/1165560/shareho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mpaniesoffice.govt.nz/companies/app/ui/pages/individual/search?q=investment&amp;start=75&amp;limit=25&amp;entitySearch=&amp;addressKeyword=&amp;postalCode=&amp;country" TargetMode="External"/><Relationship Id="rId7" Type="http://schemas.openxmlformats.org/officeDocument/2006/relationships/endnotes" Target="endnotes.xml"/><Relationship Id="rId12" Type="http://schemas.openxmlformats.org/officeDocument/2006/relationships/hyperlink" Target="https://eiti.org/beneficial-ownership"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paniesoffice.govt.nz/companies/app/ui/pages/companies/1165560/shareho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ti.org/who-we-are" TargetMode="External"/><Relationship Id="rId24" Type="http://schemas.openxmlformats.org/officeDocument/2006/relationships/hyperlink" Target="https://www.companiesoffice.govt.nz/companies/app/ui/pages/companies/1731565/shareholdings?backurl=%2Fcompanies%2Fapp%2Fui%2Fpages%2Findividual%2Fsearch%3F"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jpeg"/><Relationship Id="rId10" Type="http://schemas.openxmlformats.org/officeDocument/2006/relationships/hyperlink" Target="http://www.g20australia.org/sites/default/files/g20_resources/library/g20_high-level_principles_beneficial_ownership_transparency.pdf" TargetMode="External"/><Relationship Id="rId19" Type="http://schemas.openxmlformats.org/officeDocument/2006/relationships/hyperlink" Target="https://www.companiesoffice.govt.nz/companies/app/ui/pages/individual/search?q=investment&amp;start=75&amp;limit=25&amp;entitySearch=&amp;addressKeyword=&amp;postalCode=&amp;country" TargetMode="External"/><Relationship Id="rId4" Type="http://schemas.openxmlformats.org/officeDocument/2006/relationships/settings" Target="settings.xml"/><Relationship Id="rId9" Type="http://schemas.openxmlformats.org/officeDocument/2006/relationships/hyperlink" Target="http://www.fatf-gafi.org/media/fatf/documents/reports/Guidance-transparency-beneficial-ownership.pdf" TargetMode="External"/><Relationship Id="rId14" Type="http://schemas.openxmlformats.org/officeDocument/2006/relationships/hyperlink" Target="http://www.g20.org/English/Documents/Current/201609/t20160927_3508.html" TargetMode="External"/><Relationship Id="rId22" Type="http://schemas.openxmlformats.org/officeDocument/2006/relationships/hyperlink" Target="https://www.companiesoffice.govt.nz/companies/app/ui/pages/companies/1731565/shareholdings?backurl=%2Fcompanies%2Fapp%2Fui%2Fpages%2Findividual%2Fsearch%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rsi">
      <a:majorFont>
        <a:latin typeface="Calibri Light"/>
        <a:ea typeface=""/>
        <a:cs typeface="b titr"/>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DB23-E5D4-48B4-B883-71067664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Mahdi Sanaei</cp:lastModifiedBy>
  <cp:revision>5</cp:revision>
  <cp:lastPrinted>2017-02-27T14:19:00Z</cp:lastPrinted>
  <dcterms:created xsi:type="dcterms:W3CDTF">2017-05-28T11:27:00Z</dcterms:created>
  <dcterms:modified xsi:type="dcterms:W3CDTF">2017-05-28T12:15:00Z</dcterms:modified>
</cp:coreProperties>
</file>