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EA" w:rsidRDefault="002C33EA" w:rsidP="002C33EA">
      <w:pPr>
        <w:bidi/>
        <w:rPr>
          <w:rFonts w:cs="B Nazanin"/>
          <w:sz w:val="36"/>
          <w:szCs w:val="36"/>
          <w:rtl/>
          <w:lang w:bidi="fa-IR"/>
        </w:rPr>
      </w:pPr>
    </w:p>
    <w:p w:rsidR="002C33EA" w:rsidRDefault="002C33EA" w:rsidP="002C33EA">
      <w:pPr>
        <w:pBdr>
          <w:top w:val="single" w:sz="4" w:space="1" w:color="auto"/>
          <w:left w:val="single" w:sz="4" w:space="4" w:color="auto"/>
          <w:bottom w:val="single" w:sz="4" w:space="1" w:color="auto"/>
          <w:right w:val="single" w:sz="4" w:space="4" w:color="auto"/>
        </w:pBdr>
        <w:bidi/>
        <w:rPr>
          <w:rFonts w:cs="B Nazanin"/>
          <w:sz w:val="36"/>
          <w:szCs w:val="36"/>
          <w:rtl/>
          <w:lang w:bidi="fa-IR"/>
        </w:rPr>
      </w:pPr>
      <w:r>
        <w:rPr>
          <w:rFonts w:cs="B Nazanin" w:hint="cs"/>
          <w:sz w:val="36"/>
          <w:szCs w:val="36"/>
          <w:rtl/>
          <w:lang w:bidi="fa-IR"/>
        </w:rPr>
        <w:t xml:space="preserve">صف بندی علما در صحنه مشروطیت </w:t>
      </w:r>
    </w:p>
    <w:p w:rsidR="002C33EA" w:rsidRDefault="002C33EA" w:rsidP="002C33EA">
      <w:pPr>
        <w:bidi/>
        <w:rPr>
          <w:rFonts w:cs="B Nazanin"/>
          <w:sz w:val="36"/>
          <w:szCs w:val="36"/>
          <w:rtl/>
          <w:lang w:bidi="fa-IR"/>
        </w:rPr>
      </w:pPr>
      <w:r>
        <w:rPr>
          <w:rFonts w:cs="B Nazanin" w:hint="cs"/>
          <w:sz w:val="36"/>
          <w:szCs w:val="36"/>
          <w:rtl/>
          <w:lang w:bidi="fa-IR"/>
        </w:rPr>
        <w:t xml:space="preserve">1ـ مشروطه مشروعه : </w:t>
      </w:r>
    </w:p>
    <w:p w:rsidR="002C33EA" w:rsidRDefault="002C33EA" w:rsidP="002C33EA">
      <w:pPr>
        <w:bidi/>
        <w:rPr>
          <w:rFonts w:cs="B Nazanin"/>
          <w:sz w:val="36"/>
          <w:szCs w:val="36"/>
          <w:rtl/>
          <w:lang w:bidi="fa-IR"/>
        </w:rPr>
      </w:pPr>
      <w:r>
        <w:rPr>
          <w:rFonts w:cs="B Nazanin" w:hint="cs"/>
          <w:sz w:val="36"/>
          <w:szCs w:val="36"/>
          <w:rtl/>
          <w:lang w:bidi="fa-IR"/>
        </w:rPr>
        <w:t>در رأس علمای مشروعه خواه مشروطه شهید شیخ فضل ا... نوری قرار داشت . شیخ فضل ا.. نوری در مراحل اولیه همراه نهضت مشروطه بود ولی با ورود افرا</w:t>
      </w:r>
      <w:r w:rsidR="00F539F0">
        <w:rPr>
          <w:rFonts w:cs="B Nazanin" w:hint="cs"/>
          <w:sz w:val="36"/>
          <w:szCs w:val="36"/>
          <w:rtl/>
          <w:lang w:bidi="fa-IR"/>
        </w:rPr>
        <w:t>د</w:t>
      </w:r>
      <w:bookmarkStart w:id="0" w:name="_GoBack"/>
      <w:bookmarkEnd w:id="0"/>
      <w:r>
        <w:rPr>
          <w:rFonts w:cs="B Nazanin" w:hint="cs"/>
          <w:sz w:val="36"/>
          <w:szCs w:val="36"/>
          <w:rtl/>
          <w:lang w:bidi="fa-IR"/>
        </w:rPr>
        <w:t xml:space="preserve"> ناصالح و غیر خوش نام به نهضت و با توجه به افراط برخی مطوبوعات و اشتباهات مکرر مشروطه خاوهان غربگرا از نهضت جدا شد و شیخ هشدار می داد با توجه به اینکه مشروطه و آزادی در ایران سابقه نداشته این جریان دارای استعداد به سمت راه های غیر دینی است لذا باید لفظ مشروعه به مشروطه اضافه شود. </w:t>
      </w:r>
    </w:p>
    <w:p w:rsidR="002C33EA" w:rsidRDefault="002C33EA" w:rsidP="002C33EA">
      <w:pPr>
        <w:bidi/>
        <w:rPr>
          <w:rFonts w:cs="B Nazanin"/>
          <w:sz w:val="36"/>
          <w:szCs w:val="36"/>
          <w:rtl/>
          <w:lang w:bidi="fa-IR"/>
        </w:rPr>
      </w:pPr>
      <w:r>
        <w:rPr>
          <w:rFonts w:cs="B Nazanin" w:hint="cs"/>
          <w:sz w:val="36"/>
          <w:szCs w:val="36"/>
          <w:rtl/>
          <w:lang w:bidi="fa-IR"/>
        </w:rPr>
        <w:t xml:space="preserve"> 2- مشروطه خواهی مذهبی : </w:t>
      </w:r>
    </w:p>
    <w:p w:rsidR="002C33EA" w:rsidRDefault="002C33EA" w:rsidP="002C33EA">
      <w:pPr>
        <w:bidi/>
        <w:rPr>
          <w:rFonts w:cs="B Nazanin"/>
          <w:sz w:val="36"/>
          <w:szCs w:val="36"/>
          <w:rtl/>
          <w:lang w:bidi="fa-IR"/>
        </w:rPr>
      </w:pPr>
      <w:r>
        <w:rPr>
          <w:rFonts w:cs="B Nazanin" w:hint="cs"/>
          <w:sz w:val="36"/>
          <w:szCs w:val="36"/>
          <w:rtl/>
          <w:lang w:bidi="fa-IR"/>
        </w:rPr>
        <w:t xml:space="preserve">این گروه از علما که دارای بیشترین نفوذ در بین مردم بودند همواره از مشروطیت دفاع می کردند ولی اختلافی این گروه با گروه مشروعه خواه این بود که این گروه ضمن نفی غرب و انتقاد از آن ، حضور غرب گرایان و تفکرات وارداتی را جدی نگرفته اند و به عاقبت مشروطه خوش بین بودند. </w:t>
      </w:r>
    </w:p>
    <w:p w:rsidR="002C33EA" w:rsidRDefault="002C33EA" w:rsidP="002C33EA">
      <w:pPr>
        <w:bidi/>
        <w:rPr>
          <w:rFonts w:cs="B Nazanin"/>
          <w:sz w:val="36"/>
          <w:szCs w:val="36"/>
          <w:rtl/>
          <w:lang w:bidi="fa-IR"/>
        </w:rPr>
      </w:pPr>
      <w:r>
        <w:rPr>
          <w:rFonts w:cs="B Nazanin" w:hint="cs"/>
          <w:sz w:val="36"/>
          <w:szCs w:val="36"/>
          <w:rtl/>
          <w:lang w:bidi="fa-IR"/>
        </w:rPr>
        <w:t xml:space="preserve">علمای بزرگی که در این قرار داشتند عبارتند از آیت ا.. آخوند ملاکاظم خراسانی ، زعیم مذهبی سیاسی نهضت مشروطیت در نجف اشرف به همراه دو نفر از مراجع بزرگ یعنی مرحوم آیت ا.. شیخ عبدا... مازندرانی و میرزا حسین تهرانی . </w:t>
      </w:r>
    </w:p>
    <w:p w:rsidR="002C33EA" w:rsidRDefault="002C33EA" w:rsidP="002C33EA">
      <w:pPr>
        <w:bidi/>
        <w:rPr>
          <w:rFonts w:cs="B Nazanin"/>
          <w:sz w:val="36"/>
          <w:szCs w:val="36"/>
          <w:rtl/>
          <w:lang w:bidi="fa-IR"/>
        </w:rPr>
      </w:pPr>
      <w:r>
        <w:rPr>
          <w:rFonts w:cs="B Nazanin" w:hint="cs"/>
          <w:sz w:val="36"/>
          <w:szCs w:val="36"/>
          <w:rtl/>
          <w:lang w:bidi="fa-IR"/>
        </w:rPr>
        <w:t xml:space="preserve">علمایی چون میرزای نائینی با نوشتن رساله ی تنبیه الامه و تنزیه المله کوشید مفاهیم مشروطیت و آزادی را با مبانی دینی مورد بررسی قرار داد . </w:t>
      </w:r>
    </w:p>
    <w:p w:rsidR="002C33EA" w:rsidRDefault="002C33EA" w:rsidP="002C33EA">
      <w:pPr>
        <w:bidi/>
        <w:rPr>
          <w:rFonts w:cs="B Nazanin"/>
          <w:sz w:val="36"/>
          <w:szCs w:val="36"/>
          <w:rtl/>
          <w:lang w:bidi="fa-IR"/>
        </w:rPr>
      </w:pPr>
      <w:r>
        <w:rPr>
          <w:rFonts w:cs="B Nazanin" w:hint="cs"/>
          <w:sz w:val="36"/>
          <w:szCs w:val="36"/>
          <w:rtl/>
          <w:lang w:bidi="fa-IR"/>
        </w:rPr>
        <w:lastRenderedPageBreak/>
        <w:t xml:space="preserve">آیت ا.. حاح آقا نور ا.. اصفهانی زعیم مشروطه خواهان از اصفهان و بختیاری و همچنین آیت ا.. سید عبدالحسین لاری در منطقه فارس و لارستان را می توان در این گروه جای داد. </w:t>
      </w:r>
    </w:p>
    <w:p w:rsidR="002C33EA" w:rsidRDefault="002C33EA" w:rsidP="002C33EA">
      <w:pPr>
        <w:bidi/>
        <w:rPr>
          <w:rFonts w:cs="B Nazanin"/>
          <w:sz w:val="36"/>
          <w:szCs w:val="36"/>
          <w:rtl/>
          <w:lang w:bidi="fa-IR"/>
        </w:rPr>
      </w:pPr>
      <w:r>
        <w:rPr>
          <w:rFonts w:cs="B Nazanin" w:hint="cs"/>
          <w:sz w:val="36"/>
          <w:szCs w:val="36"/>
          <w:rtl/>
          <w:lang w:bidi="fa-IR"/>
        </w:rPr>
        <w:t xml:space="preserve">البته شیخ فضل ا... نوری تاکید داشت آنچه آخوند خراسانی با من می گوییم یکی است ولی من با حضور لامذهب ها مخالفم زیرا اینها می خواهند مجلسی داشته باشند بدون اسلام . </w:t>
      </w:r>
    </w:p>
    <w:p w:rsidR="002C33EA" w:rsidRDefault="002C33EA" w:rsidP="002C33EA">
      <w:pPr>
        <w:bidi/>
        <w:rPr>
          <w:rFonts w:cs="B Nazanin"/>
          <w:sz w:val="36"/>
          <w:szCs w:val="36"/>
          <w:rtl/>
          <w:lang w:bidi="fa-IR"/>
        </w:rPr>
      </w:pPr>
      <w:r>
        <w:rPr>
          <w:rFonts w:cs="B Nazanin" w:hint="cs"/>
          <w:sz w:val="36"/>
          <w:szCs w:val="36"/>
          <w:rtl/>
          <w:lang w:bidi="fa-IR"/>
        </w:rPr>
        <w:t xml:space="preserve">3ـ جریان مشروطه خواه آزادی طلب : </w:t>
      </w:r>
    </w:p>
    <w:p w:rsidR="002C33EA" w:rsidRDefault="002C33EA" w:rsidP="002C33EA">
      <w:pPr>
        <w:bidi/>
        <w:rPr>
          <w:rFonts w:cs="B Nazanin"/>
          <w:sz w:val="36"/>
          <w:szCs w:val="36"/>
          <w:rtl/>
          <w:lang w:bidi="fa-IR"/>
        </w:rPr>
      </w:pPr>
      <w:r>
        <w:rPr>
          <w:rFonts w:cs="B Nazanin" w:hint="cs"/>
          <w:sz w:val="36"/>
          <w:szCs w:val="36"/>
          <w:rtl/>
          <w:lang w:bidi="fa-IR"/>
        </w:rPr>
        <w:t xml:space="preserve">این جریان که گرایش دینی هم داشتند شامل افرادی چون سید عبدا.. بهبهانی و سید محمد طباطبایی بود که البته انسان های صادقی بودند. </w:t>
      </w:r>
    </w:p>
    <w:p w:rsidR="002C33EA" w:rsidRDefault="002C33EA" w:rsidP="002C33EA">
      <w:pPr>
        <w:bidi/>
        <w:rPr>
          <w:rFonts w:cs="B Nazanin"/>
          <w:sz w:val="36"/>
          <w:szCs w:val="36"/>
          <w:rtl/>
          <w:lang w:bidi="fa-IR"/>
        </w:rPr>
      </w:pPr>
      <w:r>
        <w:rPr>
          <w:rFonts w:cs="B Nazanin" w:hint="cs"/>
          <w:sz w:val="36"/>
          <w:szCs w:val="36"/>
          <w:rtl/>
          <w:lang w:bidi="fa-IR"/>
        </w:rPr>
        <w:t xml:space="preserve">ولی این گروه اولا نسبت به غرب و استعمار و غرب گرایان گاها خوش بین بوده و تحت تأثیر تبلیغات آن قرار می گرفتند ، ثانیاً با بست نشینی در سفارت انگلیسی مخالف نبودند. بست نشینی که منجر به عوض شدن مسیر مردم از ضدیّت با استعمار شد . </w:t>
      </w:r>
    </w:p>
    <w:p w:rsidR="002C33EA" w:rsidRDefault="002C33EA" w:rsidP="002C33EA">
      <w:pPr>
        <w:bidi/>
        <w:rPr>
          <w:rFonts w:cs="B Nazanin"/>
          <w:sz w:val="36"/>
          <w:szCs w:val="36"/>
          <w:rtl/>
          <w:lang w:bidi="fa-IR"/>
        </w:rPr>
      </w:pPr>
      <w:r>
        <w:rPr>
          <w:rFonts w:cs="B Nazanin" w:hint="cs"/>
          <w:sz w:val="36"/>
          <w:szCs w:val="36"/>
          <w:rtl/>
          <w:lang w:bidi="fa-IR"/>
        </w:rPr>
        <w:t>..........................................................................................................................................</w:t>
      </w:r>
    </w:p>
    <w:p w:rsidR="002C33EA" w:rsidRDefault="002C33EA" w:rsidP="002C33EA">
      <w:pPr>
        <w:bidi/>
        <w:rPr>
          <w:rFonts w:cs="B Nazanin"/>
          <w:sz w:val="36"/>
          <w:szCs w:val="36"/>
          <w:rtl/>
          <w:lang w:bidi="fa-IR"/>
        </w:rPr>
      </w:pPr>
      <w:r>
        <w:rPr>
          <w:rFonts w:cs="B Nazanin" w:hint="cs"/>
          <w:sz w:val="36"/>
          <w:szCs w:val="36"/>
          <w:rtl/>
          <w:lang w:bidi="fa-IR"/>
        </w:rPr>
        <w:t xml:space="preserve">حاج آقا نور ا.. اصفهانی که به دعوت متحصنین در قم به مهاجرت کبری 1285 شمسی پس از اعلام مشروطیت به اصفهان بر می گردد و انجمن ملی را برپا می کند و همراه برادر خود آقا نجفی امور سیاسی اصفهان و بختیاری و منطقه بزرگی از مرکز ایران به رسما تحت نظر گرفت و اقدام به برقراری یک نظام اقتصاد ملی با توجه به امکانات داخلی و تحریم گسترده ی کالاهای اجنبی ، تشکیل یک مجلس مردمی در چهل ستون اصفهان با حضور و تماشگری مردم که شاهد مذاکرات برای سرنوشت خود باشند و تحکیم اتحادیه ها و اصناف از جهت اتحاد آراء ، ایجاد مراکز عام المنفعه و مدرسه و </w:t>
      </w:r>
      <w:r>
        <w:rPr>
          <w:rFonts w:cs="B Nazanin" w:hint="cs"/>
          <w:sz w:val="36"/>
          <w:szCs w:val="36"/>
          <w:rtl/>
          <w:lang w:bidi="fa-IR"/>
        </w:rPr>
        <w:lastRenderedPageBreak/>
        <w:t xml:space="preserve">کتابخانه و مدرسه و بیمارستان و تشکیل نیروی نظامی 50 هزار نفری فدایی از شهر و روستا برای برقراری راهها و جاده های داخلی ، رتق و فتق سایر بلاد و اقدام به تأسیس روزنامه های مختلف و آزادی انتقاد کرد. </w:t>
      </w:r>
    </w:p>
    <w:p w:rsidR="002C33EA" w:rsidRDefault="002C33EA" w:rsidP="002C33EA">
      <w:pPr>
        <w:bidi/>
        <w:rPr>
          <w:rFonts w:cs="B Nazanin"/>
          <w:sz w:val="36"/>
          <w:szCs w:val="36"/>
          <w:rtl/>
          <w:lang w:bidi="fa-IR"/>
        </w:rPr>
      </w:pPr>
      <w:r>
        <w:rPr>
          <w:rFonts w:cs="B Nazanin" w:hint="cs"/>
          <w:sz w:val="36"/>
          <w:szCs w:val="36"/>
          <w:rtl/>
          <w:lang w:bidi="fa-IR"/>
        </w:rPr>
        <w:t xml:space="preserve">پس از سلطنت رضاخان و پایان مشروطه ، حاج آقا نورا.. اصفهانی دست از وظیفه ی خود بر نداشت و پس از تشکیل حوزه ی علمیه‌ی قم ، حاج آقا نورا.. قیام و هجرت تاریخی خود را علیه حکومت پهلوی به قم انجام داد. </w:t>
      </w:r>
    </w:p>
    <w:p w:rsidR="002C33EA" w:rsidRDefault="002C33EA" w:rsidP="002C33EA">
      <w:pPr>
        <w:bidi/>
        <w:rPr>
          <w:rFonts w:cs="B Nazanin"/>
          <w:sz w:val="36"/>
          <w:szCs w:val="36"/>
          <w:rtl/>
          <w:lang w:bidi="fa-IR"/>
        </w:rPr>
      </w:pPr>
      <w:r>
        <w:rPr>
          <w:rFonts w:cs="B Nazanin" w:hint="cs"/>
          <w:sz w:val="36"/>
          <w:szCs w:val="36"/>
          <w:rtl/>
          <w:lang w:bidi="fa-IR"/>
        </w:rPr>
        <w:t xml:space="preserve">نظر حاج آقا نورا.. این بود که با یک قیام سراسری حکومت پهلوی را باطل کند . مهاجرت ایشان باعث شد اکثر علمای بزرگ به قم رهسپار بشوند. </w:t>
      </w:r>
    </w:p>
    <w:p w:rsidR="002C33EA" w:rsidRDefault="002C33EA" w:rsidP="002C33EA">
      <w:pPr>
        <w:bidi/>
        <w:rPr>
          <w:rFonts w:cs="B Nazanin"/>
          <w:sz w:val="36"/>
          <w:szCs w:val="36"/>
          <w:rtl/>
          <w:lang w:bidi="fa-IR"/>
        </w:rPr>
      </w:pPr>
      <w:r>
        <w:rPr>
          <w:rFonts w:cs="B Nazanin" w:hint="cs"/>
          <w:sz w:val="36"/>
          <w:szCs w:val="36"/>
          <w:rtl/>
          <w:lang w:bidi="fa-IR"/>
        </w:rPr>
        <w:t xml:space="preserve">رضا خان تیمور تاش وزیر دربار و نخست وزیر مخبر السلطنه را برای مذاکره و احتمالاً وقت کشی به قم فرستاد ولی چاره کار را در نابودی حاج آقا نورا.. دید و آن رجل بزرگ را به شهادت رساند. </w:t>
      </w:r>
    </w:p>
    <w:p w:rsidR="00A1331D" w:rsidRDefault="00A1331D" w:rsidP="002C33EA">
      <w:pPr>
        <w:bidi/>
      </w:pPr>
    </w:p>
    <w:sectPr w:rsidR="00A13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EA"/>
    <w:rsid w:val="002C33EA"/>
    <w:rsid w:val="00A1331D"/>
    <w:rsid w:val="00F53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AB33C-6FB9-425A-8474-E52AC7E7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2017-01-07T17:31:00Z</dcterms:created>
  <dcterms:modified xsi:type="dcterms:W3CDTF">2017-01-07T17:44:00Z</dcterms:modified>
</cp:coreProperties>
</file>