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CA" w:rsidRPr="000F6C30" w:rsidRDefault="00225ACA" w:rsidP="00802545">
      <w:pPr>
        <w:bidi/>
        <w:ind w:left="-279" w:right="-284"/>
        <w:jc w:val="center"/>
        <w:rPr>
          <w:rFonts w:ascii="Adobe Arabic" w:hAnsi="Adobe Arabic" w:cs="B Mitra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C2665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أَعُوذُ بِاللهِ مِنَ الشَّیطانِ الرَّجیمِ، بِسْمِ </w:t>
      </w:r>
      <w:r w:rsidR="00D93514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C2665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الرَّحِيمِ</w:t>
      </w:r>
    </w:p>
    <w:p w:rsidR="00F160A6" w:rsidRPr="003E55C3" w:rsidRDefault="00F160A6" w:rsidP="00536A63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ما در بحث خودمان به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اینجا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رسیدیم که قرآن سخن خدای متعال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که یک دین جامع را برای هدایت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آورده و ما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به‌سو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سعادت دنیا و آخرت و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برآورده شدن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آرزوها و خواسته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های انسانی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پیش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د. برنامه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سعادتی که قرآن ارا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ئ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دهد همان دین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فطری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یعنی دینی است که از سرشت و آفرینش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سر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شمه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گیرد و با ساختار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کاملا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سازگار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که با حضور و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همراه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پیشوایی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انسان کامل و خلیفه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الهی و وارستگان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راه 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ری، انسان این راه را طی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اگر این مطالب را توج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 کنیم آن وقت باید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قرآن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را بپذیریم،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 دین را بپذیریم،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هدایت را بپذیریم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؛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 مطلب آخر این است که انسان غافل نشود از این معنا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برنگردد.</w:t>
      </w:r>
    </w:p>
    <w:p w:rsidR="00F160A6" w:rsidRPr="003E55C3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lang w:bidi="fa-IR"/>
        </w:rPr>
      </w:pPr>
      <w:r w:rsidRPr="003E55C3">
        <w:rPr>
          <w:rFonts w:cs="B Mitra"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هفته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‏ی قبل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سؤالی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مطرح شد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سؤال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این بود که خدای متع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ال چه راهی پیش پای ما قرار داده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؟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اگر ما این دین را پذیرفتیم همین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طور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بی‌هدف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بوده یا خیر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؟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اگر ما در بحث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های گذشته گفتیم که ما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اینجا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مسافر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نهایت هستیم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پس باید یک راهی طی شود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بعد که معلوم شد خود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راه چیست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وقت خود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واقعی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معلوم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کند که چه کاری باید انجام بدهیم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برای مثال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[در مسافرت]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اگر در این فصل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بخواهیم از راه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زمینی برویم نیاز به زنجیر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چرخ داریم ولی اگر در راه هوایی برویم دیگر کاربردی ندارد! لذا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که چه باید کرد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بعد از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که معلوم شد از چه راهی باید رفت معلوم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گردد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 بستگی به راهی که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خواهیم برویم دارد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[باید]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مناسب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آن راه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توشه برداریم. و ما به این نکته کم توج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کنیم. لذا هر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وقت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خواهیم خودمان را بسنجیم به حجم کارهایمان نگاه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کنیم و حت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 بزرگان را هم نسبت به حجم ک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رهایشان بررسی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که چقدر نماز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خوانند یا حج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روند و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..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که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آن فرد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از چه راهی رفت را بررسی نمی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کنیم.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اگر بخواهیم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راه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 بشناسیم باز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هم به خودمان رجوع کنیم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بحث پیچیده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ای هم نیست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شاخصه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 و ویژگی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های کل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 یک راه را ک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می</w:t>
      </w:r>
      <w:r>
        <w:rPr>
          <w:rFonts w:asciiTheme="minorBidi" w:hAnsiTheme="minorBidi" w:cs="B Mitra" w:hint="cs"/>
          <w:sz w:val="28"/>
          <w:szCs w:val="28"/>
          <w:rtl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شود فهمید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؟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اول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که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راهمان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راه باشد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یعنی بین ما و مقصدمان مت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صل باشد و واقعا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راه باشد و در انتها ما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را به مقصدمان برساند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اگر راه باشد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، در راه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ماندن و تلاش کردن برای پیش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رفتن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معنایش رسیدن به مقصد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،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 در نهایت حتما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به مقصد خواهیم رسید.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مطلب دوم این است که راه هرچقدر کم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هزینه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تر باشد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کوتاه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تر باشد، بی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خطر باشد و صاف و بدون پیچ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و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خم باشد قطعا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بهتر خواهد بود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مطلب دیگر این است که این راه راه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 پا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برجا باشد و باز باشد و امکان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راهزن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نداشته باشد، امکان تخریب نداشته باشد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همان طور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که درباره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هایی زمینی هم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هست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 چنین جز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ئ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یاتی در راه برای ما مطرح است و همین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 در مسائل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 معنوی هم هست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بال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أ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خره ما 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عنوان انسان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 در زندگی دشمنانی داریم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در همین قرآن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شیطان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به‌عنوان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دشمن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آشکار معرفی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گردد و یا نفس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به‌عنوان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دشمن مطرح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گردد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پس ما باید راهی را پیش بگیریم که دشمن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 نتوانند کاری بکنند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آیا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به‌صرف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عبادت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این اتفاق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اُ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فتد؟ خیر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چون همان عبادت را شیطان دست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مایه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خودش قرار می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‌دهد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lastRenderedPageBreak/>
        <w:t>مطلب بعد این است که این دنیا و زندگانی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ای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که در آن قرار داریم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 این زندگانی سرتاپا رنج و گرفتاری و فرازونشیب است و ما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بینیم که رشد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هم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، با این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ز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یرورو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شدن‌هاست</w:t>
      </w:r>
      <w:r>
        <w:rPr>
          <w:rFonts w:cs="B Mitra" w:hint="cs"/>
          <w:rtl/>
          <w:lang w:bidi="fa-IR"/>
        </w:rPr>
        <w:t xml:space="preserve">.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در واقع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اینجا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جای کشت و کار است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.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به دنبال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این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باور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این است که آینده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ای داریم که آن آینده کاملا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سوار بر این زندگانی است و دنیا مزرعه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آخرت است و ما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اینجا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داریم ک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شت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کنیم و هرچه کشت کنیم در آخرت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برداشت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لذا این مزرعه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تواند مزرعه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الشر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باشد و یا مزرعه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الخیر.</w:t>
      </w:r>
    </w:p>
    <w:p w:rsidR="00F160A6" w:rsidRPr="003E55C3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rtl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در قرآن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آ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مده ما انسان 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ا از خاک آفریدیم و در آن دمیدیم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 پس ما یک معجونی هستیم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چنین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لذا از یک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سو طبیعتی داریم که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گونه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لذا با بسیاری حیوانات و گیاهان و بلکه جمادات مشترکیم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از آن طرف فطرتی داریم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دو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باهم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منظور شده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: طبیعت و فطرت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در برخی آیات آمده که ما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اسماء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 به انسان یاد دادیم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 و این یعنی خمیر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مایه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خوبی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 در درون ما هست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اگر دعاها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را ملاح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ظه کنید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،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-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غیر از آنچه که ویژه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خدای متعال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مانند غنای بالذات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[و...]-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بقیه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اش همه به یک میزان در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ما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یعنی برای مثال اگر خداوند خودش را علیم معرفی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کند در ما نیز علم جلوه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>
        <w:rPr>
          <w:rFonts w:cs="B Mitra"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لذا در قرآن ما را خلیفه معرفی کرده است</w:t>
      </w:r>
      <w:r>
        <w:rPr>
          <w:rFonts w:cs="B Mitra" w:hint="cs"/>
          <w:rtl/>
          <w:lang w:bidi="fa-IR"/>
        </w:rPr>
        <w:t>.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در قرآن سوره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ذ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اریات آیه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51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م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فرماید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: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من نیافریدم جن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انسان را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مگر برای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که مرا بپرستند.</w:t>
      </w:r>
      <w:r>
        <w:rPr>
          <w:rFonts w:cs="B Mitra" w:hint="cs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از این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دو مطلب را در 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>
        <w:rPr>
          <w:rFonts w:asciiTheme="minorBidi" w:hAnsiTheme="minorBidi" w:cs="B Mitra" w:hint="cs"/>
          <w:sz w:val="28"/>
          <w:szCs w:val="28"/>
          <w:rtl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یابیم که اصلا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آفرینش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 انسان برای پرستش است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برای آفرینش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خداوند تبدیل نیست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پس انسان امکان ندارد از عال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پرستش بیرون برود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وقتی انسان در مقابل امر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دیگری که آن را کامل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بیند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فروتن و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خاکسار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شود و با او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همراه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هماهنگ شود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این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 پرستش است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و کسی هم نیست که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گونه نباشد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حتی کافران هم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طور نیست که پرستش نکنند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 آنان چیزی یا کسی 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پرستند که شایسته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پرستش نیست</w:t>
      </w:r>
      <w:r>
        <w:rPr>
          <w:rFonts w:cs="B Mitra" w:hint="cs"/>
          <w:rtl/>
          <w:lang w:bidi="fa-IR"/>
        </w:rPr>
        <w:t>.</w:t>
      </w:r>
    </w:p>
    <w:p w:rsidR="00F160A6" w:rsidRPr="004F33F2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نکته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بعدی این است که در این دست آیات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 پرستش را سمت و سو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دهد و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گوید شما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را آفریدم که </w:t>
      </w:r>
      <w:r>
        <w:rPr>
          <w:rFonts w:asciiTheme="minorBidi" w:hAnsiTheme="minorBidi" w:cs="Times New Roman" w:hint="cs"/>
          <w:sz w:val="28"/>
          <w:szCs w:val="28"/>
          <w:rtl/>
          <w:lang w:bidi="fa-IR"/>
        </w:rPr>
        <w:t>"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مرا</w:t>
      </w:r>
      <w:r>
        <w:rPr>
          <w:rFonts w:asciiTheme="minorBidi" w:hAnsiTheme="minorBidi" w:cs="Times New Roman" w:hint="cs"/>
          <w:sz w:val="28"/>
          <w:szCs w:val="28"/>
          <w:rtl/>
          <w:lang w:bidi="fa-IR"/>
        </w:rPr>
        <w:t>"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بپرستید.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ما فطرتا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دنبال چیزی هستیم که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همه‌چ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یز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باهم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داشته باشد و یکتا باشد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خداوند هم همین 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گوید و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فرمای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 من هم برای همین شما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را آفریدم که انسان خودش را هماهنگ و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همراه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کند با آن وجودی که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همه‌چیز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باهم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دارد و یکتاست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F160A6" w:rsidRPr="003E55C3" w:rsidRDefault="00F160A6" w:rsidP="00B6454E">
      <w:pPr>
        <w:bidi/>
        <w:jc w:val="lowKashida"/>
        <w:rPr>
          <w:rFonts w:asciiTheme="minorBidi" w:hAnsiTheme="minorBidi" w:cs="B Mitra"/>
          <w:sz w:val="28"/>
          <w:szCs w:val="28"/>
          <w:rtl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در سوره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حمد همین که ما برایش آفریده شدیم و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جور هستیم حقیقتا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یعنی ما 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پرستیدن هستیم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خداوند هم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 این را گفته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 ما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جا در برا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ب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 قدرت، زیبایی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، علم و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انش رام هستیم و آن را ستایش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کنیم و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اینها از آن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خداست و اگر جای دیگری هم یافت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شود در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آنجا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جلوه شده است.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خداوند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فرماید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: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="00B6454E">
        <w:rPr>
          <w:rFonts w:asciiTheme="minorBidi" w:hAnsiTheme="minorBidi" w:cs="B Mitra" w:hint="cs"/>
          <w:sz w:val="28"/>
          <w:szCs w:val="28"/>
          <w:rtl/>
          <w:lang w:bidi="fa-IR"/>
        </w:rPr>
        <w:t>الحمد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لله،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حمد و ستایش مخصوص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 ما حقیقتا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پرستیم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ولی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حواسمان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نیست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مانند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که بچه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ای از دوران کودکی از مادرش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جداشده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او مادرش را نمی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شناسد و باور نمی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کند که چنین شخصی مادرش است و پیش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فردِ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گری بزرگ شده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اما مادر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کودک 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شناسد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، و کودک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همه‌چیز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 از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مادرش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گیرد و بهره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برد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ولی به مادری نمی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شناسد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؛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تصو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رش این است که از غیر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ِ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lastRenderedPageBreak/>
        <w:t>مادرش در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خواست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کند اما نمی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داند که از مادرش این چیزها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گیرد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لذا همین که در آفرینش ما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خداوند این را در دهان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گذاشته است که بگوییم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: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جا تو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پرستیم و همه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جا از تو کمک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گیریم.</w:t>
      </w:r>
    </w:p>
    <w:p w:rsidR="00F160A6" w:rsidRPr="003E55C3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rtl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یک مطلبی را 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أ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کید کردیم و گفتیم انسان آزاد است و صاحب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ِ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اختیار و اراده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 لذا مسئول است.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آفرینش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که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گونه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وقتی به عرصه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اختیار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رسد چگونه باید جلوه کند؟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انسان در زمانی که به دنیا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آید اختیاری به این معنا در او نیست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 تا وقتی که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رشد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کند و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آرام‌آرام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قو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اختیار در او رشد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 تا این رشد کامل گردد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در واقع انسان وقتی به مرحله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اختیار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رسد آفرینش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او تغییر نمی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کند و همچنان باز هم دنبالِ خدا در تلاش و تکاپو است؛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این است که انسان ممکن است در عال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اختیار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 این را نپذیرد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F160A6" w:rsidRPr="003E55C3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lang w:bidi="fa-IR"/>
        </w:rPr>
      </w:pPr>
      <w:r>
        <w:rPr>
          <w:rFonts w:asciiTheme="minorBidi" w:hAnsiTheme="minorBidi" w:cs="B Mitra" w:hint="cs"/>
          <w:sz w:val="28"/>
          <w:szCs w:val="28"/>
          <w:rtl/>
          <w:lang w:bidi="fa-IR"/>
        </w:rPr>
        <w:t>باید بپذیریم که ما چنین آفریده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ای هستیم و در واقع باید افسار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 را که خداوند به دست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خودمان داده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دوباره به خدا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بازگردانیم و خود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این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آزادی یک ارزش برای انسان است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 چون پرستش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خدای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متعال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باید در عرصه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آزادی ظهور و بروز بکند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؛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لذا همین که در آفرینش ما هست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 [همین را]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در زبان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هم گفته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اند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إ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یاک نعبد و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إ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یاک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نستعین را بگویید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خدا همین را به ما دستور می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‏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دهد. هرکجا دستوری صادر می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‏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شود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آنجا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عرصه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‏ی آزادی است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بیرون از عرصه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آزادی دستور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معنا پیدا نمی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کند.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لذا خدای متعال در سوره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بقره آیه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21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فرمای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: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یا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أ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 الناس اعب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ُ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دو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کم، پروردگارتان را پرستش کنید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.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این خطاب را هم در سوره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حجر به خود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 پیغمبر دارد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: و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اعب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ُ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 رب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َّک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توی پیامبر هم پروردگارت را پرستش کن.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 اگر پرستش کردیم چه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شود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؟ حتّ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أ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الی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َقین،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تا یقین برای تو بیاید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F160A6" w:rsidRPr="00FC2E39" w:rsidRDefault="00F160A6" w:rsidP="00F160A6">
      <w:pPr>
        <w:bidi/>
        <w:jc w:val="lowKashida"/>
        <w:rPr>
          <w:rFonts w:cs="B Mitra"/>
          <w:lang w:bidi="fa-IR"/>
        </w:rPr>
      </w:pP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خدای متعال همین الآن پروردگار ماست و ما را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پروراند و روزی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دهد، همه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ی این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ها در جای خودش هست؛ و مشکل ما این است که ما به جهتِ اُنس با این عالَم، یک سری مسائل را فراموش کردیم یا انکار کردیم، لذا تصورات و ابهاماتی داریم، اگر این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ها برطرف بشود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هیچ‌چیز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عوض نمی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شود، تازه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همان طور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که هستند خودشان را نشان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دهند، لذا همه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ی مشکل انسان، نبودِ یقین است و اگر این درست شود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همه‌چیز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درست خواهد بود.</w:t>
      </w:r>
    </w:p>
    <w:p w:rsidR="00F160A6" w:rsidRPr="00FC2E39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lang w:bidi="fa-IR"/>
        </w:rPr>
      </w:pP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قحطیِ روزگار ما یقین است و چون به خیلی از مسائل یقین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ندار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یم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چنین مشکلاتی پیش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آید. آن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وقت خدا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فرماید راهش بندگی کردن است که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به دنبال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آن یقین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آید. لذا در جای خود، ما بحثِ حجاب را داریم و رشدِ انسانی هم که مطرح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شود در واقع رشدِ معرفت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هاست، و کنار رفتنِ پرده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ها از روی حقایق است. کفر هم که گفته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شود، خودِ کفر به معنای پوشش است و وقتی گفته می</w:t>
      </w:r>
      <w:r w:rsidRPr="00FC2E39"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شود آن شخص کافر است، در واقع به این معناست که حقایق بر او پوشیده شده است و یا او خودش را پوشانده است.</w:t>
      </w:r>
    </w:p>
    <w:p w:rsidR="00F160A6" w:rsidRPr="00FC2E39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rtl/>
          <w:lang w:bidi="fa-IR"/>
        </w:rPr>
      </w:pP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خدای متعال راه مستقیم را برای بشر، "بندگی" معرفی می</w:t>
      </w:r>
      <w:r w:rsidRPr="00FC2E39">
        <w:rPr>
          <w:rFonts w:asciiTheme="minorBidi" w:hAnsiTheme="minorBidi" w:cs="B Mitra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کند؛ راه سعادت و جاودانگی این است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: بندگی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پروردگار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همراه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ی با پروردگار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خود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!</w:t>
      </w:r>
    </w:p>
    <w:p w:rsidR="00F160A6" w:rsidRPr="003E55C3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rtl/>
          <w:lang w:bidi="fa-IR"/>
        </w:rPr>
      </w:pP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پس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که ما در سوره حمد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گوییم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إ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اک 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عب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ُ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د و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إ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اک 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عین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، 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و بعد از آن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گوییم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إهدِنَا 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الص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ِّ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راط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الم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ُ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َقیم،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خواهیم بگوییم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طور ا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ست که ما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تو را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پرستیم 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ولی ما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را به همین راه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راست رهنمون کن که ما در عال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اختیار و آزادی هم 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lastRenderedPageBreak/>
        <w:t>هماهنگ باشیم با آفرینش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 خودمان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، این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طور نباشد که ما تو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پرستیم اما در توه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م و خیالمان اسم کس دیگری 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بریم و این نام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برای ما پرده و حجاب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شود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؛ در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ا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ین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صورت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دیگر پذیرا نیستیم</w:t>
      </w:r>
      <w:r w:rsidRPr="00FC2E39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F160A6" w:rsidRPr="003E55C3" w:rsidRDefault="00F160A6" w:rsidP="00F160A6">
      <w:pPr>
        <w:bidi/>
        <w:jc w:val="lowKashida"/>
        <w:rPr>
          <w:rFonts w:asciiTheme="minorBidi" w:hAnsiTheme="minorBidi" w:cs="B Mitra"/>
          <w:sz w:val="28"/>
          <w:szCs w:val="28"/>
          <w:rtl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در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آنجا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که بندگی در 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بعاد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خواهد ظهور کند تقوا نامیده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شود و تقوا دو شاخه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شود: یکی وَرَع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: یعنی از آن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چیزی که باید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 را نگ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ه داشت. و دوم اجتهاد و سعی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: که آن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چیزی است که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انسان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باید خودش را به آن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وا‌بدارد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F160A6" w:rsidRPr="007E2E2E" w:rsidRDefault="00F160A6" w:rsidP="00F160A6">
      <w:pPr>
        <w:bidi/>
        <w:jc w:val="lowKashida"/>
        <w:rPr>
          <w:rFonts w:cs="B Mitra"/>
          <w:rtl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حالا برای ما روشن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شود که چرا بزرگان 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>تأک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یددارند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که کار از جایی شروع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شود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که ترک گناه کنیم و انجام واجبات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چون وقتی ما در عال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 بندگی نگاه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کنیم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دیگر بندگی پایین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تر از این نمی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شود و اگر بخواهیم بندگی را بروز دهیم پایین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ترین حالتش این است که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گناه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را ترک کنیم و پایین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تر از این قطعا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ً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از بندگی خارج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شود.</w:t>
      </w:r>
      <w:r>
        <w:rPr>
          <w:rFonts w:cs="B Mitra" w:hint="cs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پس اگر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بخواهیم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در جاده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ی بندگی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حر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کت کنیم اول باید ترک گناه کنیم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 سپس گام برداریم.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 آن کارهایی که نباید انجام بدهیم را باید بشناسیم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این گام اول است که انسان به گناه آلوده نشود. در این جاده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بندگی هرکس به حساب شرایط خودش یک مسیر شخصی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پیدا می</w:t>
      </w:r>
      <w:r>
        <w:rPr>
          <w:rFonts w:asciiTheme="minorBidi" w:hAnsiTheme="minorBidi" w:cs="B Mitra" w:hint="cs"/>
          <w:sz w:val="28"/>
          <w:szCs w:val="28"/>
          <w:rtl/>
          <w:cs/>
          <w:lang w:bidi="fa-IR"/>
        </w:rPr>
        <w:t>‎شود.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لذا آن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چیزی که گفته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اند بین خدا و بندگان به عدد بندگان راه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نه آن جاده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ی اصلیِ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بندگی است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 بلکه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هرکس بنا به شرایطی که دارد مسیر خاصی را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رود و طی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کند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لذا هر انسانی که بندگی را محق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ّ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ق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کند جوری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شود که هرکدام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یک راه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از آب در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آ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ید و هرکس از یک راهی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رود.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جمع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بندی این هست که انسان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ؤ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من که حقایق را شناخته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در این زندگی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کنونی با پرهیز از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گناهان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سعی در انجام واجبات و تکالیف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وظایف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پرداخت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ن به ضروریات در راستای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بندگی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پروردگار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،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دنیای خود را سامان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دهد و در مسیر سعادت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، رشد و کمال انسانی قرار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دهد.</w:t>
      </w:r>
    </w:p>
    <w:p w:rsidR="00F160A6" w:rsidRPr="003E55C3" w:rsidRDefault="00F160A6" w:rsidP="00F160A6">
      <w:pPr>
        <w:bidi/>
        <w:jc w:val="lowKashida"/>
        <w:rPr>
          <w:rFonts w:cs="B Mitra"/>
          <w:lang w:bidi="fa-IR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سفارش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آخر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بنده این است که اگر در مسائل معنوی بخواهیم کاری کنیم باید تا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اینجا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این مسائل را برای خودمان حل کنیم. پس در آخر روشن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شود که باید بندگی کنیم و فقط بندگی خدا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را بکنیم و بندگی هم این است که ابتدا تلاش کنیم و گناهان را بشناسیم</w:t>
      </w:r>
      <w:r w:rsidR="00536A63">
        <w:rPr>
          <w:rFonts w:asciiTheme="minorBidi" w:hAnsiTheme="minorBidi" w:cs="B Mitra"/>
          <w:sz w:val="28"/>
          <w:szCs w:val="28"/>
          <w:rtl/>
          <w:lang w:bidi="fa-IR"/>
        </w:rPr>
        <w:t xml:space="preserve"> و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خودمان را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-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به‌عنوان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بندگی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- از آن دور کنیم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.</w:t>
      </w:r>
    </w:p>
    <w:p w:rsidR="000D3E9C" w:rsidRPr="000D3E9C" w:rsidRDefault="00F160A6" w:rsidP="00F160A6">
      <w:pPr>
        <w:bidi/>
        <w:jc w:val="lowKashida"/>
        <w:rPr>
          <w:rFonts w:cs="B Mitra"/>
          <w:sz w:val="28"/>
          <w:szCs w:val="28"/>
        </w:rPr>
      </w:pP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و یک مدت حواسمان به خودمان باشد که آن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چیزی که از ما سر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زن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َد گناه است یا نه و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مشغول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ِ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خودمان باشیم. وقتی ما به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واجباتمان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برسیم </w:t>
      </w:r>
      <w:r w:rsidR="00536A63">
        <w:rPr>
          <w:rFonts w:asciiTheme="minorBidi" w:hAnsiTheme="minorBidi" w:cs="B Mitra" w:hint="cs"/>
          <w:sz w:val="28"/>
          <w:szCs w:val="28"/>
          <w:rtl/>
          <w:lang w:bidi="fa-IR"/>
        </w:rPr>
        <w:t>آرام‌آرام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دنیای ما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هم یک سامانی پیدا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کند و از سردرگمی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ها خارج می</w:t>
      </w:r>
      <w:r>
        <w:rPr>
          <w:rFonts w:asciiTheme="minorBidi" w:hAnsiTheme="minorBidi" w:cs="Arial" w:hint="cs"/>
          <w:sz w:val="28"/>
          <w:szCs w:val="28"/>
          <w:cs/>
          <w:lang w:bidi="fa-IR"/>
        </w:rPr>
        <w:t>‎</w:t>
      </w:r>
      <w:r w:rsidRPr="003E55C3">
        <w:rPr>
          <w:rFonts w:asciiTheme="minorBidi" w:hAnsiTheme="minorBidi" w:cs="B Mitra" w:hint="cs"/>
          <w:sz w:val="28"/>
          <w:szCs w:val="28"/>
          <w:rtl/>
          <w:lang w:bidi="fa-IR"/>
        </w:rPr>
        <w:t>شویم.</w:t>
      </w:r>
    </w:p>
    <w:p w:rsidR="0024331A" w:rsidRPr="00520EA9" w:rsidRDefault="0024331A" w:rsidP="00F826FB">
      <w:pPr>
        <w:pStyle w:val="ListParagraph"/>
        <w:bidi/>
        <w:ind w:left="0"/>
        <w:jc w:val="center"/>
        <w:rPr>
          <w:rFonts w:ascii="Adobe Arabic" w:hAnsi="Adobe Arabic" w:cs="Adobe Arabic"/>
          <w:b/>
          <w:bCs/>
          <w:color w:val="535353" w:themeColor="text1"/>
          <w:sz w:val="28"/>
          <w:szCs w:val="28"/>
          <w:lang w:bidi="ar-DZ"/>
        </w:rPr>
      </w:pPr>
      <w:r w:rsidRPr="00520EA9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</w:p>
    <w:sectPr w:rsidR="0024331A" w:rsidRPr="00520EA9" w:rsidSect="000B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6D" w:rsidRDefault="009C326D" w:rsidP="00184BFA">
      <w:pPr>
        <w:spacing w:after="0" w:line="240" w:lineRule="auto"/>
      </w:pPr>
      <w:r>
        <w:separator/>
      </w:r>
    </w:p>
  </w:endnote>
  <w:endnote w:type="continuationSeparator" w:id="0">
    <w:p w:rsidR="009C326D" w:rsidRDefault="009C326D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3" w:rsidRDefault="00536A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432A3E1" wp14:editId="65C5B77E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D44EC" wp14:editId="16E9FE0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1E2B8D" w:rsidRPr="001E2B8D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1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SBMQA&#10;AADcAAAADwAAAGRycy9kb3ducmV2LnhtbESPzWrDMBCE74W+g9hCbo3cHJziRglpICWH9JC/+2Jt&#10;bRNr5Wplx3n7qlDocZiZb5jFanStGihI49nAyzQDRVx623Bl4HzaPr+CkohssfVMBu4ksFo+Piyw&#10;sP7GBxqOsVIJwlKggTrGrtBaypocytR3xMn78sFhTDJU2ga8Jbhr9SzLcu2w4bRQY0ebmsrrsXcG&#10;vkP+/rFtLv1G5vv+U06XgwytMZOncf0GKtIY/8N/7Z01kM/m8HsmHQ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90gTEAAAA3AAAAA8AAAAAAAAAAAAAAAAAmAIAAGRycy9k&#10;b3ducmV2LnhtbFBLBQYAAAAABAAEAPUAAACJAwAAAAA=&#10;" fillcolor="#2a2a2a [1632]" strokecolor="#4e4e4e [3040]">
                    <v:fill color2="#4d4d4d [3008]" rotate="t" angle="180" colors="0 #3b3b3b;52429f #505050;1 #515151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1E2B8D" w:rsidRPr="001E2B8D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1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3" w:rsidRDefault="00536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6D" w:rsidRDefault="009C326D" w:rsidP="00184BFA">
      <w:pPr>
        <w:spacing w:after="0" w:line="240" w:lineRule="auto"/>
      </w:pPr>
      <w:r>
        <w:separator/>
      </w:r>
    </w:p>
  </w:footnote>
  <w:footnote w:type="continuationSeparator" w:id="0">
    <w:p w:rsidR="009C326D" w:rsidRDefault="009C326D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3" w:rsidRDefault="001E2B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49691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265"/>
      <w:gridCol w:w="1445"/>
    </w:tblGrid>
    <w:tr w:rsidR="006601A9" w:rsidRPr="00C2665A" w:rsidTr="00591DFF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C2665A" w:rsidRDefault="001E2B8D" w:rsidP="00C2665A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32"/>
              <w:szCs w:val="32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249692" o:spid="_x0000_s2051" type="#_x0000_t75" style="position:absolute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</v:shape>
            </w:pict>
          </w:r>
          <w:r w:rsidR="00D93514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</w:t>
          </w:r>
          <w:r w:rsidR="00D93514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>استاد</w:t>
          </w:r>
          <w:r w:rsidR="006601A9" w:rsidRPr="00C2665A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بهرامی  </w:t>
          </w:r>
        </w:p>
      </w:tc>
      <w:tc>
        <w:tcPr>
          <w:tcW w:w="3757" w:type="pct"/>
          <w:shd w:val="clear" w:color="auto" w:fill="D9D9D9" w:themeFill="background1" w:themeFillShade="D9"/>
          <w:vAlign w:val="center"/>
        </w:tcPr>
        <w:p w:rsidR="006601A9" w:rsidRPr="00C2665A" w:rsidRDefault="006601A9" w:rsidP="00C2665A">
          <w:pPr>
            <w:pStyle w:val="Header"/>
            <w:bidi/>
            <w:jc w:val="center"/>
            <w:rPr>
              <w:rFonts w:ascii="Adobe Arabic" w:hAnsi="Adobe Arabic" w:cs="Adobe Arabic"/>
              <w:b/>
              <w:bCs/>
              <w:caps/>
              <w:color w:val="535353" w:themeColor="text1"/>
              <w:sz w:val="32"/>
              <w:szCs w:val="32"/>
            </w:rPr>
          </w:pPr>
          <w:r w:rsidRPr="00C2665A">
            <w:rPr>
              <w:rFonts w:ascii="Adobe Arabic" w:hAnsi="Adobe Arabic" w:cs="Adobe Arabic" w:hint="cs"/>
              <w:b/>
              <w:bCs/>
              <w:caps/>
              <w:color w:val="535353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586" w:type="pct"/>
          <w:shd w:val="clear" w:color="auto" w:fill="808080" w:themeFill="background1" w:themeFillShade="80"/>
          <w:vAlign w:val="center"/>
        </w:tcPr>
        <w:p w:rsidR="006601A9" w:rsidRPr="00C2665A" w:rsidRDefault="00D93514" w:rsidP="00641AC2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  <w:lang w:bidi="fa-IR"/>
            </w:rPr>
          </w:pPr>
          <w:r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</w:rPr>
            <w:t xml:space="preserve"> جلسه</w:t>
          </w:r>
          <w:r w:rsidR="00F160A6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 xml:space="preserve"> ده</w:t>
          </w:r>
          <w:r w:rsidR="00641AC2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م</w:t>
          </w:r>
        </w:p>
      </w:tc>
    </w:tr>
  </w:tbl>
  <w:p w:rsidR="00184BFA" w:rsidRPr="00184BFA" w:rsidRDefault="00184BFA" w:rsidP="00184BFA">
    <w:pPr>
      <w:pStyle w:val="Header"/>
      <w:bidi/>
      <w:rPr>
        <w:rFonts w:ascii="Adobe Arabic" w:hAnsi="Adobe Arabic" w:cs="Adobe Arabic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3" w:rsidRDefault="001E2B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49690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5C05"/>
    <w:multiLevelType w:val="hybridMultilevel"/>
    <w:tmpl w:val="B1F0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132B4"/>
    <w:rsid w:val="00032369"/>
    <w:rsid w:val="00042CD4"/>
    <w:rsid w:val="00063BD6"/>
    <w:rsid w:val="00080E7E"/>
    <w:rsid w:val="000B01A7"/>
    <w:rsid w:val="000B2742"/>
    <w:rsid w:val="000B3A15"/>
    <w:rsid w:val="000B4BA1"/>
    <w:rsid w:val="000D3CF8"/>
    <w:rsid w:val="000D3E9C"/>
    <w:rsid w:val="000F6C30"/>
    <w:rsid w:val="001211DE"/>
    <w:rsid w:val="00137686"/>
    <w:rsid w:val="00146CFD"/>
    <w:rsid w:val="00152BD8"/>
    <w:rsid w:val="00160B7C"/>
    <w:rsid w:val="00184BFA"/>
    <w:rsid w:val="00191244"/>
    <w:rsid w:val="001C29BD"/>
    <w:rsid w:val="001C54E8"/>
    <w:rsid w:val="001D450C"/>
    <w:rsid w:val="001E2B8D"/>
    <w:rsid w:val="001E3E5A"/>
    <w:rsid w:val="00214479"/>
    <w:rsid w:val="002144FA"/>
    <w:rsid w:val="002202B1"/>
    <w:rsid w:val="00225222"/>
    <w:rsid w:val="00225316"/>
    <w:rsid w:val="00225ACA"/>
    <w:rsid w:val="0024331A"/>
    <w:rsid w:val="00274CA2"/>
    <w:rsid w:val="002903DE"/>
    <w:rsid w:val="002A1F22"/>
    <w:rsid w:val="002B0B1F"/>
    <w:rsid w:val="002B49A3"/>
    <w:rsid w:val="002C055C"/>
    <w:rsid w:val="002E3842"/>
    <w:rsid w:val="002E4AF4"/>
    <w:rsid w:val="002F591E"/>
    <w:rsid w:val="00331034"/>
    <w:rsid w:val="00350F65"/>
    <w:rsid w:val="00365401"/>
    <w:rsid w:val="003843E6"/>
    <w:rsid w:val="003956DE"/>
    <w:rsid w:val="003A5B0A"/>
    <w:rsid w:val="003B304A"/>
    <w:rsid w:val="003B33C1"/>
    <w:rsid w:val="003C55C6"/>
    <w:rsid w:val="003E60B6"/>
    <w:rsid w:val="003F5079"/>
    <w:rsid w:val="00402D89"/>
    <w:rsid w:val="00464209"/>
    <w:rsid w:val="004879FC"/>
    <w:rsid w:val="004B7CF2"/>
    <w:rsid w:val="004D3AB0"/>
    <w:rsid w:val="004E6127"/>
    <w:rsid w:val="00522336"/>
    <w:rsid w:val="00536A63"/>
    <w:rsid w:val="00544EB6"/>
    <w:rsid w:val="00550EBC"/>
    <w:rsid w:val="00571FE8"/>
    <w:rsid w:val="0057561D"/>
    <w:rsid w:val="005779B0"/>
    <w:rsid w:val="00580951"/>
    <w:rsid w:val="00584376"/>
    <w:rsid w:val="00591D61"/>
    <w:rsid w:val="00591DFF"/>
    <w:rsid w:val="006314C8"/>
    <w:rsid w:val="006375E4"/>
    <w:rsid w:val="00641AC2"/>
    <w:rsid w:val="006453C7"/>
    <w:rsid w:val="006601A9"/>
    <w:rsid w:val="00686550"/>
    <w:rsid w:val="00695E97"/>
    <w:rsid w:val="006A3341"/>
    <w:rsid w:val="006B18E7"/>
    <w:rsid w:val="006D751C"/>
    <w:rsid w:val="006E727E"/>
    <w:rsid w:val="00700DC7"/>
    <w:rsid w:val="00701CEE"/>
    <w:rsid w:val="007407D5"/>
    <w:rsid w:val="007410BB"/>
    <w:rsid w:val="007416F8"/>
    <w:rsid w:val="00744697"/>
    <w:rsid w:val="00746D01"/>
    <w:rsid w:val="00757D60"/>
    <w:rsid w:val="00765709"/>
    <w:rsid w:val="00786C2C"/>
    <w:rsid w:val="007A666C"/>
    <w:rsid w:val="007B04B7"/>
    <w:rsid w:val="007B6BAB"/>
    <w:rsid w:val="007C2FC2"/>
    <w:rsid w:val="007D0414"/>
    <w:rsid w:val="007F5B5D"/>
    <w:rsid w:val="00802545"/>
    <w:rsid w:val="008071FC"/>
    <w:rsid w:val="00827F25"/>
    <w:rsid w:val="00836935"/>
    <w:rsid w:val="0087577F"/>
    <w:rsid w:val="008A76CC"/>
    <w:rsid w:val="008D54FD"/>
    <w:rsid w:val="00905ADA"/>
    <w:rsid w:val="009269D9"/>
    <w:rsid w:val="00935C30"/>
    <w:rsid w:val="0098232A"/>
    <w:rsid w:val="00984105"/>
    <w:rsid w:val="00985797"/>
    <w:rsid w:val="009911FF"/>
    <w:rsid w:val="009C326D"/>
    <w:rsid w:val="009E5040"/>
    <w:rsid w:val="009F2762"/>
    <w:rsid w:val="009F59DE"/>
    <w:rsid w:val="00A23320"/>
    <w:rsid w:val="00A26A22"/>
    <w:rsid w:val="00A9041C"/>
    <w:rsid w:val="00AA12FE"/>
    <w:rsid w:val="00AC4BB1"/>
    <w:rsid w:val="00AE6AF8"/>
    <w:rsid w:val="00AF7508"/>
    <w:rsid w:val="00B06BF2"/>
    <w:rsid w:val="00B13062"/>
    <w:rsid w:val="00B250AA"/>
    <w:rsid w:val="00B33A3E"/>
    <w:rsid w:val="00B340C4"/>
    <w:rsid w:val="00B45AD6"/>
    <w:rsid w:val="00B552BB"/>
    <w:rsid w:val="00B6454E"/>
    <w:rsid w:val="00BD4937"/>
    <w:rsid w:val="00BD4C85"/>
    <w:rsid w:val="00BD7483"/>
    <w:rsid w:val="00C17A60"/>
    <w:rsid w:val="00C21FC3"/>
    <w:rsid w:val="00C26412"/>
    <w:rsid w:val="00C2665A"/>
    <w:rsid w:val="00C37D28"/>
    <w:rsid w:val="00C5127A"/>
    <w:rsid w:val="00C5341D"/>
    <w:rsid w:val="00C53A1E"/>
    <w:rsid w:val="00C646B3"/>
    <w:rsid w:val="00C65157"/>
    <w:rsid w:val="00C6653F"/>
    <w:rsid w:val="00C75379"/>
    <w:rsid w:val="00C76DA0"/>
    <w:rsid w:val="00C9405A"/>
    <w:rsid w:val="00CA3805"/>
    <w:rsid w:val="00CA73E5"/>
    <w:rsid w:val="00CB2348"/>
    <w:rsid w:val="00CC095D"/>
    <w:rsid w:val="00CC3026"/>
    <w:rsid w:val="00CE1771"/>
    <w:rsid w:val="00CE40CA"/>
    <w:rsid w:val="00CF322A"/>
    <w:rsid w:val="00D161AF"/>
    <w:rsid w:val="00D23F7E"/>
    <w:rsid w:val="00D24B0A"/>
    <w:rsid w:val="00D41F97"/>
    <w:rsid w:val="00D4314D"/>
    <w:rsid w:val="00D44F88"/>
    <w:rsid w:val="00D93514"/>
    <w:rsid w:val="00DA330C"/>
    <w:rsid w:val="00E12A1A"/>
    <w:rsid w:val="00E24380"/>
    <w:rsid w:val="00E2597A"/>
    <w:rsid w:val="00E42A3F"/>
    <w:rsid w:val="00E541B1"/>
    <w:rsid w:val="00E81D12"/>
    <w:rsid w:val="00EA2879"/>
    <w:rsid w:val="00EA2A70"/>
    <w:rsid w:val="00EC6E6F"/>
    <w:rsid w:val="00EE5E54"/>
    <w:rsid w:val="00EE62DB"/>
    <w:rsid w:val="00EF71D8"/>
    <w:rsid w:val="00F039B4"/>
    <w:rsid w:val="00F05746"/>
    <w:rsid w:val="00F160A6"/>
    <w:rsid w:val="00F2315A"/>
    <w:rsid w:val="00F41C8B"/>
    <w:rsid w:val="00F560D0"/>
    <w:rsid w:val="00F719CE"/>
    <w:rsid w:val="00F826FB"/>
    <w:rsid w:val="00F91416"/>
    <w:rsid w:val="00F96F64"/>
    <w:rsid w:val="00FA323B"/>
    <w:rsid w:val="00FD1606"/>
    <w:rsid w:val="00FD49C3"/>
    <w:rsid w:val="00FD742A"/>
    <w:rsid w:val="00FE3A4E"/>
    <w:rsid w:val="00FE3E6D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5727-B43F-4083-BC23-7E0CD828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مباحث معارف اخلاقی</vt:lpstr>
    </vt:vector>
  </TitlesOfParts>
  <Company>PARANDCO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محسن مومنی راد</cp:lastModifiedBy>
  <cp:revision>136</cp:revision>
  <cp:lastPrinted>2013-05-13T14:37:00Z</cp:lastPrinted>
  <dcterms:created xsi:type="dcterms:W3CDTF">2013-03-12T04:53:00Z</dcterms:created>
  <dcterms:modified xsi:type="dcterms:W3CDTF">2013-08-18T12:27:00Z</dcterms:modified>
</cp:coreProperties>
</file>