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tl/>
        </w:rPr>
        <w:id w:val="1181166319"/>
        <w:docPartObj>
          <w:docPartGallery w:val="Cover Pages"/>
          <w:docPartUnique/>
        </w:docPartObj>
      </w:sdtPr>
      <w:sdtEndPr/>
      <w:sdtContent>
        <w:p w:rsidR="00E27F9F" w:rsidRDefault="00E27F9F" w:rsidP="00BE4019">
          <w:pPr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8480" behindDoc="1" locked="0" layoutInCell="1" allowOverlap="1" wp14:anchorId="2A61BF3E" wp14:editId="02F2812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27F9F" w:rsidRDefault="00E27F9F" w:rsidP="0085543B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bidi="fa-IR"/>
                                    </w:rPr>
                                    <w:drawing>
                                      <wp:inline distT="0" distB="0" distL="0" distR="0">
                                        <wp:extent cx="4229100" cy="314325"/>
                                        <wp:effectExtent l="0" t="0" r="0" b="9525"/>
                                        <wp:docPr id="4" name="Picture 4" descr="C:\Users\bande\AppData\Local\Microsoft\Windows\INetCache\Content.Word\950226---Social-Icon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bande\AppData\Local\Microsoft\Windows\INetCache\Content.Word\950226---Social-Icon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29100" cy="314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="B Titr"/>
                                      <w:caps/>
                                      <w:color w:val="5B9BD5" w:themeColor="accent1"/>
                                      <w:sz w:val="48"/>
                                      <w:szCs w:val="48"/>
                                      <w:rtl/>
                                      <w:lang w:bidi="fa-IR"/>
                                    </w:rPr>
                                    <w:alias w:val="Title"/>
                                    <w:tag w:val=""/>
                                    <w:id w:val="212549791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E27F9F" w:rsidRDefault="00196D5A" w:rsidP="00196D5A">
                                      <w:pPr>
                                        <w:pStyle w:val="NoSpacing"/>
                                        <w:bidi/>
                                        <w:jc w:val="center"/>
                                        <w:rPr>
                                          <w:rFonts w:asciiTheme="majorHAnsi" w:eastAsiaTheme="majorEastAsia" w:hAnsiTheme="majorHAnsi" w:cs="B Titr"/>
                                          <w:caps/>
                                          <w:color w:val="5B9BD5" w:themeColor="accent1"/>
                                          <w:sz w:val="48"/>
                                          <w:szCs w:val="48"/>
                                          <w:rtl/>
                                          <w:lang w:bidi="fa-IR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="B Titr" w:hint="cs"/>
                                          <w:caps/>
                                          <w:color w:val="5B9BD5" w:themeColor="accent1"/>
                                          <w:sz w:val="48"/>
                                          <w:szCs w:val="48"/>
                                          <w:rtl/>
                                          <w:lang w:bidi="fa-IR"/>
                                        </w:rPr>
                                        <w:t>جمع‌سپاری و ارائه متون قانونی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Theme="majorHAnsi" w:eastAsiaTheme="majorEastAsia" w:hAnsiTheme="majorHAnsi" w:cs="B Titr"/>
                                      <w:caps/>
                                      <w:color w:val="5B9BD5" w:themeColor="accent1"/>
                                      <w:sz w:val="36"/>
                                      <w:szCs w:val="36"/>
                                      <w:rtl/>
                                      <w:lang w:bidi="fa-IR"/>
                                    </w:rPr>
                                    <w:alias w:val="Subject"/>
                                    <w:tag w:val=""/>
                                    <w:id w:val="-2065472455"/>
                                    <w:placeholder>
                                      <w:docPart w:val="B507BA194F174E879286CB55252B688A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E27F9F" w:rsidRPr="000C0FC1" w:rsidRDefault="00196D5A" w:rsidP="00196D5A">
                                      <w:pPr>
                                        <w:pStyle w:val="NoSpacing"/>
                                        <w:bidi/>
                                        <w:jc w:val="center"/>
                                        <w:rPr>
                                          <w:rFonts w:asciiTheme="majorHAnsi" w:eastAsiaTheme="majorEastAsia" w:hAnsiTheme="majorHAnsi" w:cs="B Titr"/>
                                          <w:caps/>
                                          <w:color w:val="5B9BD5" w:themeColor="accent1"/>
                                          <w:sz w:val="36"/>
                                          <w:szCs w:val="36"/>
                                          <w:lang w:bidi="fa-IR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="B Titr" w:hint="cs"/>
                                          <w:caps/>
                                          <w:color w:val="5B9BD5" w:themeColor="accent1"/>
                                          <w:sz w:val="36"/>
                                          <w:szCs w:val="36"/>
                                          <w:rtl/>
                                          <w:lang w:bidi="fa-IR"/>
                                        </w:rPr>
                                        <w:t>تجربه اتحادیه اروپا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A61BF3E" id="Group 193" o:spid="_x0000_s1026" style="position:absolute;left:0;text-align:left;margin-left:0;margin-top:0;width:540.55pt;height:718.4pt;z-index:-251648000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" fillcolor="#deeaf6 [660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" fillcolor="#deeaf6 [660]" stroked="f" strokeweight="1pt">
                      <v:textbox inset="36pt,57.6pt,36pt,36pt">
                        <w:txbxContent>
                          <w:p w:rsidR="00E27F9F" w:rsidRDefault="00E27F9F" w:rsidP="0085543B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bidi="fa-IR"/>
                              </w:rPr>
                              <w:drawing>
                                <wp:inline distT="0" distB="0" distL="0" distR="0">
                                  <wp:extent cx="4229100" cy="314325"/>
                                  <wp:effectExtent l="0" t="0" r="0" b="9525"/>
                                  <wp:docPr id="4" name="Picture 4" descr="C:\Users\bande\AppData\Local\Microsoft\Windows\INetCache\Content.Word\950226---Social-Icon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bande\AppData\Local\Microsoft\Windows\INetCache\Content.Word\950226---Social-Icon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="B Titr"/>
                                <w:caps/>
                                <w:color w:val="5B9BD5" w:themeColor="accent1"/>
                                <w:sz w:val="48"/>
                                <w:szCs w:val="48"/>
                                <w:rtl/>
                                <w:lang w:bidi="fa-IR"/>
                              </w:rPr>
                              <w:alias w:val="Title"/>
                              <w:tag w:val=""/>
                              <w:id w:val="212549791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E27F9F" w:rsidRDefault="00196D5A" w:rsidP="00196D5A">
                                <w:pPr>
                                  <w:pStyle w:val="NoSpacing"/>
                                  <w:bidi/>
                                  <w:jc w:val="center"/>
                                  <w:rPr>
                                    <w:rFonts w:asciiTheme="majorHAnsi" w:eastAsiaTheme="majorEastAsia" w:hAnsiTheme="majorHAnsi" w:cs="B Titr"/>
                                    <w:caps/>
                                    <w:color w:val="5B9BD5" w:themeColor="accent1"/>
                                    <w:sz w:val="48"/>
                                    <w:szCs w:val="48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="B Titr" w:hint="cs"/>
                                    <w:caps/>
                                    <w:color w:val="5B9BD5" w:themeColor="accent1"/>
                                    <w:sz w:val="48"/>
                                    <w:szCs w:val="48"/>
                                    <w:rtl/>
                                    <w:lang w:bidi="fa-IR"/>
                                  </w:rPr>
                                  <w:t>جمع‌سپاری و ارائه متون قانونی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ajorHAnsi" w:eastAsiaTheme="majorEastAsia" w:hAnsiTheme="majorHAnsi" w:cs="B Titr"/>
                                <w:caps/>
                                <w:color w:val="5B9BD5" w:themeColor="accen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alias w:val="Subject"/>
                              <w:tag w:val=""/>
                              <w:id w:val="-2065472455"/>
                              <w:placeholder>
                                <w:docPart w:val="B507BA194F174E879286CB55252B688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E27F9F" w:rsidRPr="000C0FC1" w:rsidRDefault="00196D5A" w:rsidP="00196D5A">
                                <w:pPr>
                                  <w:pStyle w:val="NoSpacing"/>
                                  <w:bidi/>
                                  <w:jc w:val="center"/>
                                  <w:rPr>
                                    <w:rFonts w:asciiTheme="majorHAnsi" w:eastAsiaTheme="majorEastAsia" w:hAnsiTheme="majorHAnsi" w:cs="B Titr"/>
                                    <w:caps/>
                                    <w:color w:val="5B9BD5" w:themeColor="accent1"/>
                                    <w:sz w:val="36"/>
                                    <w:szCs w:val="36"/>
                                    <w:lang w:bidi="fa-IR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="B Titr" w:hint="cs"/>
                                    <w:caps/>
                                    <w:color w:val="5B9BD5" w:themeColor="accent1"/>
                                    <w:sz w:val="36"/>
                                    <w:szCs w:val="36"/>
                                    <w:rtl/>
                                    <w:lang w:bidi="fa-IR"/>
                                  </w:rPr>
                                  <w:t>تجربه اتحادیه اروپا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color w:val="FFFFFF" w:themeColor="background1"/>
            </w:rPr>
            <w:drawing>
              <wp:inline distT="0" distB="0" distL="0" distR="0" wp14:anchorId="2C513731" wp14:editId="42BF28F9">
                <wp:extent cx="666750" cy="666750"/>
                <wp:effectExtent l="0" t="0" r="0" b="0"/>
                <wp:docPr id="5" name="Picture 5" descr="بسمه-تعال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بسمه-تعالی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27F9F" w:rsidRDefault="00E27F9F" w:rsidP="00A22C4D">
          <w:pPr>
            <w:bidi w:val="0"/>
            <w:spacing w:before="0" w:after="160" w:line="259" w:lineRule="auto"/>
            <w:jc w:val="left"/>
          </w:pPr>
        </w:p>
        <w:p w:rsidR="00E27F9F" w:rsidRDefault="00E27F9F" w:rsidP="00CA5B47">
          <w:pPr>
            <w:bidi w:val="0"/>
            <w:spacing w:before="0" w:after="160" w:line="259" w:lineRule="auto"/>
            <w:jc w:val="left"/>
          </w:pPr>
        </w:p>
        <w:p w:rsidR="00DB5E97" w:rsidRDefault="00117CE9" w:rsidP="00DB5E97">
          <w:pPr>
            <w:spacing w:before="0" w:after="160" w:line="259" w:lineRule="auto"/>
            <w:jc w:val="left"/>
            <w:rPr>
              <w:rtl/>
            </w:rPr>
          </w:pPr>
          <w:r w:rsidRPr="00C17D51">
            <w:rPr>
              <w:noProof/>
            </w:rPr>
            <w:drawing>
              <wp:anchor distT="0" distB="0" distL="114300" distR="114300" simplePos="0" relativeHeight="251671552" behindDoc="0" locked="0" layoutInCell="1" allowOverlap="1" wp14:anchorId="5C4BF771" wp14:editId="6960A17C">
                <wp:simplePos x="0" y="0"/>
                <wp:positionH relativeFrom="column">
                  <wp:posOffset>2362200</wp:posOffset>
                </wp:positionH>
                <wp:positionV relativeFrom="paragraph">
                  <wp:posOffset>6071396</wp:posOffset>
                </wp:positionV>
                <wp:extent cx="952500" cy="952500"/>
                <wp:effectExtent l="0" t="0" r="0" b="0"/>
                <wp:wrapNone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transparency\03 - Arts\LOGO\950228---Round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4FD7E6B" wp14:editId="0BE784AC">
                    <wp:simplePos x="0" y="0"/>
                    <wp:positionH relativeFrom="column">
                      <wp:posOffset>-375313</wp:posOffset>
                    </wp:positionH>
                    <wp:positionV relativeFrom="paragraph">
                      <wp:posOffset>3614552</wp:posOffset>
                    </wp:positionV>
                    <wp:extent cx="6441440" cy="2197289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41440" cy="21972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a"/>
                                  <w:bidiVisual/>
                                  <w:tblW w:w="5795" w:type="dxa"/>
                                  <w:jc w:val="center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674"/>
                                  <w:gridCol w:w="3121"/>
                                </w:tblGrid>
                                <w:tr w:rsidR="00117CE9" w:rsidRPr="002F6F35" w:rsidTr="00125D6E">
                                  <w:tr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jc w:val="center"/>
                                  </w:trPr>
                                  <w:tc>
                                    <w:tcPr>
                                      <w:tcW w:w="5795" w:type="dxa"/>
                                      <w:gridSpan w:val="2"/>
                                      <w:hideMark/>
                                    </w:tcPr>
                                    <w:p w:rsidR="00117CE9" w:rsidRPr="00117CE9" w:rsidRDefault="00117CE9" w:rsidP="00125D6E">
                                      <w:pPr>
                                        <w:spacing w:before="0" w:after="0"/>
                                        <w:jc w:val="center"/>
                                        <w:rPr>
                                          <w:szCs w:val="24"/>
                                        </w:rPr>
                                      </w:pPr>
                                      <w:r w:rsidRPr="00117CE9"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شناسه سند</w:t>
                                      </w:r>
                                    </w:p>
                                  </w:tc>
                                </w:tr>
                                <w:tr w:rsidR="00117CE9" w:rsidRPr="002F6F35" w:rsidTr="00125D6E">
                                  <w:tr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jc w:val="center"/>
                                  </w:trPr>
                                  <w:tc>
                                    <w:tcPr>
                                      <w:tcW w:w="2674" w:type="dxa"/>
                                      <w:hideMark/>
                                    </w:tcPr>
                                    <w:p w:rsidR="00117CE9" w:rsidRPr="00117CE9" w:rsidRDefault="00117CE9" w:rsidP="00125D6E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r w:rsidRPr="00117CE9"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موضوع</w:t>
                                      </w:r>
                                    </w:p>
                                  </w:tc>
                                  <w:sdt>
                                    <w:sdtPr>
                                      <w:rPr>
                                        <w:szCs w:val="24"/>
                                        <w:rtl/>
                                      </w:rPr>
                                      <w:alias w:val="Category"/>
                                      <w:tag w:val=""/>
                                      <w:id w:val="351075276"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3121" w:type="dxa"/>
                                        </w:tcPr>
                                        <w:p w:rsidR="00117CE9" w:rsidRPr="00117CE9" w:rsidRDefault="00196D5A" w:rsidP="00196D5A">
                                          <w:pPr>
                                            <w:spacing w:before="0" w:after="0"/>
                                            <w:jc w:val="left"/>
                                            <w:rPr>
                                              <w:szCs w:val="24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szCs w:val="24"/>
                                              <w:rtl/>
                                            </w:rPr>
                                            <w:t>گزارش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  <w:tr w:rsidR="00117CE9" w:rsidRPr="002F6F35" w:rsidTr="00125D6E">
                                  <w:trPr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jc w:val="center"/>
                                  </w:trPr>
                                  <w:tc>
                                    <w:tcPr>
                                      <w:tcW w:w="2674" w:type="dxa"/>
                                      <w:hideMark/>
                                    </w:tcPr>
                                    <w:p w:rsidR="00117CE9" w:rsidRPr="00117CE9" w:rsidRDefault="00117CE9" w:rsidP="00125D6E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r w:rsidRPr="00117CE9"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طبقه‌بندی</w:t>
                                      </w:r>
                                    </w:p>
                                  </w:tc>
                                  <w:tc>
                                    <w:tcPr>
                                      <w:tcW w:w="3121" w:type="dxa"/>
                                    </w:tcPr>
                                    <w:p w:rsidR="00117CE9" w:rsidRPr="00117CE9" w:rsidRDefault="00196D5A" w:rsidP="00125D6E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گزارش علمی</w:t>
                                      </w:r>
                                    </w:p>
                                  </w:tc>
                                </w:tr>
                                <w:tr w:rsidR="00117CE9" w:rsidRPr="002F6F35" w:rsidTr="00125D6E">
                                  <w:tr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jc w:val="center"/>
                                  </w:trPr>
                                  <w:tc>
                                    <w:tcPr>
                                      <w:tcW w:w="2674" w:type="dxa"/>
                                      <w:hideMark/>
                                    </w:tcPr>
                                    <w:p w:rsidR="00117CE9" w:rsidRPr="00117CE9" w:rsidRDefault="00117CE9" w:rsidP="00125D6E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r w:rsidRPr="00117CE9"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وضعیت انتشار</w:t>
                                      </w:r>
                                    </w:p>
                                  </w:tc>
                                  <w:sdt>
                                    <w:sdtPr>
                                      <w:rPr>
                                        <w:szCs w:val="24"/>
                                        <w:rtl/>
                                      </w:rPr>
                                      <w:alias w:val="Status"/>
                                      <w:tag w:val=""/>
                                      <w:id w:val="1150951429"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3121" w:type="dxa"/>
                                        </w:tcPr>
                                        <w:p w:rsidR="00117CE9" w:rsidRPr="00117CE9" w:rsidRDefault="00196D5A" w:rsidP="00196D5A">
                                          <w:pPr>
                                            <w:spacing w:before="0" w:after="0"/>
                                            <w:jc w:val="left"/>
                                            <w:rPr>
                                              <w:szCs w:val="24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rFonts w:hint="cs"/>
                                              <w:szCs w:val="24"/>
                                              <w:rtl/>
                                            </w:rPr>
                                            <w:t>منتشر شده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  <w:tr w:rsidR="00117CE9" w:rsidRPr="002F6F35" w:rsidTr="00125D6E">
                                  <w:trPr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jc w:val="center"/>
                                  </w:trPr>
                                  <w:tc>
                                    <w:tcPr>
                                      <w:tcW w:w="2674" w:type="dxa"/>
                                      <w:hideMark/>
                                    </w:tcPr>
                                    <w:p w:rsidR="00117CE9" w:rsidRPr="00117CE9" w:rsidRDefault="00117CE9" w:rsidP="00125D6E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r w:rsidRPr="00117CE9"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نسخه</w:t>
                                      </w:r>
                                    </w:p>
                                  </w:tc>
                                  <w:tc>
                                    <w:tcPr>
                                      <w:tcW w:w="3121" w:type="dxa"/>
                                    </w:tcPr>
                                    <w:p w:rsidR="00117CE9" w:rsidRPr="00117CE9" w:rsidRDefault="00196D5A" w:rsidP="00125D6E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117CE9" w:rsidRPr="002F6F35" w:rsidTr="00125D6E">
                                  <w:tr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jc w:val="center"/>
                                  </w:trPr>
                                  <w:tc>
                                    <w:tcPr>
                                      <w:tcW w:w="2674" w:type="dxa"/>
                                      <w:hideMark/>
                                    </w:tcPr>
                                    <w:p w:rsidR="00117CE9" w:rsidRPr="00117CE9" w:rsidRDefault="00117CE9" w:rsidP="00125D6E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تاریخ</w:t>
                                      </w:r>
                                      <w:r w:rsidRPr="00117CE9"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 xml:space="preserve"> تصویب</w:t>
                                      </w:r>
                                    </w:p>
                                  </w:tc>
                                  <w:tc>
                                    <w:tcPr>
                                      <w:tcW w:w="3121" w:type="dxa"/>
                                    </w:tcPr>
                                    <w:p w:rsidR="00117CE9" w:rsidRPr="00117CE9" w:rsidRDefault="002C4B7A" w:rsidP="00196D5A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sz w:val="28"/>
                                            <w:szCs w:val="28"/>
                                            <w:rtl/>
                                          </w:rPr>
                                          <w:alias w:val="Publish Date"/>
                                          <w:tag w:val=""/>
                                          <w:id w:val="-87470696"/>
  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  <w:date>
                                            <w:dateFormat w:val="dd/MM/yyyy"/>
                                            <w:lid w:val="fa-IR"/>
                                            <w:storeMappedDataAs w:val="dateTime"/>
                                            <w:calendar w:val="gregorian"/>
                                          </w:date>
                                        </w:sdtPr>
                                        <w:sdtEndPr/>
                                        <w:sdtContent>
                                          <w:r w:rsidR="00117CE9">
                                            <w:rPr>
                                              <w:rFonts w:hint="cs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‏</w:t>
                                          </w:r>
                                          <w:r w:rsidR="00196D5A">
                                            <w:rPr>
                                              <w:rFonts w:hint="cs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14</w:t>
                                          </w:r>
                                          <w:r w:rsidR="00117CE9">
                                            <w:rPr>
                                              <w:rFonts w:hint="cs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 xml:space="preserve"> / 0</w:t>
                                          </w:r>
                                          <w:r w:rsidR="00196D5A">
                                            <w:rPr>
                                              <w:rFonts w:hint="cs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4</w:t>
                                          </w:r>
                                          <w:r w:rsidR="00117CE9">
                                            <w:rPr>
                                              <w:rFonts w:hint="cs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 xml:space="preserve"> / 139</w:t>
                                          </w:r>
                                          <w:r w:rsidR="00196D5A">
                                            <w:rPr>
                                              <w:rFonts w:hint="cs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  <w:t>6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117CE9" w:rsidRPr="002F6F35" w:rsidTr="00125D6E">
                                  <w:trPr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jc w:val="center"/>
                                  </w:trPr>
                                  <w:tc>
                                    <w:tcPr>
                                      <w:tcW w:w="2674" w:type="dxa"/>
                                      <w:hideMark/>
                                    </w:tcPr>
                                    <w:p w:rsidR="00117CE9" w:rsidRPr="00117CE9" w:rsidRDefault="00117CE9" w:rsidP="00125D6E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r w:rsidRPr="00117CE9">
                                        <w:rPr>
                                          <w:rFonts w:hint="cs"/>
                                          <w:szCs w:val="24"/>
                                          <w:rtl/>
                                        </w:rPr>
                                        <w:t>نویسنده / مشارکت کننده</w:t>
                                      </w:r>
                                    </w:p>
                                  </w:tc>
                                  <w:tc>
                                    <w:tcPr>
                                      <w:tcW w:w="3121" w:type="dxa"/>
                                    </w:tcPr>
                                    <w:p w:rsidR="00117CE9" w:rsidRPr="00117CE9" w:rsidRDefault="002C4B7A" w:rsidP="00196D5A">
                                      <w:pPr>
                                        <w:spacing w:before="0" w:after="0"/>
                                        <w:jc w:val="left"/>
                                        <w:rPr>
                                          <w:szCs w:val="24"/>
                                          <w:rtl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szCs w:val="24"/>
                                            <w:rtl/>
                                          </w:rPr>
                                          <w:alias w:val="Author"/>
                                          <w:tag w:val=""/>
                                          <w:id w:val="-1637947257"/>
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196D5A">
                                            <w:rPr>
                                              <w:rFonts w:hint="cs"/>
                                              <w:szCs w:val="24"/>
                                              <w:rtl/>
                                            </w:rPr>
                                            <w:t>محمد امین حاکمی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2F6F35" w:rsidRDefault="002F6F35" w:rsidP="00117CE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D7E6B" id="Text Box 3" o:spid="_x0000_s1030" type="#_x0000_t202" style="position:absolute;left:0;text-align:left;margin-left:-29.55pt;margin-top:284.6pt;width:507.2pt;height:17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" filled="f" stroked="f" strokeweight=".5pt">
                    <v:textbox>
                      <w:txbxContent>
                        <w:tbl>
                          <w:tblPr>
                            <w:tblStyle w:val="a"/>
                            <w:bidiVisual/>
                            <w:tblW w:w="579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2674"/>
                            <w:gridCol w:w="3121"/>
                          </w:tblGrid>
                          <w:tr w:rsidR="00117CE9" w:rsidRPr="002F6F35" w:rsidTr="00125D6E">
                            <w:tr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jc w:val="center"/>
                            </w:trPr>
                            <w:tc>
                              <w:tcPr>
                                <w:tcW w:w="5795" w:type="dxa"/>
                                <w:gridSpan w:val="2"/>
                                <w:hideMark/>
                              </w:tcPr>
                              <w:p w:rsidR="00117CE9" w:rsidRPr="00117CE9" w:rsidRDefault="00117CE9" w:rsidP="00125D6E">
                                <w:pPr>
                                  <w:spacing w:before="0" w:after="0"/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117CE9"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شناسه سند</w:t>
                                </w:r>
                              </w:p>
                            </w:tc>
                          </w:tr>
                          <w:tr w:rsidR="00117CE9" w:rsidRPr="002F6F35" w:rsidTr="00125D6E">
                            <w:tr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jc w:val="center"/>
                            </w:trPr>
                            <w:tc>
                              <w:tcPr>
                                <w:tcW w:w="2674" w:type="dxa"/>
                                <w:hideMark/>
                              </w:tcPr>
                              <w:p w:rsidR="00117CE9" w:rsidRPr="00117CE9" w:rsidRDefault="00117CE9" w:rsidP="00125D6E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r w:rsidRPr="00117CE9"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موضوع</w:t>
                                </w:r>
                              </w:p>
                            </w:tc>
                            <w:sdt>
                              <w:sdtPr>
                                <w:rPr>
                                  <w:szCs w:val="24"/>
                                  <w:rtl/>
                                </w:rPr>
                                <w:alias w:val="Category"/>
                                <w:tag w:val=""/>
                                <w:id w:val="351075276"/>
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3121" w:type="dxa"/>
                                  </w:tcPr>
                                  <w:p w:rsidR="00117CE9" w:rsidRPr="00117CE9" w:rsidRDefault="00196D5A" w:rsidP="00196D5A">
                                    <w:pPr>
                                      <w:spacing w:before="0" w:after="0"/>
                                      <w:jc w:val="left"/>
                                      <w:rPr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Cs w:val="24"/>
                                        <w:rtl/>
                                      </w:rPr>
                                      <w:t>گزارش</w:t>
                                    </w:r>
                                  </w:p>
                                </w:tc>
                              </w:sdtContent>
                            </w:sdt>
                          </w:tr>
                          <w:tr w:rsidR="00117CE9" w:rsidRPr="002F6F35" w:rsidTr="00125D6E">
                            <w:trPr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jc w:val="center"/>
                            </w:trPr>
                            <w:tc>
                              <w:tcPr>
                                <w:tcW w:w="2674" w:type="dxa"/>
                                <w:hideMark/>
                              </w:tcPr>
                              <w:p w:rsidR="00117CE9" w:rsidRPr="00117CE9" w:rsidRDefault="00117CE9" w:rsidP="00125D6E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r w:rsidRPr="00117CE9"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طبقه‌بندی</w:t>
                                </w:r>
                              </w:p>
                            </w:tc>
                            <w:tc>
                              <w:tcPr>
                                <w:tcW w:w="3121" w:type="dxa"/>
                              </w:tcPr>
                              <w:p w:rsidR="00117CE9" w:rsidRPr="00117CE9" w:rsidRDefault="00196D5A" w:rsidP="00125D6E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گزارش علمی</w:t>
                                </w:r>
                              </w:p>
                            </w:tc>
                          </w:tr>
                          <w:tr w:rsidR="00117CE9" w:rsidRPr="002F6F35" w:rsidTr="00125D6E">
                            <w:tr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jc w:val="center"/>
                            </w:trPr>
                            <w:tc>
                              <w:tcPr>
                                <w:tcW w:w="2674" w:type="dxa"/>
                                <w:hideMark/>
                              </w:tcPr>
                              <w:p w:rsidR="00117CE9" w:rsidRPr="00117CE9" w:rsidRDefault="00117CE9" w:rsidP="00125D6E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r w:rsidRPr="00117CE9"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وضعیت انتشار</w:t>
                                </w:r>
                              </w:p>
                            </w:tc>
                            <w:sdt>
                              <w:sdtPr>
                                <w:rPr>
                                  <w:szCs w:val="24"/>
                                  <w:rtl/>
                                </w:rPr>
                                <w:alias w:val="Status"/>
                                <w:tag w:val=""/>
                                <w:id w:val="1150951429"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3121" w:type="dxa"/>
                                  </w:tcPr>
                                  <w:p w:rsidR="00117CE9" w:rsidRPr="00117CE9" w:rsidRDefault="00196D5A" w:rsidP="00196D5A">
                                    <w:pPr>
                                      <w:spacing w:before="0" w:after="0"/>
                                      <w:jc w:val="left"/>
                                      <w:rPr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Cs w:val="24"/>
                                        <w:rtl/>
                                      </w:rPr>
                                      <w:t>منتشر شده</w:t>
                                    </w:r>
                                  </w:p>
                                </w:tc>
                              </w:sdtContent>
                            </w:sdt>
                          </w:tr>
                          <w:tr w:rsidR="00117CE9" w:rsidRPr="002F6F35" w:rsidTr="00125D6E">
                            <w:trPr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jc w:val="center"/>
                            </w:trPr>
                            <w:tc>
                              <w:tcPr>
                                <w:tcW w:w="2674" w:type="dxa"/>
                                <w:hideMark/>
                              </w:tcPr>
                              <w:p w:rsidR="00117CE9" w:rsidRPr="00117CE9" w:rsidRDefault="00117CE9" w:rsidP="00125D6E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r w:rsidRPr="00117CE9"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نسخه</w:t>
                                </w:r>
                              </w:p>
                            </w:tc>
                            <w:tc>
                              <w:tcPr>
                                <w:tcW w:w="3121" w:type="dxa"/>
                              </w:tcPr>
                              <w:p w:rsidR="00117CE9" w:rsidRPr="00117CE9" w:rsidRDefault="00196D5A" w:rsidP="00125D6E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117CE9" w:rsidRPr="002F6F35" w:rsidTr="00125D6E">
                            <w:tr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jc w:val="center"/>
                            </w:trPr>
                            <w:tc>
                              <w:tcPr>
                                <w:tcW w:w="2674" w:type="dxa"/>
                                <w:hideMark/>
                              </w:tcPr>
                              <w:p w:rsidR="00117CE9" w:rsidRPr="00117CE9" w:rsidRDefault="00117CE9" w:rsidP="00125D6E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تاریخ</w:t>
                                </w:r>
                                <w:r w:rsidRPr="00117CE9"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 xml:space="preserve"> تصویب</w:t>
                                </w:r>
                              </w:p>
                            </w:tc>
                            <w:tc>
                              <w:tcPr>
                                <w:tcW w:w="3121" w:type="dxa"/>
                              </w:tcPr>
                              <w:p w:rsidR="00117CE9" w:rsidRPr="00117CE9" w:rsidRDefault="002C4B7A" w:rsidP="00196D5A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sdt>
                                  <w:sdt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alias w:val="Publish Date"/>
                                    <w:tag w:val=""/>
                                    <w:id w:val="-87470696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/MM/yyyy"/>
                                      <w:lid w:val="fa-I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117CE9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‏</w:t>
                                    </w:r>
                                    <w:r w:rsidR="00196D5A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14</w:t>
                                    </w:r>
                                    <w:r w:rsidR="00117CE9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/ 0</w:t>
                                    </w:r>
                                    <w:r w:rsidR="00196D5A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  <w:r w:rsidR="00117CE9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/ 139</w:t>
                                    </w:r>
                                    <w:r w:rsidR="00196D5A"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</w:rPr>
                                      <w:t>6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117CE9" w:rsidRPr="002F6F35" w:rsidTr="00125D6E">
                            <w:trPr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jc w:val="center"/>
                            </w:trPr>
                            <w:tc>
                              <w:tcPr>
                                <w:tcW w:w="2674" w:type="dxa"/>
                                <w:hideMark/>
                              </w:tcPr>
                              <w:p w:rsidR="00117CE9" w:rsidRPr="00117CE9" w:rsidRDefault="00117CE9" w:rsidP="00125D6E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r w:rsidRPr="00117CE9">
                                  <w:rPr>
                                    <w:rFonts w:hint="cs"/>
                                    <w:szCs w:val="24"/>
                                    <w:rtl/>
                                  </w:rPr>
                                  <w:t>نویسنده / مشارکت کننده</w:t>
                                </w:r>
                              </w:p>
                            </w:tc>
                            <w:tc>
                              <w:tcPr>
                                <w:tcW w:w="3121" w:type="dxa"/>
                              </w:tcPr>
                              <w:p w:rsidR="00117CE9" w:rsidRPr="00117CE9" w:rsidRDefault="002C4B7A" w:rsidP="00196D5A">
                                <w:pPr>
                                  <w:spacing w:before="0" w:after="0"/>
                                  <w:jc w:val="left"/>
                                  <w:rPr>
                                    <w:szCs w:val="24"/>
                                    <w:rtl/>
                                  </w:rPr>
                                </w:pPr>
                                <w:sdt>
                                  <w:sdtPr>
                                    <w:rPr>
                                      <w:szCs w:val="24"/>
                                      <w:rtl/>
                                    </w:rPr>
                                    <w:alias w:val="Author"/>
                                    <w:tag w:val=""/>
                                    <w:id w:val="-16379472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96D5A">
                                      <w:rPr>
                                        <w:rFonts w:hint="cs"/>
                                        <w:szCs w:val="24"/>
                                        <w:rtl/>
                                      </w:rPr>
                                      <w:t>محمد امین حاکمی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2F6F35" w:rsidRDefault="002F6F35" w:rsidP="00117CE9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E27F9F">
            <w:rPr>
              <w:rtl/>
            </w:rPr>
            <w:br w:type="page"/>
          </w:r>
        </w:p>
      </w:sdtContent>
    </w:sdt>
    <w:p w:rsidR="00196D5A" w:rsidRDefault="00196D5A" w:rsidP="00196D5A">
      <w:pPr>
        <w:spacing w:after="160" w:line="256" w:lineRule="auto"/>
      </w:pPr>
      <w:bookmarkStart w:id="0" w:name="_wnzgmhbbnn7o" w:colFirst="0" w:colLast="0"/>
      <w:bookmarkEnd w:id="0"/>
      <w:r>
        <w:rPr>
          <w:sz w:val="28"/>
          <w:szCs w:val="28"/>
          <w:rtl/>
        </w:rPr>
        <w:lastRenderedPageBreak/>
        <w:t xml:space="preserve">کلمات کلیدی پیشنهادی: </w:t>
      </w:r>
      <w:r>
        <w:rPr>
          <w:sz w:val="28"/>
          <w:szCs w:val="28"/>
        </w:rPr>
        <w:t>Openlaws</w:t>
      </w:r>
      <w:r>
        <w:rPr>
          <w:sz w:val="28"/>
          <w:szCs w:val="28"/>
          <w:rtl/>
        </w:rPr>
        <w:t xml:space="preserve">، </w:t>
      </w:r>
      <w:r>
        <w:rPr>
          <w:rFonts w:cs="Calibri"/>
          <w:sz w:val="28"/>
          <w:szCs w:val="28"/>
          <w:rtl/>
        </w:rPr>
        <w:t>جمع‌سپاری</w:t>
      </w:r>
      <w:r>
        <w:rPr>
          <w:sz w:val="28"/>
          <w:szCs w:val="28"/>
          <w:rtl/>
        </w:rPr>
        <w:t xml:space="preserve">، فناوری حقوقی، عظیم داده ، جمع‌سپاری قانون، </w:t>
      </w:r>
      <w:r>
        <w:rPr>
          <w:sz w:val="28"/>
          <w:szCs w:val="28"/>
        </w:rPr>
        <w:t>CrowdSourcing</w:t>
      </w:r>
      <w:r>
        <w:rPr>
          <w:sz w:val="28"/>
          <w:szCs w:val="28"/>
          <w:rtl/>
        </w:rPr>
        <w:t xml:space="preserve"> ، مشارکت مردم ، </w:t>
      </w:r>
      <w:r>
        <w:rPr>
          <w:sz w:val="28"/>
          <w:szCs w:val="28"/>
        </w:rPr>
        <w:t>dotic.ir</w:t>
      </w:r>
      <w:r>
        <w:rPr>
          <w:sz w:val="28"/>
          <w:szCs w:val="28"/>
          <w:rtl/>
        </w:rPr>
        <w:t xml:space="preserve"> ، مشارکت مردم در قانون‌نویسی، چالش</w:t>
      </w:r>
    </w:p>
    <w:p w:rsidR="00196D5A" w:rsidRDefault="00196D5A" w:rsidP="00196D5A">
      <w:pPr>
        <w:spacing w:after="160" w:line="25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1BDCD16" wp14:editId="4971AA85">
            <wp:extent cx="5943600" cy="3343275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bidiVisual/>
        <w:tblW w:w="8300" w:type="dxa"/>
        <w:jc w:val="center"/>
        <w:tblLayout w:type="fixed"/>
        <w:tblLook w:val="0600" w:firstRow="0" w:lastRow="0" w:firstColumn="0" w:lastColumn="0" w:noHBand="1" w:noVBand="1"/>
      </w:tblPr>
      <w:tblGrid>
        <w:gridCol w:w="1370"/>
        <w:gridCol w:w="3620"/>
        <w:gridCol w:w="2000"/>
        <w:gridCol w:w="1310"/>
      </w:tblGrid>
      <w:tr w:rsidR="00196D5A" w:rsidTr="00DB63AC">
        <w:trPr>
          <w:trHeight w:val="760"/>
          <w:jc w:val="center"/>
        </w:trPr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jc w:val="center"/>
              <w:rPr>
                <w:color w:val="1B2B3B"/>
                <w:sz w:val="23"/>
                <w:szCs w:val="23"/>
              </w:rPr>
            </w:pPr>
            <w:r>
              <w:rPr>
                <w:color w:val="1B2B3B"/>
                <w:sz w:val="23"/>
                <w:szCs w:val="23"/>
                <w:rtl/>
              </w:rPr>
              <w:t>حوزه شفافیت</w:t>
            </w:r>
          </w:p>
        </w:tc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jc w:val="center"/>
              <w:rPr>
                <w:color w:val="1B2B3B"/>
                <w:sz w:val="23"/>
                <w:szCs w:val="23"/>
              </w:rPr>
            </w:pPr>
            <w:r>
              <w:rPr>
                <w:color w:val="1B2B3B"/>
                <w:sz w:val="23"/>
                <w:szCs w:val="23"/>
                <w:rtl/>
              </w:rPr>
              <w:t>حکومت باز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rPr>
                <w:rFonts w:ascii="Tahoma" w:eastAsia="Tahoma" w:hAnsi="Tahoma" w:cs="Tahoma"/>
                <w:color w:val="1B2B3B"/>
                <w:sz w:val="23"/>
                <w:szCs w:val="23"/>
              </w:rPr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rPr>
                <w:rFonts w:ascii="Tahoma" w:eastAsia="Tahoma" w:hAnsi="Tahoma" w:cs="Tahoma"/>
                <w:color w:val="1B2B3B"/>
                <w:sz w:val="23"/>
                <w:szCs w:val="23"/>
              </w:rPr>
            </w:pPr>
          </w:p>
        </w:tc>
      </w:tr>
      <w:tr w:rsidR="00196D5A" w:rsidTr="00DB63AC">
        <w:trPr>
          <w:trHeight w:val="760"/>
          <w:jc w:val="center"/>
        </w:trPr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jc w:val="center"/>
              <w:rPr>
                <w:color w:val="1B2B3B"/>
                <w:sz w:val="23"/>
                <w:szCs w:val="23"/>
              </w:rPr>
            </w:pPr>
            <w:r>
              <w:rPr>
                <w:color w:val="1B2B3B"/>
                <w:sz w:val="23"/>
                <w:szCs w:val="23"/>
                <w:rtl/>
              </w:rPr>
              <w:t>موضوع</w:t>
            </w:r>
          </w:p>
        </w:tc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jc w:val="center"/>
              <w:rPr>
                <w:color w:val="1B2B3B"/>
                <w:sz w:val="23"/>
                <w:szCs w:val="23"/>
              </w:rPr>
            </w:pPr>
            <w:r>
              <w:rPr>
                <w:color w:val="1B2B3B"/>
                <w:sz w:val="23"/>
                <w:szCs w:val="23"/>
                <w:rtl/>
              </w:rPr>
              <w:t>ارائه تجارب، گزارش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rPr>
                <w:rFonts w:ascii="Tahoma" w:eastAsia="Tahoma" w:hAnsi="Tahoma" w:cs="Tahoma"/>
                <w:color w:val="1B2B3B"/>
                <w:sz w:val="23"/>
                <w:szCs w:val="23"/>
              </w:rPr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rPr>
                <w:rFonts w:ascii="Tahoma" w:eastAsia="Tahoma" w:hAnsi="Tahoma" w:cs="Tahoma"/>
                <w:color w:val="1B2B3B"/>
                <w:sz w:val="23"/>
                <w:szCs w:val="23"/>
              </w:rPr>
            </w:pPr>
          </w:p>
        </w:tc>
      </w:tr>
      <w:tr w:rsidR="00196D5A" w:rsidTr="00DB63AC">
        <w:trPr>
          <w:trHeight w:val="500"/>
          <w:jc w:val="center"/>
        </w:trPr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jc w:val="center"/>
              <w:rPr>
                <w:color w:val="1B2B3B"/>
                <w:sz w:val="23"/>
                <w:szCs w:val="23"/>
              </w:rPr>
            </w:pPr>
            <w:r>
              <w:rPr>
                <w:color w:val="1B2B3B"/>
                <w:sz w:val="23"/>
                <w:szCs w:val="23"/>
                <w:rtl/>
              </w:rPr>
              <w:t>جغرافیا</w:t>
            </w:r>
          </w:p>
        </w:tc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jc w:val="center"/>
              <w:rPr>
                <w:color w:val="1B2B3B"/>
                <w:sz w:val="23"/>
                <w:szCs w:val="23"/>
              </w:rPr>
            </w:pPr>
            <w:r>
              <w:rPr>
                <w:color w:val="1B2B3B"/>
                <w:sz w:val="23"/>
                <w:szCs w:val="23"/>
                <w:rtl/>
              </w:rPr>
              <w:t>اتحادیه اروپا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rPr>
                <w:rFonts w:ascii="Tahoma" w:eastAsia="Tahoma" w:hAnsi="Tahoma" w:cs="Tahoma"/>
                <w:color w:val="1B2B3B"/>
                <w:sz w:val="23"/>
                <w:szCs w:val="23"/>
              </w:rPr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rPr>
                <w:rFonts w:ascii="Tahoma" w:eastAsia="Tahoma" w:hAnsi="Tahoma" w:cs="Tahoma"/>
                <w:color w:val="1B2B3B"/>
                <w:sz w:val="23"/>
                <w:szCs w:val="23"/>
              </w:rPr>
            </w:pPr>
          </w:p>
        </w:tc>
      </w:tr>
      <w:tr w:rsidR="00196D5A" w:rsidTr="00DB63AC">
        <w:trPr>
          <w:trHeight w:val="500"/>
          <w:jc w:val="center"/>
        </w:trPr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jc w:val="center"/>
              <w:rPr>
                <w:color w:val="1B2B3B"/>
                <w:sz w:val="23"/>
                <w:szCs w:val="23"/>
              </w:rPr>
            </w:pPr>
            <w:r>
              <w:rPr>
                <w:color w:val="1B2B3B"/>
                <w:sz w:val="23"/>
                <w:szCs w:val="23"/>
                <w:rtl/>
              </w:rPr>
              <w:t>نوع مطلب</w:t>
            </w:r>
          </w:p>
        </w:tc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jc w:val="center"/>
              <w:rPr>
                <w:color w:val="1B2B3B"/>
                <w:sz w:val="23"/>
                <w:szCs w:val="23"/>
              </w:rPr>
            </w:pPr>
            <w:r>
              <w:rPr>
                <w:color w:val="1B2B3B"/>
                <w:sz w:val="23"/>
                <w:szCs w:val="23"/>
                <w:rtl/>
              </w:rPr>
              <w:t>متن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rPr>
                <w:rFonts w:ascii="Tahoma" w:eastAsia="Tahoma" w:hAnsi="Tahoma" w:cs="Tahoma"/>
                <w:color w:val="1B2B3B"/>
                <w:sz w:val="23"/>
                <w:szCs w:val="23"/>
              </w:rPr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rPr>
                <w:rFonts w:ascii="Tahoma" w:eastAsia="Tahoma" w:hAnsi="Tahoma" w:cs="Tahoma"/>
                <w:color w:val="1B2B3B"/>
                <w:sz w:val="23"/>
                <w:szCs w:val="23"/>
              </w:rPr>
            </w:pPr>
          </w:p>
        </w:tc>
      </w:tr>
      <w:tr w:rsidR="00196D5A" w:rsidTr="00DB63AC">
        <w:trPr>
          <w:trHeight w:val="500"/>
          <w:jc w:val="center"/>
        </w:trPr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jc w:val="center"/>
              <w:rPr>
                <w:color w:val="1B2B3B"/>
                <w:sz w:val="23"/>
                <w:szCs w:val="23"/>
              </w:rPr>
            </w:pPr>
            <w:r>
              <w:rPr>
                <w:color w:val="1B2B3B"/>
                <w:sz w:val="23"/>
                <w:szCs w:val="23"/>
                <w:rtl/>
              </w:rPr>
              <w:t>زبان</w:t>
            </w:r>
          </w:p>
        </w:tc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jc w:val="center"/>
              <w:rPr>
                <w:color w:val="1B2B3B"/>
                <w:sz w:val="23"/>
                <w:szCs w:val="23"/>
              </w:rPr>
            </w:pPr>
            <w:r>
              <w:rPr>
                <w:color w:val="1B2B3B"/>
                <w:sz w:val="23"/>
                <w:szCs w:val="23"/>
                <w:rtl/>
              </w:rPr>
              <w:t>فارسی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rPr>
                <w:rFonts w:ascii="Tahoma" w:eastAsia="Tahoma" w:hAnsi="Tahoma" w:cs="Tahoma"/>
                <w:color w:val="1B2B3B"/>
                <w:sz w:val="23"/>
                <w:szCs w:val="23"/>
              </w:rPr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rPr>
                <w:rFonts w:ascii="Tahoma" w:eastAsia="Tahoma" w:hAnsi="Tahoma" w:cs="Tahoma"/>
                <w:color w:val="1B2B3B"/>
                <w:sz w:val="23"/>
                <w:szCs w:val="23"/>
              </w:rPr>
            </w:pPr>
          </w:p>
        </w:tc>
      </w:tr>
      <w:tr w:rsidR="00196D5A" w:rsidTr="00DB63AC">
        <w:trPr>
          <w:trHeight w:val="760"/>
          <w:jc w:val="center"/>
        </w:trPr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jc w:val="center"/>
              <w:rPr>
                <w:color w:val="1B2B3B"/>
                <w:sz w:val="23"/>
                <w:szCs w:val="23"/>
              </w:rPr>
            </w:pPr>
            <w:r>
              <w:rPr>
                <w:color w:val="1B2B3B"/>
                <w:sz w:val="23"/>
                <w:szCs w:val="23"/>
                <w:rtl/>
              </w:rPr>
              <w:t>منتشر کننده</w:t>
            </w:r>
          </w:p>
        </w:tc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jc w:val="center"/>
              <w:rPr>
                <w:color w:val="1B2B3B"/>
                <w:sz w:val="23"/>
                <w:szCs w:val="23"/>
              </w:rPr>
            </w:pPr>
            <w:r>
              <w:rPr>
                <w:color w:val="1B2B3B"/>
                <w:sz w:val="23"/>
                <w:szCs w:val="23"/>
                <w:rtl/>
              </w:rPr>
              <w:t>شفافیت برای ایران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rPr>
                <w:rFonts w:ascii="Tahoma" w:eastAsia="Tahoma" w:hAnsi="Tahoma" w:cs="Tahoma"/>
                <w:color w:val="1B2B3B"/>
                <w:sz w:val="23"/>
                <w:szCs w:val="23"/>
              </w:rPr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6D5A" w:rsidRDefault="00196D5A" w:rsidP="00DB63AC">
            <w:pPr>
              <w:spacing w:after="160" w:line="256" w:lineRule="auto"/>
              <w:rPr>
                <w:rFonts w:ascii="Tahoma" w:eastAsia="Tahoma" w:hAnsi="Tahoma" w:cs="Tahoma"/>
                <w:color w:val="1B2B3B"/>
                <w:sz w:val="23"/>
                <w:szCs w:val="23"/>
              </w:rPr>
            </w:pPr>
          </w:p>
        </w:tc>
      </w:tr>
    </w:tbl>
    <w:p w:rsidR="00196D5A" w:rsidRDefault="00196D5A" w:rsidP="00196D5A">
      <w:pPr>
        <w:spacing w:after="160" w:line="256" w:lineRule="auto"/>
        <w:rPr>
          <w:sz w:val="28"/>
          <w:szCs w:val="28"/>
          <w:rtl/>
        </w:rPr>
      </w:pPr>
    </w:p>
    <w:p w:rsidR="00196D5A" w:rsidRDefault="00196D5A" w:rsidP="00196D5A">
      <w:pPr>
        <w:bidi w:val="0"/>
        <w:spacing w:before="0"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  <w:rtl/>
        </w:rPr>
        <w:br w:type="page"/>
      </w:r>
    </w:p>
    <w:p w:rsidR="00196D5A" w:rsidRDefault="00196D5A" w:rsidP="00196D5A">
      <w:pPr>
        <w:pStyle w:val="Heading1"/>
      </w:pPr>
      <w:bookmarkStart w:id="1" w:name="_9zbkjgfmnvqd" w:colFirst="0" w:colLast="0"/>
      <w:bookmarkEnd w:id="1"/>
      <w:r>
        <w:rPr>
          <w:rtl/>
        </w:rPr>
        <w:lastRenderedPageBreak/>
        <w:t>مقدمه</w:t>
      </w:r>
    </w:p>
    <w:p w:rsidR="00196D5A" w:rsidRPr="00196D5A" w:rsidRDefault="00196D5A" w:rsidP="00196D5A">
      <w:r>
        <w:rPr>
          <w:rtl/>
        </w:rPr>
        <w:t>یکی از وبسایت</w:t>
      </w:r>
      <w:r>
        <w:rPr>
          <w:rFonts w:cs="Calibri"/>
          <w:rtl/>
        </w:rPr>
        <w:t xml:space="preserve">‌هایی </w:t>
      </w:r>
      <w:r>
        <w:rPr>
          <w:rtl/>
        </w:rPr>
        <w:t>که در زمینه جمع‌سپاری (</w:t>
      </w:r>
      <w:r>
        <w:t>Crowdsourcing</w:t>
      </w:r>
      <w:r>
        <w:rPr>
          <w:rtl/>
        </w:rPr>
        <w:t xml:space="preserve">) فعالیت خوبی داشته است، </w:t>
      </w:r>
      <w:r>
        <w:t>openlaws.com</w:t>
      </w:r>
      <w:r>
        <w:rPr>
          <w:rtl/>
        </w:rPr>
        <w:t xml:space="preserve"> است. </w:t>
      </w:r>
      <w:r>
        <w:t>Openlaws</w:t>
      </w:r>
      <w:r>
        <w:rPr>
          <w:rtl/>
        </w:rPr>
        <w:t xml:space="preserve"> ارائه دهنده</w:t>
      </w:r>
      <w:r>
        <w:rPr>
          <w:rFonts w:hint="cs"/>
          <w:rtl/>
        </w:rPr>
        <w:t xml:space="preserve"> </w:t>
      </w:r>
      <w:r>
        <w:rPr>
          <w:rtl/>
        </w:rPr>
        <w:t>سرویس</w:t>
      </w:r>
      <w:r>
        <w:rPr>
          <w:rFonts w:cs="Calibri"/>
          <w:rtl/>
        </w:rPr>
        <w:t xml:space="preserve">‌های </w:t>
      </w:r>
      <w:r>
        <w:rPr>
          <w:rtl/>
        </w:rPr>
        <w:t>داده</w:t>
      </w:r>
      <w:r>
        <w:rPr>
          <w:rFonts w:hint="cs"/>
          <w:rtl/>
        </w:rPr>
        <w:t>‌</w:t>
      </w:r>
      <w:r>
        <w:rPr>
          <w:rtl/>
        </w:rPr>
        <w:t>ای-اطلاعاتی برخط حقوقی است و همچنین از اشتراک اطلاعات حقوقی با دیگر کاربران، حمایت</w:t>
      </w:r>
      <w:r>
        <w:rPr>
          <w:rFonts w:cs="Calibri"/>
          <w:rtl/>
        </w:rPr>
        <w:t xml:space="preserve"> می‌</w:t>
      </w:r>
      <w:r>
        <w:rPr>
          <w:rtl/>
        </w:rPr>
        <w:t xml:space="preserve">کند. ماموریت </w:t>
      </w:r>
      <w:r>
        <w:t>Openlaws</w:t>
      </w:r>
      <w:r>
        <w:rPr>
          <w:rtl/>
        </w:rPr>
        <w:t xml:space="preserve"> آسان‌سازی و عادلانه ساختن دسترسی به اطلاعات برای شهروندان عادی، شاغلین و حقوقدانان است. برای این کار، </w:t>
      </w:r>
      <w:r>
        <w:t>Openlaws</w:t>
      </w:r>
      <w:r>
        <w:rPr>
          <w:rtl/>
        </w:rPr>
        <w:t xml:space="preserve"> بستر اطلاعاتی نوینی، بر پایه</w:t>
      </w:r>
      <w:r>
        <w:rPr>
          <w:rFonts w:hint="cs"/>
          <w:rtl/>
        </w:rPr>
        <w:t xml:space="preserve"> </w:t>
      </w:r>
      <w:r>
        <w:rPr>
          <w:rtl/>
        </w:rPr>
        <w:t>ابتکار پدید آورده است. این پایگاه اینترنتی، اطلاعات ارزشمندی را برای کاربران خود که در سراسر اروپا گسترده شده</w:t>
      </w:r>
      <w:r>
        <w:rPr>
          <w:rFonts w:cs="Calibri"/>
          <w:rtl/>
        </w:rPr>
        <w:t>‌اند،</w:t>
      </w:r>
      <w:r>
        <w:rPr>
          <w:rtl/>
        </w:rPr>
        <w:t xml:space="preserve"> به ارمغان آورده است و شهروندان پانصد میلیون نفری اروپا و نیز صاحبان کسب و کار در این گستره را که جمعیتی بالغ بر بیست و یک میلیون نفر هستند، پوشش</w:t>
      </w:r>
      <w:r>
        <w:rPr>
          <w:rFonts w:cs="Calibri"/>
          <w:rtl/>
        </w:rPr>
        <w:t xml:space="preserve"> می‌</w:t>
      </w:r>
      <w:r>
        <w:rPr>
          <w:rtl/>
        </w:rPr>
        <w:t>دهد.</w:t>
      </w:r>
    </w:p>
    <w:p w:rsidR="00196D5A" w:rsidRDefault="00196D5A" w:rsidP="00196D5A">
      <w:pPr>
        <w:pStyle w:val="Heading1"/>
      </w:pPr>
      <w:bookmarkStart w:id="2" w:name="_db7odit8cinu" w:colFirst="0" w:colLast="0"/>
      <w:bookmarkEnd w:id="2"/>
      <w:r>
        <w:rPr>
          <w:rtl/>
        </w:rPr>
        <w:t>فناوری حقوقی</w:t>
      </w:r>
    </w:p>
    <w:p w:rsidR="00196D5A" w:rsidRPr="00196D5A" w:rsidRDefault="00196D5A" w:rsidP="00196D5A">
      <w:r>
        <w:rPr>
          <w:rtl/>
        </w:rPr>
        <w:t>در ادامه بررسی این وبسایت به  «فناوری حقوقی» بر</w:t>
      </w:r>
      <w:r>
        <w:rPr>
          <w:rFonts w:cs="Calibri"/>
          <w:rtl/>
        </w:rPr>
        <w:t>می‌</w:t>
      </w:r>
      <w:r>
        <w:rPr>
          <w:rtl/>
        </w:rPr>
        <w:t>خوریم. «فناوری حقوقی» یک اصطلاح نوساخته است. این اصطلاح اشاره به کاربرد اطلاعات حقوقی در دسترسی آسان</w:t>
      </w:r>
      <w:r>
        <w:rPr>
          <w:rFonts w:cs="Calibri"/>
          <w:rtl/>
        </w:rPr>
        <w:t xml:space="preserve">‌تر </w:t>
      </w:r>
      <w:r>
        <w:rPr>
          <w:rtl/>
        </w:rPr>
        <w:t>و فهم بهتری از حقوق دارد. البته جای گفتن نیست که این داده</w:t>
      </w:r>
      <w:r>
        <w:rPr>
          <w:rFonts w:cs="Calibri"/>
          <w:rtl/>
        </w:rPr>
        <w:t xml:space="preserve">‌های </w:t>
      </w:r>
      <w:r>
        <w:rPr>
          <w:rtl/>
        </w:rPr>
        <w:t>خام، حتما</w:t>
      </w:r>
      <w:r>
        <w:rPr>
          <w:rFonts w:cs="Calibri"/>
          <w:rtl/>
        </w:rPr>
        <w:t xml:space="preserve"> می‌</w:t>
      </w:r>
      <w:r>
        <w:rPr>
          <w:rtl/>
        </w:rPr>
        <w:t xml:space="preserve">بایست فرآوری شده و سپس مورد استفاده قرار گیرند. </w:t>
      </w:r>
      <w:r>
        <w:t>Openlaws</w:t>
      </w:r>
      <w:r>
        <w:rPr>
          <w:rtl/>
        </w:rPr>
        <w:t xml:space="preserve"> در این قسمت، به شرکت</w:t>
      </w:r>
      <w:r>
        <w:rPr>
          <w:rFonts w:cs="Calibri"/>
          <w:rtl/>
        </w:rPr>
        <w:t>‌ها،</w:t>
      </w:r>
      <w:r>
        <w:rPr>
          <w:rtl/>
        </w:rPr>
        <w:t xml:space="preserve"> وکلا، سردفتران و نیز مشاوران مالیاتی راه‌حل‌</w:t>
      </w:r>
      <w:r>
        <w:rPr>
          <w:rFonts w:cs="Calibri"/>
          <w:rtl/>
        </w:rPr>
        <w:t xml:space="preserve">‌هایی </w:t>
      </w:r>
      <w:r>
        <w:rPr>
          <w:rtl/>
        </w:rPr>
        <w:t>را نیز پیشنهاد می</w:t>
      </w:r>
      <w:r>
        <w:rPr>
          <w:rFonts w:hint="cs"/>
          <w:rtl/>
        </w:rPr>
        <w:t>‌</w:t>
      </w:r>
      <w:r>
        <w:rPr>
          <w:rtl/>
        </w:rPr>
        <w:t>دهد.</w:t>
      </w:r>
    </w:p>
    <w:p w:rsidR="00196D5A" w:rsidRDefault="00196D5A" w:rsidP="00196D5A">
      <w:pPr>
        <w:pStyle w:val="Heading1"/>
      </w:pPr>
      <w:bookmarkStart w:id="3" w:name="_25bzfeomvlo3" w:colFirst="0" w:colLast="0"/>
      <w:bookmarkEnd w:id="3"/>
      <w:r>
        <w:rPr>
          <w:rtl/>
        </w:rPr>
        <w:t>عظیم داده</w:t>
      </w:r>
    </w:p>
    <w:p w:rsidR="00196D5A" w:rsidRDefault="00196D5A" w:rsidP="00196D5A">
      <w:bookmarkStart w:id="4" w:name="_gjdgxs" w:colFirst="0" w:colLast="0"/>
      <w:bookmarkEnd w:id="4"/>
      <w:r>
        <w:rPr>
          <w:rtl/>
        </w:rPr>
        <w:t xml:space="preserve">یکی از قطعات پازل فناوری حقوقی، «عظیم‌داده» (یا </w:t>
      </w:r>
      <w:r>
        <w:t>Big Data</w:t>
      </w:r>
      <w:r>
        <w:rPr>
          <w:rtl/>
        </w:rPr>
        <w:t>) است. پروژه «عظیم‌داده» با در اختیار قرار دادن اطلاعات فراوان، با سرعت بالا و نیز تنوع حیرت</w:t>
      </w:r>
      <w:r>
        <w:rPr>
          <w:rFonts w:hint="cs"/>
          <w:rtl/>
        </w:rPr>
        <w:t>‌</w:t>
      </w:r>
      <w:r>
        <w:rPr>
          <w:rtl/>
        </w:rPr>
        <w:t>آور، گونه</w:t>
      </w:r>
      <w:r>
        <w:rPr>
          <w:rFonts w:cs="Calibri"/>
          <w:rtl/>
        </w:rPr>
        <w:t xml:space="preserve">‌ای </w:t>
      </w:r>
      <w:r>
        <w:rPr>
          <w:rtl/>
        </w:rPr>
        <w:t>جدید از تقاضا برای اطلاعات را به وجود آورده است. گونه</w:t>
      </w:r>
      <w:r>
        <w:rPr>
          <w:rFonts w:cs="Calibri"/>
          <w:rtl/>
        </w:rPr>
        <w:t xml:space="preserve">‌ای </w:t>
      </w:r>
      <w:r>
        <w:rPr>
          <w:rtl/>
        </w:rPr>
        <w:t>که با کمک آن بتوان سطح تصمیم گیری</w:t>
      </w:r>
      <w:r>
        <w:rPr>
          <w:rFonts w:cs="Calibri"/>
          <w:rtl/>
        </w:rPr>
        <w:t xml:space="preserve">‌ها </w:t>
      </w:r>
      <w:r>
        <w:rPr>
          <w:rtl/>
        </w:rPr>
        <w:t>را ارتقا بخشید، یافته</w:t>
      </w:r>
      <w:r>
        <w:rPr>
          <w:rFonts w:cs="Calibri"/>
          <w:rtl/>
        </w:rPr>
        <w:t xml:space="preserve">‌های </w:t>
      </w:r>
      <w:r>
        <w:rPr>
          <w:rtl/>
        </w:rPr>
        <w:t xml:space="preserve">جدید را بهتر درک کرد و نهایتا فرایندها را بهینه کرد. وبسایت </w:t>
      </w:r>
      <w:r>
        <w:t>Openlaws</w:t>
      </w:r>
      <w:r>
        <w:rPr>
          <w:rtl/>
        </w:rPr>
        <w:t xml:space="preserve"> در صدد ایجاد چنین پهنه</w:t>
      </w:r>
      <w:r>
        <w:rPr>
          <w:rFonts w:hint="cs"/>
          <w:rtl/>
        </w:rPr>
        <w:t xml:space="preserve"> </w:t>
      </w:r>
      <w:r>
        <w:rPr>
          <w:rtl/>
        </w:rPr>
        <w:t>اطلاعاتی است تا بتواند توجه کاربران و مخاطبان بیشتری را به خود جلب کند. البته امروزه نیز، قسمت</w:t>
      </w:r>
      <w:r>
        <w:rPr>
          <w:rFonts w:cs="Calibri"/>
          <w:rtl/>
        </w:rPr>
        <w:t xml:space="preserve">‌های </w:t>
      </w:r>
      <w:r>
        <w:rPr>
          <w:rtl/>
        </w:rPr>
        <w:t>گوناگون این وبسایت، درصد زیادی از این هدف را جامه عمل پوشانیده‌اند.</w:t>
      </w:r>
    </w:p>
    <w:p w:rsidR="00196D5A" w:rsidRDefault="00196D5A" w:rsidP="00196D5A">
      <w:pPr>
        <w:pStyle w:val="Heading1"/>
      </w:pPr>
      <w:r>
        <w:rPr>
          <w:rtl/>
        </w:rPr>
        <w:t>خدمات و ویژگی‌ها</w:t>
      </w:r>
    </w:p>
    <w:p w:rsidR="00196D5A" w:rsidRDefault="00196D5A" w:rsidP="00196D5A">
      <w:pPr>
        <w:pStyle w:val="Heading2"/>
      </w:pPr>
      <w:bookmarkStart w:id="5" w:name="_hytthceomjgt" w:colFirst="0" w:colLast="0"/>
      <w:bookmarkEnd w:id="5"/>
      <w:r>
        <w:rPr>
          <w:rtl/>
        </w:rPr>
        <w:t>کتابخانه حقوقی شخصی</w:t>
      </w:r>
    </w:p>
    <w:p w:rsidR="00196D5A" w:rsidRDefault="00196D5A" w:rsidP="00196D5A">
      <w:pPr>
        <w:spacing w:after="160" w:line="256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hidden="0" allowOverlap="1" wp14:anchorId="1DB1A798" wp14:editId="437746F6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5093970" cy="2534628"/>
            <wp:effectExtent l="0" t="0" r="0" b="0"/>
            <wp:wrapTopAndBottom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t="5177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534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D5A" w:rsidRPr="00196D5A" w:rsidRDefault="00196D5A" w:rsidP="00196D5A">
      <w:r>
        <w:rPr>
          <w:rtl/>
        </w:rPr>
        <w:t>خدمات مختلف و متفاوتی در این وبسایت ارائه</w:t>
      </w:r>
      <w:r>
        <w:rPr>
          <w:rFonts w:cs="Calibri"/>
          <w:rtl/>
        </w:rPr>
        <w:t xml:space="preserve"> می‌</w:t>
      </w:r>
      <w:r>
        <w:rPr>
          <w:rtl/>
        </w:rPr>
        <w:t>شود. یکی از این خدمات «کتابخانه</w:t>
      </w:r>
      <w:r>
        <w:rPr>
          <w:rFonts w:hint="cs"/>
          <w:rtl/>
        </w:rPr>
        <w:t xml:space="preserve"> </w:t>
      </w:r>
      <w:r>
        <w:rPr>
          <w:rtl/>
        </w:rPr>
        <w:t>حقوقی شخصی» است. این کتابخانه خدمتی متفاوت است که در خارج از این وبسایت، کمتر به چشم</w:t>
      </w:r>
      <w:r>
        <w:rPr>
          <w:rFonts w:cs="Calibri"/>
          <w:rtl/>
        </w:rPr>
        <w:t xml:space="preserve"> می‌</w:t>
      </w:r>
      <w:r>
        <w:rPr>
          <w:rtl/>
        </w:rPr>
        <w:t>خورد. برای دسترسی به این کتابخانه باید از همان صفخه</w:t>
      </w:r>
      <w:r>
        <w:rPr>
          <w:rFonts w:hint="cs"/>
          <w:rtl/>
        </w:rPr>
        <w:t xml:space="preserve"> </w:t>
      </w:r>
      <w:r>
        <w:rPr>
          <w:rtl/>
        </w:rPr>
        <w:t>اصلی اقدام کرد. با ساختن یک کتابخانه</w:t>
      </w:r>
      <w:r>
        <w:rPr>
          <w:rFonts w:hint="cs"/>
          <w:rtl/>
        </w:rPr>
        <w:t xml:space="preserve"> </w:t>
      </w:r>
      <w:r>
        <w:rPr>
          <w:rtl/>
        </w:rPr>
        <w:t>کوچک شخصی، شما</w:t>
      </w:r>
      <w:r>
        <w:rPr>
          <w:rFonts w:cs="Calibri"/>
          <w:rtl/>
        </w:rPr>
        <w:t xml:space="preserve"> می‌</w:t>
      </w:r>
      <w:r>
        <w:rPr>
          <w:rtl/>
        </w:rPr>
        <w:t>توانید با قوانین و تصویب آن</w:t>
      </w:r>
      <w:r>
        <w:rPr>
          <w:rFonts w:hint="cs"/>
          <w:rtl/>
        </w:rPr>
        <w:t>‌</w:t>
      </w:r>
      <w:r>
        <w:rPr>
          <w:rtl/>
        </w:rPr>
        <w:t>ها، پرونده</w:t>
      </w:r>
      <w:r>
        <w:rPr>
          <w:rFonts w:cs="Calibri"/>
          <w:rtl/>
        </w:rPr>
        <w:t xml:space="preserve">‌های </w:t>
      </w:r>
      <w:r>
        <w:rPr>
          <w:rtl/>
        </w:rPr>
        <w:t>حقوقی و پرونده</w:t>
      </w:r>
      <w:r>
        <w:rPr>
          <w:rFonts w:cs="Calibri"/>
          <w:rtl/>
        </w:rPr>
        <w:t xml:space="preserve">‌های </w:t>
      </w:r>
      <w:r>
        <w:rPr>
          <w:rtl/>
        </w:rPr>
        <w:t>شخصی خودتان به راحتی همراه شوید. موضوعاتی که خود وبسایت برای مطالعه به شما پیشنهاد</w:t>
      </w:r>
      <w:r>
        <w:rPr>
          <w:rFonts w:cs="Calibri"/>
          <w:rtl/>
        </w:rPr>
        <w:t xml:space="preserve"> می‌</w:t>
      </w:r>
      <w:r>
        <w:rPr>
          <w:rtl/>
        </w:rPr>
        <w:t>دهد، اغلب موضوعاتی پرتکرار هستند، مانند: پرتکرارترین پرونده</w:t>
      </w:r>
      <w:r>
        <w:rPr>
          <w:rFonts w:cs="Calibri"/>
          <w:rtl/>
        </w:rPr>
        <w:t xml:space="preserve">‌های </w:t>
      </w:r>
      <w:r>
        <w:rPr>
          <w:rtl/>
        </w:rPr>
        <w:t>حقوقی اتحادیه اروپا، پرتکرارترین دستورالعمل</w:t>
      </w:r>
      <w:r>
        <w:rPr>
          <w:rFonts w:cs="Calibri"/>
          <w:rtl/>
        </w:rPr>
        <w:t>‌ها،</w:t>
      </w:r>
      <w:r>
        <w:rPr>
          <w:rtl/>
        </w:rPr>
        <w:t xml:space="preserve"> پرتکرارترین مقررات، مالی و بانکداری در اروپا، امنیت اطلاعات و حریم خصوصی در اتحادیه اروپا و سایر موضوعاتی از این دست.</w:t>
      </w:r>
    </w:p>
    <w:p w:rsidR="00196D5A" w:rsidRPr="00196D5A" w:rsidRDefault="00196D5A" w:rsidP="00196D5A">
      <w:r>
        <w:rPr>
          <w:rtl/>
        </w:rPr>
        <w:t>شما در کتابخانه</w:t>
      </w:r>
      <w:r>
        <w:rPr>
          <w:rFonts w:hint="cs"/>
          <w:rtl/>
        </w:rPr>
        <w:t>‌</w:t>
      </w:r>
      <w:r>
        <w:rPr>
          <w:rtl/>
        </w:rPr>
        <w:t>تان</w:t>
      </w:r>
      <w:r>
        <w:rPr>
          <w:rFonts w:cs="Calibri"/>
          <w:rtl/>
        </w:rPr>
        <w:t xml:space="preserve"> </w:t>
      </w:r>
      <w:r w:rsidRPr="00196D5A">
        <w:rPr>
          <w:rtl/>
        </w:rPr>
        <w:t>می</w:t>
      </w:r>
      <w:r>
        <w:rPr>
          <w:rFonts w:cs="Calibri"/>
          <w:rtl/>
        </w:rPr>
        <w:t>‌</w:t>
      </w:r>
      <w:r>
        <w:rPr>
          <w:rtl/>
        </w:rPr>
        <w:t>توانید موضوعات مختلف را به تفصیل مشاهده کنید. با کلیک روی هر یک از موضوعات، تمامی پرونده</w:t>
      </w:r>
      <w:r>
        <w:rPr>
          <w:rFonts w:cs="Calibri"/>
          <w:rtl/>
        </w:rPr>
        <w:t xml:space="preserve">‌های </w:t>
      </w:r>
      <w:r>
        <w:rPr>
          <w:rtl/>
        </w:rPr>
        <w:t>موجود در سایت که مرتبط با این موضوع</w:t>
      </w:r>
      <w:r>
        <w:rPr>
          <w:rFonts w:cs="Calibri"/>
          <w:rtl/>
        </w:rPr>
        <w:t xml:space="preserve">‌اند </w:t>
      </w:r>
      <w:r>
        <w:rPr>
          <w:rtl/>
        </w:rPr>
        <w:t>برای شما نمایش داده</w:t>
      </w:r>
      <w:r>
        <w:rPr>
          <w:rFonts w:cs="Calibri"/>
          <w:rtl/>
        </w:rPr>
        <w:t xml:space="preserve"> می‌</w:t>
      </w:r>
      <w:r>
        <w:rPr>
          <w:rtl/>
        </w:rPr>
        <w:t>شوند و شما</w:t>
      </w:r>
      <w:r>
        <w:rPr>
          <w:rFonts w:cs="Calibri"/>
          <w:rtl/>
        </w:rPr>
        <w:t xml:space="preserve"> می‌</w:t>
      </w:r>
      <w:r>
        <w:rPr>
          <w:rtl/>
        </w:rPr>
        <w:t>توانید از آن</w:t>
      </w:r>
      <w:r>
        <w:rPr>
          <w:rFonts w:cs="Calibri"/>
          <w:rtl/>
        </w:rPr>
        <w:t xml:space="preserve">‌ها </w:t>
      </w:r>
      <w:r>
        <w:rPr>
          <w:rtl/>
        </w:rPr>
        <w:t>استفاده کنید. پرونده</w:t>
      </w:r>
      <w:r>
        <w:rPr>
          <w:rFonts w:cs="Calibri"/>
          <w:rtl/>
        </w:rPr>
        <w:t xml:space="preserve">‌هایی </w:t>
      </w:r>
      <w:r>
        <w:rPr>
          <w:rtl/>
        </w:rPr>
        <w:t>که نشان داده</w:t>
      </w:r>
      <w:r>
        <w:rPr>
          <w:rFonts w:cs="Calibri"/>
          <w:rtl/>
        </w:rPr>
        <w:t xml:space="preserve"> می‌</w:t>
      </w:r>
      <w:r>
        <w:rPr>
          <w:rtl/>
        </w:rPr>
        <w:t>شوند، به صورت کامل روی وبسایت قرار گرفته است.  البته استفاده</w:t>
      </w:r>
      <w:r>
        <w:rPr>
          <w:rFonts w:hint="cs"/>
          <w:rtl/>
        </w:rPr>
        <w:t xml:space="preserve"> </w:t>
      </w:r>
      <w:r>
        <w:rPr>
          <w:rtl/>
        </w:rPr>
        <w:t>تام و تمام از قابلیت</w:t>
      </w:r>
      <w:r>
        <w:rPr>
          <w:rFonts w:cs="Calibri"/>
          <w:rtl/>
        </w:rPr>
        <w:t xml:space="preserve">‌های </w:t>
      </w:r>
      <w:r>
        <w:rPr>
          <w:rtl/>
        </w:rPr>
        <w:t>وبسایت در این خصوص، فقط برای کاربرانی میسر است که پیشتر عضو شده</w:t>
      </w:r>
      <w:r>
        <w:rPr>
          <w:rFonts w:cs="Calibri"/>
          <w:rtl/>
        </w:rPr>
        <w:t>‌اند.</w:t>
      </w:r>
      <w:r>
        <w:rPr>
          <w:rtl/>
        </w:rPr>
        <w:t xml:space="preserve"> این را نیز باید افزود که عضویت در این وبسایت، کار چندان دشواری نخواهد بود. </w:t>
      </w:r>
    </w:p>
    <w:p w:rsidR="00196D5A" w:rsidRDefault="00196D5A" w:rsidP="00196D5A">
      <w:pPr>
        <w:pStyle w:val="Heading2"/>
      </w:pPr>
      <w:bookmarkStart w:id="6" w:name="_330y9xh1or0a" w:colFirst="0" w:colLast="0"/>
      <w:bookmarkEnd w:id="6"/>
      <w:r>
        <w:rPr>
          <w:rtl/>
        </w:rPr>
        <w:t>اطلاعات حقوقی نوین</w:t>
      </w:r>
    </w:p>
    <w:p w:rsidR="00196D5A" w:rsidRDefault="00196D5A" w:rsidP="00196D5A">
      <w:r>
        <w:rPr>
          <w:rtl/>
        </w:rPr>
        <w:t>«اطلاعات حقوقی نوین» ذیل همین قسمت وبسایت قرار گرفته است. خدماتی که این قسمت ارائه</w:t>
      </w:r>
      <w:r>
        <w:rPr>
          <w:rFonts w:cs="Calibri"/>
          <w:rtl/>
        </w:rPr>
        <w:t xml:space="preserve"> می‌</w:t>
      </w:r>
      <w:r>
        <w:rPr>
          <w:rtl/>
        </w:rPr>
        <w:t>دهد عبارتند از:  1-</w:t>
      </w:r>
      <w:r>
        <w:rPr>
          <w:rFonts w:hint="cs"/>
          <w:rtl/>
        </w:rPr>
        <w:t xml:space="preserve"> </w:t>
      </w:r>
      <w:r>
        <w:rPr>
          <w:rtl/>
        </w:rPr>
        <w:t>مرکز داده</w:t>
      </w:r>
      <w:r>
        <w:rPr>
          <w:rFonts w:cs="Calibri"/>
          <w:rtl/>
        </w:rPr>
        <w:t xml:space="preserve">‌های </w:t>
      </w:r>
      <w:r>
        <w:rPr>
          <w:rtl/>
        </w:rPr>
        <w:t>حقوقی شخصی، 2-</w:t>
      </w:r>
      <w:r>
        <w:rPr>
          <w:rFonts w:hint="cs"/>
          <w:rtl/>
        </w:rPr>
        <w:t xml:space="preserve"> </w:t>
      </w:r>
      <w:r>
        <w:rPr>
          <w:rtl/>
        </w:rPr>
        <w:t>مدیریت قراردادها و 3-</w:t>
      </w:r>
      <w:r>
        <w:rPr>
          <w:rFonts w:hint="cs"/>
          <w:rtl/>
        </w:rPr>
        <w:t xml:space="preserve"> </w:t>
      </w:r>
      <w:r>
        <w:rPr>
          <w:rtl/>
        </w:rPr>
        <w:t>طبقه</w:t>
      </w:r>
      <w:r>
        <w:rPr>
          <w:rFonts w:hint="cs"/>
          <w:rtl/>
        </w:rPr>
        <w:t>‌</w:t>
      </w:r>
      <w:r>
        <w:rPr>
          <w:rtl/>
        </w:rPr>
        <w:t>بندی خصوصی که روی تصویر زی</w:t>
      </w:r>
      <w:r>
        <w:rPr>
          <w:rFonts w:hint="cs"/>
          <w:rtl/>
        </w:rPr>
        <w:t>ر</w:t>
      </w:r>
      <w:r>
        <w:rPr>
          <w:rtl/>
        </w:rPr>
        <w:t>، با شماره نشان داده شده اند:</w:t>
      </w:r>
    </w:p>
    <w:p w:rsidR="00196D5A" w:rsidRDefault="00196D5A" w:rsidP="00196D5A">
      <w:pPr>
        <w:spacing w:after="160" w:line="256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114300" distB="114300" distL="114300" distR="114300" wp14:anchorId="718B9D64" wp14:editId="1421EB29">
            <wp:extent cx="5608320" cy="3022600"/>
            <wp:effectExtent l="0" t="0" r="0" b="635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D5A" w:rsidRDefault="00196D5A" w:rsidP="00196D5A">
      <w:pPr>
        <w:spacing w:after="160" w:line="259" w:lineRule="auto"/>
        <w:rPr>
          <w:sz w:val="28"/>
          <w:szCs w:val="28"/>
        </w:rPr>
      </w:pPr>
    </w:p>
    <w:p w:rsidR="00196D5A" w:rsidRDefault="00196D5A" w:rsidP="00196D5A">
      <w:r>
        <w:rPr>
          <w:rtl/>
        </w:rPr>
        <w:t>با فشردن «</w:t>
      </w:r>
      <w:r>
        <w:t>Privacy directory</w:t>
      </w:r>
      <w:r>
        <w:rPr>
          <w:rtl/>
        </w:rPr>
        <w:t>» صفحه</w:t>
      </w:r>
      <w:r>
        <w:rPr>
          <w:rFonts w:cs="Calibri"/>
          <w:rtl/>
        </w:rPr>
        <w:t xml:space="preserve">‌ای </w:t>
      </w:r>
      <w:r>
        <w:rPr>
          <w:rtl/>
        </w:rPr>
        <w:t>دیگر باز</w:t>
      </w:r>
      <w:r>
        <w:rPr>
          <w:rFonts w:cs="Calibri"/>
          <w:rtl/>
        </w:rPr>
        <w:t xml:space="preserve"> می‌</w:t>
      </w:r>
      <w:r>
        <w:rPr>
          <w:rtl/>
        </w:rPr>
        <w:t>شود که خدمات زیر را ارائه</w:t>
      </w:r>
      <w:r>
        <w:rPr>
          <w:rFonts w:cs="Calibri"/>
          <w:rtl/>
        </w:rPr>
        <w:t xml:space="preserve"> می‌</w:t>
      </w:r>
      <w:r>
        <w:rPr>
          <w:rtl/>
        </w:rPr>
        <w:t>دهد: 1-</w:t>
      </w:r>
      <w:r>
        <w:rPr>
          <w:rFonts w:hint="cs"/>
          <w:rtl/>
        </w:rPr>
        <w:t xml:space="preserve"> </w:t>
      </w:r>
      <w:r>
        <w:rPr>
          <w:rtl/>
        </w:rPr>
        <w:t>تعهدات قانونی، 2-</w:t>
      </w:r>
      <w:r>
        <w:rPr>
          <w:rFonts w:hint="cs"/>
          <w:rtl/>
        </w:rPr>
        <w:t xml:space="preserve"> </w:t>
      </w:r>
      <w:r>
        <w:rPr>
          <w:rtl/>
        </w:rPr>
        <w:t>راهنمای پردازش و 3-</w:t>
      </w:r>
      <w:r>
        <w:rPr>
          <w:rFonts w:hint="cs"/>
          <w:rtl/>
        </w:rPr>
        <w:t xml:space="preserve"> </w:t>
      </w:r>
      <w:r>
        <w:rPr>
          <w:rtl/>
        </w:rPr>
        <w:t>ارزیابی تاثیرات (که در تصویر زیر دیده</w:t>
      </w:r>
      <w:r>
        <w:rPr>
          <w:rFonts w:cs="Calibri"/>
          <w:rtl/>
        </w:rPr>
        <w:t xml:space="preserve"> می‌</w:t>
      </w:r>
      <w:r>
        <w:rPr>
          <w:rtl/>
        </w:rPr>
        <w:t>شود). گفتنی است که پرونده</w:t>
      </w:r>
      <w:r>
        <w:rPr>
          <w:rFonts w:cs="Calibri"/>
          <w:rtl/>
        </w:rPr>
        <w:t xml:space="preserve">‌های </w:t>
      </w:r>
      <w:r>
        <w:rPr>
          <w:rtl/>
        </w:rPr>
        <w:t xml:space="preserve">بسیاری، ذیل «تعهدات قانونی» یا </w:t>
      </w:r>
      <w:r>
        <w:t>Legal obligation</w:t>
      </w:r>
      <w:r>
        <w:rPr>
          <w:rtl/>
        </w:rPr>
        <w:t xml:space="preserve"> قرار گرفته است که البته به زبان</w:t>
      </w:r>
      <w:r>
        <w:rPr>
          <w:rFonts w:cs="Calibri"/>
          <w:rtl/>
        </w:rPr>
        <w:t xml:space="preserve">‌های </w:t>
      </w:r>
      <w:r>
        <w:rPr>
          <w:rtl/>
        </w:rPr>
        <w:t xml:space="preserve">مختلف موجود در اروپا، عرضه شده است. در قسمت «راهنمای پردازش» یا </w:t>
      </w:r>
      <w:r>
        <w:t>Processing directory</w:t>
      </w:r>
      <w:r>
        <w:rPr>
          <w:rtl/>
        </w:rPr>
        <w:t xml:space="preserve"> قابلیت</w:t>
      </w:r>
      <w:r>
        <w:rPr>
          <w:rFonts w:cs="Calibri"/>
          <w:rtl/>
        </w:rPr>
        <w:t xml:space="preserve">‌هایی </w:t>
      </w:r>
      <w:r>
        <w:rPr>
          <w:rtl/>
        </w:rPr>
        <w:t>قرار گرفته است که به وسیله</w:t>
      </w:r>
      <w:r>
        <w:rPr>
          <w:rFonts w:hint="cs"/>
          <w:rtl/>
        </w:rPr>
        <w:t xml:space="preserve"> </w:t>
      </w:r>
      <w:r>
        <w:rPr>
          <w:rtl/>
        </w:rPr>
        <w:t>آن</w:t>
      </w:r>
      <w:r>
        <w:rPr>
          <w:rFonts w:cs="Calibri"/>
          <w:rtl/>
        </w:rPr>
        <w:t>‌ها می‌</w:t>
      </w:r>
      <w:r>
        <w:rPr>
          <w:rtl/>
        </w:rPr>
        <w:t>توان به صورت ساده و پربازده‌تری به حساب کارگران رسیدگی کرد؛ در این قسمت،</w:t>
      </w:r>
      <w:r>
        <w:rPr>
          <w:rFonts w:cs="Calibri"/>
          <w:rtl/>
        </w:rPr>
        <w:t xml:space="preserve"> می‌</w:t>
      </w:r>
      <w:r>
        <w:rPr>
          <w:rtl/>
        </w:rPr>
        <w:t xml:space="preserve">توان عملکرد و مسئولیت خاص هر فرد یا جایگاه را مشخص کرد. در قسمت «ارزیابی تاثیرات» یا </w:t>
      </w:r>
      <w:r>
        <w:t>impact assessment</w:t>
      </w:r>
      <w:r>
        <w:rPr>
          <w:rFonts w:cs="Calibri"/>
          <w:rtl/>
        </w:rPr>
        <w:t xml:space="preserve"> می‌</w:t>
      </w:r>
      <w:r>
        <w:rPr>
          <w:rtl/>
        </w:rPr>
        <w:t>توان ارزیابی تاثیرات اجباری را نیز ایجاد و سپس مشاهده کرد. همچنین اخطاری که در پایین صفحه آمده است، جریمه</w:t>
      </w:r>
      <w:r>
        <w:rPr>
          <w:rFonts w:hint="cs"/>
          <w:rtl/>
        </w:rPr>
        <w:t xml:space="preserve"> </w:t>
      </w:r>
      <w:r>
        <w:rPr>
          <w:rtl/>
        </w:rPr>
        <w:t xml:space="preserve">ناشی از نقض عهد را گوشزد کرده است. </w:t>
      </w:r>
    </w:p>
    <w:p w:rsidR="00196D5A" w:rsidRDefault="00196D5A" w:rsidP="00196D5A">
      <w:pPr>
        <w:spacing w:after="160" w:line="259" w:lineRule="auto"/>
        <w:jc w:val="center"/>
        <w:rPr>
          <w:sz w:val="28"/>
          <w:szCs w:val="28"/>
        </w:rPr>
      </w:pPr>
      <w:r>
        <w:rPr>
          <w:noProof/>
        </w:rPr>
        <w:drawing>
          <wp:inline distT="114300" distB="114300" distL="114300" distR="114300" wp14:anchorId="744731AC" wp14:editId="6A499303">
            <wp:extent cx="5768340" cy="3187700"/>
            <wp:effectExtent l="0" t="0" r="381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D5A" w:rsidRDefault="00196D5A" w:rsidP="00196D5A">
      <w:pPr>
        <w:spacing w:after="160" w:line="256" w:lineRule="auto"/>
        <w:rPr>
          <w:sz w:val="28"/>
          <w:szCs w:val="28"/>
        </w:rPr>
      </w:pPr>
    </w:p>
    <w:p w:rsidR="00196D5A" w:rsidRDefault="00196D5A" w:rsidP="00196D5A">
      <w:pPr>
        <w:pStyle w:val="Heading2"/>
      </w:pPr>
      <w:bookmarkStart w:id="7" w:name="_yrncca5dztz9" w:colFirst="0" w:colLast="0"/>
      <w:bookmarkEnd w:id="7"/>
      <w:r>
        <w:rPr>
          <w:rtl/>
        </w:rPr>
        <w:t>3داشبورد</w:t>
      </w:r>
    </w:p>
    <w:p w:rsidR="00196D5A" w:rsidRDefault="00196D5A" w:rsidP="00196D5A">
      <w:r>
        <w:t>Openlaws</w:t>
      </w:r>
      <w:r>
        <w:rPr>
          <w:rtl/>
        </w:rPr>
        <w:t xml:space="preserve"> همچنین محیطی به نام «داشبورد» را در اختیار اعضای خود قرار داده است تا بتوانند امور شخصی خود در وبسایت را ساماندهی کنند. داشبورد، محل کار شخصی مجازی شماست و با خدماتی که در ادامه به توضیح آن پرداخته</w:t>
      </w:r>
      <w:r>
        <w:rPr>
          <w:rFonts w:hint="cs"/>
          <w:rtl/>
        </w:rPr>
        <w:t>‌</w:t>
      </w:r>
      <w:r>
        <w:rPr>
          <w:rtl/>
        </w:rPr>
        <w:t>ایم، مشخص</w:t>
      </w:r>
      <w:r>
        <w:rPr>
          <w:rFonts w:cs="Calibri"/>
          <w:rtl/>
        </w:rPr>
        <w:t xml:space="preserve"> می‌</w:t>
      </w:r>
      <w:r>
        <w:rPr>
          <w:rtl/>
        </w:rPr>
        <w:t>شود که در این کارگاه مجازی، چه فعالیت</w:t>
      </w:r>
      <w:r>
        <w:rPr>
          <w:rFonts w:cs="Calibri"/>
          <w:rtl/>
        </w:rPr>
        <w:t xml:space="preserve">‌های </w:t>
      </w:r>
      <w:r>
        <w:rPr>
          <w:rtl/>
        </w:rPr>
        <w:t>گوناگونی انجام</w:t>
      </w:r>
      <w:r>
        <w:rPr>
          <w:rFonts w:cs="Calibri"/>
          <w:rtl/>
        </w:rPr>
        <w:t xml:space="preserve"> می‌</w:t>
      </w:r>
      <w:r>
        <w:rPr>
          <w:rtl/>
        </w:rPr>
        <w:t>پذیرد.</w:t>
      </w:r>
    </w:p>
    <w:p w:rsidR="00196D5A" w:rsidRDefault="00196D5A" w:rsidP="00196D5A">
      <w:pPr>
        <w:bidi w:val="0"/>
        <w:spacing w:after="160" w:line="256" w:lineRule="auto"/>
        <w:jc w:val="center"/>
        <w:rPr>
          <w:sz w:val="28"/>
          <w:szCs w:val="28"/>
        </w:rPr>
      </w:pPr>
      <w:r>
        <w:rPr>
          <w:noProof/>
        </w:rPr>
        <w:drawing>
          <wp:inline distT="114300" distB="114300" distL="114300" distR="114300" wp14:anchorId="2399B9ED" wp14:editId="5B7E78C9">
            <wp:extent cx="5448300" cy="3067191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410" cy="3083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D5A" w:rsidRDefault="00196D5A" w:rsidP="00196D5A">
      <w:pPr>
        <w:pStyle w:val="ListParagraph"/>
        <w:numPr>
          <w:ilvl w:val="0"/>
          <w:numId w:val="27"/>
        </w:numPr>
      </w:pPr>
      <w:r>
        <w:rPr>
          <w:rtl/>
        </w:rPr>
        <w:t xml:space="preserve">نظراتی که کاربر در هنگام مطالعه ثبت کرده است. </w:t>
      </w:r>
    </w:p>
    <w:p w:rsidR="00196D5A" w:rsidRDefault="00196D5A" w:rsidP="00196D5A">
      <w:pPr>
        <w:pStyle w:val="ListParagraph"/>
        <w:numPr>
          <w:ilvl w:val="0"/>
          <w:numId w:val="27"/>
        </w:numPr>
      </w:pPr>
      <w:r>
        <w:rPr>
          <w:rtl/>
        </w:rPr>
        <w:t>علامت گذاری</w:t>
      </w:r>
      <w:r w:rsidRPr="00196D5A">
        <w:rPr>
          <w:rFonts w:cs="Calibri"/>
          <w:rtl/>
        </w:rPr>
        <w:t xml:space="preserve">‌هایی </w:t>
      </w:r>
      <w:r>
        <w:rPr>
          <w:rtl/>
        </w:rPr>
        <w:t>که انجام داده است.</w:t>
      </w:r>
    </w:p>
    <w:p w:rsidR="00196D5A" w:rsidRDefault="00196D5A" w:rsidP="00196D5A">
      <w:pPr>
        <w:pStyle w:val="ListParagraph"/>
        <w:numPr>
          <w:ilvl w:val="0"/>
          <w:numId w:val="27"/>
        </w:numPr>
      </w:pPr>
      <w:r>
        <w:rPr>
          <w:rtl/>
        </w:rPr>
        <w:t>برجسته</w:t>
      </w:r>
      <w:r>
        <w:rPr>
          <w:rFonts w:hint="cs"/>
          <w:rtl/>
        </w:rPr>
        <w:t>‌</w:t>
      </w:r>
      <w:r>
        <w:rPr>
          <w:rtl/>
        </w:rPr>
        <w:t>سازی و هایلایت برخی مطالب.</w:t>
      </w:r>
    </w:p>
    <w:p w:rsidR="00196D5A" w:rsidRDefault="00196D5A" w:rsidP="00196D5A">
      <w:pPr>
        <w:pStyle w:val="ListParagraph"/>
        <w:numPr>
          <w:ilvl w:val="0"/>
          <w:numId w:val="27"/>
        </w:numPr>
      </w:pPr>
      <w:r>
        <w:rPr>
          <w:rtl/>
        </w:rPr>
        <w:t>آن چه به صورت عمومی به اشتراک گذاشته شده است.</w:t>
      </w:r>
    </w:p>
    <w:p w:rsidR="00196D5A" w:rsidRDefault="00196D5A" w:rsidP="00196D5A">
      <w:pPr>
        <w:pStyle w:val="ListParagraph"/>
        <w:numPr>
          <w:ilvl w:val="0"/>
          <w:numId w:val="27"/>
        </w:numPr>
      </w:pPr>
      <w:r>
        <w:rPr>
          <w:rtl/>
        </w:rPr>
        <w:t>هشدار پیام</w:t>
      </w:r>
      <w:r>
        <w:rPr>
          <w:rFonts w:hint="cs"/>
          <w:rtl/>
        </w:rPr>
        <w:t>‌</w:t>
      </w:r>
      <w:r>
        <w:rPr>
          <w:rtl/>
        </w:rPr>
        <w:t>ها.</w:t>
      </w:r>
    </w:p>
    <w:p w:rsidR="00196D5A" w:rsidRDefault="00196D5A" w:rsidP="00196D5A">
      <w:pPr>
        <w:pStyle w:val="ListParagraph"/>
        <w:numPr>
          <w:ilvl w:val="0"/>
          <w:numId w:val="27"/>
        </w:numPr>
      </w:pPr>
      <w:r>
        <w:rPr>
          <w:rtl/>
        </w:rPr>
        <w:t>اخبار و حوادث رسانه</w:t>
      </w:r>
      <w:r w:rsidRPr="00196D5A">
        <w:rPr>
          <w:rFonts w:cs="Calibri"/>
          <w:rtl/>
        </w:rPr>
        <w:t xml:space="preserve">‌های </w:t>
      </w:r>
      <w:r>
        <w:rPr>
          <w:rtl/>
        </w:rPr>
        <w:t>مرتبط.</w:t>
      </w:r>
    </w:p>
    <w:p w:rsidR="00196D5A" w:rsidRDefault="00196D5A" w:rsidP="00196D5A">
      <w:r>
        <w:rPr>
          <w:rtl/>
        </w:rPr>
        <w:t xml:space="preserve"> البته همانطور که در تصویر پیداست، بخش</w:t>
      </w:r>
      <w:r>
        <w:rPr>
          <w:rFonts w:cs="Calibri"/>
          <w:rtl/>
        </w:rPr>
        <w:t xml:space="preserve">‌های </w:t>
      </w:r>
      <w:r>
        <w:rPr>
          <w:rtl/>
        </w:rPr>
        <w:t>دیگری همچون تعداد قانون گذاری</w:t>
      </w:r>
      <w:r>
        <w:rPr>
          <w:rFonts w:cs="Calibri"/>
          <w:rtl/>
        </w:rPr>
        <w:t xml:space="preserve">‌ها </w:t>
      </w:r>
      <w:r>
        <w:rPr>
          <w:rtl/>
        </w:rPr>
        <w:t>و پرونده</w:t>
      </w:r>
      <w:r>
        <w:rPr>
          <w:rFonts w:cs="Calibri"/>
          <w:rtl/>
        </w:rPr>
        <w:t xml:space="preserve">‌های </w:t>
      </w:r>
      <w:r>
        <w:rPr>
          <w:rtl/>
        </w:rPr>
        <w:t>حقوقی، فهرست مجموعه</w:t>
      </w:r>
      <w:r>
        <w:rPr>
          <w:rFonts w:cs="Calibri"/>
          <w:rtl/>
        </w:rPr>
        <w:t xml:space="preserve">‌های </w:t>
      </w:r>
      <w:r>
        <w:rPr>
          <w:rtl/>
        </w:rPr>
        <w:t>شخصی، اثرات متقابل، پیشرفت فهرست</w:t>
      </w:r>
      <w:r>
        <w:rPr>
          <w:rFonts w:cs="Calibri"/>
          <w:rtl/>
        </w:rPr>
        <w:t xml:space="preserve">‌ها </w:t>
      </w:r>
      <w:r>
        <w:rPr>
          <w:rtl/>
        </w:rPr>
        <w:t xml:space="preserve">و </w:t>
      </w:r>
      <w:r>
        <w:rPr>
          <w:rFonts w:ascii="Sakkal Majalla" w:hAnsi="Sakkal Majalla" w:cs="Sakkal Majalla" w:hint="cs"/>
          <w:rtl/>
        </w:rPr>
        <w:t>…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دیگر</w:t>
      </w:r>
      <w:r>
        <w:rPr>
          <w:rtl/>
        </w:rPr>
        <w:t xml:space="preserve"> </w:t>
      </w:r>
      <w:r>
        <w:rPr>
          <w:rFonts w:hint="cs"/>
          <w:rtl/>
        </w:rPr>
        <w:t>امکان</w:t>
      </w:r>
      <w:r>
        <w:rPr>
          <w:rtl/>
        </w:rPr>
        <w:t>ات این بخش از داشبورد است که در اختیار کاربران قرار داده</w:t>
      </w:r>
      <w:r>
        <w:rPr>
          <w:rFonts w:cs="Calibri"/>
          <w:rtl/>
        </w:rPr>
        <w:t xml:space="preserve"> می‌</w:t>
      </w:r>
      <w:r>
        <w:rPr>
          <w:rtl/>
        </w:rPr>
        <w:t>شود.</w:t>
      </w:r>
    </w:p>
    <w:p w:rsidR="00196D5A" w:rsidRDefault="00196D5A" w:rsidP="00196D5A">
      <w:r>
        <w:rPr>
          <w:rtl/>
        </w:rPr>
        <w:t>ناگفته پیداست که ایجاد چنین محیطی نقشی موثر در دسترسی بالا و راحت به اطلاعات و ایجاد محیط</w:t>
      </w:r>
      <w:r>
        <w:rPr>
          <w:rFonts w:cs="Calibri"/>
          <w:rtl/>
        </w:rPr>
        <w:t xml:space="preserve">‌هایی </w:t>
      </w:r>
      <w:r>
        <w:rPr>
          <w:rtl/>
        </w:rPr>
        <w:t>ناب برای جمع</w:t>
      </w:r>
      <w:r>
        <w:rPr>
          <w:rFonts w:hint="cs"/>
          <w:rtl/>
        </w:rPr>
        <w:t>‌</w:t>
      </w:r>
      <w:r>
        <w:rPr>
          <w:rtl/>
        </w:rPr>
        <w:t>سپاری است.</w:t>
      </w:r>
    </w:p>
    <w:p w:rsidR="00196D5A" w:rsidRDefault="00196D5A" w:rsidP="00196D5A">
      <w:pPr>
        <w:spacing w:after="160" w:line="256" w:lineRule="auto"/>
        <w:rPr>
          <w:sz w:val="28"/>
          <w:szCs w:val="28"/>
        </w:rPr>
      </w:pPr>
    </w:p>
    <w:p w:rsidR="00196D5A" w:rsidRDefault="00196D5A" w:rsidP="00196D5A">
      <w:pPr>
        <w:pStyle w:val="Heading1"/>
      </w:pPr>
      <w:bookmarkStart w:id="8" w:name="_e9883jsuoj10" w:colFirst="0" w:colLast="0"/>
      <w:bookmarkEnd w:id="8"/>
      <w:r>
        <w:rPr>
          <w:rtl/>
        </w:rPr>
        <w:t>ما و جمع</w:t>
      </w:r>
      <w:r>
        <w:rPr>
          <w:rFonts w:hint="cs"/>
          <w:rtl/>
        </w:rPr>
        <w:t>‌</w:t>
      </w:r>
      <w:r>
        <w:rPr>
          <w:rtl/>
        </w:rPr>
        <w:t>سپاری حقوقی</w:t>
      </w:r>
    </w:p>
    <w:p w:rsidR="00196D5A" w:rsidRDefault="00196D5A" w:rsidP="00196D5A">
      <w:r>
        <w:rPr>
          <w:rtl/>
        </w:rPr>
        <w:lastRenderedPageBreak/>
        <w:t>متاسفانه هنوز در کشور ما</w:t>
      </w:r>
      <w:r>
        <w:rPr>
          <w:rFonts w:cs="Calibri"/>
          <w:rtl/>
        </w:rPr>
        <w:t xml:space="preserve"> نمی‌</w:t>
      </w:r>
      <w:r>
        <w:rPr>
          <w:rtl/>
        </w:rPr>
        <w:t>ت</w:t>
      </w:r>
      <w:r>
        <w:rPr>
          <w:rFonts w:hint="cs"/>
          <w:rtl/>
        </w:rPr>
        <w:t>و</w:t>
      </w:r>
      <w:r>
        <w:rPr>
          <w:rtl/>
        </w:rPr>
        <w:t>ان به سامانه</w:t>
      </w:r>
      <w:r>
        <w:rPr>
          <w:rFonts w:cs="Calibri"/>
          <w:rtl/>
        </w:rPr>
        <w:t xml:space="preserve">‌ای </w:t>
      </w:r>
      <w:r>
        <w:rPr>
          <w:rtl/>
        </w:rPr>
        <w:t xml:space="preserve">دسترسی داشت تا بتوان از امکانات </w:t>
      </w:r>
      <w:r>
        <w:rPr>
          <w:rFonts w:cs="Calibri"/>
          <w:rtl/>
        </w:rPr>
        <w:t>جمع‌سپاری</w:t>
      </w:r>
      <w:r>
        <w:rPr>
          <w:rtl/>
        </w:rPr>
        <w:t xml:space="preserve"> در آن استفاده کرد. البته «سامانه ملی قوانین و مقررات جمهوری اسلامی ایران» که و</w:t>
      </w:r>
      <w:r>
        <w:rPr>
          <w:rFonts w:hint="cs"/>
          <w:rtl/>
        </w:rPr>
        <w:t>اب</w:t>
      </w:r>
      <w:r>
        <w:rPr>
          <w:rtl/>
        </w:rPr>
        <w:t>سته به معاونت حقوقی ریاست جمهوری است، خدماتی محدود را ارائه</w:t>
      </w:r>
      <w:r>
        <w:rPr>
          <w:rFonts w:cs="Calibri"/>
          <w:rtl/>
        </w:rPr>
        <w:t xml:space="preserve"> می‌</w:t>
      </w:r>
      <w:r>
        <w:rPr>
          <w:rtl/>
        </w:rPr>
        <w:t>دهد. این خدمات عبارتند از: اطلاع از طرح</w:t>
      </w:r>
      <w:r>
        <w:rPr>
          <w:rFonts w:cs="Calibri"/>
          <w:rtl/>
        </w:rPr>
        <w:t xml:space="preserve">‌ها </w:t>
      </w:r>
      <w:r>
        <w:rPr>
          <w:rtl/>
        </w:rPr>
        <w:t>و لوایح، جستجو در آن</w:t>
      </w:r>
      <w:r>
        <w:rPr>
          <w:rFonts w:cs="Calibri"/>
          <w:rtl/>
        </w:rPr>
        <w:t>‌ها،</w:t>
      </w:r>
      <w:r>
        <w:rPr>
          <w:rtl/>
        </w:rPr>
        <w:t xml:space="preserve"> جمع آوری نظرات حقوقی و نظرات مردم و </w:t>
      </w:r>
      <w:r>
        <w:rPr>
          <w:rFonts w:ascii="Sakkal Majalla" w:hAnsi="Sakkal Majalla" w:cs="Sakkal Majalla" w:hint="cs"/>
          <w:rtl/>
        </w:rPr>
        <w:t>…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سایر</w:t>
      </w:r>
      <w:r>
        <w:rPr>
          <w:rtl/>
        </w:rPr>
        <w:t xml:space="preserve"> </w:t>
      </w:r>
      <w:r>
        <w:rPr>
          <w:rFonts w:hint="cs"/>
          <w:rtl/>
        </w:rPr>
        <w:t>خدمات</w:t>
      </w:r>
      <w:r>
        <w:rPr>
          <w:rtl/>
        </w:rPr>
        <w:t xml:space="preserve"> </w:t>
      </w:r>
      <w:r>
        <w:rPr>
          <w:rFonts w:hint="cs"/>
          <w:rtl/>
        </w:rPr>
        <w:t>این</w:t>
      </w:r>
      <w:r>
        <w:rPr>
          <w:rtl/>
        </w:rPr>
        <w:t xml:space="preserve"> </w:t>
      </w:r>
      <w:r>
        <w:rPr>
          <w:rFonts w:hint="cs"/>
          <w:rtl/>
        </w:rPr>
        <w:t>وبسایت</w:t>
      </w:r>
      <w:r>
        <w:rPr>
          <w:rtl/>
        </w:rPr>
        <w:t xml:space="preserve"> </w:t>
      </w:r>
      <w:r>
        <w:rPr>
          <w:rFonts w:hint="cs"/>
          <w:rtl/>
        </w:rPr>
        <w:t>است</w:t>
      </w:r>
      <w:r>
        <w:rPr>
          <w:rtl/>
        </w:rPr>
        <w:t xml:space="preserve">. </w:t>
      </w:r>
      <w:r>
        <w:rPr>
          <w:rFonts w:hint="cs"/>
          <w:rtl/>
        </w:rPr>
        <w:t>«وبسایت</w:t>
      </w:r>
      <w:r>
        <w:rPr>
          <w:rtl/>
        </w:rPr>
        <w:t xml:space="preserve"> </w:t>
      </w:r>
      <w:r>
        <w:rPr>
          <w:rFonts w:hint="cs"/>
          <w:rtl/>
        </w:rPr>
        <w:t>سامانه</w:t>
      </w:r>
      <w:r>
        <w:rPr>
          <w:rtl/>
        </w:rPr>
        <w:t xml:space="preserve"> </w:t>
      </w:r>
      <w:r>
        <w:rPr>
          <w:rFonts w:hint="cs"/>
          <w:rtl/>
        </w:rPr>
        <w:t>ملی</w:t>
      </w:r>
      <w:r>
        <w:rPr>
          <w:rtl/>
        </w:rPr>
        <w:t xml:space="preserve"> </w:t>
      </w:r>
      <w:r>
        <w:rPr>
          <w:rFonts w:hint="cs"/>
          <w:rtl/>
        </w:rPr>
        <w:t>قوانین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مقررات</w:t>
      </w:r>
      <w:r>
        <w:rPr>
          <w:rtl/>
        </w:rPr>
        <w:t xml:space="preserve"> </w:t>
      </w:r>
      <w:r>
        <w:rPr>
          <w:rFonts w:hint="cs"/>
          <w:rtl/>
        </w:rPr>
        <w:t>جمهوری</w:t>
      </w:r>
      <w:r>
        <w:rPr>
          <w:rtl/>
        </w:rPr>
        <w:t xml:space="preserve"> </w:t>
      </w:r>
      <w:r>
        <w:rPr>
          <w:rFonts w:hint="cs"/>
          <w:rtl/>
        </w:rPr>
        <w:t>اسلامی</w:t>
      </w:r>
      <w:r>
        <w:rPr>
          <w:rtl/>
        </w:rPr>
        <w:t xml:space="preserve"> </w:t>
      </w:r>
      <w:r>
        <w:rPr>
          <w:rFonts w:hint="cs"/>
          <w:rtl/>
        </w:rPr>
        <w:t>ایران»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نشانی</w:t>
      </w:r>
      <w:r>
        <w:rPr>
          <w:rtl/>
        </w:rPr>
        <w:t xml:space="preserve"> </w:t>
      </w:r>
      <w:r>
        <w:t>dotic.ir</w:t>
      </w:r>
      <w:r>
        <w:rPr>
          <w:rtl/>
        </w:rPr>
        <w:t xml:space="preserve"> در دسترس علاقه مندان قرار دارد. با این حال، این خدمات (که غالبا دسترسی به آن</w:t>
      </w:r>
      <w:r>
        <w:rPr>
          <w:rFonts w:cs="Calibri"/>
          <w:rtl/>
        </w:rPr>
        <w:t xml:space="preserve">‌ها </w:t>
      </w:r>
      <w:r>
        <w:rPr>
          <w:rtl/>
        </w:rPr>
        <w:t>با مشکل رو به روست) را</w:t>
      </w:r>
      <w:r>
        <w:rPr>
          <w:rFonts w:cs="Calibri"/>
          <w:rtl/>
        </w:rPr>
        <w:t xml:space="preserve"> نمی‌</w:t>
      </w:r>
      <w:r>
        <w:rPr>
          <w:rtl/>
        </w:rPr>
        <w:t xml:space="preserve">توان </w:t>
      </w:r>
      <w:r>
        <w:rPr>
          <w:rFonts w:cs="Calibri"/>
          <w:rtl/>
        </w:rPr>
        <w:t>جمع‌سپاری</w:t>
      </w:r>
      <w:r>
        <w:rPr>
          <w:rtl/>
        </w:rPr>
        <w:t xml:space="preserve"> دانست. برای فهم این نکته،</w:t>
      </w:r>
      <w:r>
        <w:rPr>
          <w:rFonts w:cs="Calibri"/>
          <w:rtl/>
        </w:rPr>
        <w:t xml:space="preserve"> می‌</w:t>
      </w:r>
      <w:r>
        <w:rPr>
          <w:rtl/>
        </w:rPr>
        <w:t>توان مقایسه</w:t>
      </w:r>
      <w:r>
        <w:rPr>
          <w:rFonts w:hint="cs"/>
          <w:rtl/>
        </w:rPr>
        <w:t xml:space="preserve"> </w:t>
      </w:r>
      <w:r>
        <w:rPr>
          <w:rtl/>
        </w:rPr>
        <w:t>ساده</w:t>
      </w:r>
      <w:r>
        <w:rPr>
          <w:rFonts w:cs="Calibri"/>
          <w:rtl/>
        </w:rPr>
        <w:t xml:space="preserve">‌ای </w:t>
      </w:r>
      <w:r>
        <w:rPr>
          <w:rtl/>
        </w:rPr>
        <w:t xml:space="preserve">انجام داد میان </w:t>
      </w:r>
      <w:r>
        <w:t>Openlaws</w:t>
      </w:r>
      <w:r>
        <w:rPr>
          <w:rtl/>
        </w:rPr>
        <w:t xml:space="preserve"> و سامانه ملی قوانین و مقررات. آن چه پرواضح است، این است که خدمات سامانه ملی قوانین و مقررات، به هیچ وجه قابل رقابت با وبسایت</w:t>
      </w:r>
      <w:r>
        <w:rPr>
          <w:rFonts w:cs="Calibri"/>
          <w:rtl/>
        </w:rPr>
        <w:t xml:space="preserve">‌هایی </w:t>
      </w:r>
      <w:r>
        <w:rPr>
          <w:rtl/>
        </w:rPr>
        <w:t xml:space="preserve">همچون </w:t>
      </w:r>
      <w:r>
        <w:t>Openlaws</w:t>
      </w:r>
      <w:r>
        <w:rPr>
          <w:rtl/>
        </w:rPr>
        <w:t xml:space="preserve"> نیست. البته امید آن است که این قدم</w:t>
      </w:r>
      <w:r>
        <w:rPr>
          <w:rFonts w:cs="Calibri"/>
          <w:rtl/>
        </w:rPr>
        <w:t xml:space="preserve">‌های </w:t>
      </w:r>
      <w:r>
        <w:rPr>
          <w:rtl/>
        </w:rPr>
        <w:t>کوچک، منتهی به حرکت</w:t>
      </w:r>
      <w:r>
        <w:rPr>
          <w:rFonts w:cs="Calibri"/>
          <w:rtl/>
        </w:rPr>
        <w:t xml:space="preserve">‌هایی </w:t>
      </w:r>
      <w:r>
        <w:rPr>
          <w:rtl/>
        </w:rPr>
        <w:t>بزرگ باشد.</w:t>
      </w:r>
    </w:p>
    <w:p w:rsidR="00196D5A" w:rsidRDefault="00196D5A" w:rsidP="00196D5A">
      <w:pPr>
        <w:spacing w:after="160" w:line="256" w:lineRule="auto"/>
        <w:jc w:val="center"/>
        <w:rPr>
          <w:sz w:val="28"/>
          <w:szCs w:val="28"/>
        </w:rPr>
      </w:pPr>
      <w:r>
        <w:rPr>
          <w:noProof/>
        </w:rPr>
        <w:drawing>
          <wp:inline distT="114300" distB="114300" distL="114300" distR="114300" wp14:anchorId="1DEC9FFF" wp14:editId="19C2BF79">
            <wp:extent cx="5311140" cy="2989975"/>
            <wp:effectExtent l="0" t="0" r="3810" b="127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362" cy="2994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6D5A" w:rsidRDefault="00196D5A" w:rsidP="00196D5A">
      <w:pPr>
        <w:spacing w:after="160" w:line="256" w:lineRule="auto"/>
        <w:rPr>
          <w:sz w:val="28"/>
          <w:szCs w:val="28"/>
        </w:rPr>
      </w:pPr>
    </w:p>
    <w:p w:rsidR="00196D5A" w:rsidRDefault="00196D5A" w:rsidP="00196D5A">
      <w:r>
        <w:rPr>
          <w:rtl/>
        </w:rPr>
        <w:t>در پایان شما را به دیدن ی</w:t>
      </w:r>
      <w:bookmarkStart w:id="9" w:name="_GoBack"/>
      <w:bookmarkEnd w:id="9"/>
      <w:r>
        <w:rPr>
          <w:rtl/>
        </w:rPr>
        <w:t xml:space="preserve">ک پویانمایی کوتاه با موضوع </w:t>
      </w:r>
      <w:r>
        <w:rPr>
          <w:rFonts w:cs="Calibri"/>
          <w:rtl/>
        </w:rPr>
        <w:t>جمع‌سپاری</w:t>
      </w:r>
      <w:r>
        <w:rPr>
          <w:rtl/>
        </w:rPr>
        <w:t xml:space="preserve"> دعوت</w:t>
      </w:r>
      <w:r>
        <w:rPr>
          <w:rFonts w:cs="Calibri"/>
          <w:rtl/>
        </w:rPr>
        <w:t xml:space="preserve"> می‌</w:t>
      </w:r>
      <w:r>
        <w:rPr>
          <w:rtl/>
        </w:rPr>
        <w:t>کنیم:</w:t>
      </w:r>
    </w:p>
    <w:p w:rsidR="00196D5A" w:rsidRDefault="00196D5A" w:rsidP="00196D5A">
      <w:pPr>
        <w:spacing w:after="160" w:line="256" w:lineRule="auto"/>
        <w:rPr>
          <w:sz w:val="28"/>
          <w:szCs w:val="28"/>
        </w:rPr>
      </w:pPr>
      <w:hyperlink r:id="rId18">
        <w:r>
          <w:rPr>
            <w:color w:val="1155CC"/>
            <w:sz w:val="28"/>
            <w:szCs w:val="28"/>
            <w:u w:val="single"/>
          </w:rPr>
          <w:t>http://</w:t>
        </w:r>
        <w:r>
          <w:rPr>
            <w:color w:val="1155CC"/>
            <w:sz w:val="28"/>
            <w:szCs w:val="28"/>
            <w:u w:val="single"/>
          </w:rPr>
          <w:t>w</w:t>
        </w:r>
        <w:r>
          <w:rPr>
            <w:color w:val="1155CC"/>
            <w:sz w:val="28"/>
            <w:szCs w:val="28"/>
            <w:u w:val="single"/>
          </w:rPr>
          <w:t>ww.aparat.com/v/r5dmW</w:t>
        </w:r>
      </w:hyperlink>
    </w:p>
    <w:p w:rsidR="00196D5A" w:rsidRDefault="00196D5A" w:rsidP="00196D5A">
      <w:pPr>
        <w:spacing w:after="160" w:line="256" w:lineRule="auto"/>
        <w:rPr>
          <w:sz w:val="28"/>
          <w:szCs w:val="28"/>
        </w:rPr>
      </w:pPr>
    </w:p>
    <w:p w:rsidR="00196D5A" w:rsidRDefault="00196D5A" w:rsidP="00196D5A">
      <w:pPr>
        <w:spacing w:after="160" w:line="256" w:lineRule="auto"/>
        <w:rPr>
          <w:sz w:val="28"/>
          <w:szCs w:val="28"/>
        </w:rPr>
      </w:pPr>
      <w:r>
        <w:br w:type="page"/>
      </w:r>
    </w:p>
    <w:p w:rsidR="00196D5A" w:rsidRDefault="00196D5A" w:rsidP="00196D5A">
      <w:pPr>
        <w:spacing w:after="160" w:line="256" w:lineRule="auto"/>
        <w:rPr>
          <w:sz w:val="28"/>
          <w:szCs w:val="28"/>
        </w:rPr>
      </w:pPr>
      <w:r>
        <w:rPr>
          <w:sz w:val="28"/>
          <w:szCs w:val="28"/>
          <w:rtl/>
        </w:rPr>
        <w:lastRenderedPageBreak/>
        <w:t>آرشیو:</w:t>
      </w:r>
    </w:p>
    <w:p w:rsidR="00196D5A" w:rsidRDefault="00196D5A" w:rsidP="00196D5A">
      <w:pPr>
        <w:pStyle w:val="Heading3"/>
        <w:spacing w:before="280" w:line="256" w:lineRule="auto"/>
        <w:rPr>
          <w:b/>
          <w:color w:val="000000"/>
        </w:rPr>
      </w:pPr>
      <w:bookmarkStart w:id="10" w:name="_cafo857smuop" w:colFirst="0" w:colLast="0"/>
      <w:bookmarkEnd w:id="10"/>
      <w:r>
        <w:rPr>
          <w:b/>
          <w:color w:val="000000"/>
          <w:rtl/>
        </w:rPr>
        <w:t>پیشنهادات ملک‌نژاد:</w:t>
      </w:r>
    </w:p>
    <w:p w:rsidR="00196D5A" w:rsidRDefault="00196D5A" w:rsidP="00196D5A">
      <w:pPr>
        <w:spacing w:after="160" w:line="256" w:lineRule="auto"/>
      </w:pPr>
      <w:r>
        <w:rPr>
          <w:rtl/>
        </w:rPr>
        <w:t>خداقوت</w:t>
      </w:r>
    </w:p>
    <w:p w:rsidR="00196D5A" w:rsidRDefault="00196D5A" w:rsidP="00196D5A">
      <w:pPr>
        <w:spacing w:after="160" w:line="256" w:lineRule="auto"/>
      </w:pPr>
      <w:r>
        <w:rPr>
          <w:rtl/>
        </w:rPr>
        <w:t>بسیار عالیست؛ برای متعالی شدنش موارد زیر پیشنهاد می‌شود.</w:t>
      </w:r>
    </w:p>
    <w:p w:rsidR="00196D5A" w:rsidRDefault="00196D5A" w:rsidP="00196D5A">
      <w:pPr>
        <w:spacing w:after="160" w:line="256" w:lineRule="auto"/>
        <w:rPr>
          <w:sz w:val="28"/>
          <w:szCs w:val="28"/>
        </w:rPr>
      </w:pPr>
      <w:r>
        <w:rPr>
          <w:sz w:val="28"/>
          <w:szCs w:val="28"/>
          <w:rtl/>
        </w:rPr>
        <w:t xml:space="preserve">۱- سامانه </w:t>
      </w:r>
      <w:r>
        <w:rPr>
          <w:sz w:val="28"/>
          <w:szCs w:val="28"/>
        </w:rPr>
        <w:t>Dotic.ir</w:t>
      </w:r>
      <w:r>
        <w:rPr>
          <w:sz w:val="28"/>
          <w:szCs w:val="28"/>
          <w:rtl/>
        </w:rPr>
        <w:t xml:space="preserve"> رو هم به انت</w:t>
      </w:r>
      <w:r>
        <w:rPr>
          <w:rFonts w:cs="Calibri"/>
          <w:sz w:val="28"/>
          <w:szCs w:val="28"/>
          <w:rtl/>
        </w:rPr>
        <w:t xml:space="preserve">‌های </w:t>
      </w:r>
      <w:r>
        <w:rPr>
          <w:sz w:val="28"/>
          <w:szCs w:val="28"/>
          <w:rtl/>
        </w:rPr>
        <w:t>این پست اضافه کنیم. دقیقا بحث ارائه داده است و مشخص میشه که ما چی داریم میدیم و اونا دارن چی میدن</w:t>
      </w:r>
    </w:p>
    <w:p w:rsidR="00196D5A" w:rsidRDefault="00196D5A" w:rsidP="00196D5A">
      <w:pPr>
        <w:spacing w:after="160" w:line="256" w:lineRule="auto"/>
        <w:rPr>
          <w:sz w:val="28"/>
          <w:szCs w:val="28"/>
        </w:rPr>
      </w:pPr>
      <w:r>
        <w:rPr>
          <w:sz w:val="28"/>
          <w:szCs w:val="28"/>
          <w:rtl/>
        </w:rPr>
        <w:t>۲- سعی کن همه چی رو با عکس توضیح بدی، ملت فقط عکس‌ها رو می‌بینن و متن رو کمتر میخونن. بنابراین اسکرین شات از صفحه بگیر و شماره بزن و قابلیت رو توضیح بده(مثل پست معرفی پورتال داده که قبلا برات فرستادم)</w:t>
      </w:r>
    </w:p>
    <w:p w:rsidR="00196D5A" w:rsidRDefault="00196D5A" w:rsidP="00196D5A">
      <w:pPr>
        <w:spacing w:after="160" w:line="256" w:lineRule="auto"/>
        <w:rPr>
          <w:sz w:val="28"/>
          <w:szCs w:val="28"/>
        </w:rPr>
      </w:pPr>
      <w:r>
        <w:rPr>
          <w:sz w:val="28"/>
          <w:szCs w:val="28"/>
          <w:rtl/>
        </w:rPr>
        <w:t>۳- علیک بالعنوان بندی- سیر منطقی بچین. این جوری خیلی شبیه پست تو خبرگزاری فارسه</w:t>
      </w:r>
    </w:p>
    <w:p w:rsidR="00196D5A" w:rsidRDefault="00196D5A" w:rsidP="00196D5A">
      <w:pPr>
        <w:spacing w:after="160" w:line="256" w:lineRule="auto"/>
        <w:rPr>
          <w:sz w:val="28"/>
          <w:szCs w:val="28"/>
        </w:rPr>
      </w:pPr>
      <w:r>
        <w:rPr>
          <w:sz w:val="28"/>
          <w:szCs w:val="28"/>
          <w:rtl/>
        </w:rPr>
        <w:t>مطلبت رو مدون کن و عنوان بزن. اینجوری مخاطب میفهمه که مطلب تو ذهن ما شکل گرفته.</w:t>
      </w:r>
    </w:p>
    <w:p w:rsidR="00196D5A" w:rsidRDefault="00196D5A" w:rsidP="00196D5A">
      <w:pPr>
        <w:spacing w:after="160" w:line="256" w:lineRule="auto"/>
        <w:rPr>
          <w:sz w:val="28"/>
          <w:szCs w:val="28"/>
        </w:rPr>
      </w:pPr>
      <w:r>
        <w:rPr>
          <w:sz w:val="28"/>
          <w:szCs w:val="28"/>
          <w:rtl/>
        </w:rPr>
        <w:t>۴- ببین آیا ویدیوئی در یوتیوب هست اینجا لینکشون کن بزاریم تو پست خوشگل بشه</w:t>
      </w:r>
    </w:p>
    <w:p w:rsidR="00196D5A" w:rsidRDefault="00196D5A" w:rsidP="00196D5A">
      <w:pPr>
        <w:spacing w:after="160" w:line="256" w:lineRule="auto"/>
        <w:rPr>
          <w:sz w:val="28"/>
          <w:szCs w:val="28"/>
        </w:rPr>
      </w:pPr>
      <w:r>
        <w:rPr>
          <w:sz w:val="28"/>
          <w:szCs w:val="28"/>
          <w:rtl/>
        </w:rPr>
        <w:t>۵- یه چندتا کلمه هم که فکر میکنی اگر کسی در گوگل سرچ کنه و به اینجا بگو</w:t>
      </w:r>
    </w:p>
    <w:p w:rsidR="00196D5A" w:rsidRDefault="00196D5A" w:rsidP="00196D5A">
      <w:pPr>
        <w:spacing w:after="160" w:line="256" w:lineRule="auto"/>
        <w:rPr>
          <w:sz w:val="28"/>
          <w:szCs w:val="28"/>
        </w:rPr>
      </w:pPr>
      <w:r>
        <w:rPr>
          <w:sz w:val="28"/>
          <w:szCs w:val="28"/>
          <w:rtl/>
        </w:rPr>
        <w:t>مثلا مشارکت در قانون نویسی ، جمع‌سپاری قانون</w:t>
      </w:r>
    </w:p>
    <w:p w:rsidR="00196D5A" w:rsidRDefault="00196D5A" w:rsidP="00196D5A">
      <w:pPr>
        <w:spacing w:after="160" w:line="256" w:lineRule="auto"/>
        <w:rPr>
          <w:sz w:val="28"/>
          <w:szCs w:val="28"/>
        </w:rPr>
      </w:pPr>
      <w:r>
        <w:rPr>
          <w:sz w:val="28"/>
          <w:szCs w:val="28"/>
          <w:rtl/>
        </w:rPr>
        <w:t>۶- بعد که نوشتی بده که بگم زارع جان بزاره رو وبسایت</w:t>
      </w:r>
    </w:p>
    <w:p w:rsidR="00196D5A" w:rsidRDefault="00196D5A" w:rsidP="00196D5A"/>
    <w:p w:rsidR="000101E6" w:rsidRDefault="000101E6" w:rsidP="00196D5A">
      <w:pPr>
        <w:bidi w:val="0"/>
        <w:spacing w:before="0" w:after="160" w:line="259" w:lineRule="auto"/>
        <w:jc w:val="left"/>
      </w:pPr>
    </w:p>
    <w:sectPr w:rsidR="000101E6" w:rsidSect="00E03910">
      <w:headerReference w:type="even" r:id="rId19"/>
      <w:headerReference w:type="default" r:id="rId20"/>
      <w:footerReference w:type="even" r:id="rId21"/>
      <w:footerReference w:type="default" r:id="rId22"/>
      <w:pgSz w:w="11906" w:h="16838"/>
      <w:pgMar w:top="1440" w:right="1440" w:bottom="1440" w:left="1440" w:header="709" w:footer="340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B7A" w:rsidRDefault="002C4B7A" w:rsidP="00B46C07">
      <w:pPr>
        <w:spacing w:before="0" w:after="0" w:line="240" w:lineRule="auto"/>
      </w:pPr>
      <w:r>
        <w:separator/>
      </w:r>
    </w:p>
  </w:endnote>
  <w:endnote w:type="continuationSeparator" w:id="0">
    <w:p w:rsidR="002C4B7A" w:rsidRDefault="002C4B7A" w:rsidP="00B46C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5000" w:type="pct"/>
      <w:tblLook w:val="04A0" w:firstRow="1" w:lastRow="0" w:firstColumn="1" w:lastColumn="0" w:noHBand="0" w:noVBand="1"/>
    </w:tblPr>
    <w:tblGrid>
      <w:gridCol w:w="9026"/>
    </w:tblGrid>
    <w:tr w:rsidR="000101E6" w:rsidTr="000101E6"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DEEAF6" w:themeFill="accent1" w:themeFillTint="33"/>
        </w:tcPr>
        <w:p w:rsidR="000101E6" w:rsidRPr="00254467" w:rsidRDefault="000101E6" w:rsidP="00BC455D">
          <w:pPr>
            <w:pStyle w:val="Header"/>
            <w:tabs>
              <w:tab w:val="right" w:pos="10467"/>
            </w:tabs>
            <w:jc w:val="center"/>
            <w:rPr>
              <w:color w:val="FFFFFF" w:themeColor="background1"/>
              <w:rtl/>
            </w:rPr>
          </w:pPr>
          <w:r>
            <w:rPr>
              <w:noProof/>
              <w:sz w:val="28"/>
              <w:szCs w:val="28"/>
            </w:rPr>
            <w:drawing>
              <wp:inline distT="0" distB="0" distL="0" distR="0" wp14:anchorId="22D0658E" wp14:editId="2FD4B6DA">
                <wp:extent cx="3343961" cy="248538"/>
                <wp:effectExtent l="0" t="0" r="0" b="0"/>
                <wp:docPr id="17" name="Picture 17" descr="C:\Users\bande\AppData\Local\Microsoft\Windows\INetCache\Content.Word\950226---Social-Icon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bande\AppData\Local\Microsoft\Windows\INetCache\Content.Word\950226---Social-Icon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5388" cy="277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C455D" w:rsidRDefault="00BC45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5000" w:type="pct"/>
      <w:tblLook w:val="04A0" w:firstRow="1" w:lastRow="0" w:firstColumn="1" w:lastColumn="0" w:noHBand="0" w:noVBand="1"/>
    </w:tblPr>
    <w:tblGrid>
      <w:gridCol w:w="9026"/>
    </w:tblGrid>
    <w:tr w:rsidR="000101E6" w:rsidTr="000101E6"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DEEAF6" w:themeFill="accent1" w:themeFillTint="33"/>
          <w:vAlign w:val="center"/>
        </w:tcPr>
        <w:p w:rsidR="000101E6" w:rsidRPr="00254467" w:rsidRDefault="000101E6" w:rsidP="00E03910">
          <w:pPr>
            <w:pStyle w:val="Header"/>
            <w:tabs>
              <w:tab w:val="right" w:pos="10467"/>
            </w:tabs>
            <w:jc w:val="center"/>
            <w:rPr>
              <w:rtl/>
              <w:lang w:bidi="fa-IR"/>
            </w:rPr>
          </w:pPr>
          <w:r>
            <w:rPr>
              <w:noProof/>
              <w:sz w:val="28"/>
              <w:szCs w:val="28"/>
            </w:rPr>
            <w:drawing>
              <wp:inline distT="0" distB="0" distL="0" distR="0" wp14:anchorId="1163CC09" wp14:editId="3C9729A5">
                <wp:extent cx="3343961" cy="248538"/>
                <wp:effectExtent l="0" t="0" r="0" b="0"/>
                <wp:docPr id="18" name="Picture 18" descr="C:\Users\bande\AppData\Local\Microsoft\Windows\INetCache\Content.Word\950226---Social-Icon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bande\AppData\Local\Microsoft\Windows\INetCache\Content.Word\950226---Social-Icon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5388" cy="277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03910" w:rsidRDefault="00E03910" w:rsidP="00E039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B7A" w:rsidRDefault="002C4B7A" w:rsidP="00B46C07">
      <w:pPr>
        <w:spacing w:before="0" w:after="0" w:line="240" w:lineRule="auto"/>
      </w:pPr>
      <w:r>
        <w:separator/>
      </w:r>
    </w:p>
  </w:footnote>
  <w:footnote w:type="continuationSeparator" w:id="0">
    <w:p w:rsidR="002C4B7A" w:rsidRDefault="002C4B7A" w:rsidP="00B46C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4686" w:type="pct"/>
      <w:tblLook w:val="04A0" w:firstRow="1" w:lastRow="0" w:firstColumn="1" w:lastColumn="0" w:noHBand="0" w:noVBand="1"/>
    </w:tblPr>
    <w:tblGrid>
      <w:gridCol w:w="519"/>
      <w:gridCol w:w="7940"/>
    </w:tblGrid>
    <w:tr w:rsidR="00000360" w:rsidTr="00000360">
      <w:tc>
        <w:tcPr>
          <w:tcW w:w="307" w:type="pct"/>
          <w:tcBorders>
            <w:top w:val="nil"/>
            <w:left w:val="nil"/>
            <w:bottom w:val="nil"/>
            <w:right w:val="nil"/>
          </w:tcBorders>
          <w:shd w:val="clear" w:color="auto" w:fill="2E74B5" w:themeFill="accent1" w:themeFillShade="BF"/>
          <w:vAlign w:val="center"/>
        </w:tcPr>
        <w:sdt>
          <w:sdtPr>
            <w:rPr>
              <w:rtl/>
            </w:rPr>
            <w:id w:val="-1212412849"/>
            <w:docPartObj>
              <w:docPartGallery w:val="Page Numbers (Bottom of Page)"/>
              <w:docPartUnique/>
            </w:docPartObj>
          </w:sdtPr>
          <w:sdtEndPr/>
          <w:sdtContent>
            <w:p w:rsidR="00000360" w:rsidRPr="00000360" w:rsidRDefault="00000360" w:rsidP="00000360">
              <w:pPr>
                <w:pStyle w:val="Footer"/>
                <w:jc w:val="center"/>
                <w:rPr>
                  <w:rtl/>
                  <w:lang w:bidi="fa-IR"/>
                </w:rPr>
              </w:pPr>
              <w:r w:rsidRPr="00000360">
                <w:rPr>
                  <w:b/>
                  <w:bCs/>
                  <w:color w:val="FFFFFF" w:themeColor="background1"/>
                </w:rPr>
                <w:fldChar w:fldCharType="begin"/>
              </w:r>
              <w:r w:rsidRPr="00000360">
                <w:rPr>
                  <w:b/>
                  <w:bCs/>
                  <w:color w:val="FFFFFF" w:themeColor="background1"/>
                </w:rPr>
                <w:instrText xml:space="preserve"> PAGE   \* MERGEFORMAT </w:instrText>
              </w:r>
              <w:r w:rsidRPr="00000360">
                <w:rPr>
                  <w:b/>
                  <w:bCs/>
                  <w:color w:val="FFFFFF" w:themeColor="background1"/>
                </w:rPr>
                <w:fldChar w:fldCharType="separate"/>
              </w:r>
              <w:r w:rsidR="00196D5A">
                <w:rPr>
                  <w:b/>
                  <w:bCs/>
                  <w:noProof/>
                  <w:color w:val="FFFFFF" w:themeColor="background1"/>
                  <w:rtl/>
                </w:rPr>
                <w:t>6</w:t>
              </w:r>
              <w:r w:rsidRPr="00000360">
                <w:rPr>
                  <w:b/>
                  <w:bCs/>
                  <w:noProof/>
                  <w:color w:val="FFFFFF" w:themeColor="background1"/>
                </w:rPr>
                <w:fldChar w:fldCharType="end"/>
              </w:r>
            </w:p>
          </w:sdtContent>
        </w:sdt>
      </w:tc>
      <w:tc>
        <w:tcPr>
          <w:tcW w:w="4693" w:type="pct"/>
          <w:tcBorders>
            <w:top w:val="nil"/>
            <w:left w:val="nil"/>
            <w:bottom w:val="nil"/>
            <w:right w:val="nil"/>
          </w:tcBorders>
          <w:shd w:val="clear" w:color="auto" w:fill="DEEAF6" w:themeFill="accent1" w:themeFillTint="33"/>
          <w:vAlign w:val="center"/>
        </w:tcPr>
        <w:p w:rsidR="00000360" w:rsidRPr="00254467" w:rsidRDefault="002C4B7A" w:rsidP="00000360">
          <w:pPr>
            <w:pStyle w:val="Header"/>
            <w:tabs>
              <w:tab w:val="right" w:pos="10467"/>
            </w:tabs>
            <w:jc w:val="right"/>
            <w:rPr>
              <w:color w:val="FFFFFF" w:themeColor="background1"/>
              <w:rtl/>
            </w:rPr>
          </w:pPr>
          <w:sdt>
            <w:sdtPr>
              <w:rPr>
                <w:rtl/>
              </w:rPr>
              <w:alias w:val="Title"/>
              <w:tag w:val=""/>
              <w:id w:val="-194228485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196D5A">
                <w:rPr>
                  <w:rFonts w:hint="cs"/>
                  <w:rtl/>
                  <w:lang w:bidi="fa-IR"/>
                </w:rPr>
                <w:t>جمع‌سپاری و ارائه متون قانونی</w:t>
              </w:r>
            </w:sdtContent>
          </w:sdt>
          <w:r w:rsidR="00000360">
            <w:rPr>
              <w:rFonts w:hint="cs"/>
              <w:rtl/>
              <w:lang w:bidi="fa-IR"/>
            </w:rPr>
            <w:t xml:space="preserve">       </w:t>
          </w:r>
        </w:p>
      </w:tc>
    </w:tr>
  </w:tbl>
  <w:p w:rsidR="00433FF3" w:rsidRDefault="00000360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400BA3D" wp14:editId="0AF5A954">
          <wp:simplePos x="0" y="0"/>
          <wp:positionH relativeFrom="column">
            <wp:posOffset>-44557</wp:posOffset>
          </wp:positionH>
          <wp:positionV relativeFrom="paragraph">
            <wp:posOffset>-298450</wp:posOffset>
          </wp:positionV>
          <wp:extent cx="351488" cy="351488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C:\Users\bande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1488" cy="351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4712" w:type="pct"/>
      <w:tblInd w:w="520" w:type="dxa"/>
      <w:tblLook w:val="04A0" w:firstRow="1" w:lastRow="0" w:firstColumn="1" w:lastColumn="0" w:noHBand="0" w:noVBand="1"/>
    </w:tblPr>
    <w:tblGrid>
      <w:gridCol w:w="7951"/>
      <w:gridCol w:w="555"/>
    </w:tblGrid>
    <w:tr w:rsidR="00AC0714" w:rsidTr="00AC0714">
      <w:tc>
        <w:tcPr>
          <w:tcW w:w="4674" w:type="pct"/>
          <w:tcBorders>
            <w:top w:val="nil"/>
            <w:left w:val="nil"/>
            <w:bottom w:val="nil"/>
            <w:right w:val="nil"/>
          </w:tcBorders>
          <w:shd w:val="clear" w:color="auto" w:fill="DEEAF6" w:themeFill="accent1" w:themeFillTint="33"/>
          <w:vAlign w:val="center"/>
        </w:tcPr>
        <w:p w:rsidR="000101E6" w:rsidRPr="00254467" w:rsidRDefault="002C4B7A" w:rsidP="000101E6">
          <w:pPr>
            <w:pStyle w:val="Header"/>
            <w:tabs>
              <w:tab w:val="right" w:pos="10467"/>
            </w:tabs>
            <w:jc w:val="left"/>
            <w:rPr>
              <w:rtl/>
              <w:lang w:bidi="fa-IR"/>
            </w:rPr>
          </w:pPr>
          <w:sdt>
            <w:sdtPr>
              <w:rPr>
                <w:rtl/>
              </w:rPr>
              <w:alias w:val="Title"/>
              <w:tag w:val=""/>
              <w:id w:val="-2074958860"/>
              <w:placeholde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196D5A">
                <w:rPr>
                  <w:rFonts w:hint="cs"/>
                  <w:rtl/>
                  <w:lang w:bidi="fa-IR"/>
                </w:rPr>
                <w:t>جمع‌سپاری و ارائه متون قانونی</w:t>
              </w:r>
            </w:sdtContent>
          </w:sdt>
          <w:r w:rsidR="000101E6">
            <w:rPr>
              <w:rFonts w:hint="cs"/>
              <w:rtl/>
              <w:lang w:bidi="fa-IR"/>
            </w:rPr>
            <w:t xml:space="preserve">  </w:t>
          </w:r>
        </w:p>
      </w:tc>
      <w:tc>
        <w:tcPr>
          <w:tcW w:w="326" w:type="pct"/>
          <w:tcBorders>
            <w:top w:val="nil"/>
            <w:left w:val="nil"/>
            <w:bottom w:val="nil"/>
            <w:right w:val="nil"/>
          </w:tcBorders>
          <w:shd w:val="clear" w:color="auto" w:fill="2E74B5" w:themeFill="accent1" w:themeFillShade="BF"/>
          <w:vAlign w:val="center"/>
        </w:tcPr>
        <w:sdt>
          <w:sdtPr>
            <w:rPr>
              <w:b/>
              <w:bCs/>
              <w:rtl/>
            </w:rPr>
            <w:id w:val="866804505"/>
            <w:docPartObj>
              <w:docPartGallery w:val="Page Numbers (Bottom of Page)"/>
              <w:docPartUnique/>
            </w:docPartObj>
          </w:sdtPr>
          <w:sdtEndPr/>
          <w:sdtContent>
            <w:p w:rsidR="000101E6" w:rsidRPr="00E1408F" w:rsidRDefault="000101E6" w:rsidP="00BC455D">
              <w:pPr>
                <w:pStyle w:val="Footer"/>
                <w:jc w:val="center"/>
                <w:rPr>
                  <w:b/>
                  <w:bCs/>
                  <w:rtl/>
                </w:rPr>
              </w:pPr>
              <w:r w:rsidRPr="000101E6">
                <w:rPr>
                  <w:b/>
                  <w:bCs/>
                  <w:color w:val="FFFFFF" w:themeColor="background1"/>
                </w:rPr>
                <w:fldChar w:fldCharType="begin"/>
              </w:r>
              <w:r w:rsidRPr="000101E6">
                <w:rPr>
                  <w:b/>
                  <w:bCs/>
                  <w:color w:val="FFFFFF" w:themeColor="background1"/>
                </w:rPr>
                <w:instrText xml:space="preserve"> PAGE   \* MERGEFORMAT </w:instrText>
              </w:r>
              <w:r w:rsidRPr="000101E6">
                <w:rPr>
                  <w:b/>
                  <w:bCs/>
                  <w:color w:val="FFFFFF" w:themeColor="background1"/>
                </w:rPr>
                <w:fldChar w:fldCharType="separate"/>
              </w:r>
              <w:r w:rsidR="00196D5A">
                <w:rPr>
                  <w:b/>
                  <w:bCs/>
                  <w:noProof/>
                  <w:color w:val="FFFFFF" w:themeColor="background1"/>
                  <w:rtl/>
                </w:rPr>
                <w:t>7</w:t>
              </w:r>
              <w:r w:rsidRPr="000101E6">
                <w:rPr>
                  <w:b/>
                  <w:bCs/>
                  <w:noProof/>
                  <w:color w:val="FFFFFF" w:themeColor="background1"/>
                </w:rPr>
                <w:fldChar w:fldCharType="end"/>
              </w:r>
            </w:p>
          </w:sdtContent>
        </w:sdt>
      </w:tc>
    </w:tr>
  </w:tbl>
  <w:p w:rsidR="00B46C07" w:rsidRDefault="00AC0714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B83B34F" wp14:editId="76829E5C">
          <wp:simplePos x="0" y="0"/>
          <wp:positionH relativeFrom="column">
            <wp:posOffset>5433060</wp:posOffset>
          </wp:positionH>
          <wp:positionV relativeFrom="paragraph">
            <wp:posOffset>-295409</wp:posOffset>
          </wp:positionV>
          <wp:extent cx="346710" cy="34671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C:\Users\bande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6710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373B"/>
    <w:multiLevelType w:val="multilevel"/>
    <w:tmpl w:val="43F0A4D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08B124FD"/>
    <w:multiLevelType w:val="hybridMultilevel"/>
    <w:tmpl w:val="826E1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71EA3"/>
    <w:multiLevelType w:val="multilevel"/>
    <w:tmpl w:val="E20A2B20"/>
    <w:lvl w:ilvl="0">
      <w:start w:val="1"/>
      <w:numFmt w:val="decimal"/>
      <w:pStyle w:val="Heading1"/>
      <w:suff w:val="space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-%2.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suff w:val="space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-%2-%3-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-%2-%3-%4-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42E04C61"/>
    <w:multiLevelType w:val="multilevel"/>
    <w:tmpl w:val="63C63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913284D"/>
    <w:multiLevelType w:val="multilevel"/>
    <w:tmpl w:val="D960E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4"/>
  </w:num>
  <w:num w:numId="16">
    <w:abstractNumId w:val="4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0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5A"/>
    <w:rsid w:val="00000360"/>
    <w:rsid w:val="000010F3"/>
    <w:rsid w:val="000101E6"/>
    <w:rsid w:val="0001350D"/>
    <w:rsid w:val="00026F8F"/>
    <w:rsid w:val="00027860"/>
    <w:rsid w:val="00030C18"/>
    <w:rsid w:val="00031E27"/>
    <w:rsid w:val="0003550B"/>
    <w:rsid w:val="00045D5C"/>
    <w:rsid w:val="000516E9"/>
    <w:rsid w:val="00054BA8"/>
    <w:rsid w:val="00057073"/>
    <w:rsid w:val="00067BB8"/>
    <w:rsid w:val="000A13CF"/>
    <w:rsid w:val="000B0C74"/>
    <w:rsid w:val="000B3EA3"/>
    <w:rsid w:val="000B6E0F"/>
    <w:rsid w:val="000C0FC1"/>
    <w:rsid w:val="000C4EBC"/>
    <w:rsid w:val="000C5068"/>
    <w:rsid w:val="000C531D"/>
    <w:rsid w:val="000D3CCA"/>
    <w:rsid w:val="000E62C2"/>
    <w:rsid w:val="000E67BA"/>
    <w:rsid w:val="000F0503"/>
    <w:rsid w:val="00101B4B"/>
    <w:rsid w:val="0011114D"/>
    <w:rsid w:val="00117CE9"/>
    <w:rsid w:val="001236FF"/>
    <w:rsid w:val="00125194"/>
    <w:rsid w:val="00125D6E"/>
    <w:rsid w:val="00127F9C"/>
    <w:rsid w:val="00134CB3"/>
    <w:rsid w:val="0016145D"/>
    <w:rsid w:val="00163D4D"/>
    <w:rsid w:val="00186C07"/>
    <w:rsid w:val="001917A7"/>
    <w:rsid w:val="00193CED"/>
    <w:rsid w:val="00196B69"/>
    <w:rsid w:val="00196D5A"/>
    <w:rsid w:val="001A15CE"/>
    <w:rsid w:val="001C01CD"/>
    <w:rsid w:val="001C3F37"/>
    <w:rsid w:val="001C6405"/>
    <w:rsid w:val="001D0034"/>
    <w:rsid w:val="001D7D5B"/>
    <w:rsid w:val="001F1058"/>
    <w:rsid w:val="00200009"/>
    <w:rsid w:val="00203FC1"/>
    <w:rsid w:val="00214D61"/>
    <w:rsid w:val="0021539E"/>
    <w:rsid w:val="00251A1F"/>
    <w:rsid w:val="002571CC"/>
    <w:rsid w:val="002600E9"/>
    <w:rsid w:val="00272A97"/>
    <w:rsid w:val="002855D8"/>
    <w:rsid w:val="0029040A"/>
    <w:rsid w:val="00296115"/>
    <w:rsid w:val="00296B18"/>
    <w:rsid w:val="00297949"/>
    <w:rsid w:val="002B2034"/>
    <w:rsid w:val="002C4B7A"/>
    <w:rsid w:val="002C6F26"/>
    <w:rsid w:val="002D266E"/>
    <w:rsid w:val="002F4042"/>
    <w:rsid w:val="002F6F35"/>
    <w:rsid w:val="003108DC"/>
    <w:rsid w:val="00320805"/>
    <w:rsid w:val="0032205E"/>
    <w:rsid w:val="0032320D"/>
    <w:rsid w:val="00335A25"/>
    <w:rsid w:val="0034242E"/>
    <w:rsid w:val="00345EF1"/>
    <w:rsid w:val="0034705D"/>
    <w:rsid w:val="003475B4"/>
    <w:rsid w:val="00350F9A"/>
    <w:rsid w:val="0035117F"/>
    <w:rsid w:val="003554A0"/>
    <w:rsid w:val="00360DD1"/>
    <w:rsid w:val="003611C6"/>
    <w:rsid w:val="0036642F"/>
    <w:rsid w:val="00372A3D"/>
    <w:rsid w:val="00383EBE"/>
    <w:rsid w:val="003B1200"/>
    <w:rsid w:val="003B760D"/>
    <w:rsid w:val="003C1C30"/>
    <w:rsid w:val="003D37C6"/>
    <w:rsid w:val="003D62C6"/>
    <w:rsid w:val="003E3E68"/>
    <w:rsid w:val="003F2AD4"/>
    <w:rsid w:val="004001B5"/>
    <w:rsid w:val="00422321"/>
    <w:rsid w:val="004278FF"/>
    <w:rsid w:val="004336AD"/>
    <w:rsid w:val="00433FF3"/>
    <w:rsid w:val="00434A36"/>
    <w:rsid w:val="00443747"/>
    <w:rsid w:val="00447186"/>
    <w:rsid w:val="00457E6B"/>
    <w:rsid w:val="004750BE"/>
    <w:rsid w:val="00482DF0"/>
    <w:rsid w:val="00485CD4"/>
    <w:rsid w:val="004A002B"/>
    <w:rsid w:val="004A1248"/>
    <w:rsid w:val="004A3D58"/>
    <w:rsid w:val="004B1194"/>
    <w:rsid w:val="004C407F"/>
    <w:rsid w:val="004C422A"/>
    <w:rsid w:val="004D54FC"/>
    <w:rsid w:val="004E2832"/>
    <w:rsid w:val="004E5388"/>
    <w:rsid w:val="004E71DF"/>
    <w:rsid w:val="004F6A54"/>
    <w:rsid w:val="005254C9"/>
    <w:rsid w:val="00526564"/>
    <w:rsid w:val="005406DD"/>
    <w:rsid w:val="00545448"/>
    <w:rsid w:val="00556EF8"/>
    <w:rsid w:val="005638A4"/>
    <w:rsid w:val="005754FF"/>
    <w:rsid w:val="0058153A"/>
    <w:rsid w:val="005B66E5"/>
    <w:rsid w:val="005C03F6"/>
    <w:rsid w:val="005C05A3"/>
    <w:rsid w:val="005C6793"/>
    <w:rsid w:val="005D1111"/>
    <w:rsid w:val="005D2736"/>
    <w:rsid w:val="005E4D7F"/>
    <w:rsid w:val="005F3E57"/>
    <w:rsid w:val="00612FD5"/>
    <w:rsid w:val="00614CFB"/>
    <w:rsid w:val="00623A01"/>
    <w:rsid w:val="00630B52"/>
    <w:rsid w:val="0066304C"/>
    <w:rsid w:val="006649F9"/>
    <w:rsid w:val="00670A0A"/>
    <w:rsid w:val="00672B76"/>
    <w:rsid w:val="0067683E"/>
    <w:rsid w:val="00684E8B"/>
    <w:rsid w:val="006973F9"/>
    <w:rsid w:val="006A281D"/>
    <w:rsid w:val="006B3D0A"/>
    <w:rsid w:val="006B5DFA"/>
    <w:rsid w:val="006C211E"/>
    <w:rsid w:val="006C3740"/>
    <w:rsid w:val="006E5A8E"/>
    <w:rsid w:val="006F2190"/>
    <w:rsid w:val="006F7805"/>
    <w:rsid w:val="007053B9"/>
    <w:rsid w:val="00713958"/>
    <w:rsid w:val="007159ED"/>
    <w:rsid w:val="00721362"/>
    <w:rsid w:val="00725F26"/>
    <w:rsid w:val="007338D9"/>
    <w:rsid w:val="00747ECD"/>
    <w:rsid w:val="00754996"/>
    <w:rsid w:val="007648F2"/>
    <w:rsid w:val="007711DC"/>
    <w:rsid w:val="00771524"/>
    <w:rsid w:val="007837B7"/>
    <w:rsid w:val="007A18D4"/>
    <w:rsid w:val="007B00CD"/>
    <w:rsid w:val="007B54AF"/>
    <w:rsid w:val="007C14F6"/>
    <w:rsid w:val="007C29C5"/>
    <w:rsid w:val="007C6E15"/>
    <w:rsid w:val="007E06F5"/>
    <w:rsid w:val="007F1780"/>
    <w:rsid w:val="007F5D94"/>
    <w:rsid w:val="007F7911"/>
    <w:rsid w:val="00803A6D"/>
    <w:rsid w:val="0081528D"/>
    <w:rsid w:val="00823BED"/>
    <w:rsid w:val="008410AE"/>
    <w:rsid w:val="00842260"/>
    <w:rsid w:val="00844A1D"/>
    <w:rsid w:val="0084557A"/>
    <w:rsid w:val="0085543B"/>
    <w:rsid w:val="00871A10"/>
    <w:rsid w:val="00885B8A"/>
    <w:rsid w:val="008A38C0"/>
    <w:rsid w:val="008C1BBB"/>
    <w:rsid w:val="008C2B67"/>
    <w:rsid w:val="008D01D7"/>
    <w:rsid w:val="008E3CCA"/>
    <w:rsid w:val="009014AB"/>
    <w:rsid w:val="00903EAF"/>
    <w:rsid w:val="00912FF6"/>
    <w:rsid w:val="00913A05"/>
    <w:rsid w:val="00933A16"/>
    <w:rsid w:val="00937045"/>
    <w:rsid w:val="00952D67"/>
    <w:rsid w:val="00956EFB"/>
    <w:rsid w:val="0096172A"/>
    <w:rsid w:val="00962D92"/>
    <w:rsid w:val="0096379C"/>
    <w:rsid w:val="00966593"/>
    <w:rsid w:val="00971C57"/>
    <w:rsid w:val="00972476"/>
    <w:rsid w:val="00974645"/>
    <w:rsid w:val="009944D2"/>
    <w:rsid w:val="009B6A5B"/>
    <w:rsid w:val="009D15E6"/>
    <w:rsid w:val="009D2FA1"/>
    <w:rsid w:val="009D3E19"/>
    <w:rsid w:val="00A06CFE"/>
    <w:rsid w:val="00A22C4D"/>
    <w:rsid w:val="00A544E9"/>
    <w:rsid w:val="00A57CB2"/>
    <w:rsid w:val="00A60996"/>
    <w:rsid w:val="00A73AE5"/>
    <w:rsid w:val="00A73CDB"/>
    <w:rsid w:val="00A75D58"/>
    <w:rsid w:val="00A80402"/>
    <w:rsid w:val="00A85BEF"/>
    <w:rsid w:val="00A90DCF"/>
    <w:rsid w:val="00AA34C8"/>
    <w:rsid w:val="00AA56E6"/>
    <w:rsid w:val="00AA62E5"/>
    <w:rsid w:val="00AB2525"/>
    <w:rsid w:val="00AB7445"/>
    <w:rsid w:val="00AC0714"/>
    <w:rsid w:val="00AC1EC8"/>
    <w:rsid w:val="00AC3A0B"/>
    <w:rsid w:val="00AC4ABD"/>
    <w:rsid w:val="00AC55B5"/>
    <w:rsid w:val="00AD6D0A"/>
    <w:rsid w:val="00AE184F"/>
    <w:rsid w:val="00AE2516"/>
    <w:rsid w:val="00AE7C51"/>
    <w:rsid w:val="00B10ED1"/>
    <w:rsid w:val="00B2095E"/>
    <w:rsid w:val="00B4625C"/>
    <w:rsid w:val="00B46C07"/>
    <w:rsid w:val="00B5266E"/>
    <w:rsid w:val="00B53929"/>
    <w:rsid w:val="00B552CF"/>
    <w:rsid w:val="00B5724C"/>
    <w:rsid w:val="00B5725D"/>
    <w:rsid w:val="00B616AB"/>
    <w:rsid w:val="00B63AA2"/>
    <w:rsid w:val="00B67080"/>
    <w:rsid w:val="00B67D13"/>
    <w:rsid w:val="00B80D11"/>
    <w:rsid w:val="00B95187"/>
    <w:rsid w:val="00BB16E2"/>
    <w:rsid w:val="00BC2762"/>
    <w:rsid w:val="00BC396B"/>
    <w:rsid w:val="00BC455D"/>
    <w:rsid w:val="00BF6C37"/>
    <w:rsid w:val="00C021F7"/>
    <w:rsid w:val="00C0318D"/>
    <w:rsid w:val="00C04E5E"/>
    <w:rsid w:val="00C135B7"/>
    <w:rsid w:val="00C17BA9"/>
    <w:rsid w:val="00C17D51"/>
    <w:rsid w:val="00C3406D"/>
    <w:rsid w:val="00C35FE9"/>
    <w:rsid w:val="00C36E94"/>
    <w:rsid w:val="00C406D8"/>
    <w:rsid w:val="00C51F45"/>
    <w:rsid w:val="00C52805"/>
    <w:rsid w:val="00C67B53"/>
    <w:rsid w:val="00C70FD7"/>
    <w:rsid w:val="00C7635D"/>
    <w:rsid w:val="00C7788A"/>
    <w:rsid w:val="00C809C5"/>
    <w:rsid w:val="00C87174"/>
    <w:rsid w:val="00C9044C"/>
    <w:rsid w:val="00C90571"/>
    <w:rsid w:val="00C9576F"/>
    <w:rsid w:val="00CA03B6"/>
    <w:rsid w:val="00CA5B47"/>
    <w:rsid w:val="00CB456D"/>
    <w:rsid w:val="00CB46AA"/>
    <w:rsid w:val="00CC47B7"/>
    <w:rsid w:val="00CC59C5"/>
    <w:rsid w:val="00CD7A03"/>
    <w:rsid w:val="00CE10D6"/>
    <w:rsid w:val="00CE6FB4"/>
    <w:rsid w:val="00CF2360"/>
    <w:rsid w:val="00CF2F88"/>
    <w:rsid w:val="00CF65D3"/>
    <w:rsid w:val="00D035B9"/>
    <w:rsid w:val="00D24F4F"/>
    <w:rsid w:val="00D3095C"/>
    <w:rsid w:val="00D30F72"/>
    <w:rsid w:val="00D35718"/>
    <w:rsid w:val="00D40312"/>
    <w:rsid w:val="00D71D1C"/>
    <w:rsid w:val="00D9246F"/>
    <w:rsid w:val="00D94662"/>
    <w:rsid w:val="00DA6C21"/>
    <w:rsid w:val="00DB2682"/>
    <w:rsid w:val="00DB5E97"/>
    <w:rsid w:val="00DC0D2B"/>
    <w:rsid w:val="00DD516D"/>
    <w:rsid w:val="00DD732F"/>
    <w:rsid w:val="00DD7F74"/>
    <w:rsid w:val="00E03910"/>
    <w:rsid w:val="00E04E6D"/>
    <w:rsid w:val="00E27F9F"/>
    <w:rsid w:val="00E330E7"/>
    <w:rsid w:val="00E3369A"/>
    <w:rsid w:val="00E34DAC"/>
    <w:rsid w:val="00E417E6"/>
    <w:rsid w:val="00E44F32"/>
    <w:rsid w:val="00E55ADA"/>
    <w:rsid w:val="00E620A1"/>
    <w:rsid w:val="00E638C4"/>
    <w:rsid w:val="00E77F0D"/>
    <w:rsid w:val="00E917F5"/>
    <w:rsid w:val="00E91F32"/>
    <w:rsid w:val="00E964CF"/>
    <w:rsid w:val="00E969FF"/>
    <w:rsid w:val="00EB1AB6"/>
    <w:rsid w:val="00EC016D"/>
    <w:rsid w:val="00ED40B6"/>
    <w:rsid w:val="00ED766F"/>
    <w:rsid w:val="00EE66BA"/>
    <w:rsid w:val="00EF3988"/>
    <w:rsid w:val="00F04AEC"/>
    <w:rsid w:val="00F20C95"/>
    <w:rsid w:val="00F25A6C"/>
    <w:rsid w:val="00F37F8F"/>
    <w:rsid w:val="00F5567D"/>
    <w:rsid w:val="00F57BA4"/>
    <w:rsid w:val="00F621EC"/>
    <w:rsid w:val="00F7755D"/>
    <w:rsid w:val="00F86A84"/>
    <w:rsid w:val="00F91244"/>
    <w:rsid w:val="00F9266B"/>
    <w:rsid w:val="00F96226"/>
    <w:rsid w:val="00F96E15"/>
    <w:rsid w:val="00FA0D64"/>
    <w:rsid w:val="00FA465F"/>
    <w:rsid w:val="00FA7939"/>
    <w:rsid w:val="00FE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375D269B"/>
  <w15:chartTrackingRefBased/>
  <w15:docId w15:val="{3AE7EED9-26BB-4828-A66E-92D0AF4A4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11C6"/>
    <w:pPr>
      <w:bidi/>
      <w:spacing w:before="100" w:after="200" w:line="276" w:lineRule="auto"/>
      <w:jc w:val="both"/>
    </w:pPr>
    <w:rPr>
      <w:rFonts w:eastAsiaTheme="minorEastAsia" w:cs="B Mitra"/>
      <w:sz w:val="24"/>
      <w:szCs w:val="26"/>
    </w:rPr>
  </w:style>
  <w:style w:type="paragraph" w:styleId="Heading1">
    <w:name w:val="heading 1"/>
    <w:basedOn w:val="Normal"/>
    <w:next w:val="Normal"/>
    <w:link w:val="Heading1Char"/>
    <w:qFormat/>
    <w:rsid w:val="003611C6"/>
    <w:pPr>
      <w:numPr>
        <w:numId w:val="25"/>
      </w:num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240"/>
      <w:outlineLvl w:val="0"/>
    </w:pPr>
    <w:rPr>
      <w:b/>
      <w:bCs/>
      <w:color w:val="FFFFFF" w:themeColor="background1"/>
      <w:sz w:val="26"/>
    </w:rPr>
  </w:style>
  <w:style w:type="paragraph" w:styleId="Heading2">
    <w:name w:val="heading 2"/>
    <w:basedOn w:val="Normal"/>
    <w:next w:val="Normal"/>
    <w:link w:val="Heading2Char"/>
    <w:unhideWhenUsed/>
    <w:qFormat/>
    <w:rsid w:val="003611C6"/>
    <w:pPr>
      <w:numPr>
        <w:ilvl w:val="1"/>
        <w:numId w:val="25"/>
      </w:num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60" w:after="120" w:line="240" w:lineRule="auto"/>
      <w:outlineLvl w:val="1"/>
    </w:pPr>
    <w:rPr>
      <w:rFonts w:eastAsiaTheme="minorHAnsi"/>
      <w:sz w:val="26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3611C6"/>
    <w:pPr>
      <w:numPr>
        <w:ilvl w:val="2"/>
        <w:numId w:val="25"/>
      </w:numPr>
      <w:pBdr>
        <w:top w:val="single" w:sz="6" w:space="2" w:color="5B9BD5" w:themeColor="accent1"/>
      </w:pBdr>
      <w:spacing w:before="120" w:after="0"/>
      <w:outlineLvl w:val="2"/>
    </w:pPr>
    <w:rPr>
      <w:rFonts w:eastAsiaTheme="minorHAnsi"/>
      <w:color w:val="1F4D78" w:themeColor="accent1" w:themeShade="7F"/>
      <w:sz w:val="26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11C6"/>
    <w:pPr>
      <w:numPr>
        <w:ilvl w:val="3"/>
        <w:numId w:val="2"/>
      </w:numPr>
      <w:pBdr>
        <w:top w:val="dotted" w:sz="6" w:space="2" w:color="5B9BD5" w:themeColor="accent1"/>
      </w:pBdr>
      <w:bidi w:val="0"/>
      <w:spacing w:before="200" w:after="0"/>
      <w:outlineLvl w:val="3"/>
    </w:pPr>
    <w:rPr>
      <w:rFonts w:eastAsiaTheme="minorHAnsi"/>
      <w:color w:val="2E74B5" w:themeColor="accent1" w:themeShade="BF"/>
      <w:spacing w:val="10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1C6"/>
    <w:rPr>
      <w:rFonts w:eastAsiaTheme="minorEastAsia" w:cs="B Mitra"/>
      <w:b/>
      <w:bCs/>
      <w:color w:val="FFFFFF" w:themeColor="background1"/>
      <w:sz w:val="26"/>
      <w:szCs w:val="26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3611C6"/>
    <w:rPr>
      <w:rFonts w:cs="B Mitra"/>
      <w:sz w:val="26"/>
      <w:szCs w:val="28"/>
      <w:shd w:val="clear" w:color="auto" w:fill="DEEAF6" w:themeFill="accent1" w:themeFillTint="33"/>
    </w:rPr>
  </w:style>
  <w:style w:type="paragraph" w:styleId="Title">
    <w:name w:val="Title"/>
    <w:basedOn w:val="Normal"/>
    <w:next w:val="Normal"/>
    <w:link w:val="TitleChar"/>
    <w:qFormat/>
    <w:rsid w:val="003611C6"/>
    <w:pPr>
      <w:spacing w:before="0" w:after="0"/>
    </w:pPr>
    <w:rPr>
      <w:rFonts w:asciiTheme="majorHAnsi" w:eastAsiaTheme="majorEastAsia" w:hAnsiTheme="majorHAnsi" w:cs="B Titr"/>
      <w:caps/>
      <w:color w:val="5B9BD5" w:themeColor="accent1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11C6"/>
    <w:rPr>
      <w:rFonts w:asciiTheme="majorHAnsi" w:eastAsiaTheme="majorEastAsia" w:hAnsiTheme="majorHAnsi" w:cs="B Titr"/>
      <w:caps/>
      <w:color w:val="5B9BD5" w:themeColor="accent1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3611C6"/>
    <w:rPr>
      <w:rFonts w:cs="B Mitra"/>
      <w:color w:val="1F4D78" w:themeColor="accent1" w:themeShade="7F"/>
      <w:sz w:val="26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3611C6"/>
    <w:pPr>
      <w:spacing w:before="0" w:line="240" w:lineRule="auto"/>
    </w:pPr>
    <w:rPr>
      <w:color w:val="44546A" w:themeColor="text2"/>
      <w:sz w:val="18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611C6"/>
    <w:rPr>
      <w:rFonts w:cs="B Mitra"/>
      <w:color w:val="2E74B5" w:themeColor="accent1" w:themeShade="BF"/>
      <w:spacing w:val="10"/>
    </w:rPr>
  </w:style>
  <w:style w:type="paragraph" w:styleId="NoSpacing">
    <w:name w:val="No Spacing"/>
    <w:link w:val="NoSpacingChar"/>
    <w:uiPriority w:val="1"/>
    <w:qFormat/>
    <w:rsid w:val="003611C6"/>
    <w:pPr>
      <w:spacing w:before="100" w:after="0" w:line="240" w:lineRule="auto"/>
    </w:pPr>
    <w:rPr>
      <w:rFonts w:eastAsiaTheme="minorEastAsia"/>
      <w:sz w:val="20"/>
      <w:szCs w:val="20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3611C6"/>
    <w:rPr>
      <w:rFonts w:eastAsiaTheme="minorEastAsia"/>
      <w:sz w:val="20"/>
      <w:szCs w:val="20"/>
      <w:lang w:bidi="ar-SA"/>
    </w:rPr>
  </w:style>
  <w:style w:type="character" w:styleId="PlaceholderText">
    <w:name w:val="Placeholder Text"/>
    <w:basedOn w:val="DefaultParagraphFont"/>
    <w:uiPriority w:val="99"/>
    <w:semiHidden/>
    <w:rsid w:val="00AE7C5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46C0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C07"/>
    <w:rPr>
      <w:rFonts w:eastAsiaTheme="minorEastAsia" w:cs="B Mitra"/>
      <w:sz w:val="24"/>
      <w:szCs w:val="26"/>
    </w:rPr>
  </w:style>
  <w:style w:type="paragraph" w:styleId="Footer">
    <w:name w:val="footer"/>
    <w:basedOn w:val="Normal"/>
    <w:link w:val="FooterChar"/>
    <w:uiPriority w:val="99"/>
    <w:unhideWhenUsed/>
    <w:rsid w:val="00B46C0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C07"/>
    <w:rPr>
      <w:rFonts w:eastAsiaTheme="minorEastAsia" w:cs="B Mitra"/>
      <w:sz w:val="24"/>
      <w:szCs w:val="26"/>
    </w:rPr>
  </w:style>
  <w:style w:type="table" w:styleId="TableGrid">
    <w:name w:val="Table Grid"/>
    <w:basedOn w:val="TableNormal"/>
    <w:uiPriority w:val="39"/>
    <w:rsid w:val="00B46C07"/>
    <w:pPr>
      <w:spacing w:before="100" w:after="0" w:line="240" w:lineRule="auto"/>
    </w:pPr>
    <w:rPr>
      <w:rFonts w:eastAsiaTheme="minorEastAsia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3611C6"/>
    <w:pPr>
      <w:keepNext/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bidi w:val="0"/>
      <w:spacing w:before="240" w:after="0" w:line="259" w:lineRule="auto"/>
      <w:jc w:val="center"/>
      <w:outlineLvl w:val="9"/>
    </w:pPr>
    <w:rPr>
      <w:rFonts w:asciiTheme="majorHAnsi" w:eastAsiaTheme="majorEastAsia" w:hAnsiTheme="majorHAnsi"/>
      <w:b w:val="0"/>
      <w:bCs w:val="0"/>
      <w:color w:val="2E74B5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AC55B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C55B5"/>
    <w:pPr>
      <w:tabs>
        <w:tab w:val="right" w:leader="dot" w:pos="9016"/>
      </w:tabs>
      <w:spacing w:after="100"/>
      <w:ind w:left="240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AC55B5"/>
    <w:rPr>
      <w:rFonts w:cs="B Mitra"/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C55B5"/>
    <w:pPr>
      <w:spacing w:after="100"/>
      <w:ind w:left="480"/>
    </w:pPr>
  </w:style>
  <w:style w:type="paragraph" w:styleId="ListParagraph">
    <w:name w:val="List Paragraph"/>
    <w:basedOn w:val="Normal"/>
    <w:uiPriority w:val="34"/>
    <w:qFormat/>
    <w:rsid w:val="003611C6"/>
    <w:pPr>
      <w:ind w:left="720"/>
      <w:contextualSpacing/>
    </w:pPr>
  </w:style>
  <w:style w:type="table" w:styleId="GridTable4-Accent1">
    <w:name w:val="Grid Table 4 Accent 1"/>
    <w:basedOn w:val="TableNormal"/>
    <w:uiPriority w:val="49"/>
    <w:rsid w:val="002F6F35"/>
    <w:pPr>
      <w:spacing w:before="100" w:after="0" w:line="240" w:lineRule="auto"/>
    </w:pPr>
    <w:rPr>
      <w:sz w:val="20"/>
      <w:szCs w:val="20"/>
      <w:lang w:bidi="ar-S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2F6F3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2">
    <w:name w:val="Grid Table 4 Accent 2"/>
    <w:basedOn w:val="TableNormal"/>
    <w:uiPriority w:val="49"/>
    <w:rsid w:val="002F6F3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F6F3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5Dark-Accent1">
    <w:name w:val="List Table 5 Dark Accent 1"/>
    <w:basedOn w:val="TableNormal"/>
    <w:uiPriority w:val="50"/>
    <w:rsid w:val="002F6F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F6F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">
    <w:name w:val="List Table 5 Dark"/>
    <w:basedOn w:val="TableNormal"/>
    <w:uiPriority w:val="50"/>
    <w:rsid w:val="002F6F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2F6F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">
    <w:name w:val="شناسه سند"/>
    <w:basedOn w:val="TableNormal"/>
    <w:uiPriority w:val="99"/>
    <w:rsid w:val="00125D6E"/>
    <w:pPr>
      <w:spacing w:after="0" w:line="240" w:lineRule="auto"/>
      <w:jc w:val="center"/>
    </w:pPr>
    <w:rPr>
      <w:rFonts w:cs="B Mitra"/>
      <w:szCs w:val="24"/>
    </w:rPr>
    <w:tblPr>
      <w:tblStyleRowBandSize w:val="1"/>
      <w:tblBorders>
        <w:bottom w:val="single" w:sz="12" w:space="0" w:color="DEEAF6" w:themeColor="accent1" w:themeTint="33"/>
      </w:tblBorders>
    </w:tblPr>
    <w:tcPr>
      <w:shd w:val="clear" w:color="auto" w:fill="F7FAFD"/>
      <w:vAlign w:val="center"/>
    </w:tcPr>
    <w:tblStylePr w:type="firstRow">
      <w:pPr>
        <w:jc w:val="center"/>
      </w:pPr>
      <w:rPr>
        <w:bCs/>
        <w:szCs w:val="24"/>
      </w:rPr>
      <w:tblPr/>
      <w:tcPr>
        <w:tcBorders>
          <w:top w:val="nil"/>
          <w:left w:val="nil"/>
          <w:bottom w:val="single" w:sz="18" w:space="0" w:color="DEEAF6" w:themeColor="accent1" w:themeTint="33"/>
          <w:right w:val="nil"/>
          <w:insideH w:val="nil"/>
          <w:insideV w:val="nil"/>
          <w:tl2br w:val="nil"/>
          <w:tr2bl w:val="nil"/>
        </w:tcBorders>
        <w:shd w:val="clear" w:color="auto" w:fill="F7FAFD"/>
      </w:tcPr>
    </w:tblStylePr>
    <w:tblStylePr w:type="lastRow">
      <w:tblPr/>
      <w:tcPr>
        <w:tcBorders>
          <w:bottom w:val="single" w:sz="4" w:space="0" w:color="DEEAF6" w:themeColor="accent1" w:themeTint="33"/>
        </w:tcBorders>
        <w:shd w:val="clear" w:color="auto" w:fill="F7FAFD"/>
      </w:tcPr>
    </w:tblStylePr>
    <w:tblStylePr w:type="band1Horz">
      <w:pPr>
        <w:jc w:val="left"/>
      </w:pPr>
      <w:tblPr/>
      <w:tcPr>
        <w:tcBorders>
          <w:bottom w:val="single" w:sz="18" w:space="0" w:color="DEEAF6" w:themeColor="accent1" w:themeTint="33"/>
        </w:tcBorders>
        <w:shd w:val="clear" w:color="auto" w:fill="F7FAFD"/>
      </w:tcPr>
    </w:tblStylePr>
    <w:tblStylePr w:type="band2Horz">
      <w:tblPr/>
      <w:tcPr>
        <w:tcBorders>
          <w:bottom w:val="single" w:sz="18" w:space="0" w:color="DEEAF6" w:themeColor="accent1" w:themeTint="33"/>
        </w:tcBorders>
        <w:shd w:val="clear" w:color="auto" w:fill="F7FAFD"/>
      </w:tcPr>
    </w:tblStylePr>
  </w:style>
  <w:style w:type="character" w:styleId="Strong">
    <w:name w:val="Strong"/>
    <w:basedOn w:val="DefaultParagraphFont"/>
    <w:uiPriority w:val="22"/>
    <w:qFormat/>
    <w:rsid w:val="003611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aparat.com/v/r5dmW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olfazl%20Zare\Desktop\folders\&#1583;&#1605;%20&#1583;&#1587;&#1578;&#1740;%20&#1588;&#1601;&#1575;&#1601;&#1740;&#1578;\950326%20-%20TP4.ir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507BA194F174E879286CB55252B6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67157-2956-4D8E-82B9-45433C58287C}"/>
      </w:docPartPr>
      <w:docPartBody>
        <w:p w:rsidR="00000000" w:rsidRDefault="00574B1A">
          <w:pPr>
            <w:pStyle w:val="B507BA194F174E879286CB55252B688A"/>
          </w:pPr>
          <w:r w:rsidRPr="004D6FDC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B1A"/>
    <w:rsid w:val="0057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/"/>
  <w:listSeparator w:val="؛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507BA194F174E879286CB55252B688A">
    <w:name w:val="B507BA194F174E879286CB55252B688A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Calibri Light"/>
        <a:ea typeface=""/>
        <a:cs typeface="B Mitra"/>
      </a:majorFont>
      <a:minorFont>
        <a:latin typeface="Calibri"/>
        <a:ea typeface=""/>
        <a:cs typeface="B Mitr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‏14 / 04 / 1396</PublishDate>
  <Abstract>خلاصه</Abstract>
  <CompanyAddress>TP4.ir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4810E17-B1F8-45DB-A8E6-826E70A85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950326 - TP4.ir Template</Template>
  <TotalTime>5</TotalTime>
  <Pages>8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عنوان</vt:lpstr>
    </vt:vector>
  </TitlesOfParts>
  <Company>پویش ملّی «شفّافیت داوطلبانه» نامزدهای نمایندگی مجلس شورای اسلامی</Company>
  <LinksUpToDate>false</LinksUpToDate>
  <CharactersWithSpaces>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جمع‌سپاری و ارائه متون قانونی</dc:title>
  <dc:subject>تجربه اتحادیه اروپا</dc:subject>
  <dc:creator>محمد امین حاکمی</dc:creator>
  <cp:keywords/>
  <dc:description/>
  <cp:lastModifiedBy>Abolfazl Zare</cp:lastModifiedBy>
  <cp:revision>1</cp:revision>
  <dcterms:created xsi:type="dcterms:W3CDTF">2017-07-16T07:40:00Z</dcterms:created>
  <dcterms:modified xsi:type="dcterms:W3CDTF">2017-07-16T07:45:00Z</dcterms:modified>
  <cp:category>گزارش</cp:category>
  <cp:contentStatus>منتشر شده</cp:contentStatus>
</cp:coreProperties>
</file>