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864E77">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747D5" w:rsidRDefault="002747D5" w:rsidP="002747D5">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25634699" w:history="1">
        <w:r w:rsidRPr="00D41AFA">
          <w:rPr>
            <w:rStyle w:val="Hyperlink"/>
            <w:rFonts w:hint="eastAsia"/>
            <w:noProof/>
            <w:rtl/>
          </w:rPr>
          <w:t>صح</w:t>
        </w:r>
        <w:r w:rsidRPr="00D41AFA">
          <w:rPr>
            <w:rStyle w:val="Hyperlink"/>
            <w:rFonts w:hint="cs"/>
            <w:noProof/>
            <w:rtl/>
          </w:rPr>
          <w:t>ی</w:t>
        </w:r>
        <w:r w:rsidRPr="00D41AFA">
          <w:rPr>
            <w:rStyle w:val="Hyperlink"/>
            <w:rFonts w:hint="eastAsia"/>
            <w:noProof/>
            <w:rtl/>
          </w:rPr>
          <w:t>ح</w:t>
        </w:r>
        <w:r w:rsidRPr="00D41AFA">
          <w:rPr>
            <w:rStyle w:val="Hyperlink"/>
            <w:noProof/>
            <w:rtl/>
          </w:rPr>
          <w:t xml:space="preserve"> </w:t>
        </w:r>
        <w:r w:rsidRPr="00D41AFA">
          <w:rPr>
            <w:rStyle w:val="Hyperlink"/>
            <w:rFonts w:hint="eastAsia"/>
            <w:noProof/>
            <w:rtl/>
          </w:rPr>
          <w:t>و</w:t>
        </w:r>
        <w:r w:rsidRPr="00D41AFA">
          <w:rPr>
            <w:rStyle w:val="Hyperlink"/>
            <w:noProof/>
            <w:rtl/>
          </w:rPr>
          <w:t xml:space="preserve"> </w:t>
        </w:r>
        <w:r w:rsidRPr="00D41AFA">
          <w:rPr>
            <w:rStyle w:val="Hyperlink"/>
            <w:rFonts w:hint="eastAsia"/>
            <w:noProof/>
            <w:rtl/>
          </w:rPr>
          <w:t>اعم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525634699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E7594D">
          <w:rPr>
            <w:noProof/>
            <w:webHidden/>
            <w:rtl/>
          </w:rPr>
          <w:t>1</w:t>
        </w:r>
        <w:r>
          <w:rPr>
            <w:rStyle w:val="Hyperlink"/>
            <w:noProof/>
            <w:rtl/>
          </w:rPr>
          <w:fldChar w:fldCharType="end"/>
        </w:r>
      </w:hyperlink>
    </w:p>
    <w:p w:rsidR="002747D5" w:rsidRDefault="00FC702C" w:rsidP="002747D5">
      <w:pPr>
        <w:pStyle w:val="TOC2"/>
        <w:tabs>
          <w:tab w:val="right" w:leader="dot" w:pos="10194"/>
        </w:tabs>
        <w:rPr>
          <w:rFonts w:asciiTheme="minorHAnsi" w:eastAsiaTheme="minorEastAsia" w:hAnsiTheme="minorHAnsi" w:cstheme="minorBidi"/>
          <w:bCs w:val="0"/>
          <w:noProof/>
          <w:color w:val="auto"/>
          <w:szCs w:val="22"/>
          <w:rtl/>
        </w:rPr>
      </w:pPr>
      <w:hyperlink w:anchor="_Toc525634700" w:history="1">
        <w:r w:rsidR="002747D5" w:rsidRPr="00D41AFA">
          <w:rPr>
            <w:rStyle w:val="Hyperlink"/>
            <w:rFonts w:hint="eastAsia"/>
            <w:noProof/>
            <w:rtl/>
          </w:rPr>
          <w:t>نظر</w:t>
        </w:r>
        <w:r w:rsidR="002747D5" w:rsidRPr="00D41AFA">
          <w:rPr>
            <w:rStyle w:val="Hyperlink"/>
            <w:rFonts w:hint="cs"/>
            <w:noProof/>
            <w:rtl/>
          </w:rPr>
          <w:t>ی</w:t>
        </w:r>
        <w:r w:rsidR="002747D5" w:rsidRPr="00D41AFA">
          <w:rPr>
            <w:rStyle w:val="Hyperlink"/>
            <w:rFonts w:hint="eastAsia"/>
            <w:noProof/>
            <w:rtl/>
          </w:rPr>
          <w:t>ه</w:t>
        </w:r>
        <w:r w:rsidR="002747D5" w:rsidRPr="00D41AFA">
          <w:rPr>
            <w:rStyle w:val="Hyperlink"/>
            <w:noProof/>
            <w:rtl/>
          </w:rPr>
          <w:t xml:space="preserve"> </w:t>
        </w:r>
        <w:r w:rsidR="002747D5" w:rsidRPr="00D41AFA">
          <w:rPr>
            <w:rStyle w:val="Hyperlink"/>
            <w:rFonts w:hint="eastAsia"/>
            <w:noProof/>
            <w:rtl/>
          </w:rPr>
          <w:t>شه</w:t>
        </w:r>
        <w:r w:rsidR="002747D5" w:rsidRPr="00D41AFA">
          <w:rPr>
            <w:rStyle w:val="Hyperlink"/>
            <w:rFonts w:hint="cs"/>
            <w:noProof/>
            <w:rtl/>
          </w:rPr>
          <w:t>ی</w:t>
        </w:r>
        <w:r w:rsidR="002747D5" w:rsidRPr="00D41AFA">
          <w:rPr>
            <w:rStyle w:val="Hyperlink"/>
            <w:rFonts w:hint="eastAsia"/>
            <w:noProof/>
            <w:rtl/>
          </w:rPr>
          <w:t>د</w:t>
        </w:r>
        <w:r w:rsidR="002747D5" w:rsidRPr="00D41AFA">
          <w:rPr>
            <w:rStyle w:val="Hyperlink"/>
            <w:noProof/>
            <w:rtl/>
          </w:rPr>
          <w:t xml:space="preserve"> </w:t>
        </w:r>
        <w:r w:rsidR="002747D5" w:rsidRPr="00D41AFA">
          <w:rPr>
            <w:rStyle w:val="Hyperlink"/>
            <w:rFonts w:hint="eastAsia"/>
            <w:noProof/>
            <w:rtl/>
          </w:rPr>
          <w:t>صدر</w:t>
        </w:r>
        <w:r w:rsidR="002747D5">
          <w:rPr>
            <w:noProof/>
            <w:webHidden/>
            <w:rtl/>
          </w:rPr>
          <w:tab/>
        </w:r>
        <w:r w:rsidR="002747D5">
          <w:rPr>
            <w:rStyle w:val="Hyperlink"/>
            <w:noProof/>
            <w:rtl/>
          </w:rPr>
          <w:fldChar w:fldCharType="begin"/>
        </w:r>
        <w:r w:rsidR="002747D5">
          <w:rPr>
            <w:noProof/>
            <w:webHidden/>
            <w:rtl/>
          </w:rPr>
          <w:instrText xml:space="preserve"> </w:instrText>
        </w:r>
        <w:r w:rsidR="002747D5">
          <w:rPr>
            <w:noProof/>
            <w:webHidden/>
          </w:rPr>
          <w:instrText xml:space="preserve">PAGEREF </w:instrText>
        </w:r>
        <w:r w:rsidR="002747D5">
          <w:rPr>
            <w:noProof/>
            <w:webHidden/>
            <w:rtl/>
          </w:rPr>
          <w:instrText>_</w:instrText>
        </w:r>
        <w:r w:rsidR="002747D5">
          <w:rPr>
            <w:noProof/>
            <w:webHidden/>
          </w:rPr>
          <w:instrText>Toc</w:instrText>
        </w:r>
        <w:r w:rsidR="002747D5">
          <w:rPr>
            <w:noProof/>
            <w:webHidden/>
            <w:rtl/>
          </w:rPr>
          <w:instrText xml:space="preserve">525634700 </w:instrText>
        </w:r>
        <w:r w:rsidR="002747D5">
          <w:rPr>
            <w:noProof/>
            <w:webHidden/>
          </w:rPr>
          <w:instrText>\h</w:instrText>
        </w:r>
        <w:r w:rsidR="002747D5">
          <w:rPr>
            <w:noProof/>
            <w:webHidden/>
            <w:rtl/>
          </w:rPr>
          <w:instrText xml:space="preserve"> </w:instrText>
        </w:r>
        <w:r w:rsidR="002747D5">
          <w:rPr>
            <w:rStyle w:val="Hyperlink"/>
            <w:noProof/>
            <w:rtl/>
          </w:rPr>
        </w:r>
        <w:r w:rsidR="002747D5">
          <w:rPr>
            <w:rStyle w:val="Hyperlink"/>
            <w:noProof/>
            <w:rtl/>
          </w:rPr>
          <w:fldChar w:fldCharType="separate"/>
        </w:r>
        <w:r w:rsidR="00E7594D">
          <w:rPr>
            <w:noProof/>
            <w:webHidden/>
            <w:rtl/>
          </w:rPr>
          <w:t>1</w:t>
        </w:r>
        <w:r w:rsidR="002747D5">
          <w:rPr>
            <w:rStyle w:val="Hyperlink"/>
            <w:noProof/>
            <w:rtl/>
          </w:rPr>
          <w:fldChar w:fldCharType="end"/>
        </w:r>
      </w:hyperlink>
    </w:p>
    <w:p w:rsidR="002747D5" w:rsidRDefault="00FC702C" w:rsidP="002747D5">
      <w:pPr>
        <w:pStyle w:val="TOC2"/>
        <w:tabs>
          <w:tab w:val="right" w:leader="dot" w:pos="10194"/>
        </w:tabs>
        <w:rPr>
          <w:rFonts w:asciiTheme="minorHAnsi" w:eastAsiaTheme="minorEastAsia" w:hAnsiTheme="minorHAnsi" w:cstheme="minorBidi"/>
          <w:bCs w:val="0"/>
          <w:noProof/>
          <w:color w:val="auto"/>
          <w:szCs w:val="22"/>
          <w:rtl/>
        </w:rPr>
      </w:pPr>
      <w:hyperlink w:anchor="_Toc525634701" w:history="1">
        <w:r w:rsidR="002747D5" w:rsidRPr="00D41AFA">
          <w:rPr>
            <w:rStyle w:val="Hyperlink"/>
            <w:rFonts w:hint="eastAsia"/>
            <w:noProof/>
            <w:rtl/>
          </w:rPr>
          <w:t>نظر</w:t>
        </w:r>
        <w:r w:rsidR="002747D5" w:rsidRPr="00D41AFA">
          <w:rPr>
            <w:rStyle w:val="Hyperlink"/>
            <w:noProof/>
            <w:rtl/>
          </w:rPr>
          <w:t xml:space="preserve"> </w:t>
        </w:r>
        <w:r w:rsidR="002747D5" w:rsidRPr="00D41AFA">
          <w:rPr>
            <w:rStyle w:val="Hyperlink"/>
            <w:rFonts w:hint="eastAsia"/>
            <w:noProof/>
            <w:rtl/>
          </w:rPr>
          <w:t>استاد</w:t>
        </w:r>
        <w:r w:rsidR="002747D5">
          <w:rPr>
            <w:noProof/>
            <w:webHidden/>
            <w:rtl/>
          </w:rPr>
          <w:tab/>
        </w:r>
        <w:r w:rsidR="002747D5">
          <w:rPr>
            <w:rStyle w:val="Hyperlink"/>
            <w:noProof/>
            <w:rtl/>
          </w:rPr>
          <w:fldChar w:fldCharType="begin"/>
        </w:r>
        <w:r w:rsidR="002747D5">
          <w:rPr>
            <w:noProof/>
            <w:webHidden/>
            <w:rtl/>
          </w:rPr>
          <w:instrText xml:space="preserve"> </w:instrText>
        </w:r>
        <w:r w:rsidR="002747D5">
          <w:rPr>
            <w:noProof/>
            <w:webHidden/>
          </w:rPr>
          <w:instrText xml:space="preserve">PAGEREF </w:instrText>
        </w:r>
        <w:r w:rsidR="002747D5">
          <w:rPr>
            <w:noProof/>
            <w:webHidden/>
            <w:rtl/>
          </w:rPr>
          <w:instrText>_</w:instrText>
        </w:r>
        <w:r w:rsidR="002747D5">
          <w:rPr>
            <w:noProof/>
            <w:webHidden/>
          </w:rPr>
          <w:instrText>Toc</w:instrText>
        </w:r>
        <w:r w:rsidR="002747D5">
          <w:rPr>
            <w:noProof/>
            <w:webHidden/>
            <w:rtl/>
          </w:rPr>
          <w:instrText xml:space="preserve">525634701 </w:instrText>
        </w:r>
        <w:r w:rsidR="002747D5">
          <w:rPr>
            <w:noProof/>
            <w:webHidden/>
          </w:rPr>
          <w:instrText>\h</w:instrText>
        </w:r>
        <w:r w:rsidR="002747D5">
          <w:rPr>
            <w:noProof/>
            <w:webHidden/>
            <w:rtl/>
          </w:rPr>
          <w:instrText xml:space="preserve"> </w:instrText>
        </w:r>
        <w:r w:rsidR="002747D5">
          <w:rPr>
            <w:rStyle w:val="Hyperlink"/>
            <w:noProof/>
            <w:rtl/>
          </w:rPr>
        </w:r>
        <w:r w:rsidR="002747D5">
          <w:rPr>
            <w:rStyle w:val="Hyperlink"/>
            <w:noProof/>
            <w:rtl/>
          </w:rPr>
          <w:fldChar w:fldCharType="separate"/>
        </w:r>
        <w:r w:rsidR="00E7594D">
          <w:rPr>
            <w:noProof/>
            <w:webHidden/>
            <w:rtl/>
          </w:rPr>
          <w:t>2</w:t>
        </w:r>
        <w:r w:rsidR="002747D5">
          <w:rPr>
            <w:rStyle w:val="Hyperlink"/>
            <w:noProof/>
            <w:rtl/>
          </w:rPr>
          <w:fldChar w:fldCharType="end"/>
        </w:r>
      </w:hyperlink>
    </w:p>
    <w:p w:rsidR="002747D5" w:rsidRDefault="00FC702C" w:rsidP="002747D5">
      <w:pPr>
        <w:pStyle w:val="TOC3"/>
        <w:tabs>
          <w:tab w:val="right" w:leader="dot" w:pos="10194"/>
        </w:tabs>
        <w:rPr>
          <w:rFonts w:asciiTheme="minorHAnsi" w:eastAsiaTheme="minorEastAsia" w:hAnsiTheme="minorHAnsi" w:cstheme="minorBidi"/>
          <w:bCs w:val="0"/>
          <w:iCs w:val="0"/>
          <w:noProof/>
          <w:color w:val="auto"/>
          <w:szCs w:val="22"/>
          <w:rtl/>
        </w:rPr>
      </w:pPr>
      <w:hyperlink w:anchor="_Toc525634702" w:history="1">
        <w:r w:rsidR="002747D5" w:rsidRPr="00D41AFA">
          <w:rPr>
            <w:rStyle w:val="Hyperlink"/>
            <w:rFonts w:hint="eastAsia"/>
            <w:noProof/>
            <w:rtl/>
          </w:rPr>
          <w:t>خدشه</w:t>
        </w:r>
        <w:r w:rsidR="002747D5" w:rsidRPr="00D41AFA">
          <w:rPr>
            <w:rStyle w:val="Hyperlink"/>
            <w:noProof/>
            <w:rtl/>
          </w:rPr>
          <w:t xml:space="preserve"> </w:t>
        </w:r>
        <w:r w:rsidR="002747D5" w:rsidRPr="00D41AFA">
          <w:rPr>
            <w:rStyle w:val="Hyperlink"/>
            <w:rFonts w:hint="eastAsia"/>
            <w:noProof/>
            <w:rtl/>
          </w:rPr>
          <w:t>در</w:t>
        </w:r>
        <w:r w:rsidR="002747D5" w:rsidRPr="00D41AFA">
          <w:rPr>
            <w:rStyle w:val="Hyperlink"/>
            <w:noProof/>
            <w:rtl/>
          </w:rPr>
          <w:t xml:space="preserve"> </w:t>
        </w:r>
        <w:r w:rsidR="002747D5" w:rsidRPr="00D41AFA">
          <w:rPr>
            <w:rStyle w:val="Hyperlink"/>
            <w:rFonts w:hint="eastAsia"/>
            <w:noProof/>
            <w:rtl/>
          </w:rPr>
          <w:t>دل</w:t>
        </w:r>
        <w:r w:rsidR="002747D5" w:rsidRPr="00D41AFA">
          <w:rPr>
            <w:rStyle w:val="Hyperlink"/>
            <w:rFonts w:hint="cs"/>
            <w:noProof/>
            <w:rtl/>
          </w:rPr>
          <w:t>ی</w:t>
        </w:r>
        <w:r w:rsidR="002747D5" w:rsidRPr="00D41AFA">
          <w:rPr>
            <w:rStyle w:val="Hyperlink"/>
            <w:rFonts w:hint="eastAsia"/>
            <w:noProof/>
            <w:rtl/>
          </w:rPr>
          <w:t>ل</w:t>
        </w:r>
        <w:r w:rsidR="002747D5" w:rsidRPr="00D41AFA">
          <w:rPr>
            <w:rStyle w:val="Hyperlink"/>
            <w:noProof/>
            <w:rtl/>
          </w:rPr>
          <w:t xml:space="preserve"> </w:t>
        </w:r>
        <w:r w:rsidR="002747D5" w:rsidRPr="00D41AFA">
          <w:rPr>
            <w:rStyle w:val="Hyperlink"/>
            <w:rFonts w:hint="eastAsia"/>
            <w:noProof/>
            <w:rtl/>
          </w:rPr>
          <w:t>اوفوا</w:t>
        </w:r>
        <w:r w:rsidR="002747D5" w:rsidRPr="00D41AFA">
          <w:rPr>
            <w:rStyle w:val="Hyperlink"/>
            <w:noProof/>
            <w:rtl/>
          </w:rPr>
          <w:t xml:space="preserve"> </w:t>
        </w:r>
        <w:r w:rsidR="002747D5" w:rsidRPr="00D41AFA">
          <w:rPr>
            <w:rStyle w:val="Hyperlink"/>
            <w:rFonts w:hint="eastAsia"/>
            <w:noProof/>
            <w:rtl/>
          </w:rPr>
          <w:t>و</w:t>
        </w:r>
        <w:r w:rsidR="002747D5" w:rsidRPr="00D41AFA">
          <w:rPr>
            <w:rStyle w:val="Hyperlink"/>
            <w:noProof/>
            <w:rtl/>
          </w:rPr>
          <w:t xml:space="preserve"> </w:t>
        </w:r>
        <w:r w:rsidR="002747D5" w:rsidRPr="00D41AFA">
          <w:rPr>
            <w:rStyle w:val="Hyperlink"/>
            <w:rFonts w:hint="eastAsia"/>
            <w:noProof/>
            <w:rtl/>
          </w:rPr>
          <w:t>جواب</w:t>
        </w:r>
        <w:r w:rsidR="002747D5" w:rsidRPr="00D41AFA">
          <w:rPr>
            <w:rStyle w:val="Hyperlink"/>
            <w:noProof/>
            <w:rtl/>
          </w:rPr>
          <w:t xml:space="preserve"> </w:t>
        </w:r>
        <w:r w:rsidR="002747D5" w:rsidRPr="00D41AFA">
          <w:rPr>
            <w:rStyle w:val="Hyperlink"/>
            <w:rFonts w:hint="eastAsia"/>
            <w:noProof/>
            <w:rtl/>
          </w:rPr>
          <w:t>ان</w:t>
        </w:r>
        <w:r w:rsidR="002747D5">
          <w:rPr>
            <w:noProof/>
            <w:webHidden/>
            <w:rtl/>
          </w:rPr>
          <w:tab/>
        </w:r>
        <w:r w:rsidR="002747D5">
          <w:rPr>
            <w:rStyle w:val="Hyperlink"/>
            <w:noProof/>
            <w:rtl/>
          </w:rPr>
          <w:fldChar w:fldCharType="begin"/>
        </w:r>
        <w:r w:rsidR="002747D5">
          <w:rPr>
            <w:noProof/>
            <w:webHidden/>
            <w:rtl/>
          </w:rPr>
          <w:instrText xml:space="preserve"> </w:instrText>
        </w:r>
        <w:r w:rsidR="002747D5">
          <w:rPr>
            <w:noProof/>
            <w:webHidden/>
          </w:rPr>
          <w:instrText xml:space="preserve">PAGEREF </w:instrText>
        </w:r>
        <w:r w:rsidR="002747D5">
          <w:rPr>
            <w:noProof/>
            <w:webHidden/>
            <w:rtl/>
          </w:rPr>
          <w:instrText>_</w:instrText>
        </w:r>
        <w:r w:rsidR="002747D5">
          <w:rPr>
            <w:noProof/>
            <w:webHidden/>
          </w:rPr>
          <w:instrText>Toc</w:instrText>
        </w:r>
        <w:r w:rsidR="002747D5">
          <w:rPr>
            <w:noProof/>
            <w:webHidden/>
            <w:rtl/>
          </w:rPr>
          <w:instrText xml:space="preserve">525634702 </w:instrText>
        </w:r>
        <w:r w:rsidR="002747D5">
          <w:rPr>
            <w:noProof/>
            <w:webHidden/>
          </w:rPr>
          <w:instrText>\h</w:instrText>
        </w:r>
        <w:r w:rsidR="002747D5">
          <w:rPr>
            <w:noProof/>
            <w:webHidden/>
            <w:rtl/>
          </w:rPr>
          <w:instrText xml:space="preserve"> </w:instrText>
        </w:r>
        <w:r w:rsidR="002747D5">
          <w:rPr>
            <w:rStyle w:val="Hyperlink"/>
            <w:noProof/>
            <w:rtl/>
          </w:rPr>
        </w:r>
        <w:r w:rsidR="002747D5">
          <w:rPr>
            <w:rStyle w:val="Hyperlink"/>
            <w:noProof/>
            <w:rtl/>
          </w:rPr>
          <w:fldChar w:fldCharType="separate"/>
        </w:r>
        <w:r w:rsidR="00E7594D">
          <w:rPr>
            <w:noProof/>
            <w:webHidden/>
            <w:rtl/>
          </w:rPr>
          <w:t>3</w:t>
        </w:r>
        <w:r w:rsidR="002747D5">
          <w:rPr>
            <w:rStyle w:val="Hyperlink"/>
            <w:noProof/>
            <w:rtl/>
          </w:rPr>
          <w:fldChar w:fldCharType="end"/>
        </w:r>
      </w:hyperlink>
    </w:p>
    <w:p w:rsidR="002747D5" w:rsidRDefault="00FC702C" w:rsidP="002747D5">
      <w:pPr>
        <w:pStyle w:val="TOC1"/>
        <w:rPr>
          <w:rFonts w:asciiTheme="minorHAnsi" w:eastAsiaTheme="minorEastAsia" w:hAnsiTheme="minorHAnsi" w:cstheme="minorBidi"/>
          <w:noProof/>
          <w:color w:val="auto"/>
          <w:szCs w:val="22"/>
          <w:rtl/>
        </w:rPr>
      </w:pPr>
      <w:hyperlink w:anchor="_Toc525634703" w:history="1">
        <w:r w:rsidR="002747D5" w:rsidRPr="00D41AFA">
          <w:rPr>
            <w:rStyle w:val="Hyperlink"/>
            <w:rFonts w:hint="eastAsia"/>
            <w:noProof/>
            <w:rtl/>
          </w:rPr>
          <w:t>امر</w:t>
        </w:r>
        <w:r w:rsidR="002747D5" w:rsidRPr="00D41AFA">
          <w:rPr>
            <w:rStyle w:val="Hyperlink"/>
            <w:noProof/>
            <w:rtl/>
          </w:rPr>
          <w:t xml:space="preserve"> </w:t>
        </w:r>
        <w:r w:rsidR="002747D5" w:rsidRPr="00D41AFA">
          <w:rPr>
            <w:rStyle w:val="Hyperlink"/>
            <w:rFonts w:hint="eastAsia"/>
            <w:noProof/>
            <w:rtl/>
          </w:rPr>
          <w:t>سوم</w:t>
        </w:r>
        <w:r w:rsidR="002747D5" w:rsidRPr="00D41AFA">
          <w:rPr>
            <w:rStyle w:val="Hyperlink"/>
            <w:noProof/>
            <w:rtl/>
          </w:rPr>
          <w:t xml:space="preserve"> </w:t>
        </w:r>
        <w:r w:rsidR="002747D5" w:rsidRPr="00D41AFA">
          <w:rPr>
            <w:rStyle w:val="Hyperlink"/>
            <w:rFonts w:hint="eastAsia"/>
            <w:noProof/>
            <w:rtl/>
          </w:rPr>
          <w:t>از</w:t>
        </w:r>
        <w:r w:rsidR="002747D5" w:rsidRPr="00D41AFA">
          <w:rPr>
            <w:rStyle w:val="Hyperlink"/>
            <w:noProof/>
            <w:rtl/>
          </w:rPr>
          <w:t xml:space="preserve"> </w:t>
        </w:r>
        <w:r w:rsidR="002747D5" w:rsidRPr="00D41AFA">
          <w:rPr>
            <w:rStyle w:val="Hyperlink"/>
            <w:rFonts w:hint="eastAsia"/>
            <w:noProof/>
            <w:rtl/>
          </w:rPr>
          <w:t>بحث</w:t>
        </w:r>
        <w:r w:rsidR="002747D5" w:rsidRPr="00D41AFA">
          <w:rPr>
            <w:rStyle w:val="Hyperlink"/>
            <w:noProof/>
            <w:rtl/>
          </w:rPr>
          <w:t xml:space="preserve"> </w:t>
        </w:r>
        <w:r w:rsidR="002747D5" w:rsidRPr="00D41AFA">
          <w:rPr>
            <w:rStyle w:val="Hyperlink"/>
            <w:rFonts w:hint="eastAsia"/>
            <w:noProof/>
            <w:rtl/>
          </w:rPr>
          <w:t>ها</w:t>
        </w:r>
        <w:r w:rsidR="002747D5" w:rsidRPr="00D41AFA">
          <w:rPr>
            <w:rStyle w:val="Hyperlink"/>
            <w:rFonts w:hint="cs"/>
            <w:noProof/>
            <w:rtl/>
          </w:rPr>
          <w:t>ی</w:t>
        </w:r>
        <w:r w:rsidR="002747D5" w:rsidRPr="00D41AFA">
          <w:rPr>
            <w:rStyle w:val="Hyperlink"/>
            <w:noProof/>
            <w:rtl/>
          </w:rPr>
          <w:t xml:space="preserve"> </w:t>
        </w:r>
        <w:r w:rsidR="002747D5" w:rsidRPr="00D41AFA">
          <w:rPr>
            <w:rStyle w:val="Hyperlink"/>
            <w:rFonts w:hint="eastAsia"/>
            <w:noProof/>
            <w:rtl/>
          </w:rPr>
          <w:t>مرحوم</w:t>
        </w:r>
        <w:r w:rsidR="002747D5" w:rsidRPr="00D41AFA">
          <w:rPr>
            <w:rStyle w:val="Hyperlink"/>
            <w:noProof/>
            <w:rtl/>
          </w:rPr>
          <w:t xml:space="preserve"> </w:t>
        </w:r>
        <w:r w:rsidR="002747D5" w:rsidRPr="00D41AFA">
          <w:rPr>
            <w:rStyle w:val="Hyperlink"/>
            <w:rFonts w:hint="eastAsia"/>
            <w:noProof/>
            <w:rtl/>
          </w:rPr>
          <w:t>اخوند</w:t>
        </w:r>
        <w:r w:rsidR="002747D5">
          <w:rPr>
            <w:noProof/>
            <w:webHidden/>
            <w:rtl/>
          </w:rPr>
          <w:tab/>
        </w:r>
        <w:r w:rsidR="002747D5">
          <w:rPr>
            <w:rStyle w:val="Hyperlink"/>
            <w:noProof/>
            <w:rtl/>
          </w:rPr>
          <w:fldChar w:fldCharType="begin"/>
        </w:r>
        <w:r w:rsidR="002747D5">
          <w:rPr>
            <w:noProof/>
            <w:webHidden/>
            <w:rtl/>
          </w:rPr>
          <w:instrText xml:space="preserve"> </w:instrText>
        </w:r>
        <w:r w:rsidR="002747D5">
          <w:rPr>
            <w:noProof/>
            <w:webHidden/>
          </w:rPr>
          <w:instrText xml:space="preserve">PAGEREF </w:instrText>
        </w:r>
        <w:r w:rsidR="002747D5">
          <w:rPr>
            <w:noProof/>
            <w:webHidden/>
            <w:rtl/>
          </w:rPr>
          <w:instrText>_</w:instrText>
        </w:r>
        <w:r w:rsidR="002747D5">
          <w:rPr>
            <w:noProof/>
            <w:webHidden/>
          </w:rPr>
          <w:instrText>Toc</w:instrText>
        </w:r>
        <w:r w:rsidR="002747D5">
          <w:rPr>
            <w:noProof/>
            <w:webHidden/>
            <w:rtl/>
          </w:rPr>
          <w:instrText xml:space="preserve">525634703 </w:instrText>
        </w:r>
        <w:r w:rsidR="002747D5">
          <w:rPr>
            <w:noProof/>
            <w:webHidden/>
          </w:rPr>
          <w:instrText>\h</w:instrText>
        </w:r>
        <w:r w:rsidR="002747D5">
          <w:rPr>
            <w:noProof/>
            <w:webHidden/>
            <w:rtl/>
          </w:rPr>
          <w:instrText xml:space="preserve"> </w:instrText>
        </w:r>
        <w:r w:rsidR="002747D5">
          <w:rPr>
            <w:rStyle w:val="Hyperlink"/>
            <w:noProof/>
            <w:rtl/>
          </w:rPr>
        </w:r>
        <w:r w:rsidR="002747D5">
          <w:rPr>
            <w:rStyle w:val="Hyperlink"/>
            <w:noProof/>
            <w:rtl/>
          </w:rPr>
          <w:fldChar w:fldCharType="separate"/>
        </w:r>
        <w:r w:rsidR="00E7594D">
          <w:rPr>
            <w:noProof/>
            <w:webHidden/>
            <w:rtl/>
          </w:rPr>
          <w:t>3</w:t>
        </w:r>
        <w:r w:rsidR="002747D5">
          <w:rPr>
            <w:rStyle w:val="Hyperlink"/>
            <w:noProof/>
            <w:rtl/>
          </w:rPr>
          <w:fldChar w:fldCharType="end"/>
        </w:r>
      </w:hyperlink>
    </w:p>
    <w:p w:rsidR="00C91EB6" w:rsidRPr="00C91EB6" w:rsidRDefault="002747D5" w:rsidP="00864E77">
      <w:pPr>
        <w:jc w:val="both"/>
      </w:pPr>
      <w:r>
        <w:rPr>
          <w:rFonts w:cs="B Titr"/>
          <w:noProof/>
          <w:webHidden/>
          <w:color w:val="632423" w:themeColor="accent2" w:themeShade="80"/>
          <w:szCs w:val="24"/>
          <w:rtl/>
        </w:rPr>
        <w:fldChar w:fldCharType="end"/>
      </w:r>
    </w:p>
    <w:p w:rsidR="00F343FB" w:rsidRPr="00A6366F" w:rsidRDefault="00F842AD" w:rsidP="00864E77">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343D57">
        <w:rPr>
          <w:rFonts w:hint="cs"/>
          <w:rtl/>
        </w:rPr>
        <w:t>ثمره</w:t>
      </w:r>
      <w:r w:rsidR="00343D57">
        <w:rPr>
          <w:rtl/>
        </w:rPr>
        <w:t xml:space="preserve"> </w:t>
      </w:r>
      <w:r w:rsidR="00343D57">
        <w:rPr>
          <w:rFonts w:hint="cs"/>
          <w:rtl/>
        </w:rPr>
        <w:t>نزاع</w:t>
      </w:r>
      <w:r w:rsidR="00343D57">
        <w:rPr>
          <w:rtl/>
        </w:rPr>
        <w:t xml:space="preserve"> </w:t>
      </w:r>
      <w:r w:rsidR="00343D57">
        <w:rPr>
          <w:rFonts w:hint="cs"/>
          <w:rtl/>
        </w:rPr>
        <w:t>در</w:t>
      </w:r>
      <w:r w:rsidR="00343D57">
        <w:rPr>
          <w:rtl/>
        </w:rPr>
        <w:t xml:space="preserve"> </w:t>
      </w:r>
      <w:r w:rsidR="00343D57">
        <w:rPr>
          <w:rFonts w:hint="cs"/>
          <w:rtl/>
        </w:rPr>
        <w:t>معاملات</w:t>
      </w:r>
      <w:r w:rsidR="00025B70">
        <w:rPr>
          <w:rFonts w:hint="cs"/>
          <w:rtl/>
        </w:rPr>
        <w:t xml:space="preserve"> </w:t>
      </w:r>
      <w:r w:rsidR="00386C11" w:rsidRPr="00A6366F">
        <w:rPr>
          <w:rFonts w:hint="cs"/>
          <w:rtl/>
        </w:rPr>
        <w:t>/</w:t>
      </w:r>
      <w:bookmarkStart w:id="2" w:name="BokSabj_d"/>
      <w:bookmarkEnd w:id="2"/>
      <w:r w:rsidR="00343D57">
        <w:rPr>
          <w:rFonts w:hint="cs"/>
          <w:rtl/>
        </w:rPr>
        <w:t>صحیح</w:t>
      </w:r>
      <w:r w:rsidR="00343D57">
        <w:rPr>
          <w:rtl/>
        </w:rPr>
        <w:t xml:space="preserve"> </w:t>
      </w:r>
      <w:r w:rsidR="00343D57">
        <w:rPr>
          <w:rFonts w:hint="cs"/>
          <w:rtl/>
        </w:rPr>
        <w:t>و</w:t>
      </w:r>
      <w:r w:rsidR="00343D57">
        <w:rPr>
          <w:rtl/>
        </w:rPr>
        <w:t xml:space="preserve"> </w:t>
      </w:r>
      <w:r w:rsidR="00343D57">
        <w:rPr>
          <w:rFonts w:hint="cs"/>
          <w:rtl/>
        </w:rPr>
        <w:t>اعم</w:t>
      </w:r>
      <w:r w:rsidR="00386C11" w:rsidRPr="00A6366F">
        <w:rPr>
          <w:rFonts w:hint="cs"/>
          <w:rtl/>
        </w:rPr>
        <w:t xml:space="preserve"> /</w:t>
      </w:r>
      <w:bookmarkStart w:id="3" w:name="Bokkolli"/>
      <w:bookmarkEnd w:id="3"/>
      <w:r w:rsidR="00343D57">
        <w:rPr>
          <w:rFonts w:hint="cs"/>
          <w:rtl/>
        </w:rPr>
        <w:t>مقدمات</w:t>
      </w:r>
      <w:r w:rsidR="00343D57">
        <w:rPr>
          <w:rtl/>
        </w:rPr>
        <w:t xml:space="preserve"> </w:t>
      </w:r>
      <w:r w:rsidR="00343D57">
        <w:rPr>
          <w:rFonts w:hint="cs"/>
          <w:rtl/>
        </w:rPr>
        <w:t>علم</w:t>
      </w:r>
      <w:r w:rsidR="00343D57">
        <w:rPr>
          <w:rtl/>
        </w:rPr>
        <w:t xml:space="preserve"> </w:t>
      </w:r>
      <w:r w:rsidR="00343D57">
        <w:rPr>
          <w:rFonts w:hint="cs"/>
          <w:rtl/>
        </w:rPr>
        <w:t>اصول</w:t>
      </w:r>
      <w:r w:rsidR="001B6799" w:rsidRPr="00A6366F">
        <w:rPr>
          <w:rFonts w:hint="cs"/>
          <w:rtl/>
        </w:rPr>
        <w:t xml:space="preserve"> </w:t>
      </w:r>
    </w:p>
    <w:p w:rsidR="008F5B4D" w:rsidRPr="009C66D5" w:rsidRDefault="008F5B4D" w:rsidP="00864E77">
      <w:pPr>
        <w:jc w:val="both"/>
        <w:rPr>
          <w:rStyle w:val="Emphasis"/>
          <w:b/>
          <w:bCs w:val="0"/>
          <w:rtl/>
        </w:rPr>
      </w:pPr>
      <w:r w:rsidRPr="009C66D5">
        <w:rPr>
          <w:rStyle w:val="Emphasis"/>
          <w:rFonts w:hint="cs"/>
          <w:b/>
          <w:bCs w:val="0"/>
          <w:rtl/>
        </w:rPr>
        <w:t>خلاصه مباحث گذشته:</w:t>
      </w:r>
    </w:p>
    <w:p w:rsidR="00D84DCC" w:rsidRPr="00D84DCC" w:rsidRDefault="00D84DCC" w:rsidP="00864E77">
      <w:pPr>
        <w:pBdr>
          <w:bottom w:val="double" w:sz="6" w:space="1" w:color="auto"/>
        </w:pBdr>
        <w:jc w:val="both"/>
        <w:rPr>
          <w:rtl/>
        </w:rPr>
      </w:pPr>
      <w:r w:rsidRPr="00D84DCC">
        <w:rPr>
          <w:rFonts w:hint="cs"/>
          <w:rtl/>
        </w:rPr>
        <w:t>بحث در تمسک به اطلاقات ادله معاملات بود که در ف</w:t>
      </w:r>
      <w:r w:rsidR="00864E77">
        <w:rPr>
          <w:rFonts w:hint="cs"/>
          <w:rtl/>
        </w:rPr>
        <w:t>قه محل ابتلا است چه صحیحی ها و چ</w:t>
      </w:r>
      <w:r w:rsidRPr="00D84DCC">
        <w:rPr>
          <w:rFonts w:hint="cs"/>
          <w:rtl/>
        </w:rPr>
        <w:t>ه اعمی ها به اطلاق ادله معاملات در فقه تمسک میکنند مشکله ای که در تمسک به ادله اطلاقات بود این بود که خطابات ناظر به مسببات است</w:t>
      </w:r>
      <w:r w:rsidR="00864E77">
        <w:rPr>
          <w:rFonts w:hint="cs"/>
          <w:rtl/>
        </w:rPr>
        <w:t xml:space="preserve"> و مراد از انها سبب ها نیست و</w:t>
      </w:r>
      <w:r w:rsidRPr="00D84DCC">
        <w:rPr>
          <w:rFonts w:hint="cs"/>
          <w:rtl/>
        </w:rPr>
        <w:t xml:space="preserve"> مراد از انها مسبب از عقد است و چیزی که متحصل میشود از ایجاب و قبول. در نتیجه اگر شک در شرایط عقد شود اشکالی بود که به اطلاقات ادله نمیتوان تمسک کرد چون شک ما در ناحیه سبب است و انها ناظر به مسببات هستند </w:t>
      </w:r>
    </w:p>
    <w:p w:rsidR="00D84DCC" w:rsidRPr="00D84DCC" w:rsidRDefault="00D84DCC" w:rsidP="00864E77">
      <w:pPr>
        <w:pBdr>
          <w:bottom w:val="double" w:sz="6" w:space="1" w:color="auto"/>
        </w:pBdr>
        <w:jc w:val="both"/>
        <w:rPr>
          <w:rtl/>
        </w:rPr>
      </w:pPr>
      <w:r w:rsidRPr="00D84DCC">
        <w:rPr>
          <w:rFonts w:hint="cs"/>
          <w:rtl/>
        </w:rPr>
        <w:t xml:space="preserve">مرحوم </w:t>
      </w:r>
      <w:r>
        <w:rPr>
          <w:rFonts w:hint="cs"/>
          <w:rtl/>
        </w:rPr>
        <w:t>نائینی فرمودند</w:t>
      </w:r>
      <w:r w:rsidR="00864E77">
        <w:rPr>
          <w:rFonts w:hint="cs"/>
          <w:rtl/>
        </w:rPr>
        <w:t xml:space="preserve"> که</w:t>
      </w:r>
      <w:r>
        <w:rPr>
          <w:rFonts w:hint="cs"/>
          <w:rtl/>
        </w:rPr>
        <w:t xml:space="preserve"> از باب الت و ذو الالة تمسک به اطلاق اشکالی ندارد.</w:t>
      </w:r>
    </w:p>
    <w:p w:rsidR="003A6148" w:rsidRDefault="00D84DCC" w:rsidP="00864E77">
      <w:pPr>
        <w:pBdr>
          <w:bottom w:val="double" w:sz="6" w:space="1" w:color="auto"/>
        </w:pBdr>
        <w:jc w:val="both"/>
        <w:rPr>
          <w:rtl/>
        </w:rPr>
      </w:pPr>
      <w:r w:rsidRPr="00D84DCC">
        <w:rPr>
          <w:rFonts w:hint="cs"/>
          <w:rtl/>
        </w:rPr>
        <w:t>مرحوم خویی فرمود که ادله انحلالی هستند و انها تعلق به معاملات گرفته اند که به عدد افراد منحل میشود ووقتی که ان معامله را امضا کرده است ان مشکوک را امضا کرده است</w:t>
      </w:r>
      <w:r w:rsidR="00864E77">
        <w:rPr>
          <w:rFonts w:hint="cs"/>
          <w:rtl/>
        </w:rPr>
        <w:t>.</w:t>
      </w:r>
    </w:p>
    <w:p w:rsidR="00864E77" w:rsidRDefault="00864E77" w:rsidP="00864E77">
      <w:pPr>
        <w:pBdr>
          <w:bottom w:val="double" w:sz="6" w:space="1" w:color="auto"/>
        </w:pBdr>
        <w:jc w:val="both"/>
        <w:rPr>
          <w:rtl/>
        </w:rPr>
      </w:pPr>
      <w:r>
        <w:rPr>
          <w:rFonts w:hint="cs"/>
          <w:rtl/>
        </w:rPr>
        <w:t>در این جلسه به نظر شهیدصدر در این رابطه پرداخته میشود.</w:t>
      </w:r>
    </w:p>
    <w:p w:rsidR="00247D2F" w:rsidRPr="003A6148" w:rsidRDefault="00247D2F" w:rsidP="00864E77">
      <w:pPr>
        <w:pBdr>
          <w:bottom w:val="double" w:sz="6" w:space="1" w:color="auto"/>
        </w:pBdr>
        <w:jc w:val="both"/>
      </w:pPr>
    </w:p>
    <w:p w:rsidR="008F5B4D" w:rsidRDefault="008F5B4D" w:rsidP="00864E77">
      <w:pPr>
        <w:jc w:val="both"/>
      </w:pPr>
    </w:p>
    <w:p w:rsidR="003E6650" w:rsidRDefault="00C617D4" w:rsidP="00864E77">
      <w:pPr>
        <w:pStyle w:val="Heading1"/>
        <w:jc w:val="both"/>
        <w:rPr>
          <w:rtl/>
        </w:rPr>
      </w:pPr>
      <w:bookmarkStart w:id="4" w:name="_Toc525634699"/>
      <w:r>
        <w:rPr>
          <w:rFonts w:hint="cs"/>
          <w:rtl/>
        </w:rPr>
        <w:t>صحیح و اعم</w:t>
      </w:r>
      <w:bookmarkEnd w:id="4"/>
    </w:p>
    <w:p w:rsidR="00C617D4" w:rsidRDefault="00D84DCC" w:rsidP="00864E77">
      <w:pPr>
        <w:pStyle w:val="Heading2"/>
        <w:jc w:val="both"/>
        <w:rPr>
          <w:rtl/>
        </w:rPr>
      </w:pPr>
      <w:bookmarkStart w:id="5" w:name="_Toc525634700"/>
      <w:r>
        <w:rPr>
          <w:rFonts w:hint="cs"/>
          <w:rtl/>
        </w:rPr>
        <w:t>نظریه شهید صدر</w:t>
      </w:r>
      <w:bookmarkEnd w:id="5"/>
    </w:p>
    <w:p w:rsidR="00C617D4" w:rsidRDefault="00C617D4" w:rsidP="00864E77">
      <w:pPr>
        <w:jc w:val="both"/>
        <w:rPr>
          <w:rtl/>
        </w:rPr>
      </w:pPr>
      <w:r>
        <w:rPr>
          <w:rFonts w:hint="cs"/>
          <w:rtl/>
        </w:rPr>
        <w:t>ایشان م</w:t>
      </w:r>
      <w:r w:rsidR="00864E77">
        <w:rPr>
          <w:rFonts w:hint="cs"/>
          <w:rtl/>
        </w:rPr>
        <w:t>یفرماید</w:t>
      </w:r>
      <w:r w:rsidR="00784B78">
        <w:rPr>
          <w:rStyle w:val="FootnoteReference"/>
          <w:rtl/>
        </w:rPr>
        <w:footnoteReference w:id="1"/>
      </w:r>
      <w:r w:rsidR="00864E77">
        <w:rPr>
          <w:rFonts w:hint="cs"/>
          <w:rtl/>
        </w:rPr>
        <w:t xml:space="preserve"> مسبب در باب معاملات انشا شده</w:t>
      </w:r>
      <w:r>
        <w:rPr>
          <w:rFonts w:hint="cs"/>
          <w:rtl/>
        </w:rPr>
        <w:t xml:space="preserve"> توسط متعاقدان نیست</w:t>
      </w:r>
      <w:r w:rsidR="00864E77">
        <w:rPr>
          <w:rFonts w:hint="cs"/>
          <w:rtl/>
        </w:rPr>
        <w:t xml:space="preserve"> اگر مراد انشا شده باشد</w:t>
      </w:r>
      <w:r>
        <w:rPr>
          <w:rFonts w:hint="cs"/>
          <w:rtl/>
        </w:rPr>
        <w:t xml:space="preserve"> میتوان گفت که شارع فرض وجود کرده است و انحلال پیش میاید ولی این گونه نیست بلکه مراد از مسبب متحصل از الفاظ است. ما یک سبب داریم که </w:t>
      </w:r>
      <w:r>
        <w:rPr>
          <w:rFonts w:hint="cs"/>
          <w:rtl/>
        </w:rPr>
        <w:lastRenderedPageBreak/>
        <w:t>الفاظ هستند و یک متحصل داریم که ان چیزی استکه به وسیله الفاظ محقق شده است</w:t>
      </w:r>
      <w:r w:rsidR="007E5864">
        <w:rPr>
          <w:rFonts w:hint="cs"/>
          <w:rtl/>
        </w:rPr>
        <w:t xml:space="preserve"> و چیزی که در وعاء خودش محقق میشود همان مسبب است. علت تحقق ملکیت و زوجیت در وعاء اعتبار الفاظ است که باید به قصد اعتبار باشد. </w:t>
      </w:r>
    </w:p>
    <w:p w:rsidR="007E5864" w:rsidRDefault="00864E77" w:rsidP="00864E77">
      <w:pPr>
        <w:jc w:val="both"/>
        <w:rPr>
          <w:rtl/>
        </w:rPr>
      </w:pPr>
      <w:r>
        <w:rPr>
          <w:rFonts w:hint="cs"/>
          <w:rtl/>
        </w:rPr>
        <w:t>در خطاب احل الله البیع انشا شده</w:t>
      </w:r>
      <w:r w:rsidR="007E5864">
        <w:rPr>
          <w:rFonts w:hint="cs"/>
          <w:rtl/>
        </w:rPr>
        <w:t xml:space="preserve"> فرض نشده است و نگفته است که هر وقت بیع محقق شده است ان را امضا میکنم بلکه معنایش این است که هر وقت الفاظ را گفتی و اعتبار کردی من ان را امضا میکنیم فلذا ترخیص در ایجاد مسببات ترخیص در ایجاد به هر سببی نیست.</w:t>
      </w:r>
    </w:p>
    <w:p w:rsidR="007E5864" w:rsidRDefault="007E5864" w:rsidP="00864E77">
      <w:pPr>
        <w:jc w:val="both"/>
        <w:rPr>
          <w:rtl/>
        </w:rPr>
      </w:pPr>
      <w:r>
        <w:rPr>
          <w:rFonts w:hint="cs"/>
          <w:rtl/>
        </w:rPr>
        <w:t xml:space="preserve">احل الله البیع مثل سایر موارد نیست که میگویند بیع موضوع است </w:t>
      </w:r>
      <w:r w:rsidR="00864E77">
        <w:rPr>
          <w:rFonts w:hint="cs"/>
          <w:rtl/>
        </w:rPr>
        <w:t>و فرض وجودش شده است یعنی اذا وج</w:t>
      </w:r>
      <w:r>
        <w:rPr>
          <w:rFonts w:hint="cs"/>
          <w:rtl/>
        </w:rPr>
        <w:t>د بیع فهو حلال. بلکه معنایش این است که میتوانی ان را ایجاد بکنی. بر خلاف ربا که نمیتوانی ان را ایجاد بکنی. فلذا ناظر به اسباب نیست که از اطلاق مسبب استفاده شود و باید قدر متیقن سبب را اخذ کنیم</w:t>
      </w:r>
    </w:p>
    <w:p w:rsidR="007E5864" w:rsidRDefault="007E5864" w:rsidP="00864E77">
      <w:pPr>
        <w:jc w:val="both"/>
        <w:rPr>
          <w:rtl/>
        </w:rPr>
      </w:pPr>
      <w:r>
        <w:rPr>
          <w:rFonts w:hint="cs"/>
          <w:rtl/>
        </w:rPr>
        <w:t xml:space="preserve">و این مطلب منافات با امضائیت ندارد زیرا این امضائی در مقابل تاسیسی است و در مقابل عبادات است که با قطع نظر از کلام شارع عقلا نیز این امکان ایجاد بیع را ترخیص میکنند نه اینکه حلال است بیعی که فرض وجود ان شده است. </w:t>
      </w:r>
    </w:p>
    <w:p w:rsidR="007E5864" w:rsidRDefault="007E5864" w:rsidP="00864E77">
      <w:pPr>
        <w:jc w:val="both"/>
        <w:rPr>
          <w:rtl/>
        </w:rPr>
      </w:pPr>
      <w:r>
        <w:rPr>
          <w:rFonts w:hint="cs"/>
          <w:rtl/>
        </w:rPr>
        <w:t>اختلاف شهیید با مرحوم خویی در همین نکته است که همان انحلال و عدم انحلال است</w:t>
      </w:r>
      <w:r w:rsidR="00D84DCC">
        <w:rPr>
          <w:rFonts w:hint="cs"/>
          <w:rtl/>
        </w:rPr>
        <w:t>.</w:t>
      </w:r>
    </w:p>
    <w:p w:rsidR="00D84DCC" w:rsidRDefault="00D84DCC" w:rsidP="00864E77">
      <w:pPr>
        <w:pStyle w:val="Heading2"/>
        <w:jc w:val="both"/>
        <w:rPr>
          <w:rtl/>
        </w:rPr>
      </w:pPr>
      <w:bookmarkStart w:id="6" w:name="_Toc525634701"/>
      <w:r>
        <w:rPr>
          <w:rFonts w:hint="cs"/>
          <w:rtl/>
        </w:rPr>
        <w:t>نظر استاد</w:t>
      </w:r>
      <w:bookmarkEnd w:id="6"/>
    </w:p>
    <w:p w:rsidR="00D84DCC" w:rsidRPr="001A27D7" w:rsidRDefault="00D84DCC" w:rsidP="00864E77">
      <w:pPr>
        <w:jc w:val="both"/>
        <w:rPr>
          <w:rtl/>
        </w:rPr>
      </w:pPr>
      <w:r>
        <w:rPr>
          <w:rFonts w:hint="cs"/>
          <w:rtl/>
        </w:rPr>
        <w:t>بیان شهید مضر به اطلاق نیست و مضر به ارتکاز نیست حتی صحیحی ها نیز به اطلاق تمسک میکنند بر فرض که خطاب احل ترخیص در ایجاد بیع است خصوصا به قرینه حرمت ربا ولی نتیجه ان انکار اطلاق نیست زیرا احل الله خطابی است که القا به عرف شده است و هر چه عند العرف بیع است میتوانی ان را ایجاد کنی. و میتوان اطلاق گیری کرد. اینکه شهید اصرار بر عدم انحلال دارد و دقت کرده است خوب است و منظور ایجاد است ولی نتیجه ان انکار اطلاق نیست و میتوان هر کجا که عرف ان را بیع میداند میتوان ان را ایجاد کرد. و منظور از میتوانی بیع را ایجاد کنی یعنی بیع صحیح است</w:t>
      </w:r>
    </w:p>
    <w:p w:rsidR="001A1EA5" w:rsidRDefault="00D84DCC" w:rsidP="00864E77">
      <w:pPr>
        <w:jc w:val="both"/>
        <w:rPr>
          <w:rtl/>
        </w:rPr>
      </w:pPr>
      <w:r>
        <w:rPr>
          <w:rFonts w:hint="cs"/>
          <w:rtl/>
        </w:rPr>
        <w:t>خلاصه: ما از جهت اطلاق ادله معاملات در فقه مشکلی نداریم این متوهم که خواست امر را مشکل کند درست نیست و در فقه مشکلی نداریم  و اینکه مرحوم اخوند به اطلاق مقامی رجوع کرد درست نبود و این که بعضی برای حل مشکل سراغ عدم ردع رفتند درست نیست و اینکه گفته شد که اطلاق لفظ مشکل دارد چون خطابات ناظر به مسببات هستند نیز رفع شد و در نتیجه چه منظور از خطابات انحلال باشد یا نباشد به اطلاقات میتوان تمسک کرد</w:t>
      </w:r>
    </w:p>
    <w:p w:rsidR="000E18FE" w:rsidRDefault="000E18FE" w:rsidP="00864E77">
      <w:pPr>
        <w:pStyle w:val="Heading3"/>
        <w:jc w:val="both"/>
        <w:rPr>
          <w:rtl/>
        </w:rPr>
      </w:pPr>
      <w:bookmarkStart w:id="7" w:name="_Toc525634702"/>
      <w:r>
        <w:rPr>
          <w:rFonts w:hint="cs"/>
          <w:rtl/>
        </w:rPr>
        <w:lastRenderedPageBreak/>
        <w:t>خدشه در دلیل اوفوا و جواب ان</w:t>
      </w:r>
      <w:bookmarkEnd w:id="7"/>
    </w:p>
    <w:p w:rsidR="00D84DCC" w:rsidRDefault="00D84DCC" w:rsidP="00864E77">
      <w:pPr>
        <w:jc w:val="both"/>
      </w:pPr>
      <w:r>
        <w:rPr>
          <w:rFonts w:hint="cs"/>
          <w:rtl/>
        </w:rPr>
        <w:t xml:space="preserve">اگر کسی باز هم برایش تمسک به </w:t>
      </w:r>
      <w:r w:rsidR="000E18FE">
        <w:rPr>
          <w:rFonts w:hint="cs"/>
          <w:rtl/>
        </w:rPr>
        <w:t>اطلاق مشکل داشت دلیل اوفو با</w:t>
      </w:r>
      <w:r>
        <w:rPr>
          <w:rFonts w:hint="cs"/>
          <w:rtl/>
        </w:rPr>
        <w:t>لعقود مرجع است منتها در معاطات فقط مشکل دارد.</w:t>
      </w:r>
      <w:r w:rsidR="000E18FE">
        <w:rPr>
          <w:rFonts w:hint="cs"/>
          <w:rtl/>
        </w:rPr>
        <w:t xml:space="preserve"> و اینکه بعضی در این دلیل نیز اشکال دارند و میگویند که منظور عهد الست است و عمل به احکام شریعت است و منظور بیع و شراء نیست و در فقه جایی ندارد درست نیست چون خلاف ظاهر است و اگر در روایت منظور از عقد عهد است منظور همان عهدهای بیعی است. و اینکه مراد از عقد این است که هر کس به عقدی که دارد و همان عهد الست است درست نیست چون خلاف ظاهر است.</w:t>
      </w:r>
    </w:p>
    <w:p w:rsidR="000E18FE" w:rsidRDefault="000E18FE" w:rsidP="00864E77">
      <w:pPr>
        <w:pStyle w:val="Heading1"/>
        <w:jc w:val="both"/>
        <w:rPr>
          <w:rtl/>
        </w:rPr>
      </w:pPr>
      <w:bookmarkStart w:id="8" w:name="_Toc525634703"/>
      <w:r>
        <w:rPr>
          <w:rFonts w:hint="cs"/>
          <w:rtl/>
        </w:rPr>
        <w:t>امر سوم از بحث های مرحوم اخوند</w:t>
      </w:r>
      <w:r w:rsidR="00784B78">
        <w:rPr>
          <w:rStyle w:val="FootnoteReference"/>
          <w:rtl/>
        </w:rPr>
        <w:footnoteReference w:id="2"/>
      </w:r>
      <w:bookmarkEnd w:id="8"/>
    </w:p>
    <w:p w:rsidR="000E18FE" w:rsidRPr="000E18FE" w:rsidRDefault="000E18FE" w:rsidP="00864E77">
      <w:pPr>
        <w:jc w:val="both"/>
      </w:pPr>
      <w:r w:rsidRPr="000E18FE">
        <w:rPr>
          <w:rFonts w:hint="cs"/>
          <w:rtl/>
        </w:rPr>
        <w:t xml:space="preserve">قيود </w:t>
      </w:r>
      <w:r>
        <w:rPr>
          <w:rFonts w:hint="cs"/>
          <w:rtl/>
        </w:rPr>
        <w:t xml:space="preserve">در مرکبات </w:t>
      </w:r>
      <w:r w:rsidR="00864E77">
        <w:rPr>
          <w:rFonts w:hint="cs"/>
          <w:rtl/>
        </w:rPr>
        <w:t>را مى‏توان به انواع ذیل</w:t>
      </w:r>
      <w:r w:rsidRPr="000E18FE">
        <w:rPr>
          <w:rFonts w:hint="cs"/>
          <w:rtl/>
        </w:rPr>
        <w:t xml:space="preserve"> تقسيم كرد:</w:t>
      </w:r>
    </w:p>
    <w:p w:rsidR="000E18FE" w:rsidRPr="000E18FE" w:rsidRDefault="000E18FE" w:rsidP="00864E77">
      <w:pPr>
        <w:jc w:val="both"/>
        <w:rPr>
          <w:rtl/>
        </w:rPr>
      </w:pPr>
      <w:r w:rsidRPr="000E18FE">
        <w:rPr>
          <w:rFonts w:hint="cs"/>
          <w:rtl/>
        </w:rPr>
        <w:t>الف) قيدها و خصوصياتى كه در خود واجب و مأمور به، و در اصل طبيعت و حقيقت و مسمّى دخالت دارند. و طبيعت صلاة درضمن هر فردى از افرادش كه باشد بايد واجد اين خصوصيات باشد، مانند ركوع و سجود و طهارت و ...</w:t>
      </w:r>
    </w:p>
    <w:p w:rsidR="00C9557C" w:rsidRDefault="000E18FE" w:rsidP="00864E77">
      <w:pPr>
        <w:jc w:val="both"/>
        <w:rPr>
          <w:rtl/>
        </w:rPr>
      </w:pPr>
      <w:r w:rsidRPr="000E18FE">
        <w:rPr>
          <w:rFonts w:hint="cs"/>
          <w:rtl/>
        </w:rPr>
        <w:t>ب) قيودى كه از مشخصات فرديه بوده و در فرد خاصى از افراد صلاة دخالت دارند نه در اصل طبيعت و ماهيت باز بخش اول (قيود دخيله در اصل مأمور به) خود دو شعبه دارد:</w:t>
      </w:r>
    </w:p>
    <w:p w:rsidR="00C9557C" w:rsidRDefault="00C9557C" w:rsidP="00864E77">
      <w:pPr>
        <w:jc w:val="both"/>
        <w:rPr>
          <w:rtl/>
        </w:rPr>
      </w:pPr>
      <w:r>
        <w:rPr>
          <w:rFonts w:hint="cs"/>
          <w:rtl/>
        </w:rPr>
        <w:t>1- از اجزا مامور به است</w:t>
      </w:r>
    </w:p>
    <w:p w:rsidR="00C9557C" w:rsidRPr="000E18FE" w:rsidRDefault="00C9557C" w:rsidP="00864E77">
      <w:pPr>
        <w:jc w:val="both"/>
        <w:rPr>
          <w:rtl/>
        </w:rPr>
      </w:pPr>
      <w:r>
        <w:rPr>
          <w:rFonts w:hint="cs"/>
          <w:rtl/>
        </w:rPr>
        <w:t>2-از شرایط مامور به است</w:t>
      </w:r>
    </w:p>
    <w:p w:rsidR="000E18FE" w:rsidRDefault="00C9557C" w:rsidP="00864E77">
      <w:pPr>
        <w:jc w:val="both"/>
        <w:rPr>
          <w:rtl/>
        </w:rPr>
      </w:pPr>
      <w:r>
        <w:rPr>
          <w:rFonts w:hint="cs"/>
          <w:rtl/>
        </w:rPr>
        <w:t>ج از مقدمات مامور به است.</w:t>
      </w:r>
    </w:p>
    <w:p w:rsidR="00C9557C" w:rsidRDefault="00C9557C" w:rsidP="00864E77">
      <w:pPr>
        <w:jc w:val="both"/>
        <w:rPr>
          <w:rtl/>
        </w:rPr>
      </w:pPr>
      <w:r>
        <w:rPr>
          <w:rFonts w:hint="cs"/>
          <w:rtl/>
        </w:rPr>
        <w:t xml:space="preserve">د: ارتباط ظرف و مظروفی است مثل قنوت در نماز که واجب ظرف مستحب است یا مثل بعضی از ادعیه ای که در بعضی از زمان ها است </w:t>
      </w:r>
    </w:p>
    <w:p w:rsidR="00C9557C" w:rsidRPr="000E18FE" w:rsidRDefault="00C9557C" w:rsidP="00864E77">
      <w:pPr>
        <w:jc w:val="both"/>
        <w:rPr>
          <w:rtl/>
        </w:rPr>
      </w:pPr>
      <w:r>
        <w:rPr>
          <w:rFonts w:hint="cs"/>
          <w:rtl/>
        </w:rPr>
        <w:t>ادامه بحث در جلسه اینده.</w:t>
      </w:r>
      <w:r>
        <w:rPr>
          <w:rStyle w:val="FootnoteReference"/>
          <w:rtl/>
        </w:rPr>
        <w:footnoteReference w:id="3"/>
      </w:r>
    </w:p>
    <w:p w:rsidR="000E18FE" w:rsidRPr="006162A2" w:rsidRDefault="000E18FE" w:rsidP="00864E77">
      <w:pPr>
        <w:jc w:val="both"/>
        <w:rPr>
          <w:rtl/>
        </w:rPr>
      </w:pPr>
    </w:p>
    <w:sectPr w:rsidR="000E18FE"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702C" w:rsidRDefault="00FC702C" w:rsidP="008B750B">
      <w:pPr>
        <w:spacing w:line="240" w:lineRule="auto"/>
      </w:pPr>
      <w:r>
        <w:separator/>
      </w:r>
    </w:p>
  </w:endnote>
  <w:endnote w:type="continuationSeparator" w:id="0">
    <w:p w:rsidR="00FC702C" w:rsidRDefault="00FC702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7594D" w:rsidRPr="00E7594D">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343D57" w:rsidP="001B6799">
          <w:pPr>
            <w:pStyle w:val="Footer"/>
            <w:bidi w:val="0"/>
            <w:rPr>
              <w:color w:val="808080" w:themeColor="background1" w:themeShade="80"/>
              <w:rtl/>
            </w:rPr>
          </w:pPr>
          <w:bookmarkStart w:id="16" w:name="BokAdres"/>
          <w:bookmarkEnd w:id="16"/>
          <w:r>
            <w:rPr>
              <w:color w:val="808080" w:themeColor="background1" w:themeShade="80"/>
            </w:rPr>
            <w:t>U1mg1_13970703-012_mk2_mfeb.ir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702C" w:rsidRDefault="00FC702C" w:rsidP="008B750B">
      <w:pPr>
        <w:spacing w:line="240" w:lineRule="auto"/>
      </w:pPr>
      <w:r>
        <w:separator/>
      </w:r>
    </w:p>
  </w:footnote>
  <w:footnote w:type="continuationSeparator" w:id="0">
    <w:p w:rsidR="00FC702C" w:rsidRDefault="00FC702C" w:rsidP="008B750B">
      <w:pPr>
        <w:spacing w:line="240" w:lineRule="auto"/>
      </w:pPr>
      <w:r>
        <w:continuationSeparator/>
      </w:r>
    </w:p>
  </w:footnote>
  <w:footnote w:id="1">
    <w:p w:rsidR="00784B78" w:rsidRPr="00784B78" w:rsidRDefault="00784B78" w:rsidP="00784B78">
      <w:pPr>
        <w:pStyle w:val="FootnoteText"/>
      </w:pPr>
      <w:r w:rsidRPr="00784B78">
        <w:footnoteRef/>
      </w:r>
      <w:r w:rsidRPr="00784B78">
        <w:rPr>
          <w:rtl/>
        </w:rPr>
        <w:t xml:space="preserve"> </w:t>
      </w:r>
      <w:hyperlink r:id="rId1" w:history="1">
        <w:r w:rsidRPr="00784B78">
          <w:rPr>
            <w:rStyle w:val="Hyperlink"/>
            <w:rFonts w:hint="cs"/>
            <w:rtl/>
          </w:rPr>
          <w:t>بحوث</w:t>
        </w:r>
        <w:r w:rsidRPr="00784B78">
          <w:rPr>
            <w:rStyle w:val="Hyperlink"/>
            <w:rtl/>
          </w:rPr>
          <w:t xml:space="preserve"> </w:t>
        </w:r>
        <w:r w:rsidRPr="00784B78">
          <w:rPr>
            <w:rStyle w:val="Hyperlink"/>
            <w:rFonts w:hint="cs"/>
            <w:rtl/>
          </w:rPr>
          <w:t>فی</w:t>
        </w:r>
        <w:r w:rsidRPr="00784B78">
          <w:rPr>
            <w:rStyle w:val="Hyperlink"/>
            <w:rtl/>
          </w:rPr>
          <w:t xml:space="preserve"> </w:t>
        </w:r>
        <w:r w:rsidRPr="00784B78">
          <w:rPr>
            <w:rStyle w:val="Hyperlink"/>
            <w:rFonts w:hint="cs"/>
            <w:rtl/>
          </w:rPr>
          <w:t>علم</w:t>
        </w:r>
        <w:r w:rsidRPr="00784B78">
          <w:rPr>
            <w:rStyle w:val="Hyperlink"/>
            <w:rtl/>
          </w:rPr>
          <w:t xml:space="preserve"> </w:t>
        </w:r>
        <w:r w:rsidRPr="00784B78">
          <w:rPr>
            <w:rStyle w:val="Hyperlink"/>
            <w:rFonts w:hint="cs"/>
            <w:rtl/>
          </w:rPr>
          <w:t>الأصول،</w:t>
        </w:r>
        <w:r w:rsidRPr="00784B78">
          <w:rPr>
            <w:rStyle w:val="Hyperlink"/>
            <w:rtl/>
          </w:rPr>
          <w:t xml:space="preserve"> </w:t>
        </w:r>
        <w:r w:rsidRPr="00784B78">
          <w:rPr>
            <w:rStyle w:val="Hyperlink"/>
            <w:rFonts w:hint="cs"/>
            <w:rtl/>
          </w:rPr>
          <w:t>السید</w:t>
        </w:r>
        <w:r w:rsidRPr="00784B78">
          <w:rPr>
            <w:rStyle w:val="Hyperlink"/>
            <w:rtl/>
          </w:rPr>
          <w:t xml:space="preserve"> </w:t>
        </w:r>
        <w:r w:rsidRPr="00784B78">
          <w:rPr>
            <w:rStyle w:val="Hyperlink"/>
            <w:rFonts w:hint="cs"/>
            <w:rtl/>
          </w:rPr>
          <w:t>محمد</w:t>
        </w:r>
        <w:r w:rsidRPr="00784B78">
          <w:rPr>
            <w:rStyle w:val="Hyperlink"/>
            <w:rtl/>
          </w:rPr>
          <w:t xml:space="preserve"> </w:t>
        </w:r>
        <w:r w:rsidRPr="00784B78">
          <w:rPr>
            <w:rStyle w:val="Hyperlink"/>
            <w:rFonts w:hint="cs"/>
            <w:rtl/>
          </w:rPr>
          <w:t>باقر</w:t>
        </w:r>
        <w:r w:rsidRPr="00784B78">
          <w:rPr>
            <w:rStyle w:val="Hyperlink"/>
            <w:rtl/>
          </w:rPr>
          <w:t xml:space="preserve"> </w:t>
        </w:r>
        <w:r w:rsidRPr="00784B78">
          <w:rPr>
            <w:rStyle w:val="Hyperlink"/>
            <w:rFonts w:hint="cs"/>
            <w:rtl/>
          </w:rPr>
          <w:t>الصدر،</w:t>
        </w:r>
        <w:r w:rsidRPr="00784B78">
          <w:rPr>
            <w:rStyle w:val="Hyperlink"/>
            <w:rtl/>
          </w:rPr>
          <w:t xml:space="preserve"> </w:t>
        </w:r>
        <w:r w:rsidRPr="00784B78">
          <w:rPr>
            <w:rStyle w:val="Hyperlink"/>
            <w:rFonts w:hint="cs"/>
            <w:rtl/>
          </w:rPr>
          <w:t>ج</w:t>
        </w:r>
        <w:r w:rsidRPr="00784B78">
          <w:rPr>
            <w:rStyle w:val="Hyperlink"/>
            <w:rtl/>
          </w:rPr>
          <w:t>3</w:t>
        </w:r>
        <w:r w:rsidRPr="00784B78">
          <w:rPr>
            <w:rStyle w:val="Hyperlink"/>
            <w:rFonts w:hint="cs"/>
            <w:rtl/>
          </w:rPr>
          <w:t>،</w:t>
        </w:r>
        <w:r w:rsidRPr="00784B78">
          <w:rPr>
            <w:rStyle w:val="Hyperlink"/>
            <w:rtl/>
          </w:rPr>
          <w:t xml:space="preserve"> </w:t>
        </w:r>
        <w:r w:rsidRPr="00784B78">
          <w:rPr>
            <w:rStyle w:val="Hyperlink"/>
            <w:rFonts w:hint="cs"/>
            <w:rtl/>
          </w:rPr>
          <w:t>ص</w:t>
        </w:r>
        <w:r w:rsidRPr="00784B78">
          <w:rPr>
            <w:rStyle w:val="Hyperlink"/>
            <w:rtl/>
          </w:rPr>
          <w:t>69.</w:t>
        </w:r>
      </w:hyperlink>
    </w:p>
  </w:footnote>
  <w:footnote w:id="2">
    <w:p w:rsidR="00784B78" w:rsidRPr="00784B78" w:rsidRDefault="00784B78" w:rsidP="00784B78">
      <w:pPr>
        <w:pStyle w:val="FootnoteText"/>
        <w:rPr>
          <w:rtl/>
        </w:rPr>
      </w:pPr>
      <w:r w:rsidRPr="00784B78">
        <w:footnoteRef/>
      </w:r>
      <w:r w:rsidRPr="00784B78">
        <w:rPr>
          <w:rtl/>
        </w:rPr>
        <w:t xml:space="preserve"> </w:t>
      </w:r>
      <w:hyperlink r:id="rId2" w:history="1">
        <w:r w:rsidRPr="00784B78">
          <w:rPr>
            <w:rStyle w:val="Hyperlink"/>
            <w:rFonts w:hint="cs"/>
            <w:rtl/>
          </w:rPr>
          <w:t>کفایه</w:t>
        </w:r>
        <w:r w:rsidRPr="00784B78">
          <w:rPr>
            <w:rStyle w:val="Hyperlink"/>
            <w:rtl/>
          </w:rPr>
          <w:t xml:space="preserve"> </w:t>
        </w:r>
        <w:r w:rsidRPr="00784B78">
          <w:rPr>
            <w:rStyle w:val="Hyperlink"/>
            <w:rFonts w:hint="cs"/>
            <w:rtl/>
          </w:rPr>
          <w:t>الاصول،</w:t>
        </w:r>
        <w:r w:rsidRPr="00784B78">
          <w:rPr>
            <w:rStyle w:val="Hyperlink"/>
            <w:rtl/>
          </w:rPr>
          <w:t xml:space="preserve"> </w:t>
        </w:r>
        <w:r w:rsidRPr="00784B78">
          <w:rPr>
            <w:rStyle w:val="Hyperlink"/>
            <w:rFonts w:hint="cs"/>
            <w:rtl/>
          </w:rPr>
          <w:t>آخوند</w:t>
        </w:r>
        <w:r w:rsidRPr="00784B78">
          <w:rPr>
            <w:rStyle w:val="Hyperlink"/>
            <w:rtl/>
          </w:rPr>
          <w:t xml:space="preserve"> </w:t>
        </w:r>
        <w:r w:rsidRPr="00784B78">
          <w:rPr>
            <w:rStyle w:val="Hyperlink"/>
            <w:rFonts w:hint="cs"/>
            <w:rtl/>
          </w:rPr>
          <w:t>خراسانی،</w:t>
        </w:r>
        <w:r w:rsidRPr="00784B78">
          <w:rPr>
            <w:rStyle w:val="Hyperlink"/>
            <w:rtl/>
          </w:rPr>
          <w:t xml:space="preserve"> </w:t>
        </w:r>
        <w:r w:rsidRPr="00784B78">
          <w:rPr>
            <w:rStyle w:val="Hyperlink"/>
            <w:rFonts w:hint="cs"/>
            <w:rtl/>
          </w:rPr>
          <w:t>ج</w:t>
        </w:r>
        <w:r w:rsidRPr="00784B78">
          <w:rPr>
            <w:rStyle w:val="Hyperlink"/>
            <w:rtl/>
          </w:rPr>
          <w:t>1</w:t>
        </w:r>
        <w:r w:rsidRPr="00784B78">
          <w:rPr>
            <w:rStyle w:val="Hyperlink"/>
            <w:rFonts w:hint="cs"/>
            <w:rtl/>
          </w:rPr>
          <w:t>،</w:t>
        </w:r>
        <w:r w:rsidRPr="00784B78">
          <w:rPr>
            <w:rStyle w:val="Hyperlink"/>
            <w:rtl/>
          </w:rPr>
          <w:t xml:space="preserve"> </w:t>
        </w:r>
        <w:r w:rsidRPr="00784B78">
          <w:rPr>
            <w:rStyle w:val="Hyperlink"/>
            <w:rFonts w:hint="cs"/>
            <w:rtl/>
          </w:rPr>
          <w:t>ص</w:t>
        </w:r>
        <w:r w:rsidRPr="00784B78">
          <w:rPr>
            <w:rStyle w:val="Hyperlink"/>
            <w:rtl/>
          </w:rPr>
          <w:t>32.</w:t>
        </w:r>
      </w:hyperlink>
    </w:p>
  </w:footnote>
  <w:footnote w:id="3">
    <w:p w:rsidR="00C9557C" w:rsidRDefault="00C9557C">
      <w:pPr>
        <w:pStyle w:val="FootnoteText"/>
        <w:rPr>
          <w:rtl/>
        </w:rPr>
      </w:pPr>
      <w:r>
        <w:rPr>
          <w:rStyle w:val="FootnoteReference"/>
        </w:rPr>
        <w:footnoteRef/>
      </w:r>
      <w:r>
        <w:rPr>
          <w:rtl/>
        </w:rPr>
        <w:t xml:space="preserve"> </w:t>
      </w:r>
      <w:r>
        <w:rPr>
          <w:rFonts w:hint="cs"/>
          <w:rtl/>
        </w:rPr>
        <w:t>مقرر: به گونه دیگری میتوان کلام اخوند را تقسیم کرد</w:t>
      </w:r>
    </w:p>
    <w:p w:rsidR="00C9557C" w:rsidRPr="00C9557C" w:rsidRDefault="00C9557C" w:rsidP="00C9557C">
      <w:pPr>
        <w:pStyle w:val="FootnoteText"/>
      </w:pPr>
      <w:r w:rsidRPr="00C9557C">
        <w:rPr>
          <w:rFonts w:hint="cs"/>
          <w:rtl/>
        </w:rPr>
        <w:t>اين قيود ابتداء به دو دسته تقسيم مى‏شوند:</w:t>
      </w:r>
    </w:p>
    <w:p w:rsidR="00C9557C" w:rsidRPr="00C9557C" w:rsidRDefault="00C9557C" w:rsidP="00C9557C">
      <w:pPr>
        <w:pStyle w:val="FootnoteText"/>
        <w:rPr>
          <w:rtl/>
        </w:rPr>
      </w:pPr>
      <w:r w:rsidRPr="00C9557C">
        <w:rPr>
          <w:rFonts w:hint="cs"/>
          <w:rtl/>
        </w:rPr>
        <w:t>الف) قيود وجودى: چيزهايى كه وجود آنها در واجب دخيل است و واجب نسبت به آنها بشرط شى‏ء اى بشرط الوجود است. مانند ركوع و سجود و طهارت و استقبال و ... در نماز، طواف و سعى و وقوف و احرام و ... در حج، و ...</w:t>
      </w:r>
    </w:p>
    <w:p w:rsidR="00C9557C" w:rsidRPr="00C9557C" w:rsidRDefault="00C9557C" w:rsidP="00C9557C">
      <w:pPr>
        <w:pStyle w:val="FootnoteText"/>
        <w:rPr>
          <w:rtl/>
        </w:rPr>
      </w:pPr>
      <w:r w:rsidRPr="00C9557C">
        <w:rPr>
          <w:rFonts w:hint="cs"/>
          <w:rtl/>
        </w:rPr>
        <w:t>ب) قيود عدمى: امورى كه عدم آنها در مأمور به دخيل است و مأمور به نسبت به آنها بشرط لا است، مانند تروك مخصوص باب صوم از قبيل: ترك الاكل و الشرب و الجماع و ... [البتّه اگر صوم را به نفس اين تروك تفسير كنيم، اين‏ها امور عدمى‏اند ولى اگر به كفّ النفس تفسير كرديم امر وجودى خواهند بود، و تفصيل مطلب در باب نواهى خواهد آمد.] و مانند تروك باب احرام و مانند مبطلات نماز از موانع و قواطع كه عدم آنها در نماز دخيل و شرطست. و هريك از اين دو دسته (البته مثالهاى بعدى تماما از قيود وجودى خواهد بود و امور عدمى خيلى مثال روشنى ندارد و اهميتى هم ندارد) قيود را مى‏توان به دو دسته تقسيم كرد:</w:t>
      </w:r>
    </w:p>
    <w:p w:rsidR="00C9557C" w:rsidRPr="00C9557C" w:rsidRDefault="00C9557C" w:rsidP="00C9557C">
      <w:pPr>
        <w:pStyle w:val="FootnoteText"/>
        <w:rPr>
          <w:rtl/>
        </w:rPr>
      </w:pPr>
      <w:r w:rsidRPr="00C9557C">
        <w:rPr>
          <w:rFonts w:hint="cs"/>
          <w:rtl/>
        </w:rPr>
        <w:t>الف) قيدها و خصوصياتى كه در خود واجب و مأمور به، و در اصل طبيعت و حقيقت و مسمّى دخالت دارند. و طبيعت صلاة درضمن هر فردى از افرادش كه باشد بايد واجد اين خصوصيات باشد، مانند ركوع و سجود و طهارت و ...</w:t>
      </w:r>
    </w:p>
    <w:p w:rsidR="00C9557C" w:rsidRPr="00C9557C" w:rsidRDefault="00C9557C" w:rsidP="00C9557C">
      <w:pPr>
        <w:pStyle w:val="FootnoteText"/>
        <w:rPr>
          <w:rtl/>
        </w:rPr>
      </w:pPr>
      <w:r w:rsidRPr="00C9557C">
        <w:rPr>
          <w:rFonts w:hint="cs"/>
          <w:rtl/>
        </w:rPr>
        <w:t>ب) قيودى كه از مشخصات فرديه بوده و در فرد خاصى از افراد صلاة دخالت دارند نه در اصل طبيعت و ماهيت باز بخش اول (قيود دخيله در اصل مأمور به) خود دو شعبه دارد:</w:t>
      </w:r>
    </w:p>
    <w:p w:rsidR="00C9557C" w:rsidRPr="00C9557C" w:rsidRDefault="00C9557C" w:rsidP="00C9557C">
      <w:pPr>
        <w:pStyle w:val="FootnoteText"/>
        <w:rPr>
          <w:rtl/>
        </w:rPr>
      </w:pPr>
      <w:r w:rsidRPr="00C9557C">
        <w:rPr>
          <w:rFonts w:hint="cs"/>
          <w:rtl/>
        </w:rPr>
        <w:t>1- يا خصوصيات معتبره از اجزاء واجب و مأمور به مى‏باشند، [جزء آن است كه داخل در مأمور به و مركب بوده و به سهم خود مقوم آنست و قوام مركب و مؤلف به آن و غير آن است.] مانند ركوع و سجود و قرائت و ...</w:t>
      </w:r>
    </w:p>
    <w:p w:rsidR="00C9557C" w:rsidRPr="00C9557C" w:rsidRDefault="00C9557C" w:rsidP="00C9557C">
      <w:pPr>
        <w:pStyle w:val="FootnoteText"/>
        <w:rPr>
          <w:rtl/>
        </w:rPr>
      </w:pPr>
      <w:r w:rsidRPr="00C9557C">
        <w:rPr>
          <w:rFonts w:hint="cs"/>
          <w:rtl/>
        </w:rPr>
        <w:t>2- و يا اين قيود از شرائط مأمور به مى‏باشند، (شرط آنست كه از ذات و طبيعت مشروط و مأمور به بيرون است، ولى در مأمور به خصوصيتى نهفته است كه بدون اين‏</w:t>
      </w:r>
    </w:p>
    <w:p w:rsidR="00C9557C" w:rsidRPr="00C9557C" w:rsidRDefault="00C9557C" w:rsidP="00C9557C">
      <w:pPr>
        <w:pStyle w:val="FootnoteText"/>
        <w:rPr>
          <w:rtl/>
        </w:rPr>
      </w:pPr>
      <w:r w:rsidRPr="00C9557C">
        <w:rPr>
          <w:rFonts w:hint="cs"/>
          <w:rtl/>
        </w:rPr>
        <w:t>شرط بدان نائل نمى‏شويم، از اين جهت وجود مأمور به يا صحت آن و يا كمال آن بر اين شرط وابسته است.) مانند طهارت، ستر عورت و ... و باز خود شرط و مقدمه مأمور به تقسيماتى دارد كه در مبحث مقدمه واجب، به تفصيل خواهد آمد و در اينجا به يكى از آن تقاسيم اشاره داريم: چيزى كه شرط مأمور به است و به نوعى در صحت عمل دخالت دارد سه نوع است.</w:t>
      </w:r>
    </w:p>
    <w:p w:rsidR="00C9557C" w:rsidRPr="00C9557C" w:rsidRDefault="00C9557C" w:rsidP="00C9557C">
      <w:pPr>
        <w:pStyle w:val="FootnoteText"/>
        <w:rPr>
          <w:rtl/>
        </w:rPr>
      </w:pPr>
      <w:r w:rsidRPr="00C9557C">
        <w:rPr>
          <w:rFonts w:hint="cs"/>
          <w:rtl/>
        </w:rPr>
        <w:t>1- شرط متقدم: شرطى كه از نظر زمانى بر مشروط تقدم دارد، مانند نصب سلم نسبت به كون على السطح، و وضو يا غسل نسبت به نماز و طواف و ... (- البته بنا بر اينكه نفس اين غسلات و مسحات و اعمال ظاهرى شرط باشند و الا اگر طهارت باطنيه‏اى كه مسبب از اين‏ها است شرط باشد، شرط مقدّم نيست بلكه مقارن است.)</w:t>
      </w:r>
    </w:p>
    <w:p w:rsidR="00C9557C" w:rsidRPr="00C9557C" w:rsidRDefault="00C9557C" w:rsidP="00C9557C">
      <w:pPr>
        <w:pStyle w:val="FootnoteText"/>
        <w:rPr>
          <w:rtl/>
        </w:rPr>
      </w:pPr>
      <w:r w:rsidRPr="00C9557C">
        <w:rPr>
          <w:rFonts w:hint="cs"/>
          <w:rtl/>
        </w:rPr>
        <w:t>2- شرط مقارن: شرطى كه هم‏زمان با مشروط است مانند استقبال الى القبلة، ستر عورت، إباحة المكان، قصد قربت و ... كه از آغاز تا انجام نماز بايد باشد.</w:t>
      </w:r>
    </w:p>
    <w:p w:rsidR="00C9557C" w:rsidRPr="00C9557C" w:rsidRDefault="00C9557C" w:rsidP="00C9557C">
      <w:pPr>
        <w:pStyle w:val="FootnoteText"/>
        <w:rPr>
          <w:rtl/>
        </w:rPr>
      </w:pPr>
      <w:r w:rsidRPr="00C9557C">
        <w:rPr>
          <w:rFonts w:hint="cs"/>
          <w:rtl/>
        </w:rPr>
        <w:t>3- شرط متأخر: شرطى كه از نظر زمانى از مشروط متأخر است، مانند غسل شب آينده براى زن مستحاضه كه شرط صحت روزه روز گذشته است. و اگر نباشد باطل است. و مانند هر جزء متأخر از اجزاء نماز كه شرط صحت جزء متقدم است و تا نيايد جزء قبلى به تنهائى صحيح نيست‏</w:t>
      </w:r>
    </w:p>
    <w:p w:rsidR="00C9557C" w:rsidRPr="00C9557C" w:rsidRDefault="00C9557C" w:rsidP="00C9557C">
      <w:pPr>
        <w:pStyle w:val="FootnoteText"/>
      </w:pPr>
      <w:r w:rsidRPr="00C9557C">
        <w:rPr>
          <w:rFonts w:hint="cs"/>
          <w:rtl/>
        </w:rPr>
        <w:t>گاهى شرع مقدس ما را به عملى دعوت كرده است كه آن عمل در مأمور به هيچ دخالتى ندارد، نه جزء طبيعت مأمور به است، نه شرط آن نه در اصل طبيعت دخالت دارد</w:t>
      </w:r>
    </w:p>
    <w:p w:rsidR="00C9557C" w:rsidRPr="00C9557C" w:rsidRDefault="00C9557C" w:rsidP="00C9557C">
      <w:pPr>
        <w:pStyle w:val="FootnoteText"/>
        <w:rPr>
          <w:rtl/>
        </w:rPr>
      </w:pPr>
      <w:r w:rsidRPr="00C9557C">
        <w:rPr>
          <w:rFonts w:hint="cs"/>
          <w:rtl/>
        </w:rPr>
        <w:t>و نه در تشخص و خصوصيات فرديه آن بلكه امر به عكس است يعنى اين مأمور به است كه در آن شى‏ء دخالت داشته و ظرف مطلوبيّت آن شى‏ء است، و در اثناء مأمور به و ضمن آن، اين شى‏ء هم مطلوب است ولى نه اينكه تابع مأمور به و شرط و جزء آن باشد، بلكه مطلوب نفسى و استقلالى است، منتها گاهى عملى مطلوب استقلالى (واجب يا مستحب) است و ظرف مطلوبيت آن پيش از مأمور به است، مانند مضمضه و استنشاق پيش از وضو، اذان و اقامه پيش از نماز (بنا بر اينكه از مقدمات نباشد و مستحب نفسى باشند.) و گاهى هم ظرف مطلوبيت آن پس از مأمور به است، مثل تعقيبات نماز (بنا بر اينكه مستحب نفسى باشند.) و گاهى هم ظرف مطلوبيت يك شيئى در اثناء مأمور به است و مأمور به ظرف مطلوبيت آن شى‏ء است كه لو لا المأمور به آن عمل هم مطلوب نبود، مع المأمور به و فى المأمور به مطلوب است ولى مطلوب استقلالى است كه جداگانه داراى ثواب است و كارى به نماز ندارد</w:t>
      </w:r>
    </w:p>
    <w:p w:rsidR="00C9557C" w:rsidRDefault="00C9557C">
      <w:pPr>
        <w:pStyle w:val="FootnoteText"/>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343D57">
      <w:rPr>
        <w:b/>
        <w:bCs/>
        <w:sz w:val="20"/>
        <w:szCs w:val="24"/>
        <w:rtl/>
      </w:rPr>
      <w:t>012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343D57">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343D57">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343D57">
      <w:rPr>
        <w:sz w:val="24"/>
        <w:szCs w:val="24"/>
        <w:rtl/>
      </w:rPr>
      <w:t>3 /7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343D57">
      <w:rPr>
        <w:rFonts w:hint="cs"/>
        <w:color w:val="000000" w:themeColor="text1"/>
        <w:sz w:val="24"/>
        <w:szCs w:val="24"/>
        <w:rtl/>
      </w:rPr>
      <w:t>صحیح</w:t>
    </w:r>
    <w:r w:rsidR="00343D57">
      <w:rPr>
        <w:color w:val="000000" w:themeColor="text1"/>
        <w:sz w:val="24"/>
        <w:szCs w:val="24"/>
        <w:rtl/>
      </w:rPr>
      <w:t xml:space="preserve"> </w:t>
    </w:r>
    <w:r w:rsidR="00343D57">
      <w:rPr>
        <w:rFonts w:hint="cs"/>
        <w:color w:val="000000" w:themeColor="text1"/>
        <w:sz w:val="24"/>
        <w:szCs w:val="24"/>
        <w:rtl/>
      </w:rPr>
      <w:t>و</w:t>
    </w:r>
    <w:r w:rsidR="00343D57">
      <w:rPr>
        <w:color w:val="000000" w:themeColor="text1"/>
        <w:sz w:val="24"/>
        <w:szCs w:val="24"/>
        <w:rtl/>
      </w:rPr>
      <w:t xml:space="preserve"> </w:t>
    </w:r>
    <w:r w:rsidR="00343D57">
      <w:rPr>
        <w:rFonts w:hint="cs"/>
        <w:color w:val="000000" w:themeColor="text1"/>
        <w:sz w:val="24"/>
        <w:szCs w:val="24"/>
        <w:rtl/>
      </w:rPr>
      <w:t>اعم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343D57">
      <w:rPr>
        <w:rFonts w:hint="cs"/>
        <w:sz w:val="24"/>
        <w:szCs w:val="24"/>
        <w:rtl/>
      </w:rPr>
      <w:t>مهدی</w:t>
    </w:r>
    <w:r w:rsidR="00343D57">
      <w:rPr>
        <w:sz w:val="24"/>
        <w:szCs w:val="24"/>
        <w:rtl/>
      </w:rPr>
      <w:t xml:space="preserve"> </w:t>
    </w:r>
    <w:r w:rsidR="00343D57">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343D57">
      <w:rPr>
        <w:rFonts w:hint="cs"/>
        <w:sz w:val="24"/>
        <w:szCs w:val="24"/>
        <w:rtl/>
      </w:rPr>
      <w:t>ثمره</w:t>
    </w:r>
    <w:r w:rsidR="00343D57">
      <w:rPr>
        <w:sz w:val="24"/>
        <w:szCs w:val="24"/>
        <w:rtl/>
      </w:rPr>
      <w:t xml:space="preserve"> </w:t>
    </w:r>
    <w:r w:rsidR="00343D57">
      <w:rPr>
        <w:rFonts w:hint="cs"/>
        <w:sz w:val="24"/>
        <w:szCs w:val="24"/>
        <w:rtl/>
      </w:rPr>
      <w:t>نزاع</w:t>
    </w:r>
    <w:r w:rsidR="00343D57">
      <w:rPr>
        <w:sz w:val="24"/>
        <w:szCs w:val="24"/>
        <w:rtl/>
      </w:rPr>
      <w:t xml:space="preserve"> </w:t>
    </w:r>
    <w:r w:rsidR="00343D57">
      <w:rPr>
        <w:rFonts w:hint="cs"/>
        <w:sz w:val="24"/>
        <w:szCs w:val="24"/>
        <w:rtl/>
      </w:rPr>
      <w:t>در</w:t>
    </w:r>
    <w:r w:rsidR="00343D57">
      <w:rPr>
        <w:sz w:val="24"/>
        <w:szCs w:val="24"/>
        <w:rtl/>
      </w:rPr>
      <w:t xml:space="preserve"> </w:t>
    </w:r>
    <w:r w:rsidR="00343D57">
      <w:rPr>
        <w:rFonts w:hint="cs"/>
        <w:sz w:val="24"/>
        <w:szCs w:val="24"/>
        <w:rtl/>
      </w:rPr>
      <w:t>معاملات</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18FE"/>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47D5"/>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3D57"/>
    <w:rsid w:val="00345C73"/>
    <w:rsid w:val="00354A99"/>
    <w:rsid w:val="00360311"/>
    <w:rsid w:val="00361922"/>
    <w:rsid w:val="0037339B"/>
    <w:rsid w:val="00385A3A"/>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4B78"/>
    <w:rsid w:val="0078594B"/>
    <w:rsid w:val="00795E02"/>
    <w:rsid w:val="007979D0"/>
    <w:rsid w:val="007A4E18"/>
    <w:rsid w:val="007A56FF"/>
    <w:rsid w:val="007A7B8C"/>
    <w:rsid w:val="007C6D9E"/>
    <w:rsid w:val="007D1C43"/>
    <w:rsid w:val="007D6C53"/>
    <w:rsid w:val="007E1564"/>
    <w:rsid w:val="007E1E87"/>
    <w:rsid w:val="007E5864"/>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64E77"/>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B0666"/>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17D4"/>
    <w:rsid w:val="00C63FFE"/>
    <w:rsid w:val="00C91EB6"/>
    <w:rsid w:val="00C9557C"/>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84DCC"/>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7594D"/>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02C"/>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63280300">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893497249">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1030349">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004/1/32/&#1575;&#1587;&#1576;&#1575;&#1576;" TargetMode="External"/><Relationship Id="rId1" Type="http://schemas.openxmlformats.org/officeDocument/2006/relationships/hyperlink" Target="http://lib.eshia.ir/13064/3/69/&#1589;&#1581;&#1740;&#1581;%20&#1608;%20&#1575;&#1593;&#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F4E12-227A-4E37-BCC8-EC92A8BE6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62</TotalTime>
  <Pages>1</Pages>
  <Words>682</Words>
  <Characters>3892</Characters>
  <Application>Microsoft Office Word</Application>
  <DocSecurity>0</DocSecurity>
  <Lines>32</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4565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11</cp:revision>
  <cp:lastPrinted>2018-10-14T03:28:00Z</cp:lastPrinted>
  <dcterms:created xsi:type="dcterms:W3CDTF">2018-09-25T04:48:00Z</dcterms:created>
  <dcterms:modified xsi:type="dcterms:W3CDTF">2018-10-14T03:28:00Z</dcterms:modified>
  <cp:contentStatus>ویرایش 2.5</cp:contentStatus>
  <cp:version>2.7</cp:version>
</cp:coreProperties>
</file>