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B2612" w14:textId="77777777" w:rsidR="008B750B" w:rsidRPr="008A522A" w:rsidRDefault="00783473" w:rsidP="00EA0E57">
      <w:pPr>
        <w:jc w:val="both"/>
        <w:rPr>
          <w:rtl/>
        </w:rPr>
      </w:pPr>
      <w:bookmarkStart w:id="0" w:name="_GoBack"/>
      <w:bookmarkEnd w:id="0"/>
      <w:r>
        <w:rPr>
          <w:rFonts w:hint="cs"/>
          <w:noProof/>
          <w:rtl/>
        </w:rPr>
        <w:drawing>
          <wp:inline distT="0" distB="0" distL="0" distR="0" wp14:anchorId="05ABA0F0" wp14:editId="2449CD5D">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62603F54" w14:textId="3DFCDA2B" w:rsidR="00191E9E" w:rsidRDefault="00156DDC">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678697" w:history="1">
        <w:r w:rsidR="00191E9E" w:rsidRPr="008B4D91">
          <w:rPr>
            <w:rStyle w:val="Hyperlink"/>
            <w:rFonts w:hint="eastAsia"/>
            <w:noProof/>
            <w:rtl/>
          </w:rPr>
          <w:t>اوامر</w:t>
        </w:r>
        <w:r w:rsidR="00191E9E">
          <w:rPr>
            <w:noProof/>
            <w:webHidden/>
            <w:rtl/>
          </w:rPr>
          <w:tab/>
        </w:r>
        <w:r w:rsidR="00191E9E">
          <w:rPr>
            <w:rStyle w:val="Hyperlink"/>
            <w:noProof/>
            <w:rtl/>
          </w:rPr>
          <w:fldChar w:fldCharType="begin"/>
        </w:r>
        <w:r w:rsidR="00191E9E">
          <w:rPr>
            <w:noProof/>
            <w:webHidden/>
            <w:rtl/>
          </w:rPr>
          <w:instrText xml:space="preserve"> </w:instrText>
        </w:r>
        <w:r w:rsidR="00191E9E">
          <w:rPr>
            <w:noProof/>
            <w:webHidden/>
          </w:rPr>
          <w:instrText xml:space="preserve">PAGEREF </w:instrText>
        </w:r>
        <w:r w:rsidR="00191E9E">
          <w:rPr>
            <w:noProof/>
            <w:webHidden/>
            <w:rtl/>
          </w:rPr>
          <w:instrText>_</w:instrText>
        </w:r>
        <w:r w:rsidR="00191E9E">
          <w:rPr>
            <w:noProof/>
            <w:webHidden/>
          </w:rPr>
          <w:instrText>Toc</w:instrText>
        </w:r>
        <w:r w:rsidR="00191E9E">
          <w:rPr>
            <w:noProof/>
            <w:webHidden/>
            <w:rtl/>
          </w:rPr>
          <w:instrText xml:space="preserve">2678697 </w:instrText>
        </w:r>
        <w:r w:rsidR="00191E9E">
          <w:rPr>
            <w:noProof/>
            <w:webHidden/>
          </w:rPr>
          <w:instrText>\h</w:instrText>
        </w:r>
        <w:r w:rsidR="00191E9E">
          <w:rPr>
            <w:noProof/>
            <w:webHidden/>
            <w:rtl/>
          </w:rPr>
          <w:instrText xml:space="preserve"> </w:instrText>
        </w:r>
        <w:r w:rsidR="00191E9E">
          <w:rPr>
            <w:rStyle w:val="Hyperlink"/>
            <w:noProof/>
            <w:rtl/>
          </w:rPr>
        </w:r>
        <w:r w:rsidR="00191E9E">
          <w:rPr>
            <w:rStyle w:val="Hyperlink"/>
            <w:noProof/>
            <w:rtl/>
          </w:rPr>
          <w:fldChar w:fldCharType="separate"/>
        </w:r>
        <w:r w:rsidR="00513678">
          <w:rPr>
            <w:noProof/>
            <w:webHidden/>
            <w:rtl/>
          </w:rPr>
          <w:t>2</w:t>
        </w:r>
        <w:r w:rsidR="00191E9E">
          <w:rPr>
            <w:rStyle w:val="Hyperlink"/>
            <w:noProof/>
            <w:rtl/>
          </w:rPr>
          <w:fldChar w:fldCharType="end"/>
        </w:r>
      </w:hyperlink>
    </w:p>
    <w:p w14:paraId="216A5B99" w14:textId="6EA7604F" w:rsidR="00191E9E" w:rsidRDefault="00513678">
      <w:pPr>
        <w:pStyle w:val="TOC2"/>
        <w:tabs>
          <w:tab w:val="right" w:leader="dot" w:pos="10194"/>
        </w:tabs>
        <w:rPr>
          <w:rFonts w:asciiTheme="minorHAnsi" w:eastAsiaTheme="minorEastAsia" w:hAnsiTheme="minorHAnsi" w:cstheme="minorBidi"/>
          <w:bCs w:val="0"/>
          <w:noProof/>
          <w:color w:val="auto"/>
          <w:szCs w:val="22"/>
          <w:rtl/>
        </w:rPr>
      </w:pPr>
      <w:hyperlink w:anchor="_Toc2678698" w:history="1">
        <w:r w:rsidR="00191E9E" w:rsidRPr="008B4D91">
          <w:rPr>
            <w:rStyle w:val="Hyperlink"/>
            <w:rFonts w:hint="eastAsia"/>
            <w:noProof/>
            <w:rtl/>
          </w:rPr>
          <w:t>تعبد</w:t>
        </w:r>
        <w:r w:rsidR="00191E9E" w:rsidRPr="008B4D91">
          <w:rPr>
            <w:rStyle w:val="Hyperlink"/>
            <w:rFonts w:hint="cs"/>
            <w:noProof/>
            <w:rtl/>
          </w:rPr>
          <w:t>ی</w:t>
        </w:r>
        <w:r w:rsidR="00191E9E" w:rsidRPr="008B4D91">
          <w:rPr>
            <w:rStyle w:val="Hyperlink"/>
            <w:noProof/>
            <w:rtl/>
          </w:rPr>
          <w:t xml:space="preserve"> </w:t>
        </w:r>
        <w:r w:rsidR="00191E9E" w:rsidRPr="008B4D91">
          <w:rPr>
            <w:rStyle w:val="Hyperlink"/>
            <w:rFonts w:hint="eastAsia"/>
            <w:noProof/>
            <w:rtl/>
          </w:rPr>
          <w:t>و</w:t>
        </w:r>
        <w:r w:rsidR="00191E9E" w:rsidRPr="008B4D91">
          <w:rPr>
            <w:rStyle w:val="Hyperlink"/>
            <w:noProof/>
            <w:rtl/>
          </w:rPr>
          <w:t xml:space="preserve"> </w:t>
        </w:r>
        <w:r w:rsidR="00191E9E" w:rsidRPr="008B4D91">
          <w:rPr>
            <w:rStyle w:val="Hyperlink"/>
            <w:rFonts w:hint="eastAsia"/>
            <w:noProof/>
            <w:rtl/>
          </w:rPr>
          <w:t>توصل</w:t>
        </w:r>
        <w:r w:rsidR="00191E9E" w:rsidRPr="008B4D91">
          <w:rPr>
            <w:rStyle w:val="Hyperlink"/>
            <w:rFonts w:hint="cs"/>
            <w:noProof/>
            <w:rtl/>
          </w:rPr>
          <w:t>ی</w:t>
        </w:r>
        <w:r w:rsidR="00191E9E">
          <w:rPr>
            <w:noProof/>
            <w:webHidden/>
            <w:rtl/>
          </w:rPr>
          <w:tab/>
        </w:r>
        <w:r w:rsidR="00191E9E">
          <w:rPr>
            <w:rStyle w:val="Hyperlink"/>
            <w:noProof/>
            <w:rtl/>
          </w:rPr>
          <w:fldChar w:fldCharType="begin"/>
        </w:r>
        <w:r w:rsidR="00191E9E">
          <w:rPr>
            <w:noProof/>
            <w:webHidden/>
            <w:rtl/>
          </w:rPr>
          <w:instrText xml:space="preserve"> </w:instrText>
        </w:r>
        <w:r w:rsidR="00191E9E">
          <w:rPr>
            <w:noProof/>
            <w:webHidden/>
          </w:rPr>
          <w:instrText xml:space="preserve">PAGEREF </w:instrText>
        </w:r>
        <w:r w:rsidR="00191E9E">
          <w:rPr>
            <w:noProof/>
            <w:webHidden/>
            <w:rtl/>
          </w:rPr>
          <w:instrText>_</w:instrText>
        </w:r>
        <w:r w:rsidR="00191E9E">
          <w:rPr>
            <w:noProof/>
            <w:webHidden/>
          </w:rPr>
          <w:instrText>Toc</w:instrText>
        </w:r>
        <w:r w:rsidR="00191E9E">
          <w:rPr>
            <w:noProof/>
            <w:webHidden/>
            <w:rtl/>
          </w:rPr>
          <w:instrText xml:space="preserve">2678698 </w:instrText>
        </w:r>
        <w:r w:rsidR="00191E9E">
          <w:rPr>
            <w:noProof/>
            <w:webHidden/>
          </w:rPr>
          <w:instrText>\h</w:instrText>
        </w:r>
        <w:r w:rsidR="00191E9E">
          <w:rPr>
            <w:noProof/>
            <w:webHidden/>
            <w:rtl/>
          </w:rPr>
          <w:instrText xml:space="preserve"> </w:instrText>
        </w:r>
        <w:r w:rsidR="00191E9E">
          <w:rPr>
            <w:rStyle w:val="Hyperlink"/>
            <w:noProof/>
            <w:rtl/>
          </w:rPr>
        </w:r>
        <w:r w:rsidR="00191E9E">
          <w:rPr>
            <w:rStyle w:val="Hyperlink"/>
            <w:noProof/>
            <w:rtl/>
          </w:rPr>
          <w:fldChar w:fldCharType="separate"/>
        </w:r>
        <w:r>
          <w:rPr>
            <w:noProof/>
            <w:webHidden/>
            <w:rtl/>
          </w:rPr>
          <w:t>2</w:t>
        </w:r>
        <w:r w:rsidR="00191E9E">
          <w:rPr>
            <w:rStyle w:val="Hyperlink"/>
            <w:noProof/>
            <w:rtl/>
          </w:rPr>
          <w:fldChar w:fldCharType="end"/>
        </w:r>
      </w:hyperlink>
    </w:p>
    <w:p w14:paraId="0848CD82" w14:textId="3460A364" w:rsidR="00191E9E" w:rsidRDefault="00513678">
      <w:pPr>
        <w:pStyle w:val="TOC3"/>
        <w:tabs>
          <w:tab w:val="right" w:leader="dot" w:pos="10194"/>
        </w:tabs>
        <w:rPr>
          <w:rFonts w:asciiTheme="minorHAnsi" w:eastAsiaTheme="minorEastAsia" w:hAnsiTheme="minorHAnsi" w:cstheme="minorBidi"/>
          <w:bCs w:val="0"/>
          <w:iCs w:val="0"/>
          <w:noProof/>
          <w:color w:val="auto"/>
          <w:szCs w:val="22"/>
          <w:rtl/>
        </w:rPr>
      </w:pPr>
      <w:hyperlink w:anchor="_Toc2678699" w:history="1">
        <w:r w:rsidR="00191E9E" w:rsidRPr="008B4D91">
          <w:rPr>
            <w:rStyle w:val="Hyperlink"/>
            <w:rFonts w:hint="eastAsia"/>
            <w:noProof/>
            <w:rtl/>
          </w:rPr>
          <w:t>در</w:t>
        </w:r>
        <w:r w:rsidR="00191E9E" w:rsidRPr="008B4D91">
          <w:rPr>
            <w:rStyle w:val="Hyperlink"/>
            <w:noProof/>
            <w:rtl/>
          </w:rPr>
          <w:t xml:space="preserve"> </w:t>
        </w:r>
        <w:r w:rsidR="00191E9E" w:rsidRPr="008B4D91">
          <w:rPr>
            <w:rStyle w:val="Hyperlink"/>
            <w:rFonts w:hint="eastAsia"/>
            <w:noProof/>
            <w:rtl/>
          </w:rPr>
          <w:t>مقام</w:t>
        </w:r>
        <w:r w:rsidR="00191E9E" w:rsidRPr="008B4D91">
          <w:rPr>
            <w:rStyle w:val="Hyperlink"/>
            <w:noProof/>
            <w:rtl/>
          </w:rPr>
          <w:t xml:space="preserve"> </w:t>
        </w:r>
        <w:r w:rsidR="00191E9E" w:rsidRPr="008B4D91">
          <w:rPr>
            <w:rStyle w:val="Hyperlink"/>
            <w:rFonts w:hint="eastAsia"/>
            <w:noProof/>
            <w:rtl/>
          </w:rPr>
          <w:t>ب</w:t>
        </w:r>
        <w:r w:rsidR="00191E9E" w:rsidRPr="008B4D91">
          <w:rPr>
            <w:rStyle w:val="Hyperlink"/>
            <w:rFonts w:hint="cs"/>
            <w:noProof/>
            <w:rtl/>
          </w:rPr>
          <w:t>ی</w:t>
        </w:r>
        <w:r w:rsidR="00191E9E" w:rsidRPr="008B4D91">
          <w:rPr>
            <w:rStyle w:val="Hyperlink"/>
            <w:rFonts w:hint="eastAsia"/>
            <w:noProof/>
            <w:rtl/>
          </w:rPr>
          <w:t>ان</w:t>
        </w:r>
        <w:r w:rsidR="00191E9E" w:rsidRPr="008B4D91">
          <w:rPr>
            <w:rStyle w:val="Hyperlink"/>
            <w:noProof/>
            <w:rtl/>
          </w:rPr>
          <w:t xml:space="preserve"> </w:t>
        </w:r>
        <w:r w:rsidR="00191E9E" w:rsidRPr="008B4D91">
          <w:rPr>
            <w:rStyle w:val="Hyperlink"/>
            <w:rFonts w:hint="eastAsia"/>
            <w:noProof/>
            <w:rtl/>
          </w:rPr>
          <w:t>تمام</w:t>
        </w:r>
        <w:r w:rsidR="00191E9E" w:rsidRPr="008B4D91">
          <w:rPr>
            <w:rStyle w:val="Hyperlink"/>
            <w:noProof/>
            <w:rtl/>
          </w:rPr>
          <w:t xml:space="preserve"> </w:t>
        </w:r>
        <w:r w:rsidR="00191E9E" w:rsidRPr="008B4D91">
          <w:rPr>
            <w:rStyle w:val="Hyperlink"/>
            <w:rFonts w:hint="eastAsia"/>
            <w:noProof/>
            <w:rtl/>
          </w:rPr>
          <w:t>غرض</w:t>
        </w:r>
        <w:r w:rsidR="00191E9E" w:rsidRPr="008B4D91">
          <w:rPr>
            <w:rStyle w:val="Hyperlink"/>
            <w:noProof/>
            <w:rtl/>
          </w:rPr>
          <w:t xml:space="preserve"> </w:t>
        </w:r>
        <w:r w:rsidR="00191E9E" w:rsidRPr="008B4D91">
          <w:rPr>
            <w:rStyle w:val="Hyperlink"/>
            <w:rFonts w:hint="eastAsia"/>
            <w:noProof/>
            <w:rtl/>
          </w:rPr>
          <w:t>بودن</w:t>
        </w:r>
        <w:r w:rsidR="00191E9E" w:rsidRPr="008B4D91">
          <w:rPr>
            <w:rStyle w:val="Hyperlink"/>
            <w:noProof/>
            <w:rtl/>
          </w:rPr>
          <w:t xml:space="preserve"> </w:t>
        </w:r>
        <w:r w:rsidR="00191E9E" w:rsidRPr="008B4D91">
          <w:rPr>
            <w:rStyle w:val="Hyperlink"/>
            <w:rFonts w:hint="eastAsia"/>
            <w:noProof/>
            <w:rtl/>
          </w:rPr>
          <w:t>موال</w:t>
        </w:r>
        <w:r w:rsidR="00191E9E" w:rsidRPr="008B4D91">
          <w:rPr>
            <w:rStyle w:val="Hyperlink"/>
            <w:rFonts w:hint="cs"/>
            <w:noProof/>
            <w:rtl/>
          </w:rPr>
          <w:t>ی</w:t>
        </w:r>
        <w:r w:rsidR="00191E9E" w:rsidRPr="008B4D91">
          <w:rPr>
            <w:rStyle w:val="Hyperlink"/>
            <w:noProof/>
            <w:rtl/>
          </w:rPr>
          <w:t xml:space="preserve"> </w:t>
        </w:r>
        <w:r w:rsidR="00191E9E" w:rsidRPr="008B4D91">
          <w:rPr>
            <w:rStyle w:val="Hyperlink"/>
            <w:rFonts w:hint="eastAsia"/>
            <w:noProof/>
            <w:rtl/>
          </w:rPr>
          <w:t>عرف</w:t>
        </w:r>
        <w:r w:rsidR="00191E9E" w:rsidRPr="008B4D91">
          <w:rPr>
            <w:rStyle w:val="Hyperlink"/>
            <w:rFonts w:hint="cs"/>
            <w:noProof/>
            <w:rtl/>
          </w:rPr>
          <w:t>ی</w:t>
        </w:r>
        <w:r w:rsidR="00191E9E" w:rsidRPr="008B4D91">
          <w:rPr>
            <w:rStyle w:val="Hyperlink"/>
            <w:rFonts w:hint="eastAsia"/>
            <w:noProof/>
            <w:rtl/>
          </w:rPr>
          <w:t>ه</w:t>
        </w:r>
        <w:r w:rsidR="00191E9E" w:rsidRPr="008B4D91">
          <w:rPr>
            <w:rStyle w:val="Hyperlink"/>
            <w:noProof/>
            <w:rtl/>
          </w:rPr>
          <w:t xml:space="preserve"> </w:t>
        </w:r>
        <w:r w:rsidR="00191E9E" w:rsidRPr="008B4D91">
          <w:rPr>
            <w:rStyle w:val="Hyperlink"/>
            <w:rFonts w:hint="eastAsia"/>
            <w:noProof/>
            <w:rtl/>
          </w:rPr>
          <w:t>با</w:t>
        </w:r>
        <w:r w:rsidR="00191E9E" w:rsidRPr="008B4D91">
          <w:rPr>
            <w:rStyle w:val="Hyperlink"/>
            <w:noProof/>
            <w:rtl/>
          </w:rPr>
          <w:t xml:space="preserve"> </w:t>
        </w:r>
        <w:r w:rsidR="00191E9E" w:rsidRPr="008B4D91">
          <w:rPr>
            <w:rStyle w:val="Hyperlink"/>
            <w:rFonts w:hint="eastAsia"/>
            <w:noProof/>
            <w:rtl/>
          </w:rPr>
          <w:t>ابراز</w:t>
        </w:r>
        <w:r w:rsidR="00191E9E" w:rsidRPr="008B4D91">
          <w:rPr>
            <w:rStyle w:val="Hyperlink"/>
            <w:noProof/>
            <w:rtl/>
          </w:rPr>
          <w:t xml:space="preserve"> </w:t>
        </w:r>
        <w:r w:rsidR="00191E9E" w:rsidRPr="008B4D91">
          <w:rPr>
            <w:rStyle w:val="Hyperlink"/>
            <w:rFonts w:hint="eastAsia"/>
            <w:noProof/>
            <w:rtl/>
          </w:rPr>
          <w:t>ص</w:t>
        </w:r>
        <w:r w:rsidR="00191E9E" w:rsidRPr="008B4D91">
          <w:rPr>
            <w:rStyle w:val="Hyperlink"/>
            <w:rFonts w:hint="cs"/>
            <w:noProof/>
            <w:rtl/>
          </w:rPr>
          <w:t>ی</w:t>
        </w:r>
        <w:r w:rsidR="00191E9E" w:rsidRPr="008B4D91">
          <w:rPr>
            <w:rStyle w:val="Hyperlink"/>
            <w:rFonts w:hint="eastAsia"/>
            <w:noProof/>
            <w:rtl/>
          </w:rPr>
          <w:t>غه</w:t>
        </w:r>
        <w:r w:rsidR="00191E9E">
          <w:rPr>
            <w:noProof/>
            <w:webHidden/>
            <w:rtl/>
          </w:rPr>
          <w:tab/>
        </w:r>
        <w:r w:rsidR="00191E9E">
          <w:rPr>
            <w:rStyle w:val="Hyperlink"/>
            <w:noProof/>
            <w:rtl/>
          </w:rPr>
          <w:fldChar w:fldCharType="begin"/>
        </w:r>
        <w:r w:rsidR="00191E9E">
          <w:rPr>
            <w:noProof/>
            <w:webHidden/>
            <w:rtl/>
          </w:rPr>
          <w:instrText xml:space="preserve"> </w:instrText>
        </w:r>
        <w:r w:rsidR="00191E9E">
          <w:rPr>
            <w:noProof/>
            <w:webHidden/>
          </w:rPr>
          <w:instrText xml:space="preserve">PAGEREF </w:instrText>
        </w:r>
        <w:r w:rsidR="00191E9E">
          <w:rPr>
            <w:noProof/>
            <w:webHidden/>
            <w:rtl/>
          </w:rPr>
          <w:instrText>_</w:instrText>
        </w:r>
        <w:r w:rsidR="00191E9E">
          <w:rPr>
            <w:noProof/>
            <w:webHidden/>
          </w:rPr>
          <w:instrText>Toc</w:instrText>
        </w:r>
        <w:r w:rsidR="00191E9E">
          <w:rPr>
            <w:noProof/>
            <w:webHidden/>
            <w:rtl/>
          </w:rPr>
          <w:instrText xml:space="preserve">2678699 </w:instrText>
        </w:r>
        <w:r w:rsidR="00191E9E">
          <w:rPr>
            <w:noProof/>
            <w:webHidden/>
          </w:rPr>
          <w:instrText>\h</w:instrText>
        </w:r>
        <w:r w:rsidR="00191E9E">
          <w:rPr>
            <w:noProof/>
            <w:webHidden/>
            <w:rtl/>
          </w:rPr>
          <w:instrText xml:space="preserve"> </w:instrText>
        </w:r>
        <w:r w:rsidR="00191E9E">
          <w:rPr>
            <w:rStyle w:val="Hyperlink"/>
            <w:noProof/>
            <w:rtl/>
          </w:rPr>
        </w:r>
        <w:r w:rsidR="00191E9E">
          <w:rPr>
            <w:rStyle w:val="Hyperlink"/>
            <w:noProof/>
            <w:rtl/>
          </w:rPr>
          <w:fldChar w:fldCharType="separate"/>
        </w:r>
        <w:r>
          <w:rPr>
            <w:noProof/>
            <w:webHidden/>
            <w:rtl/>
          </w:rPr>
          <w:t>2</w:t>
        </w:r>
        <w:r w:rsidR="00191E9E">
          <w:rPr>
            <w:rStyle w:val="Hyperlink"/>
            <w:noProof/>
            <w:rtl/>
          </w:rPr>
          <w:fldChar w:fldCharType="end"/>
        </w:r>
      </w:hyperlink>
    </w:p>
    <w:p w14:paraId="6C00AE4B" w14:textId="2C6A0DF0" w:rsidR="00191E9E" w:rsidRDefault="00513678">
      <w:pPr>
        <w:pStyle w:val="TOC3"/>
        <w:tabs>
          <w:tab w:val="right" w:leader="dot" w:pos="10194"/>
        </w:tabs>
        <w:rPr>
          <w:rFonts w:asciiTheme="minorHAnsi" w:eastAsiaTheme="minorEastAsia" w:hAnsiTheme="minorHAnsi" w:cstheme="minorBidi"/>
          <w:bCs w:val="0"/>
          <w:iCs w:val="0"/>
          <w:noProof/>
          <w:color w:val="auto"/>
          <w:szCs w:val="22"/>
          <w:rtl/>
        </w:rPr>
      </w:pPr>
      <w:hyperlink w:anchor="_Toc2678700" w:history="1">
        <w:r w:rsidR="00191E9E" w:rsidRPr="008B4D91">
          <w:rPr>
            <w:rStyle w:val="Hyperlink"/>
            <w:rFonts w:hint="eastAsia"/>
            <w:noProof/>
            <w:rtl/>
          </w:rPr>
          <w:t>اثبات</w:t>
        </w:r>
        <w:r w:rsidR="00191E9E" w:rsidRPr="008B4D91">
          <w:rPr>
            <w:rStyle w:val="Hyperlink"/>
            <w:noProof/>
            <w:rtl/>
          </w:rPr>
          <w:t xml:space="preserve"> </w:t>
        </w:r>
        <w:r w:rsidR="00191E9E" w:rsidRPr="008B4D91">
          <w:rPr>
            <w:rStyle w:val="Hyperlink"/>
            <w:rFonts w:hint="eastAsia"/>
            <w:noProof/>
            <w:rtl/>
          </w:rPr>
          <w:t>تعبد</w:t>
        </w:r>
        <w:r w:rsidR="00191E9E" w:rsidRPr="008B4D91">
          <w:rPr>
            <w:rStyle w:val="Hyperlink"/>
            <w:rFonts w:hint="cs"/>
            <w:noProof/>
            <w:rtl/>
          </w:rPr>
          <w:t>ی</w:t>
        </w:r>
        <w:r w:rsidR="00191E9E" w:rsidRPr="008B4D91">
          <w:rPr>
            <w:rStyle w:val="Hyperlink"/>
            <w:rFonts w:hint="eastAsia"/>
            <w:noProof/>
            <w:rtl/>
          </w:rPr>
          <w:t>ت</w:t>
        </w:r>
        <w:r w:rsidR="00191E9E" w:rsidRPr="008B4D91">
          <w:rPr>
            <w:rStyle w:val="Hyperlink"/>
            <w:noProof/>
            <w:rtl/>
          </w:rPr>
          <w:t xml:space="preserve"> </w:t>
        </w:r>
        <w:r w:rsidR="00191E9E" w:rsidRPr="008B4D91">
          <w:rPr>
            <w:rStyle w:val="Hyperlink"/>
            <w:rFonts w:hint="eastAsia"/>
            <w:noProof/>
            <w:rtl/>
          </w:rPr>
          <w:t>با</w:t>
        </w:r>
        <w:r w:rsidR="00191E9E" w:rsidRPr="008B4D91">
          <w:rPr>
            <w:rStyle w:val="Hyperlink"/>
            <w:noProof/>
            <w:rtl/>
          </w:rPr>
          <w:t xml:space="preserve"> </w:t>
        </w:r>
        <w:r w:rsidR="00191E9E" w:rsidRPr="008B4D91">
          <w:rPr>
            <w:rStyle w:val="Hyperlink"/>
            <w:rFonts w:hint="eastAsia"/>
            <w:noProof/>
            <w:rtl/>
          </w:rPr>
          <w:t>دل</w:t>
        </w:r>
        <w:r w:rsidR="00191E9E" w:rsidRPr="008B4D91">
          <w:rPr>
            <w:rStyle w:val="Hyperlink"/>
            <w:rFonts w:hint="cs"/>
            <w:noProof/>
            <w:rtl/>
          </w:rPr>
          <w:t>ی</w:t>
        </w:r>
        <w:r w:rsidR="00191E9E" w:rsidRPr="008B4D91">
          <w:rPr>
            <w:rStyle w:val="Hyperlink"/>
            <w:rFonts w:hint="eastAsia"/>
            <w:noProof/>
            <w:rtl/>
          </w:rPr>
          <w:t>ل</w:t>
        </w:r>
        <w:r w:rsidR="00191E9E" w:rsidRPr="008B4D91">
          <w:rPr>
            <w:rStyle w:val="Hyperlink"/>
            <w:noProof/>
            <w:rtl/>
          </w:rPr>
          <w:t xml:space="preserve"> </w:t>
        </w:r>
        <w:r w:rsidR="00191E9E" w:rsidRPr="008B4D91">
          <w:rPr>
            <w:rStyle w:val="Hyperlink"/>
            <w:rFonts w:hint="eastAsia"/>
            <w:noProof/>
            <w:rtl/>
          </w:rPr>
          <w:t>خارج</w:t>
        </w:r>
        <w:r w:rsidR="00191E9E" w:rsidRPr="008B4D91">
          <w:rPr>
            <w:rStyle w:val="Hyperlink"/>
            <w:rFonts w:hint="cs"/>
            <w:noProof/>
            <w:rtl/>
          </w:rPr>
          <w:t>ی</w:t>
        </w:r>
        <w:r w:rsidR="00191E9E">
          <w:rPr>
            <w:noProof/>
            <w:webHidden/>
            <w:rtl/>
          </w:rPr>
          <w:tab/>
        </w:r>
        <w:r w:rsidR="00191E9E">
          <w:rPr>
            <w:rStyle w:val="Hyperlink"/>
            <w:noProof/>
            <w:rtl/>
          </w:rPr>
          <w:fldChar w:fldCharType="begin"/>
        </w:r>
        <w:r w:rsidR="00191E9E">
          <w:rPr>
            <w:noProof/>
            <w:webHidden/>
            <w:rtl/>
          </w:rPr>
          <w:instrText xml:space="preserve"> </w:instrText>
        </w:r>
        <w:r w:rsidR="00191E9E">
          <w:rPr>
            <w:noProof/>
            <w:webHidden/>
          </w:rPr>
          <w:instrText xml:space="preserve">PAGEREF </w:instrText>
        </w:r>
        <w:r w:rsidR="00191E9E">
          <w:rPr>
            <w:noProof/>
            <w:webHidden/>
            <w:rtl/>
          </w:rPr>
          <w:instrText>_</w:instrText>
        </w:r>
        <w:r w:rsidR="00191E9E">
          <w:rPr>
            <w:noProof/>
            <w:webHidden/>
          </w:rPr>
          <w:instrText>Toc</w:instrText>
        </w:r>
        <w:r w:rsidR="00191E9E">
          <w:rPr>
            <w:noProof/>
            <w:webHidden/>
            <w:rtl/>
          </w:rPr>
          <w:instrText xml:space="preserve">2678700 </w:instrText>
        </w:r>
        <w:r w:rsidR="00191E9E">
          <w:rPr>
            <w:noProof/>
            <w:webHidden/>
          </w:rPr>
          <w:instrText>\h</w:instrText>
        </w:r>
        <w:r w:rsidR="00191E9E">
          <w:rPr>
            <w:noProof/>
            <w:webHidden/>
            <w:rtl/>
          </w:rPr>
          <w:instrText xml:space="preserve"> </w:instrText>
        </w:r>
        <w:r w:rsidR="00191E9E">
          <w:rPr>
            <w:rStyle w:val="Hyperlink"/>
            <w:noProof/>
            <w:rtl/>
          </w:rPr>
        </w:r>
        <w:r w:rsidR="00191E9E">
          <w:rPr>
            <w:rStyle w:val="Hyperlink"/>
            <w:noProof/>
            <w:rtl/>
          </w:rPr>
          <w:fldChar w:fldCharType="separate"/>
        </w:r>
        <w:r>
          <w:rPr>
            <w:noProof/>
            <w:webHidden/>
            <w:rtl/>
          </w:rPr>
          <w:t>2</w:t>
        </w:r>
        <w:r w:rsidR="00191E9E">
          <w:rPr>
            <w:rStyle w:val="Hyperlink"/>
            <w:noProof/>
            <w:rtl/>
          </w:rPr>
          <w:fldChar w:fldCharType="end"/>
        </w:r>
      </w:hyperlink>
    </w:p>
    <w:p w14:paraId="712B6AAE" w14:textId="190EBBD2" w:rsidR="00191E9E" w:rsidRDefault="00513678">
      <w:pPr>
        <w:pStyle w:val="TOC4"/>
        <w:tabs>
          <w:tab w:val="right" w:leader="dot" w:pos="10194"/>
        </w:tabs>
        <w:rPr>
          <w:rFonts w:asciiTheme="minorHAnsi" w:eastAsiaTheme="minorEastAsia" w:hAnsiTheme="minorHAnsi" w:cstheme="minorBidi"/>
          <w:bCs w:val="0"/>
          <w:noProof/>
          <w:color w:val="auto"/>
          <w:szCs w:val="22"/>
          <w:rtl/>
        </w:rPr>
      </w:pPr>
      <w:hyperlink w:anchor="_Toc2678701" w:history="1">
        <w:r w:rsidR="00191E9E" w:rsidRPr="008B4D91">
          <w:rPr>
            <w:rStyle w:val="Hyperlink"/>
            <w:rFonts w:hint="eastAsia"/>
            <w:noProof/>
            <w:rtl/>
          </w:rPr>
          <w:t>استدلال</w:t>
        </w:r>
        <w:r w:rsidR="00191E9E" w:rsidRPr="008B4D91">
          <w:rPr>
            <w:rStyle w:val="Hyperlink"/>
            <w:noProof/>
            <w:rtl/>
          </w:rPr>
          <w:t xml:space="preserve"> </w:t>
        </w:r>
        <w:r w:rsidR="00191E9E" w:rsidRPr="008B4D91">
          <w:rPr>
            <w:rStyle w:val="Hyperlink"/>
            <w:rFonts w:hint="eastAsia"/>
            <w:noProof/>
            <w:rtl/>
          </w:rPr>
          <w:t>به</w:t>
        </w:r>
        <w:r w:rsidR="00191E9E" w:rsidRPr="008B4D91">
          <w:rPr>
            <w:rStyle w:val="Hyperlink"/>
            <w:noProof/>
            <w:rtl/>
          </w:rPr>
          <w:t xml:space="preserve"> </w:t>
        </w:r>
        <w:r w:rsidR="00191E9E" w:rsidRPr="008B4D91">
          <w:rPr>
            <w:rStyle w:val="Hyperlink"/>
            <w:rFonts w:hint="eastAsia"/>
            <w:noProof/>
            <w:rtl/>
          </w:rPr>
          <w:t>آ</w:t>
        </w:r>
        <w:r w:rsidR="00191E9E" w:rsidRPr="008B4D91">
          <w:rPr>
            <w:rStyle w:val="Hyperlink"/>
            <w:rFonts w:hint="cs"/>
            <w:noProof/>
            <w:rtl/>
          </w:rPr>
          <w:t>ی</w:t>
        </w:r>
        <w:r w:rsidR="00191E9E" w:rsidRPr="008B4D91">
          <w:rPr>
            <w:rStyle w:val="Hyperlink"/>
            <w:rFonts w:hint="eastAsia"/>
            <w:noProof/>
            <w:rtl/>
          </w:rPr>
          <w:t>ات</w:t>
        </w:r>
        <w:r w:rsidR="00191E9E" w:rsidRPr="008B4D91">
          <w:rPr>
            <w:rStyle w:val="Hyperlink"/>
            <w:noProof/>
            <w:rtl/>
          </w:rPr>
          <w:t xml:space="preserve"> </w:t>
        </w:r>
        <w:r w:rsidR="00191E9E" w:rsidRPr="008B4D91">
          <w:rPr>
            <w:rStyle w:val="Hyperlink"/>
            <w:rFonts w:hint="eastAsia"/>
            <w:noProof/>
            <w:rtl/>
          </w:rPr>
          <w:t>برا</w:t>
        </w:r>
        <w:r w:rsidR="00191E9E" w:rsidRPr="008B4D91">
          <w:rPr>
            <w:rStyle w:val="Hyperlink"/>
            <w:rFonts w:hint="cs"/>
            <w:noProof/>
            <w:rtl/>
          </w:rPr>
          <w:t>ی</w:t>
        </w:r>
        <w:r w:rsidR="00191E9E" w:rsidRPr="008B4D91">
          <w:rPr>
            <w:rStyle w:val="Hyperlink"/>
            <w:noProof/>
            <w:rtl/>
          </w:rPr>
          <w:t xml:space="preserve"> </w:t>
        </w:r>
        <w:r w:rsidR="00191E9E" w:rsidRPr="008B4D91">
          <w:rPr>
            <w:rStyle w:val="Hyperlink"/>
            <w:rFonts w:hint="eastAsia"/>
            <w:noProof/>
            <w:rtl/>
          </w:rPr>
          <w:t>اثبات</w:t>
        </w:r>
        <w:r w:rsidR="00191E9E" w:rsidRPr="008B4D91">
          <w:rPr>
            <w:rStyle w:val="Hyperlink"/>
            <w:noProof/>
            <w:rtl/>
          </w:rPr>
          <w:t xml:space="preserve"> </w:t>
        </w:r>
        <w:r w:rsidR="00191E9E" w:rsidRPr="008B4D91">
          <w:rPr>
            <w:rStyle w:val="Hyperlink"/>
            <w:rFonts w:hint="eastAsia"/>
            <w:noProof/>
            <w:rtl/>
          </w:rPr>
          <w:t>تعبد</w:t>
        </w:r>
        <w:r w:rsidR="00191E9E" w:rsidRPr="008B4D91">
          <w:rPr>
            <w:rStyle w:val="Hyperlink"/>
            <w:rFonts w:hint="cs"/>
            <w:noProof/>
            <w:rtl/>
          </w:rPr>
          <w:t>ی</w:t>
        </w:r>
        <w:r w:rsidR="00191E9E" w:rsidRPr="008B4D91">
          <w:rPr>
            <w:rStyle w:val="Hyperlink"/>
            <w:rFonts w:hint="eastAsia"/>
            <w:noProof/>
            <w:rtl/>
          </w:rPr>
          <w:t>ت</w:t>
        </w:r>
        <w:r w:rsidR="00191E9E">
          <w:rPr>
            <w:noProof/>
            <w:webHidden/>
            <w:rtl/>
          </w:rPr>
          <w:tab/>
        </w:r>
        <w:r w:rsidR="00191E9E">
          <w:rPr>
            <w:rStyle w:val="Hyperlink"/>
            <w:noProof/>
            <w:rtl/>
          </w:rPr>
          <w:fldChar w:fldCharType="begin"/>
        </w:r>
        <w:r w:rsidR="00191E9E">
          <w:rPr>
            <w:noProof/>
            <w:webHidden/>
            <w:rtl/>
          </w:rPr>
          <w:instrText xml:space="preserve"> </w:instrText>
        </w:r>
        <w:r w:rsidR="00191E9E">
          <w:rPr>
            <w:noProof/>
            <w:webHidden/>
          </w:rPr>
          <w:instrText xml:space="preserve">PAGEREF </w:instrText>
        </w:r>
        <w:r w:rsidR="00191E9E">
          <w:rPr>
            <w:noProof/>
            <w:webHidden/>
            <w:rtl/>
          </w:rPr>
          <w:instrText>_</w:instrText>
        </w:r>
        <w:r w:rsidR="00191E9E">
          <w:rPr>
            <w:noProof/>
            <w:webHidden/>
          </w:rPr>
          <w:instrText>Toc</w:instrText>
        </w:r>
        <w:r w:rsidR="00191E9E">
          <w:rPr>
            <w:noProof/>
            <w:webHidden/>
            <w:rtl/>
          </w:rPr>
          <w:instrText xml:space="preserve">2678701 </w:instrText>
        </w:r>
        <w:r w:rsidR="00191E9E">
          <w:rPr>
            <w:noProof/>
            <w:webHidden/>
          </w:rPr>
          <w:instrText>\h</w:instrText>
        </w:r>
        <w:r w:rsidR="00191E9E">
          <w:rPr>
            <w:noProof/>
            <w:webHidden/>
            <w:rtl/>
          </w:rPr>
          <w:instrText xml:space="preserve"> </w:instrText>
        </w:r>
        <w:r w:rsidR="00191E9E">
          <w:rPr>
            <w:rStyle w:val="Hyperlink"/>
            <w:noProof/>
            <w:rtl/>
          </w:rPr>
        </w:r>
        <w:r w:rsidR="00191E9E">
          <w:rPr>
            <w:rStyle w:val="Hyperlink"/>
            <w:noProof/>
            <w:rtl/>
          </w:rPr>
          <w:fldChar w:fldCharType="separate"/>
        </w:r>
        <w:r>
          <w:rPr>
            <w:noProof/>
            <w:webHidden/>
            <w:rtl/>
          </w:rPr>
          <w:t>3</w:t>
        </w:r>
        <w:r w:rsidR="00191E9E">
          <w:rPr>
            <w:rStyle w:val="Hyperlink"/>
            <w:noProof/>
            <w:rtl/>
          </w:rPr>
          <w:fldChar w:fldCharType="end"/>
        </w:r>
      </w:hyperlink>
    </w:p>
    <w:p w14:paraId="29A883BB" w14:textId="1C260CA2" w:rsidR="00191E9E" w:rsidRDefault="00513678">
      <w:pPr>
        <w:pStyle w:val="TOC5"/>
        <w:tabs>
          <w:tab w:val="right" w:leader="dot" w:pos="10194"/>
        </w:tabs>
        <w:rPr>
          <w:rFonts w:asciiTheme="minorHAnsi" w:eastAsiaTheme="minorEastAsia" w:hAnsiTheme="minorHAnsi" w:cstheme="minorBidi"/>
          <w:bCs w:val="0"/>
          <w:noProof/>
          <w:color w:val="auto"/>
          <w:szCs w:val="22"/>
          <w:rtl/>
        </w:rPr>
      </w:pPr>
      <w:hyperlink w:anchor="_Toc2678702" w:history="1">
        <w:r w:rsidR="00191E9E" w:rsidRPr="008B4D91">
          <w:rPr>
            <w:rStyle w:val="Hyperlink"/>
            <w:noProof/>
            <w:rtl/>
          </w:rPr>
          <w:t>1-</w:t>
        </w:r>
        <w:r w:rsidR="00191E9E" w:rsidRPr="008B4D91">
          <w:rPr>
            <w:rStyle w:val="Hyperlink"/>
            <w:rFonts w:hint="eastAsia"/>
            <w:noProof/>
            <w:rtl/>
          </w:rPr>
          <w:t>آ</w:t>
        </w:r>
        <w:r w:rsidR="00191E9E" w:rsidRPr="008B4D91">
          <w:rPr>
            <w:rStyle w:val="Hyperlink"/>
            <w:rFonts w:hint="cs"/>
            <w:noProof/>
            <w:rtl/>
          </w:rPr>
          <w:t>ی</w:t>
        </w:r>
        <w:r w:rsidR="00191E9E" w:rsidRPr="008B4D91">
          <w:rPr>
            <w:rStyle w:val="Hyperlink"/>
            <w:rFonts w:hint="eastAsia"/>
            <w:noProof/>
            <w:rtl/>
          </w:rPr>
          <w:t>ه</w:t>
        </w:r>
        <w:r w:rsidR="00191E9E" w:rsidRPr="008B4D91">
          <w:rPr>
            <w:rStyle w:val="Hyperlink"/>
            <w:noProof/>
            <w:rtl/>
          </w:rPr>
          <w:t xml:space="preserve"> 5 </w:t>
        </w:r>
        <w:r w:rsidR="00191E9E" w:rsidRPr="008B4D91">
          <w:rPr>
            <w:rStyle w:val="Hyperlink"/>
            <w:rFonts w:hint="eastAsia"/>
            <w:noProof/>
            <w:rtl/>
          </w:rPr>
          <w:t>سوره</w:t>
        </w:r>
        <w:r w:rsidR="00191E9E" w:rsidRPr="008B4D91">
          <w:rPr>
            <w:rStyle w:val="Hyperlink"/>
            <w:noProof/>
            <w:rtl/>
          </w:rPr>
          <w:t xml:space="preserve"> </w:t>
        </w:r>
        <w:r w:rsidR="00191E9E" w:rsidRPr="008B4D91">
          <w:rPr>
            <w:rStyle w:val="Hyperlink"/>
            <w:rFonts w:hint="eastAsia"/>
            <w:noProof/>
            <w:rtl/>
          </w:rPr>
          <w:t>ب</w:t>
        </w:r>
        <w:r w:rsidR="00191E9E" w:rsidRPr="008B4D91">
          <w:rPr>
            <w:rStyle w:val="Hyperlink"/>
            <w:rFonts w:hint="cs"/>
            <w:noProof/>
            <w:rtl/>
          </w:rPr>
          <w:t>ی</w:t>
        </w:r>
        <w:r w:rsidR="00191E9E" w:rsidRPr="008B4D91">
          <w:rPr>
            <w:rStyle w:val="Hyperlink"/>
            <w:rFonts w:hint="eastAsia"/>
            <w:noProof/>
            <w:rtl/>
          </w:rPr>
          <w:t>نه</w:t>
        </w:r>
        <w:r w:rsidR="00191E9E">
          <w:rPr>
            <w:noProof/>
            <w:webHidden/>
            <w:rtl/>
          </w:rPr>
          <w:tab/>
        </w:r>
        <w:r w:rsidR="00191E9E">
          <w:rPr>
            <w:rStyle w:val="Hyperlink"/>
            <w:noProof/>
            <w:rtl/>
          </w:rPr>
          <w:fldChar w:fldCharType="begin"/>
        </w:r>
        <w:r w:rsidR="00191E9E">
          <w:rPr>
            <w:noProof/>
            <w:webHidden/>
            <w:rtl/>
          </w:rPr>
          <w:instrText xml:space="preserve"> </w:instrText>
        </w:r>
        <w:r w:rsidR="00191E9E">
          <w:rPr>
            <w:noProof/>
            <w:webHidden/>
          </w:rPr>
          <w:instrText xml:space="preserve">PAGEREF </w:instrText>
        </w:r>
        <w:r w:rsidR="00191E9E">
          <w:rPr>
            <w:noProof/>
            <w:webHidden/>
            <w:rtl/>
          </w:rPr>
          <w:instrText>_</w:instrText>
        </w:r>
        <w:r w:rsidR="00191E9E">
          <w:rPr>
            <w:noProof/>
            <w:webHidden/>
          </w:rPr>
          <w:instrText>Toc</w:instrText>
        </w:r>
        <w:r w:rsidR="00191E9E">
          <w:rPr>
            <w:noProof/>
            <w:webHidden/>
            <w:rtl/>
          </w:rPr>
          <w:instrText xml:space="preserve">2678702 </w:instrText>
        </w:r>
        <w:r w:rsidR="00191E9E">
          <w:rPr>
            <w:noProof/>
            <w:webHidden/>
          </w:rPr>
          <w:instrText>\h</w:instrText>
        </w:r>
        <w:r w:rsidR="00191E9E">
          <w:rPr>
            <w:noProof/>
            <w:webHidden/>
            <w:rtl/>
          </w:rPr>
          <w:instrText xml:space="preserve"> </w:instrText>
        </w:r>
        <w:r w:rsidR="00191E9E">
          <w:rPr>
            <w:rStyle w:val="Hyperlink"/>
            <w:noProof/>
            <w:rtl/>
          </w:rPr>
        </w:r>
        <w:r w:rsidR="00191E9E">
          <w:rPr>
            <w:rStyle w:val="Hyperlink"/>
            <w:noProof/>
            <w:rtl/>
          </w:rPr>
          <w:fldChar w:fldCharType="separate"/>
        </w:r>
        <w:r>
          <w:rPr>
            <w:noProof/>
            <w:webHidden/>
            <w:rtl/>
          </w:rPr>
          <w:t>3</w:t>
        </w:r>
        <w:r w:rsidR="00191E9E">
          <w:rPr>
            <w:rStyle w:val="Hyperlink"/>
            <w:noProof/>
            <w:rtl/>
          </w:rPr>
          <w:fldChar w:fldCharType="end"/>
        </w:r>
      </w:hyperlink>
    </w:p>
    <w:p w14:paraId="40D273C7" w14:textId="1C50C44E" w:rsidR="00191E9E" w:rsidRDefault="00513678">
      <w:pPr>
        <w:pStyle w:val="TOC6"/>
        <w:tabs>
          <w:tab w:val="right" w:leader="dot" w:pos="10194"/>
        </w:tabs>
        <w:rPr>
          <w:rFonts w:asciiTheme="minorHAnsi" w:eastAsiaTheme="minorEastAsia" w:hAnsiTheme="minorHAnsi" w:cstheme="minorBidi"/>
          <w:bCs w:val="0"/>
          <w:noProof/>
          <w:color w:val="auto"/>
          <w:szCs w:val="22"/>
          <w:rtl/>
        </w:rPr>
      </w:pPr>
      <w:hyperlink w:anchor="_Toc2678703" w:history="1">
        <w:r w:rsidR="00191E9E" w:rsidRPr="008B4D91">
          <w:rPr>
            <w:rStyle w:val="Hyperlink"/>
            <w:rFonts w:hint="eastAsia"/>
            <w:noProof/>
            <w:rtl/>
          </w:rPr>
          <w:t>آ</w:t>
        </w:r>
        <w:r w:rsidR="00191E9E" w:rsidRPr="008B4D91">
          <w:rPr>
            <w:rStyle w:val="Hyperlink"/>
            <w:rFonts w:hint="cs"/>
            <w:noProof/>
            <w:rtl/>
          </w:rPr>
          <w:t>ی</w:t>
        </w:r>
        <w:r w:rsidR="00191E9E" w:rsidRPr="008B4D91">
          <w:rPr>
            <w:rStyle w:val="Hyperlink"/>
            <w:rFonts w:hint="eastAsia"/>
            <w:noProof/>
            <w:rtl/>
          </w:rPr>
          <w:t>ه</w:t>
        </w:r>
        <w:r w:rsidR="00191E9E" w:rsidRPr="008B4D91">
          <w:rPr>
            <w:rStyle w:val="Hyperlink"/>
            <w:noProof/>
            <w:rtl/>
          </w:rPr>
          <w:t xml:space="preserve"> </w:t>
        </w:r>
        <w:r w:rsidR="00191E9E" w:rsidRPr="008B4D91">
          <w:rPr>
            <w:rStyle w:val="Hyperlink"/>
            <w:rFonts w:hint="eastAsia"/>
            <w:noProof/>
            <w:rtl/>
          </w:rPr>
          <w:t>در</w:t>
        </w:r>
        <w:r w:rsidR="00191E9E" w:rsidRPr="008B4D91">
          <w:rPr>
            <w:rStyle w:val="Hyperlink"/>
            <w:noProof/>
            <w:rtl/>
          </w:rPr>
          <w:t xml:space="preserve"> </w:t>
        </w:r>
        <w:r w:rsidR="00191E9E" w:rsidRPr="008B4D91">
          <w:rPr>
            <w:rStyle w:val="Hyperlink"/>
            <w:rFonts w:hint="eastAsia"/>
            <w:noProof/>
            <w:rtl/>
          </w:rPr>
          <w:t>مقام</w:t>
        </w:r>
        <w:r w:rsidR="00191E9E" w:rsidRPr="008B4D91">
          <w:rPr>
            <w:rStyle w:val="Hyperlink"/>
            <w:noProof/>
            <w:rtl/>
          </w:rPr>
          <w:t xml:space="preserve"> </w:t>
        </w:r>
        <w:r w:rsidR="00191E9E" w:rsidRPr="008B4D91">
          <w:rPr>
            <w:rStyle w:val="Hyperlink"/>
            <w:rFonts w:hint="eastAsia"/>
            <w:noProof/>
            <w:rtl/>
          </w:rPr>
          <w:t>ب</w:t>
        </w:r>
        <w:r w:rsidR="00191E9E" w:rsidRPr="008B4D91">
          <w:rPr>
            <w:rStyle w:val="Hyperlink"/>
            <w:rFonts w:hint="cs"/>
            <w:noProof/>
            <w:rtl/>
          </w:rPr>
          <w:t>ی</w:t>
        </w:r>
        <w:r w:rsidR="00191E9E" w:rsidRPr="008B4D91">
          <w:rPr>
            <w:rStyle w:val="Hyperlink"/>
            <w:rFonts w:hint="eastAsia"/>
            <w:noProof/>
            <w:rtl/>
          </w:rPr>
          <w:t>ان</w:t>
        </w:r>
        <w:r w:rsidR="00191E9E" w:rsidRPr="008B4D91">
          <w:rPr>
            <w:rStyle w:val="Hyperlink"/>
            <w:noProof/>
            <w:rtl/>
          </w:rPr>
          <w:t xml:space="preserve"> </w:t>
        </w:r>
        <w:r w:rsidR="00191E9E" w:rsidRPr="008B4D91">
          <w:rPr>
            <w:rStyle w:val="Hyperlink"/>
            <w:rFonts w:hint="eastAsia"/>
            <w:noProof/>
            <w:rtl/>
          </w:rPr>
          <w:t>موحد</w:t>
        </w:r>
        <w:r w:rsidR="00191E9E" w:rsidRPr="008B4D91">
          <w:rPr>
            <w:rStyle w:val="Hyperlink"/>
            <w:noProof/>
            <w:rtl/>
          </w:rPr>
          <w:t xml:space="preserve"> </w:t>
        </w:r>
        <w:r w:rsidR="00191E9E" w:rsidRPr="008B4D91">
          <w:rPr>
            <w:rStyle w:val="Hyperlink"/>
            <w:rFonts w:hint="eastAsia"/>
            <w:noProof/>
            <w:rtl/>
          </w:rPr>
          <w:t>بودن</w:t>
        </w:r>
        <w:r w:rsidR="00191E9E">
          <w:rPr>
            <w:noProof/>
            <w:webHidden/>
            <w:rtl/>
          </w:rPr>
          <w:tab/>
        </w:r>
        <w:r w:rsidR="00191E9E">
          <w:rPr>
            <w:rStyle w:val="Hyperlink"/>
            <w:noProof/>
            <w:rtl/>
          </w:rPr>
          <w:fldChar w:fldCharType="begin"/>
        </w:r>
        <w:r w:rsidR="00191E9E">
          <w:rPr>
            <w:noProof/>
            <w:webHidden/>
            <w:rtl/>
          </w:rPr>
          <w:instrText xml:space="preserve"> </w:instrText>
        </w:r>
        <w:r w:rsidR="00191E9E">
          <w:rPr>
            <w:noProof/>
            <w:webHidden/>
          </w:rPr>
          <w:instrText xml:space="preserve">PAGEREF </w:instrText>
        </w:r>
        <w:r w:rsidR="00191E9E">
          <w:rPr>
            <w:noProof/>
            <w:webHidden/>
            <w:rtl/>
          </w:rPr>
          <w:instrText>_</w:instrText>
        </w:r>
        <w:r w:rsidR="00191E9E">
          <w:rPr>
            <w:noProof/>
            <w:webHidden/>
          </w:rPr>
          <w:instrText>Toc</w:instrText>
        </w:r>
        <w:r w:rsidR="00191E9E">
          <w:rPr>
            <w:noProof/>
            <w:webHidden/>
            <w:rtl/>
          </w:rPr>
          <w:instrText xml:space="preserve">2678703 </w:instrText>
        </w:r>
        <w:r w:rsidR="00191E9E">
          <w:rPr>
            <w:noProof/>
            <w:webHidden/>
          </w:rPr>
          <w:instrText>\h</w:instrText>
        </w:r>
        <w:r w:rsidR="00191E9E">
          <w:rPr>
            <w:noProof/>
            <w:webHidden/>
            <w:rtl/>
          </w:rPr>
          <w:instrText xml:space="preserve"> </w:instrText>
        </w:r>
        <w:r w:rsidR="00191E9E">
          <w:rPr>
            <w:rStyle w:val="Hyperlink"/>
            <w:noProof/>
            <w:rtl/>
          </w:rPr>
        </w:r>
        <w:r w:rsidR="00191E9E">
          <w:rPr>
            <w:rStyle w:val="Hyperlink"/>
            <w:noProof/>
            <w:rtl/>
          </w:rPr>
          <w:fldChar w:fldCharType="separate"/>
        </w:r>
        <w:r>
          <w:rPr>
            <w:noProof/>
            <w:webHidden/>
            <w:rtl/>
          </w:rPr>
          <w:t>3</w:t>
        </w:r>
        <w:r w:rsidR="00191E9E">
          <w:rPr>
            <w:rStyle w:val="Hyperlink"/>
            <w:noProof/>
            <w:rtl/>
          </w:rPr>
          <w:fldChar w:fldCharType="end"/>
        </w:r>
      </w:hyperlink>
    </w:p>
    <w:p w14:paraId="64B060C6" w14:textId="2EB1A05E" w:rsidR="00191E9E" w:rsidRDefault="00513678">
      <w:pPr>
        <w:pStyle w:val="TOC5"/>
        <w:tabs>
          <w:tab w:val="right" w:leader="dot" w:pos="10194"/>
        </w:tabs>
        <w:rPr>
          <w:rFonts w:asciiTheme="minorHAnsi" w:eastAsiaTheme="minorEastAsia" w:hAnsiTheme="minorHAnsi" w:cstheme="minorBidi"/>
          <w:bCs w:val="0"/>
          <w:noProof/>
          <w:color w:val="auto"/>
          <w:szCs w:val="22"/>
          <w:rtl/>
        </w:rPr>
      </w:pPr>
      <w:hyperlink w:anchor="_Toc2678704" w:history="1">
        <w:r w:rsidR="00191E9E" w:rsidRPr="008B4D91">
          <w:rPr>
            <w:rStyle w:val="Hyperlink"/>
            <w:noProof/>
            <w:rtl/>
          </w:rPr>
          <w:t>2-</w:t>
        </w:r>
        <w:r w:rsidR="00191E9E" w:rsidRPr="008B4D91">
          <w:rPr>
            <w:rStyle w:val="Hyperlink"/>
            <w:rFonts w:hint="eastAsia"/>
            <w:noProof/>
            <w:rtl/>
          </w:rPr>
          <w:t>آ</w:t>
        </w:r>
        <w:r w:rsidR="00191E9E" w:rsidRPr="008B4D91">
          <w:rPr>
            <w:rStyle w:val="Hyperlink"/>
            <w:rFonts w:hint="cs"/>
            <w:noProof/>
            <w:rtl/>
          </w:rPr>
          <w:t>ی</w:t>
        </w:r>
        <w:r w:rsidR="00191E9E" w:rsidRPr="008B4D91">
          <w:rPr>
            <w:rStyle w:val="Hyperlink"/>
            <w:rFonts w:hint="eastAsia"/>
            <w:noProof/>
            <w:rtl/>
          </w:rPr>
          <w:t>ه</w:t>
        </w:r>
        <w:r w:rsidR="00191E9E" w:rsidRPr="008B4D91">
          <w:rPr>
            <w:rStyle w:val="Hyperlink"/>
            <w:noProof/>
            <w:rtl/>
          </w:rPr>
          <w:t xml:space="preserve"> 59 </w:t>
        </w:r>
        <w:r w:rsidR="00191E9E" w:rsidRPr="008B4D91">
          <w:rPr>
            <w:rStyle w:val="Hyperlink"/>
            <w:rFonts w:hint="eastAsia"/>
            <w:noProof/>
            <w:rtl/>
          </w:rPr>
          <w:t>سوره</w:t>
        </w:r>
        <w:r w:rsidR="00191E9E" w:rsidRPr="008B4D91">
          <w:rPr>
            <w:rStyle w:val="Hyperlink"/>
            <w:noProof/>
            <w:rtl/>
          </w:rPr>
          <w:t xml:space="preserve"> </w:t>
        </w:r>
        <w:r w:rsidR="00191E9E" w:rsidRPr="008B4D91">
          <w:rPr>
            <w:rStyle w:val="Hyperlink"/>
            <w:rFonts w:hint="eastAsia"/>
            <w:noProof/>
            <w:rtl/>
          </w:rPr>
          <w:t>نساء</w:t>
        </w:r>
        <w:r w:rsidR="00191E9E">
          <w:rPr>
            <w:noProof/>
            <w:webHidden/>
            <w:rtl/>
          </w:rPr>
          <w:tab/>
        </w:r>
        <w:r w:rsidR="00191E9E">
          <w:rPr>
            <w:rStyle w:val="Hyperlink"/>
            <w:noProof/>
            <w:rtl/>
          </w:rPr>
          <w:fldChar w:fldCharType="begin"/>
        </w:r>
        <w:r w:rsidR="00191E9E">
          <w:rPr>
            <w:noProof/>
            <w:webHidden/>
            <w:rtl/>
          </w:rPr>
          <w:instrText xml:space="preserve"> </w:instrText>
        </w:r>
        <w:r w:rsidR="00191E9E">
          <w:rPr>
            <w:noProof/>
            <w:webHidden/>
          </w:rPr>
          <w:instrText xml:space="preserve">PAGEREF </w:instrText>
        </w:r>
        <w:r w:rsidR="00191E9E">
          <w:rPr>
            <w:noProof/>
            <w:webHidden/>
            <w:rtl/>
          </w:rPr>
          <w:instrText>_</w:instrText>
        </w:r>
        <w:r w:rsidR="00191E9E">
          <w:rPr>
            <w:noProof/>
            <w:webHidden/>
          </w:rPr>
          <w:instrText>Toc</w:instrText>
        </w:r>
        <w:r w:rsidR="00191E9E">
          <w:rPr>
            <w:noProof/>
            <w:webHidden/>
            <w:rtl/>
          </w:rPr>
          <w:instrText xml:space="preserve">2678704 </w:instrText>
        </w:r>
        <w:r w:rsidR="00191E9E">
          <w:rPr>
            <w:noProof/>
            <w:webHidden/>
          </w:rPr>
          <w:instrText>\h</w:instrText>
        </w:r>
        <w:r w:rsidR="00191E9E">
          <w:rPr>
            <w:noProof/>
            <w:webHidden/>
            <w:rtl/>
          </w:rPr>
          <w:instrText xml:space="preserve"> </w:instrText>
        </w:r>
        <w:r w:rsidR="00191E9E">
          <w:rPr>
            <w:rStyle w:val="Hyperlink"/>
            <w:noProof/>
            <w:rtl/>
          </w:rPr>
        </w:r>
        <w:r w:rsidR="00191E9E">
          <w:rPr>
            <w:rStyle w:val="Hyperlink"/>
            <w:noProof/>
            <w:rtl/>
          </w:rPr>
          <w:fldChar w:fldCharType="separate"/>
        </w:r>
        <w:r>
          <w:rPr>
            <w:noProof/>
            <w:webHidden/>
            <w:rtl/>
          </w:rPr>
          <w:t>4</w:t>
        </w:r>
        <w:r w:rsidR="00191E9E">
          <w:rPr>
            <w:rStyle w:val="Hyperlink"/>
            <w:noProof/>
            <w:rtl/>
          </w:rPr>
          <w:fldChar w:fldCharType="end"/>
        </w:r>
      </w:hyperlink>
    </w:p>
    <w:p w14:paraId="5D7D70B5" w14:textId="1DA50A43" w:rsidR="00191E9E" w:rsidRDefault="00513678">
      <w:pPr>
        <w:pStyle w:val="TOC6"/>
        <w:tabs>
          <w:tab w:val="right" w:leader="dot" w:pos="10194"/>
        </w:tabs>
        <w:rPr>
          <w:rFonts w:asciiTheme="minorHAnsi" w:eastAsiaTheme="minorEastAsia" w:hAnsiTheme="minorHAnsi" w:cstheme="minorBidi"/>
          <w:bCs w:val="0"/>
          <w:noProof/>
          <w:color w:val="auto"/>
          <w:szCs w:val="22"/>
          <w:rtl/>
        </w:rPr>
      </w:pPr>
      <w:hyperlink w:anchor="_Toc2678705" w:history="1">
        <w:r w:rsidR="00191E9E" w:rsidRPr="008B4D91">
          <w:rPr>
            <w:rStyle w:val="Hyperlink"/>
            <w:rFonts w:hint="eastAsia"/>
            <w:noProof/>
            <w:rtl/>
          </w:rPr>
          <w:t>ارشاد</w:t>
        </w:r>
        <w:r w:rsidR="00191E9E" w:rsidRPr="008B4D91">
          <w:rPr>
            <w:rStyle w:val="Hyperlink"/>
            <w:rFonts w:hint="cs"/>
            <w:noProof/>
            <w:rtl/>
          </w:rPr>
          <w:t>ی</w:t>
        </w:r>
        <w:r w:rsidR="00191E9E" w:rsidRPr="008B4D91">
          <w:rPr>
            <w:rStyle w:val="Hyperlink"/>
            <w:noProof/>
            <w:rtl/>
          </w:rPr>
          <w:t xml:space="preserve"> </w:t>
        </w:r>
        <w:r w:rsidR="00191E9E" w:rsidRPr="008B4D91">
          <w:rPr>
            <w:rStyle w:val="Hyperlink"/>
            <w:rFonts w:hint="eastAsia"/>
            <w:noProof/>
            <w:rtl/>
          </w:rPr>
          <w:t>بودن</w:t>
        </w:r>
        <w:r w:rsidR="00191E9E" w:rsidRPr="008B4D91">
          <w:rPr>
            <w:rStyle w:val="Hyperlink"/>
            <w:noProof/>
            <w:rtl/>
          </w:rPr>
          <w:t xml:space="preserve"> </w:t>
        </w:r>
        <w:r w:rsidR="00191E9E" w:rsidRPr="008B4D91">
          <w:rPr>
            <w:rStyle w:val="Hyperlink"/>
            <w:rFonts w:hint="eastAsia"/>
            <w:noProof/>
            <w:rtl/>
          </w:rPr>
          <w:t>امر</w:t>
        </w:r>
        <w:r w:rsidR="00191E9E" w:rsidRPr="008B4D91">
          <w:rPr>
            <w:rStyle w:val="Hyperlink"/>
            <w:noProof/>
            <w:rtl/>
          </w:rPr>
          <w:t xml:space="preserve"> </w:t>
        </w:r>
        <w:r w:rsidR="00191E9E" w:rsidRPr="008B4D91">
          <w:rPr>
            <w:rStyle w:val="Hyperlink"/>
            <w:rFonts w:hint="eastAsia"/>
            <w:noProof/>
            <w:rtl/>
          </w:rPr>
          <w:t>در</w:t>
        </w:r>
        <w:r w:rsidR="00191E9E" w:rsidRPr="008B4D91">
          <w:rPr>
            <w:rStyle w:val="Hyperlink"/>
            <w:noProof/>
            <w:rtl/>
          </w:rPr>
          <w:t xml:space="preserve"> </w:t>
        </w:r>
        <w:r w:rsidR="00191E9E" w:rsidRPr="008B4D91">
          <w:rPr>
            <w:rStyle w:val="Hyperlink"/>
            <w:rFonts w:hint="eastAsia"/>
            <w:noProof/>
            <w:rtl/>
          </w:rPr>
          <w:t>آ</w:t>
        </w:r>
        <w:r w:rsidR="00191E9E" w:rsidRPr="008B4D91">
          <w:rPr>
            <w:rStyle w:val="Hyperlink"/>
            <w:rFonts w:hint="cs"/>
            <w:noProof/>
            <w:rtl/>
          </w:rPr>
          <w:t>ی</w:t>
        </w:r>
        <w:r w:rsidR="00191E9E" w:rsidRPr="008B4D91">
          <w:rPr>
            <w:rStyle w:val="Hyperlink"/>
            <w:rFonts w:hint="eastAsia"/>
            <w:noProof/>
            <w:rtl/>
          </w:rPr>
          <w:t>ه</w:t>
        </w:r>
        <w:r w:rsidR="00191E9E" w:rsidRPr="008B4D91">
          <w:rPr>
            <w:rStyle w:val="Hyperlink"/>
            <w:noProof/>
            <w:rtl/>
          </w:rPr>
          <w:t xml:space="preserve"> </w:t>
        </w:r>
        <w:r w:rsidR="00191E9E" w:rsidRPr="008B4D91">
          <w:rPr>
            <w:rStyle w:val="Hyperlink"/>
            <w:rFonts w:hint="eastAsia"/>
            <w:noProof/>
            <w:rtl/>
          </w:rPr>
          <w:t>مبارکه</w:t>
        </w:r>
        <w:r w:rsidR="00191E9E">
          <w:rPr>
            <w:noProof/>
            <w:webHidden/>
            <w:rtl/>
          </w:rPr>
          <w:tab/>
        </w:r>
        <w:r w:rsidR="00191E9E">
          <w:rPr>
            <w:rStyle w:val="Hyperlink"/>
            <w:noProof/>
            <w:rtl/>
          </w:rPr>
          <w:fldChar w:fldCharType="begin"/>
        </w:r>
        <w:r w:rsidR="00191E9E">
          <w:rPr>
            <w:noProof/>
            <w:webHidden/>
            <w:rtl/>
          </w:rPr>
          <w:instrText xml:space="preserve"> </w:instrText>
        </w:r>
        <w:r w:rsidR="00191E9E">
          <w:rPr>
            <w:noProof/>
            <w:webHidden/>
          </w:rPr>
          <w:instrText xml:space="preserve">PAGEREF </w:instrText>
        </w:r>
        <w:r w:rsidR="00191E9E">
          <w:rPr>
            <w:noProof/>
            <w:webHidden/>
            <w:rtl/>
          </w:rPr>
          <w:instrText>_</w:instrText>
        </w:r>
        <w:r w:rsidR="00191E9E">
          <w:rPr>
            <w:noProof/>
            <w:webHidden/>
          </w:rPr>
          <w:instrText>Toc</w:instrText>
        </w:r>
        <w:r w:rsidR="00191E9E">
          <w:rPr>
            <w:noProof/>
            <w:webHidden/>
            <w:rtl/>
          </w:rPr>
          <w:instrText xml:space="preserve">2678705 </w:instrText>
        </w:r>
        <w:r w:rsidR="00191E9E">
          <w:rPr>
            <w:noProof/>
            <w:webHidden/>
          </w:rPr>
          <w:instrText>\h</w:instrText>
        </w:r>
        <w:r w:rsidR="00191E9E">
          <w:rPr>
            <w:noProof/>
            <w:webHidden/>
            <w:rtl/>
          </w:rPr>
          <w:instrText xml:space="preserve"> </w:instrText>
        </w:r>
        <w:r w:rsidR="00191E9E">
          <w:rPr>
            <w:rStyle w:val="Hyperlink"/>
            <w:noProof/>
            <w:rtl/>
          </w:rPr>
        </w:r>
        <w:r w:rsidR="00191E9E">
          <w:rPr>
            <w:rStyle w:val="Hyperlink"/>
            <w:noProof/>
            <w:rtl/>
          </w:rPr>
          <w:fldChar w:fldCharType="separate"/>
        </w:r>
        <w:r>
          <w:rPr>
            <w:noProof/>
            <w:webHidden/>
            <w:rtl/>
          </w:rPr>
          <w:t>4</w:t>
        </w:r>
        <w:r w:rsidR="00191E9E">
          <w:rPr>
            <w:rStyle w:val="Hyperlink"/>
            <w:noProof/>
            <w:rtl/>
          </w:rPr>
          <w:fldChar w:fldCharType="end"/>
        </w:r>
      </w:hyperlink>
    </w:p>
    <w:p w14:paraId="3059B55C" w14:textId="67512826" w:rsidR="00191E9E" w:rsidRDefault="00513678">
      <w:pPr>
        <w:pStyle w:val="TOC7"/>
        <w:tabs>
          <w:tab w:val="right" w:leader="dot" w:pos="10194"/>
        </w:tabs>
        <w:rPr>
          <w:rFonts w:asciiTheme="minorHAnsi" w:eastAsiaTheme="minorEastAsia" w:hAnsiTheme="minorHAnsi" w:cstheme="minorBidi"/>
          <w:bCs w:val="0"/>
          <w:noProof/>
          <w:color w:val="auto"/>
          <w:szCs w:val="22"/>
          <w:rtl/>
        </w:rPr>
      </w:pPr>
      <w:hyperlink w:anchor="_Toc2678706" w:history="1">
        <w:r w:rsidR="00191E9E" w:rsidRPr="008B4D91">
          <w:rPr>
            <w:rStyle w:val="Hyperlink"/>
            <w:rFonts w:hint="eastAsia"/>
            <w:noProof/>
            <w:rtl/>
          </w:rPr>
          <w:t>مولو</w:t>
        </w:r>
        <w:r w:rsidR="00191E9E" w:rsidRPr="008B4D91">
          <w:rPr>
            <w:rStyle w:val="Hyperlink"/>
            <w:rFonts w:hint="cs"/>
            <w:noProof/>
            <w:rtl/>
          </w:rPr>
          <w:t>ی</w:t>
        </w:r>
        <w:r w:rsidR="00191E9E" w:rsidRPr="008B4D91">
          <w:rPr>
            <w:rStyle w:val="Hyperlink"/>
            <w:noProof/>
            <w:rtl/>
          </w:rPr>
          <w:t xml:space="preserve"> </w:t>
        </w:r>
        <w:r w:rsidR="00191E9E" w:rsidRPr="008B4D91">
          <w:rPr>
            <w:rStyle w:val="Hyperlink"/>
            <w:rFonts w:hint="eastAsia"/>
            <w:noProof/>
            <w:rtl/>
          </w:rPr>
          <w:t>بودن</w:t>
        </w:r>
        <w:r w:rsidR="00191E9E" w:rsidRPr="008B4D91">
          <w:rPr>
            <w:rStyle w:val="Hyperlink"/>
            <w:noProof/>
            <w:rtl/>
          </w:rPr>
          <w:t xml:space="preserve"> </w:t>
        </w:r>
        <w:r w:rsidR="00191E9E" w:rsidRPr="008B4D91">
          <w:rPr>
            <w:rStyle w:val="Hyperlink"/>
            <w:rFonts w:hint="eastAsia"/>
            <w:noProof/>
            <w:rtl/>
          </w:rPr>
          <w:t>امر</w:t>
        </w:r>
        <w:r w:rsidR="00191E9E" w:rsidRPr="008B4D91">
          <w:rPr>
            <w:rStyle w:val="Hyperlink"/>
            <w:noProof/>
            <w:rtl/>
          </w:rPr>
          <w:t xml:space="preserve"> </w:t>
        </w:r>
        <w:r w:rsidR="00191E9E" w:rsidRPr="008B4D91">
          <w:rPr>
            <w:rStyle w:val="Hyperlink"/>
            <w:rFonts w:hint="eastAsia"/>
            <w:noProof/>
            <w:rtl/>
          </w:rPr>
          <w:t>در</w:t>
        </w:r>
        <w:r w:rsidR="00191E9E" w:rsidRPr="008B4D91">
          <w:rPr>
            <w:rStyle w:val="Hyperlink"/>
            <w:noProof/>
            <w:rtl/>
          </w:rPr>
          <w:t xml:space="preserve"> </w:t>
        </w:r>
        <w:r w:rsidR="00191E9E" w:rsidRPr="008B4D91">
          <w:rPr>
            <w:rStyle w:val="Hyperlink"/>
            <w:rFonts w:hint="eastAsia"/>
            <w:noProof/>
            <w:rtl/>
          </w:rPr>
          <w:t>آ</w:t>
        </w:r>
        <w:r w:rsidR="00191E9E" w:rsidRPr="008B4D91">
          <w:rPr>
            <w:rStyle w:val="Hyperlink"/>
            <w:rFonts w:hint="cs"/>
            <w:noProof/>
            <w:rtl/>
          </w:rPr>
          <w:t>ی</w:t>
        </w:r>
        <w:r w:rsidR="00191E9E" w:rsidRPr="008B4D91">
          <w:rPr>
            <w:rStyle w:val="Hyperlink"/>
            <w:rFonts w:hint="eastAsia"/>
            <w:noProof/>
            <w:rtl/>
          </w:rPr>
          <w:t>ه</w:t>
        </w:r>
        <w:r w:rsidR="00191E9E" w:rsidRPr="008B4D91">
          <w:rPr>
            <w:rStyle w:val="Hyperlink"/>
            <w:noProof/>
            <w:rtl/>
          </w:rPr>
          <w:t xml:space="preserve"> </w:t>
        </w:r>
        <w:r w:rsidR="00191E9E" w:rsidRPr="008B4D91">
          <w:rPr>
            <w:rStyle w:val="Hyperlink"/>
            <w:rFonts w:hint="eastAsia"/>
            <w:noProof/>
            <w:rtl/>
          </w:rPr>
          <w:t>مبارکه</w:t>
        </w:r>
        <w:r w:rsidR="00191E9E">
          <w:rPr>
            <w:noProof/>
            <w:webHidden/>
            <w:rtl/>
          </w:rPr>
          <w:tab/>
        </w:r>
        <w:r w:rsidR="00191E9E">
          <w:rPr>
            <w:rStyle w:val="Hyperlink"/>
            <w:noProof/>
            <w:rtl/>
          </w:rPr>
          <w:fldChar w:fldCharType="begin"/>
        </w:r>
        <w:r w:rsidR="00191E9E">
          <w:rPr>
            <w:noProof/>
            <w:webHidden/>
            <w:rtl/>
          </w:rPr>
          <w:instrText xml:space="preserve"> </w:instrText>
        </w:r>
        <w:r w:rsidR="00191E9E">
          <w:rPr>
            <w:noProof/>
            <w:webHidden/>
          </w:rPr>
          <w:instrText xml:space="preserve">PAGEREF </w:instrText>
        </w:r>
        <w:r w:rsidR="00191E9E">
          <w:rPr>
            <w:noProof/>
            <w:webHidden/>
            <w:rtl/>
          </w:rPr>
          <w:instrText>_</w:instrText>
        </w:r>
        <w:r w:rsidR="00191E9E">
          <w:rPr>
            <w:noProof/>
            <w:webHidden/>
          </w:rPr>
          <w:instrText>Toc</w:instrText>
        </w:r>
        <w:r w:rsidR="00191E9E">
          <w:rPr>
            <w:noProof/>
            <w:webHidden/>
            <w:rtl/>
          </w:rPr>
          <w:instrText xml:space="preserve">2678706 </w:instrText>
        </w:r>
        <w:r w:rsidR="00191E9E">
          <w:rPr>
            <w:noProof/>
            <w:webHidden/>
          </w:rPr>
          <w:instrText>\h</w:instrText>
        </w:r>
        <w:r w:rsidR="00191E9E">
          <w:rPr>
            <w:noProof/>
            <w:webHidden/>
            <w:rtl/>
          </w:rPr>
          <w:instrText xml:space="preserve"> </w:instrText>
        </w:r>
        <w:r w:rsidR="00191E9E">
          <w:rPr>
            <w:rStyle w:val="Hyperlink"/>
            <w:noProof/>
            <w:rtl/>
          </w:rPr>
        </w:r>
        <w:r w:rsidR="00191E9E">
          <w:rPr>
            <w:rStyle w:val="Hyperlink"/>
            <w:noProof/>
            <w:rtl/>
          </w:rPr>
          <w:fldChar w:fldCharType="separate"/>
        </w:r>
        <w:r>
          <w:rPr>
            <w:noProof/>
            <w:webHidden/>
            <w:rtl/>
          </w:rPr>
          <w:t>4</w:t>
        </w:r>
        <w:r w:rsidR="00191E9E">
          <w:rPr>
            <w:rStyle w:val="Hyperlink"/>
            <w:noProof/>
            <w:rtl/>
          </w:rPr>
          <w:fldChar w:fldCharType="end"/>
        </w:r>
      </w:hyperlink>
    </w:p>
    <w:p w14:paraId="7C8F4995" w14:textId="77777777" w:rsidR="00C91EB6" w:rsidRPr="00C91EB6" w:rsidRDefault="00156DDC" w:rsidP="00EA0E57">
      <w:pPr>
        <w:jc w:val="both"/>
        <w:rPr>
          <w:rtl/>
        </w:rPr>
      </w:pPr>
      <w:r>
        <w:rPr>
          <w:rFonts w:cs="B Titr"/>
          <w:noProof/>
          <w:webHidden/>
          <w:color w:val="632423" w:themeColor="accent2" w:themeShade="80"/>
          <w:szCs w:val="24"/>
          <w:rtl/>
        </w:rPr>
        <w:fldChar w:fldCharType="end"/>
      </w:r>
    </w:p>
    <w:p w14:paraId="2006DE0E" w14:textId="77777777" w:rsidR="00F343FB" w:rsidRPr="00A6366F" w:rsidRDefault="00F842AD" w:rsidP="00EA0E57">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479D0">
        <w:rPr>
          <w:rFonts w:hint="cs"/>
          <w:rtl/>
        </w:rPr>
        <w:t>اثبات اصل تعبدیت با دلیل خارجی</w:t>
      </w:r>
      <w:r w:rsidR="00025B70">
        <w:rPr>
          <w:rFonts w:hint="cs"/>
          <w:rtl/>
        </w:rPr>
        <w:t xml:space="preserve"> </w:t>
      </w:r>
      <w:r w:rsidR="00386C11" w:rsidRPr="00A6366F">
        <w:rPr>
          <w:rFonts w:hint="cs"/>
          <w:rtl/>
        </w:rPr>
        <w:t>/</w:t>
      </w:r>
      <w:bookmarkStart w:id="2" w:name="BokSabj_d"/>
      <w:bookmarkEnd w:id="2"/>
      <w:r w:rsidR="006A3DB0">
        <w:rPr>
          <w:rFonts w:hint="cs"/>
          <w:rtl/>
        </w:rPr>
        <w:t>تعبدی</w:t>
      </w:r>
      <w:r w:rsidR="006A3DB0">
        <w:rPr>
          <w:rtl/>
        </w:rPr>
        <w:t xml:space="preserve"> </w:t>
      </w:r>
      <w:r w:rsidR="006A3DB0">
        <w:rPr>
          <w:rFonts w:hint="cs"/>
          <w:rtl/>
        </w:rPr>
        <w:t>و</w:t>
      </w:r>
      <w:r w:rsidR="006A3DB0">
        <w:rPr>
          <w:rtl/>
        </w:rPr>
        <w:t xml:space="preserve"> </w:t>
      </w:r>
      <w:r w:rsidR="006A3DB0">
        <w:rPr>
          <w:rFonts w:hint="cs"/>
          <w:rtl/>
        </w:rPr>
        <w:t>توصلی</w:t>
      </w:r>
      <w:r w:rsidR="00386C11" w:rsidRPr="00A6366F">
        <w:rPr>
          <w:rFonts w:hint="cs"/>
          <w:rtl/>
        </w:rPr>
        <w:t xml:space="preserve"> /</w:t>
      </w:r>
      <w:bookmarkStart w:id="3" w:name="Bokkolli"/>
      <w:bookmarkEnd w:id="3"/>
      <w:r w:rsidR="006A3DB0">
        <w:rPr>
          <w:rFonts w:hint="cs"/>
          <w:rtl/>
        </w:rPr>
        <w:t>اوامر</w:t>
      </w:r>
      <w:r w:rsidR="001B6799" w:rsidRPr="00A6366F">
        <w:rPr>
          <w:rFonts w:hint="cs"/>
          <w:rtl/>
        </w:rPr>
        <w:t xml:space="preserve"> </w:t>
      </w:r>
    </w:p>
    <w:p w14:paraId="42817B8E" w14:textId="77777777" w:rsidR="008F5B4D" w:rsidRPr="009C66D5" w:rsidRDefault="008F5B4D" w:rsidP="00EA0E57">
      <w:pPr>
        <w:jc w:val="both"/>
        <w:rPr>
          <w:rStyle w:val="Emphasis"/>
          <w:b/>
          <w:bCs w:val="0"/>
          <w:rtl/>
        </w:rPr>
      </w:pPr>
      <w:r w:rsidRPr="009C66D5">
        <w:rPr>
          <w:rStyle w:val="Emphasis"/>
          <w:rFonts w:hint="cs"/>
          <w:b/>
          <w:bCs w:val="0"/>
          <w:rtl/>
        </w:rPr>
        <w:t>خلاصه مباحث گذشته:</w:t>
      </w:r>
    </w:p>
    <w:p w14:paraId="7C6DC076" w14:textId="77777777" w:rsidR="003A6148" w:rsidRDefault="000479D0" w:rsidP="008A41F9">
      <w:pPr>
        <w:pBdr>
          <w:bottom w:val="double" w:sz="6" w:space="1" w:color="auto"/>
        </w:pBdr>
        <w:jc w:val="both"/>
        <w:rPr>
          <w:rtl/>
        </w:rPr>
      </w:pPr>
      <w:r>
        <w:rPr>
          <w:rFonts w:hint="cs"/>
          <w:rtl/>
        </w:rPr>
        <w:t>بحث در مورد اطلاق مقامی نسبت اثبات توصلیت بود. مرحوم آخوند فرمود نسبت به قصد امر</w:t>
      </w:r>
      <w:r w:rsidR="00DB6642">
        <w:rPr>
          <w:rFonts w:hint="cs"/>
          <w:rtl/>
        </w:rPr>
        <w:t>،</w:t>
      </w:r>
      <w:r>
        <w:rPr>
          <w:rFonts w:hint="cs"/>
          <w:rtl/>
        </w:rPr>
        <w:t xml:space="preserve"> اطلاق مقامی جاری نیست. زیرا با اظهار صیغه امر</w:t>
      </w:r>
      <w:r w:rsidR="00DB6642">
        <w:rPr>
          <w:rFonts w:hint="cs"/>
          <w:rtl/>
        </w:rPr>
        <w:t>،</w:t>
      </w:r>
      <w:r>
        <w:rPr>
          <w:rFonts w:hint="cs"/>
          <w:rtl/>
        </w:rPr>
        <w:t xml:space="preserve"> احراز نمی</w:t>
      </w:r>
      <w:r>
        <w:rPr>
          <w:rtl/>
        </w:rPr>
        <w:softHyphen/>
      </w:r>
      <w:r>
        <w:rPr>
          <w:rFonts w:hint="cs"/>
          <w:rtl/>
        </w:rPr>
        <w:t xml:space="preserve">شود که </w:t>
      </w:r>
      <w:r w:rsidR="00DB6642">
        <w:rPr>
          <w:rFonts w:hint="cs"/>
          <w:rtl/>
        </w:rPr>
        <w:t xml:space="preserve">مولا </w:t>
      </w:r>
      <w:r>
        <w:rPr>
          <w:rFonts w:hint="cs"/>
          <w:rtl/>
        </w:rPr>
        <w:t>در مقام بیان تمام غرضش است و از طرفی قصد</w:t>
      </w:r>
      <w:r w:rsidR="00DB6642">
        <w:rPr>
          <w:rFonts w:hint="cs"/>
          <w:rtl/>
        </w:rPr>
        <w:t xml:space="preserve"> امر،</w:t>
      </w:r>
      <w:r>
        <w:rPr>
          <w:rFonts w:hint="cs"/>
          <w:rtl/>
        </w:rPr>
        <w:t xml:space="preserve"> از امور خفیه نیست که لازم باشد مولا آن را تذکر بدهد و اگر تذکر نداد پس معتبر نباشد. مرحوم شهید صدر فرمود با اظهار صیغه</w:t>
      </w:r>
      <w:r w:rsidR="00DB6642">
        <w:rPr>
          <w:rFonts w:hint="cs"/>
          <w:rtl/>
        </w:rPr>
        <w:t>،</w:t>
      </w:r>
      <w:r>
        <w:rPr>
          <w:rFonts w:hint="cs"/>
          <w:rtl/>
        </w:rPr>
        <w:t xml:space="preserve"> احراز می</w:t>
      </w:r>
      <w:r>
        <w:rPr>
          <w:rtl/>
        </w:rPr>
        <w:softHyphen/>
      </w:r>
      <w:r>
        <w:rPr>
          <w:rFonts w:hint="cs"/>
          <w:rtl/>
        </w:rPr>
        <w:t>شود که در مقام بیان تمام غرضش است</w:t>
      </w:r>
      <w:r w:rsidR="00DB6642">
        <w:rPr>
          <w:rFonts w:hint="cs"/>
          <w:rtl/>
        </w:rPr>
        <w:t>.</w:t>
      </w:r>
      <w:r>
        <w:rPr>
          <w:rFonts w:hint="cs"/>
          <w:rtl/>
        </w:rPr>
        <w:t xml:space="preserve"> لذا اگر قصد امر را نیاورد معلوم می</w:t>
      </w:r>
      <w:r>
        <w:rPr>
          <w:rtl/>
        </w:rPr>
        <w:softHyphen/>
      </w:r>
      <w:r>
        <w:rPr>
          <w:rFonts w:hint="cs"/>
          <w:rtl/>
        </w:rPr>
        <w:t xml:space="preserve">شود که معتبر نیست. مرحوم خویی فرمود از این که </w:t>
      </w:r>
      <w:r w:rsidR="00DB6642">
        <w:rPr>
          <w:rFonts w:hint="cs"/>
          <w:rtl/>
        </w:rPr>
        <w:t xml:space="preserve">مولا </w:t>
      </w:r>
      <w:r>
        <w:rPr>
          <w:rFonts w:hint="cs"/>
          <w:rtl/>
        </w:rPr>
        <w:t>می</w:t>
      </w:r>
      <w:r>
        <w:rPr>
          <w:rtl/>
        </w:rPr>
        <w:softHyphen/>
      </w:r>
      <w:r>
        <w:rPr>
          <w:rFonts w:hint="cs"/>
          <w:rtl/>
        </w:rPr>
        <w:t>توانست خبر دهد که قصد امر معتبر است و خبر نداد معلوم می</w:t>
      </w:r>
      <w:r>
        <w:rPr>
          <w:rtl/>
        </w:rPr>
        <w:softHyphen/>
      </w:r>
      <w:r>
        <w:rPr>
          <w:rFonts w:hint="cs"/>
          <w:rtl/>
        </w:rPr>
        <w:t>شود که معتبر نیست. اس</w:t>
      </w:r>
      <w:r w:rsidR="00DB6642">
        <w:rPr>
          <w:rFonts w:hint="cs"/>
          <w:rtl/>
        </w:rPr>
        <w:t>تاد از مرحوم آخوند دفاع کرد و ادعای</w:t>
      </w:r>
      <w:r>
        <w:rPr>
          <w:rFonts w:hint="cs"/>
          <w:rtl/>
        </w:rPr>
        <w:t xml:space="preserve"> شهید صدر و مرحوم خویی</w:t>
      </w:r>
      <w:r w:rsidR="008A41F9">
        <w:rPr>
          <w:rFonts w:hint="cs"/>
          <w:rtl/>
        </w:rPr>
        <w:t xml:space="preserve"> را</w:t>
      </w:r>
      <w:r>
        <w:rPr>
          <w:rFonts w:hint="cs"/>
          <w:rtl/>
        </w:rPr>
        <w:t xml:space="preserve"> جواب</w:t>
      </w:r>
      <w:r w:rsidR="00DB6642">
        <w:rPr>
          <w:rFonts w:hint="cs"/>
          <w:rtl/>
        </w:rPr>
        <w:t xml:space="preserve"> </w:t>
      </w:r>
      <w:r>
        <w:rPr>
          <w:rFonts w:hint="cs"/>
          <w:rtl/>
        </w:rPr>
        <w:t>داد.</w:t>
      </w:r>
    </w:p>
    <w:p w14:paraId="197D72D2" w14:textId="77777777" w:rsidR="00247D2F" w:rsidRPr="003A6148" w:rsidRDefault="00247D2F" w:rsidP="00EA0E57">
      <w:pPr>
        <w:pBdr>
          <w:bottom w:val="double" w:sz="6" w:space="1" w:color="auto"/>
        </w:pBdr>
        <w:jc w:val="both"/>
      </w:pPr>
    </w:p>
    <w:p w14:paraId="7CAA90D1" w14:textId="77777777" w:rsidR="008F5B4D" w:rsidRDefault="008F5B4D" w:rsidP="00EA0E57">
      <w:pPr>
        <w:jc w:val="both"/>
      </w:pPr>
    </w:p>
    <w:p w14:paraId="36829A69" w14:textId="77777777" w:rsidR="003E6650" w:rsidRDefault="00EA0E57" w:rsidP="00DB6642">
      <w:pPr>
        <w:pStyle w:val="Heading1"/>
        <w:rPr>
          <w:rtl/>
        </w:rPr>
      </w:pPr>
      <w:bookmarkStart w:id="4" w:name="_Toc2678697"/>
      <w:r>
        <w:rPr>
          <w:rFonts w:hint="cs"/>
          <w:rtl/>
        </w:rPr>
        <w:lastRenderedPageBreak/>
        <w:t>اوامر</w:t>
      </w:r>
      <w:bookmarkEnd w:id="4"/>
    </w:p>
    <w:p w14:paraId="4B6A8AFB" w14:textId="77777777" w:rsidR="00EA0E57" w:rsidRDefault="00EA0E57" w:rsidP="00DB6642">
      <w:pPr>
        <w:pStyle w:val="Heading2"/>
        <w:rPr>
          <w:rtl/>
        </w:rPr>
      </w:pPr>
      <w:bookmarkStart w:id="5" w:name="_Toc2678698"/>
      <w:r>
        <w:rPr>
          <w:rFonts w:hint="cs"/>
          <w:rtl/>
        </w:rPr>
        <w:t>تعبدی و توصلی</w:t>
      </w:r>
      <w:bookmarkEnd w:id="5"/>
    </w:p>
    <w:p w14:paraId="51629B0C" w14:textId="77777777" w:rsidR="00EA0E57" w:rsidRDefault="001A6602" w:rsidP="00DB6642">
      <w:pPr>
        <w:pStyle w:val="Heading3"/>
        <w:rPr>
          <w:rtl/>
        </w:rPr>
      </w:pPr>
      <w:bookmarkStart w:id="6" w:name="_Toc2678699"/>
      <w:r>
        <w:rPr>
          <w:rFonts w:hint="cs"/>
          <w:rtl/>
        </w:rPr>
        <w:t>در مقام بیان تمام غرض بودن موالی عرفیه با ابراز صیغه</w:t>
      </w:r>
      <w:bookmarkEnd w:id="6"/>
    </w:p>
    <w:p w14:paraId="4EE2E95C" w14:textId="77777777" w:rsidR="00EA0E57" w:rsidRDefault="00EA0E57" w:rsidP="00EA0E57">
      <w:pPr>
        <w:jc w:val="both"/>
        <w:rPr>
          <w:rtl/>
        </w:rPr>
      </w:pPr>
      <w:r>
        <w:rPr>
          <w:rFonts w:hint="cs"/>
          <w:rtl/>
        </w:rPr>
        <w:t>مطلبی در تتمه بحث اطلاق مقامی باقی ماند. شهید صدر فرمود</w:t>
      </w:r>
      <w:r w:rsidR="00DB6642">
        <w:rPr>
          <w:rFonts w:hint="cs"/>
          <w:rtl/>
        </w:rPr>
        <w:t>:</w:t>
      </w:r>
      <w:r>
        <w:rPr>
          <w:rFonts w:hint="cs"/>
          <w:rtl/>
        </w:rPr>
        <w:t xml:space="preserve"> همین که امر</w:t>
      </w:r>
      <w:r w:rsidR="00DB6642">
        <w:rPr>
          <w:rFonts w:hint="cs"/>
          <w:rtl/>
        </w:rPr>
        <w:t xml:space="preserve"> از مولا</w:t>
      </w:r>
      <w:r>
        <w:rPr>
          <w:rFonts w:hint="cs"/>
          <w:rtl/>
        </w:rPr>
        <w:t xml:space="preserve"> صادر می</w:t>
      </w:r>
      <w:r w:rsidR="00DB6642">
        <w:rPr>
          <w:rtl/>
        </w:rPr>
        <w:softHyphen/>
      </w:r>
      <w:r>
        <w:rPr>
          <w:rFonts w:hint="cs"/>
          <w:rtl/>
        </w:rPr>
        <w:t>شود</w:t>
      </w:r>
      <w:r w:rsidR="00DB6642">
        <w:rPr>
          <w:rFonts w:hint="cs"/>
          <w:rtl/>
        </w:rPr>
        <w:t>،</w:t>
      </w:r>
      <w:r>
        <w:rPr>
          <w:rFonts w:hint="cs"/>
          <w:rtl/>
        </w:rPr>
        <w:t xml:space="preserve"> در مقام بیان تمام غرضش است.</w:t>
      </w:r>
      <w:r w:rsidR="00DB6642">
        <w:rPr>
          <w:rFonts w:hint="cs"/>
          <w:rtl/>
        </w:rPr>
        <w:t xml:space="preserve"> لذا اگر قصد امر را بیان نکرد معلوم می</w:t>
      </w:r>
      <w:r w:rsidR="00DB6642">
        <w:rPr>
          <w:rtl/>
        </w:rPr>
        <w:softHyphen/>
      </w:r>
      <w:r w:rsidR="00DB6642">
        <w:rPr>
          <w:rFonts w:hint="cs"/>
          <w:rtl/>
        </w:rPr>
        <w:t>شود که در غرض مولا دخیل نیست.</w:t>
      </w:r>
      <w:r>
        <w:rPr>
          <w:rFonts w:hint="cs"/>
          <w:rtl/>
        </w:rPr>
        <w:t xml:space="preserve"> ما گفتیم که این ادعا درست نیست. حال گفته می</w:t>
      </w:r>
      <w:r>
        <w:rPr>
          <w:rtl/>
        </w:rPr>
        <w:softHyphen/>
      </w:r>
      <w:r>
        <w:rPr>
          <w:rFonts w:hint="cs"/>
          <w:rtl/>
        </w:rPr>
        <w:t>شود که ادعای ایشان نسبت به آمرین عرفی درست است.</w:t>
      </w:r>
      <w:r w:rsidR="00DB6642">
        <w:rPr>
          <w:rFonts w:hint="cs"/>
          <w:rtl/>
        </w:rPr>
        <w:t xml:space="preserve"> زیرا وقتی پدری به بچه اش امر می</w:t>
      </w:r>
      <w:r w:rsidR="00DB6642">
        <w:rPr>
          <w:rtl/>
        </w:rPr>
        <w:softHyphen/>
      </w:r>
      <w:r w:rsidR="00DB6642">
        <w:rPr>
          <w:rFonts w:hint="cs"/>
          <w:rtl/>
        </w:rPr>
        <w:t>کند، بحث</w:t>
      </w:r>
      <w:r>
        <w:rPr>
          <w:rFonts w:hint="cs"/>
          <w:rtl/>
        </w:rPr>
        <w:t xml:space="preserve"> اظهار عبودیت</w:t>
      </w:r>
      <w:r w:rsidR="00DB6642">
        <w:rPr>
          <w:rFonts w:hint="cs"/>
          <w:rtl/>
        </w:rPr>
        <w:t xml:space="preserve"> و قصد امر</w:t>
      </w:r>
      <w:r>
        <w:rPr>
          <w:rFonts w:hint="cs"/>
          <w:rtl/>
        </w:rPr>
        <w:t xml:space="preserve"> و غیره مطرح نیست</w:t>
      </w:r>
      <w:r w:rsidR="00DB6642">
        <w:rPr>
          <w:rFonts w:hint="cs"/>
          <w:rtl/>
        </w:rPr>
        <w:t>.</w:t>
      </w:r>
      <w:r>
        <w:rPr>
          <w:rFonts w:hint="cs"/>
          <w:rtl/>
        </w:rPr>
        <w:t xml:space="preserve"> پس همین که امر می</w:t>
      </w:r>
      <w:r>
        <w:rPr>
          <w:rtl/>
        </w:rPr>
        <w:softHyphen/>
      </w:r>
      <w:r>
        <w:rPr>
          <w:rFonts w:hint="cs"/>
          <w:rtl/>
        </w:rPr>
        <w:t>کند در مقام بیان تمام غرض است. اما در مولای حقیقی حق با مرحوم آخوند است. صرف امر کردن و مقام آمریت</w:t>
      </w:r>
      <w:r w:rsidR="00DB6642">
        <w:rPr>
          <w:rFonts w:hint="cs"/>
          <w:rtl/>
        </w:rPr>
        <w:t>،</w:t>
      </w:r>
      <w:r>
        <w:rPr>
          <w:rFonts w:hint="cs"/>
          <w:rtl/>
        </w:rPr>
        <w:t xml:space="preserve"> مقام بیان تمام غرض نیست. شاید تمام غرضش در فعل قربی است ولی آن را نگفته است و اتکال به درک عقل کرده است. صرف شاید و احتمال کافی است که ادعای مرحوم شهید صدر نادرست باشد.</w:t>
      </w:r>
    </w:p>
    <w:p w14:paraId="721F4BA1" w14:textId="77777777" w:rsidR="00EA0E57" w:rsidRDefault="00EA0E57" w:rsidP="00EA0E57">
      <w:pPr>
        <w:jc w:val="both"/>
        <w:rPr>
          <w:rtl/>
        </w:rPr>
      </w:pPr>
      <w:r>
        <w:rPr>
          <w:rFonts w:hint="cs"/>
          <w:rtl/>
        </w:rPr>
        <w:t>مرحوم آخوند</w:t>
      </w:r>
      <w:r w:rsidR="001A6602">
        <w:rPr>
          <w:rFonts w:hint="cs"/>
          <w:rtl/>
        </w:rPr>
        <w:t>،</w:t>
      </w:r>
      <w:r>
        <w:rPr>
          <w:rFonts w:hint="cs"/>
          <w:rtl/>
        </w:rPr>
        <w:t xml:space="preserve"> بعد از این که می</w:t>
      </w:r>
      <w:r>
        <w:rPr>
          <w:rtl/>
        </w:rPr>
        <w:softHyphen/>
      </w:r>
      <w:r>
        <w:rPr>
          <w:rFonts w:hint="cs"/>
          <w:rtl/>
        </w:rPr>
        <w:t>فرماید با اطلاق مقامی قصد وجه و تمییز را نفی می</w:t>
      </w:r>
      <w:r>
        <w:rPr>
          <w:rtl/>
        </w:rPr>
        <w:softHyphen/>
      </w:r>
      <w:r>
        <w:rPr>
          <w:rFonts w:hint="cs"/>
          <w:rtl/>
        </w:rPr>
        <w:t>کنیم</w:t>
      </w:r>
      <w:r w:rsidR="00DB6642">
        <w:rPr>
          <w:rFonts w:hint="cs"/>
          <w:rtl/>
        </w:rPr>
        <w:t>، ممکن است فی الجمله در یک موردی، اطلاق مقامی داشته باشیم ولی</w:t>
      </w:r>
      <w:r>
        <w:rPr>
          <w:rFonts w:hint="cs"/>
          <w:rtl/>
        </w:rPr>
        <w:t xml:space="preserve"> باید این مطلب احراز شود و اگر احراز نشد به اصل عملی رجوع می</w:t>
      </w:r>
      <w:r>
        <w:rPr>
          <w:rtl/>
        </w:rPr>
        <w:softHyphen/>
      </w:r>
      <w:r>
        <w:rPr>
          <w:rFonts w:hint="cs"/>
          <w:rtl/>
        </w:rPr>
        <w:t>شود.</w:t>
      </w:r>
      <w:r w:rsidR="001A6602">
        <w:rPr>
          <w:rStyle w:val="FootnoteReference"/>
          <w:rtl/>
        </w:rPr>
        <w:footnoteReference w:id="1"/>
      </w:r>
    </w:p>
    <w:p w14:paraId="35A55E31" w14:textId="77777777" w:rsidR="00B076E3" w:rsidRDefault="001A6602" w:rsidP="001A6602">
      <w:pPr>
        <w:pStyle w:val="Heading3"/>
        <w:rPr>
          <w:rtl/>
        </w:rPr>
      </w:pPr>
      <w:bookmarkStart w:id="7" w:name="_Toc2678700"/>
      <w:r>
        <w:rPr>
          <w:rFonts w:hint="cs"/>
          <w:rtl/>
        </w:rPr>
        <w:t>اثبات تعبدیت</w:t>
      </w:r>
      <w:r w:rsidR="00B076E3">
        <w:rPr>
          <w:rFonts w:hint="cs"/>
          <w:rtl/>
        </w:rPr>
        <w:t xml:space="preserve"> با دلیل خارجی</w:t>
      </w:r>
      <w:bookmarkEnd w:id="7"/>
    </w:p>
    <w:p w14:paraId="241B5DA3" w14:textId="77777777" w:rsidR="00EA0E57" w:rsidRDefault="00B076E3" w:rsidP="00191E9E">
      <w:pPr>
        <w:jc w:val="both"/>
        <w:rPr>
          <w:rtl/>
        </w:rPr>
      </w:pPr>
      <w:r>
        <w:rPr>
          <w:rFonts w:hint="cs"/>
          <w:rtl/>
        </w:rPr>
        <w:t>بعضی اصل تعبدیت را با دلیل خارجی</w:t>
      </w:r>
      <w:r>
        <w:rPr>
          <w:rStyle w:val="FootnoteReference"/>
          <w:rtl/>
        </w:rPr>
        <w:footnoteReference w:id="2"/>
      </w:r>
      <w:r>
        <w:rPr>
          <w:rFonts w:hint="cs"/>
          <w:rtl/>
        </w:rPr>
        <w:t xml:space="preserve"> ثابت کردند. مرحوم آخوند ا</w:t>
      </w:r>
      <w:r w:rsidR="00191E9E">
        <w:rPr>
          <w:rFonts w:hint="cs"/>
          <w:rtl/>
        </w:rPr>
        <w:t>ین بحث را مطرح نکرده است. زیرا بحث ایشان در مورد صیغه امر است. این که از دلیل خارجی تعبدیت فهمیده می</w:t>
      </w:r>
      <w:r w:rsidR="00191E9E">
        <w:rPr>
          <w:rtl/>
        </w:rPr>
        <w:softHyphen/>
      </w:r>
      <w:r w:rsidR="00191E9E">
        <w:rPr>
          <w:rFonts w:hint="cs"/>
          <w:rtl/>
        </w:rPr>
        <w:t>شود یا نه، بحث فقهی است و در این جا بحث نکرده است</w:t>
      </w:r>
      <w:r>
        <w:rPr>
          <w:rFonts w:hint="cs"/>
          <w:rtl/>
        </w:rPr>
        <w:t>. اما بعضی برای تکمیل بحث این نکته را بیان کرده اند.</w:t>
      </w:r>
      <w:r w:rsidR="001A6602">
        <w:rPr>
          <w:rFonts w:hint="cs"/>
          <w:rtl/>
        </w:rPr>
        <w:t xml:space="preserve"> حال،</w:t>
      </w:r>
      <w:r>
        <w:rPr>
          <w:rFonts w:hint="cs"/>
          <w:rtl/>
        </w:rPr>
        <w:t xml:space="preserve"> این دلیل خارجی </w:t>
      </w:r>
      <w:r w:rsidR="001A6602">
        <w:rPr>
          <w:rFonts w:hint="cs"/>
          <w:rtl/>
        </w:rPr>
        <w:t xml:space="preserve">یا اسمش </w:t>
      </w:r>
      <w:r>
        <w:rPr>
          <w:rFonts w:hint="cs"/>
          <w:rtl/>
        </w:rPr>
        <w:t>متمم الجعل</w:t>
      </w:r>
      <w:r w:rsidR="001A6602">
        <w:rPr>
          <w:rFonts w:hint="cs"/>
          <w:rtl/>
        </w:rPr>
        <w:t xml:space="preserve"> است و یا ارشاد به حکم عقل است</w:t>
      </w:r>
      <w:r>
        <w:rPr>
          <w:rFonts w:hint="cs"/>
          <w:rtl/>
        </w:rPr>
        <w:t>.</w:t>
      </w:r>
      <w:r w:rsidR="001A6602">
        <w:rPr>
          <w:rFonts w:hint="cs"/>
          <w:rtl/>
        </w:rPr>
        <w:t xml:space="preserve"> چیزی که مهم است این</w:t>
      </w:r>
      <w:r w:rsidR="008A41F9">
        <w:rPr>
          <w:rFonts w:hint="cs"/>
          <w:rtl/>
        </w:rPr>
        <w:t xml:space="preserve"> است که دلیل خارجی بر چنین ادعائ</w:t>
      </w:r>
      <w:r w:rsidR="001A6602">
        <w:rPr>
          <w:rFonts w:hint="cs"/>
          <w:rtl/>
        </w:rPr>
        <w:t>ی باشد.</w:t>
      </w:r>
    </w:p>
    <w:p w14:paraId="48E3F5E7" w14:textId="77777777" w:rsidR="00B076E3" w:rsidRDefault="00B076E3" w:rsidP="001A6602">
      <w:pPr>
        <w:pStyle w:val="Heading4"/>
        <w:rPr>
          <w:rtl/>
        </w:rPr>
      </w:pPr>
      <w:bookmarkStart w:id="8" w:name="_Toc2678701"/>
      <w:r>
        <w:rPr>
          <w:rFonts w:hint="cs"/>
          <w:rtl/>
        </w:rPr>
        <w:lastRenderedPageBreak/>
        <w:t>استدلال به آیات برای اثبات تعبدیت</w:t>
      </w:r>
      <w:bookmarkEnd w:id="8"/>
      <w:r>
        <w:rPr>
          <w:rFonts w:hint="cs"/>
          <w:rtl/>
        </w:rPr>
        <w:t xml:space="preserve"> </w:t>
      </w:r>
    </w:p>
    <w:p w14:paraId="6C5D87E4" w14:textId="77777777" w:rsidR="00B076E3" w:rsidRDefault="001A6602" w:rsidP="001A6602">
      <w:pPr>
        <w:pStyle w:val="Heading5"/>
        <w:rPr>
          <w:rtl/>
        </w:rPr>
      </w:pPr>
      <w:bookmarkStart w:id="9" w:name="_Toc2678702"/>
      <w:r>
        <w:rPr>
          <w:rFonts w:hint="cs"/>
          <w:rtl/>
        </w:rPr>
        <w:t>1-آیه 5 سوره بینه</w:t>
      </w:r>
      <w:bookmarkEnd w:id="9"/>
    </w:p>
    <w:p w14:paraId="5B332206" w14:textId="77777777" w:rsidR="00B076E3" w:rsidRDefault="001A6602" w:rsidP="001A6602">
      <w:pPr>
        <w:jc w:val="both"/>
        <w:rPr>
          <w:rtl/>
        </w:rPr>
      </w:pPr>
      <w:r>
        <w:rPr>
          <w:rFonts w:hint="cs"/>
          <w:rtl/>
        </w:rPr>
        <w:t>در آیه 5 سوره مبارکه بینه خداوند می</w:t>
      </w:r>
      <w:r>
        <w:rPr>
          <w:rtl/>
        </w:rPr>
        <w:softHyphen/>
      </w:r>
      <w:r>
        <w:rPr>
          <w:rFonts w:hint="cs"/>
          <w:rtl/>
        </w:rPr>
        <w:t xml:space="preserve">فرماید: </w:t>
      </w:r>
      <w:r>
        <w:rPr>
          <w:rFonts w:ascii="Arial" w:hAnsi="Arial" w:cs="Arial" w:hint="cs"/>
          <w:rtl/>
        </w:rPr>
        <w:t>﴿</w:t>
      </w:r>
      <w:r>
        <w:rPr>
          <w:rFonts w:hint="cs"/>
          <w:rtl/>
        </w:rPr>
        <w:t xml:space="preserve"> </w:t>
      </w:r>
      <w:r w:rsidRPr="001A6602">
        <w:rPr>
          <w:rFonts w:hint="cs"/>
          <w:color w:val="008000"/>
          <w:rtl/>
        </w:rPr>
        <w:t>و ما امروا الا لیعبدوا الله مخلصین له الدین</w:t>
      </w:r>
      <w:r>
        <w:rPr>
          <w:rFonts w:hint="cs"/>
          <w:rtl/>
        </w:rPr>
        <w:t xml:space="preserve"> </w:t>
      </w:r>
      <w:r w:rsidRPr="00962074">
        <w:rPr>
          <w:rFonts w:ascii="Arial" w:hAnsi="Arial" w:cs="Arial" w:hint="cs"/>
          <w:color w:val="008000"/>
          <w:rtl/>
        </w:rPr>
        <w:t>﴾</w:t>
      </w:r>
      <w:r>
        <w:rPr>
          <w:rFonts w:hint="cs"/>
          <w:rtl/>
        </w:rPr>
        <w:t xml:space="preserve"> گفته شده است </w:t>
      </w:r>
      <w:r w:rsidR="00B076E3">
        <w:rPr>
          <w:rFonts w:hint="cs"/>
          <w:rtl/>
        </w:rPr>
        <w:t>هر چند که این آیه مربوط به اهل کتاب و مشرکین است اما فرقی نمی</w:t>
      </w:r>
      <w:r w:rsidR="00B076E3">
        <w:rPr>
          <w:rtl/>
        </w:rPr>
        <w:softHyphen/>
      </w:r>
      <w:r w:rsidR="00B076E3">
        <w:rPr>
          <w:rFonts w:hint="cs"/>
          <w:rtl/>
        </w:rPr>
        <w:t>کند و همه انسان ها را شامل می</w:t>
      </w:r>
      <w:r w:rsidR="00B076E3">
        <w:rPr>
          <w:rtl/>
        </w:rPr>
        <w:softHyphen/>
      </w:r>
      <w:r>
        <w:rPr>
          <w:rFonts w:hint="cs"/>
          <w:rtl/>
        </w:rPr>
        <w:t>شو</w:t>
      </w:r>
      <w:r w:rsidR="00B076E3">
        <w:rPr>
          <w:rFonts w:hint="cs"/>
          <w:rtl/>
        </w:rPr>
        <w:t xml:space="preserve">د. مفاد آیه این است که اوامر خدا برای ابراز عبودیت است و معنای تعبدی نیز همین مطلب است. </w:t>
      </w:r>
      <w:r w:rsidR="00191E9E">
        <w:rPr>
          <w:rFonts w:hint="cs"/>
          <w:rtl/>
        </w:rPr>
        <w:t>یعنی امری که برای ابراز عبودیت است نه این که مجرد اتیان عمل باشد.</w:t>
      </w:r>
      <w:r w:rsidR="00B076E3">
        <w:rPr>
          <w:rFonts w:hint="cs"/>
          <w:rtl/>
        </w:rPr>
        <w:t>پس اصل در امر خدا تعبدیت است مگر عملی با دلیل</w:t>
      </w:r>
      <w:r>
        <w:rPr>
          <w:rFonts w:hint="cs"/>
          <w:rtl/>
        </w:rPr>
        <w:t>،</w:t>
      </w:r>
      <w:r w:rsidR="00B076E3">
        <w:rPr>
          <w:rFonts w:hint="cs"/>
          <w:rtl/>
        </w:rPr>
        <w:t xml:space="preserve"> خارج شود.</w:t>
      </w:r>
    </w:p>
    <w:p w14:paraId="53AD251B" w14:textId="77777777" w:rsidR="00B076E3" w:rsidRDefault="00191E9E" w:rsidP="001A6602">
      <w:pPr>
        <w:pStyle w:val="Heading6"/>
        <w:rPr>
          <w:rtl/>
        </w:rPr>
      </w:pPr>
      <w:bookmarkStart w:id="10" w:name="_Toc2678703"/>
      <w:r>
        <w:rPr>
          <w:rFonts w:hint="cs"/>
          <w:rtl/>
        </w:rPr>
        <w:t>آیه در مقام بیان موحد</w:t>
      </w:r>
      <w:r w:rsidR="00B076E3">
        <w:rPr>
          <w:rFonts w:hint="cs"/>
          <w:rtl/>
        </w:rPr>
        <w:t xml:space="preserve"> بودن</w:t>
      </w:r>
      <w:bookmarkEnd w:id="10"/>
    </w:p>
    <w:p w14:paraId="34757059" w14:textId="77777777" w:rsidR="00B076E3" w:rsidRDefault="00B076E3" w:rsidP="00EA0E57">
      <w:pPr>
        <w:jc w:val="both"/>
        <w:rPr>
          <w:rtl/>
        </w:rPr>
      </w:pPr>
      <w:r>
        <w:rPr>
          <w:rFonts w:hint="cs"/>
          <w:rtl/>
        </w:rPr>
        <w:t>این آیه ناظر به اوامر صادره مانند روزه و خمس و ... از خداوند نیست. بلکه یک امر را بیان می</w:t>
      </w:r>
      <w:r>
        <w:rPr>
          <w:rtl/>
        </w:rPr>
        <w:softHyphen/>
      </w:r>
      <w:r>
        <w:rPr>
          <w:rFonts w:hint="cs"/>
          <w:rtl/>
        </w:rPr>
        <w:t>کند و آن امر این است ک</w:t>
      </w:r>
      <w:r w:rsidR="001A6602">
        <w:rPr>
          <w:rFonts w:hint="cs"/>
          <w:rtl/>
        </w:rPr>
        <w:t>ه موحد باشن</w:t>
      </w:r>
      <w:r>
        <w:rPr>
          <w:rFonts w:hint="cs"/>
          <w:rtl/>
        </w:rPr>
        <w:t>د. یعنی خدا را بندگی کنند و شرک نورزند. این آیه شریفه در مقام بیان وحدت معبود است. زیرا دو قرینه وجود دارد که این مطلب را افاده می</w:t>
      </w:r>
      <w:r>
        <w:rPr>
          <w:rtl/>
        </w:rPr>
        <w:softHyphen/>
      </w:r>
      <w:r>
        <w:rPr>
          <w:rFonts w:hint="cs"/>
          <w:rtl/>
        </w:rPr>
        <w:t>کند.</w:t>
      </w:r>
    </w:p>
    <w:p w14:paraId="1863E39F" w14:textId="5C4F25A6" w:rsidR="00B076E3" w:rsidRDefault="00B076E3" w:rsidP="00B076E3">
      <w:pPr>
        <w:pStyle w:val="ListParagraph"/>
        <w:numPr>
          <w:ilvl w:val="0"/>
          <w:numId w:val="16"/>
        </w:numPr>
        <w:jc w:val="both"/>
      </w:pPr>
      <w:r>
        <w:rPr>
          <w:rFonts w:hint="cs"/>
          <w:rtl/>
        </w:rPr>
        <w:t>قرینه داخلیه: سیاق و مقابله بین دو گروه</w:t>
      </w:r>
      <w:r w:rsidR="001A6602">
        <w:rPr>
          <w:rFonts w:hint="cs"/>
          <w:rtl/>
        </w:rPr>
        <w:t>(مشرکین و موحدین)</w:t>
      </w:r>
      <w:r>
        <w:rPr>
          <w:rFonts w:hint="cs"/>
          <w:rtl/>
        </w:rPr>
        <w:t xml:space="preserve"> آیه این مطلب را افاده می</w:t>
      </w:r>
      <w:r>
        <w:rPr>
          <w:rtl/>
        </w:rPr>
        <w:softHyphen/>
      </w:r>
      <w:r>
        <w:rPr>
          <w:rFonts w:hint="cs"/>
          <w:rtl/>
        </w:rPr>
        <w:t xml:space="preserve">کنند. زیرا مفاد </w:t>
      </w:r>
      <w:r w:rsidR="001A6602">
        <w:rPr>
          <w:rFonts w:hint="cs"/>
          <w:rtl/>
        </w:rPr>
        <w:t xml:space="preserve">و </w:t>
      </w:r>
      <w:r>
        <w:rPr>
          <w:rFonts w:hint="cs"/>
          <w:rtl/>
        </w:rPr>
        <w:t>سیاق</w:t>
      </w:r>
      <w:r w:rsidR="001A6602">
        <w:rPr>
          <w:rFonts w:hint="cs"/>
          <w:rtl/>
        </w:rPr>
        <w:t xml:space="preserve"> آیه در مورد</w:t>
      </w:r>
      <w:r>
        <w:rPr>
          <w:rFonts w:hint="cs"/>
          <w:rtl/>
        </w:rPr>
        <w:t xml:space="preserve"> شرک و کفر است. یعنی آنها به شرکشان ادامه می</w:t>
      </w:r>
      <w:r>
        <w:rPr>
          <w:rtl/>
        </w:rPr>
        <w:softHyphen/>
      </w:r>
      <w:r>
        <w:rPr>
          <w:rFonts w:hint="cs"/>
          <w:rtl/>
        </w:rPr>
        <w:t>دهند</w:t>
      </w:r>
      <w:r w:rsidR="00347BA0">
        <w:rPr>
          <w:rFonts w:hint="cs"/>
          <w:rtl/>
        </w:rPr>
        <w:t>. کما این که در آیات قبلی نیز به استمرار اشاره شده است.( لم یکن .....منفکین ...)</w:t>
      </w:r>
      <w:r>
        <w:rPr>
          <w:rFonts w:hint="cs"/>
          <w:rtl/>
        </w:rPr>
        <w:t xml:space="preserve"> در حالی که به آنها گفته شده بود که موحد باشند. این که اصل اولی بر تعبدیت باشد یک موونه زائده دارد و مرحله بعد از موحد</w:t>
      </w:r>
      <w:r w:rsidR="001A6602">
        <w:rPr>
          <w:rFonts w:hint="cs"/>
          <w:rtl/>
        </w:rPr>
        <w:t xml:space="preserve"> بودن</w:t>
      </w:r>
      <w:r>
        <w:rPr>
          <w:rFonts w:hint="cs"/>
          <w:rtl/>
        </w:rPr>
        <w:t xml:space="preserve"> است. هر چند که مرحوم خویی سیاق را قرینه نمی</w:t>
      </w:r>
      <w:r>
        <w:rPr>
          <w:rtl/>
        </w:rPr>
        <w:softHyphen/>
      </w:r>
      <w:r w:rsidR="008A41F9">
        <w:rPr>
          <w:rFonts w:hint="cs"/>
          <w:rtl/>
        </w:rPr>
        <w:t>داند ولی</w:t>
      </w:r>
      <w:r w:rsidR="00347BA0">
        <w:rPr>
          <w:rFonts w:hint="cs"/>
          <w:rtl/>
        </w:rPr>
        <w:t xml:space="preserve"> در بعضی موارد قرینیت را پذیرفته است</w:t>
      </w:r>
      <w:r>
        <w:rPr>
          <w:rFonts w:hint="cs"/>
          <w:rtl/>
        </w:rPr>
        <w:t>. در این آیه نیز سیاق قرینه دارد.</w:t>
      </w:r>
      <w:r w:rsidR="001F6887">
        <w:rPr>
          <w:rStyle w:val="FootnoteReference"/>
          <w:rtl/>
        </w:rPr>
        <w:footnoteReference w:id="3"/>
      </w:r>
      <w:r w:rsidR="00D03AD4">
        <w:rPr>
          <w:rFonts w:hint="cs"/>
          <w:rtl/>
        </w:rPr>
        <w:t xml:space="preserve"> </w:t>
      </w:r>
    </w:p>
    <w:p w14:paraId="4B2003B5" w14:textId="07D8CDFF" w:rsidR="00D03AD4" w:rsidRDefault="00D03AD4" w:rsidP="00B076E3">
      <w:pPr>
        <w:pStyle w:val="ListParagraph"/>
        <w:numPr>
          <w:ilvl w:val="0"/>
          <w:numId w:val="16"/>
        </w:numPr>
        <w:jc w:val="both"/>
      </w:pPr>
      <w:r>
        <w:rPr>
          <w:rFonts w:hint="cs"/>
          <w:rtl/>
        </w:rPr>
        <w:t>قرینه خارجیه: مرحوم خویی فرموده است، اگر آیه ناظر به اوامر خداوند باشد تخصیص اکثر لازم می</w:t>
      </w:r>
      <w:r>
        <w:rPr>
          <w:rtl/>
        </w:rPr>
        <w:softHyphen/>
      </w:r>
      <w:r>
        <w:rPr>
          <w:rFonts w:hint="cs"/>
          <w:rtl/>
        </w:rPr>
        <w:t>آید زیرا اکثر اوامر خداوند توصلیات هستند. منظور از اوامر همان تکالیف است و اکثر تکالیف توصلیات هستند. پس تخصیص اکثر مستهجن است پس نباید</w:t>
      </w:r>
      <w:r w:rsidR="00347BA0">
        <w:rPr>
          <w:rFonts w:hint="cs"/>
          <w:rtl/>
        </w:rPr>
        <w:t xml:space="preserve"> به استناد ای آیه،</w:t>
      </w:r>
      <w:r>
        <w:rPr>
          <w:rFonts w:hint="cs"/>
          <w:rtl/>
        </w:rPr>
        <w:t xml:space="preserve"> ادعای اصل تعبدیت درست نیست.</w:t>
      </w:r>
      <w:r w:rsidR="001A6602">
        <w:rPr>
          <w:rStyle w:val="FootnoteReference"/>
        </w:rPr>
        <w:footnoteReference w:id="4"/>
      </w:r>
    </w:p>
    <w:p w14:paraId="263B1265" w14:textId="3B581DC6" w:rsidR="00D03AD4" w:rsidRDefault="00156DDC" w:rsidP="00D03AD4">
      <w:pPr>
        <w:pStyle w:val="ListParagraph"/>
        <w:jc w:val="both"/>
        <w:rPr>
          <w:rtl/>
        </w:rPr>
      </w:pPr>
      <w:r>
        <w:rPr>
          <w:rFonts w:hint="cs"/>
          <w:rtl/>
        </w:rPr>
        <w:t xml:space="preserve">اشکالی که به قرینه خارجیه مطرح است این است که </w:t>
      </w:r>
      <w:r w:rsidR="00D03AD4">
        <w:rPr>
          <w:rFonts w:hint="cs"/>
          <w:rtl/>
        </w:rPr>
        <w:t>مرحوم خویی احکام را عقلی می</w:t>
      </w:r>
      <w:r w:rsidR="00D03AD4">
        <w:rPr>
          <w:rtl/>
        </w:rPr>
        <w:softHyphen/>
      </w:r>
      <w:r w:rsidR="00D03AD4">
        <w:rPr>
          <w:rFonts w:hint="cs"/>
          <w:rtl/>
        </w:rPr>
        <w:t>داند و خطاب</w:t>
      </w:r>
      <w:r>
        <w:rPr>
          <w:rFonts w:hint="cs"/>
          <w:rtl/>
        </w:rPr>
        <w:t>،</w:t>
      </w:r>
      <w:r w:rsidR="00D03AD4">
        <w:rPr>
          <w:rFonts w:hint="cs"/>
          <w:rtl/>
        </w:rPr>
        <w:t xml:space="preserve"> وجوب و غیره را نمی</w:t>
      </w:r>
      <w:r w:rsidR="00D03AD4">
        <w:rPr>
          <w:rtl/>
        </w:rPr>
        <w:softHyphen/>
      </w:r>
      <w:r w:rsidR="00D03AD4">
        <w:rPr>
          <w:rFonts w:hint="cs"/>
          <w:rtl/>
        </w:rPr>
        <w:t>رساند. بنا بر این گفته می</w:t>
      </w:r>
      <w:r w:rsidR="00D03AD4">
        <w:rPr>
          <w:rtl/>
        </w:rPr>
        <w:softHyphen/>
      </w:r>
      <w:r w:rsidR="00D03AD4">
        <w:rPr>
          <w:rFonts w:hint="cs"/>
          <w:rtl/>
        </w:rPr>
        <w:t>شود چه اشکالی دارد که آیه مذکوره مجرد طلب را رسانده باشد</w:t>
      </w:r>
      <w:r>
        <w:rPr>
          <w:rFonts w:hint="cs"/>
          <w:rtl/>
        </w:rPr>
        <w:t>،</w:t>
      </w:r>
      <w:r w:rsidR="00D03AD4">
        <w:rPr>
          <w:rFonts w:hint="cs"/>
          <w:rtl/>
        </w:rPr>
        <w:t xml:space="preserve"> اگر ترخیص</w:t>
      </w:r>
      <w:r w:rsidR="00347BA0">
        <w:rPr>
          <w:rFonts w:hint="cs"/>
          <w:rtl/>
        </w:rPr>
        <w:t xml:space="preserve"> در ترک قصد امر صادر شد، توصلی</w:t>
      </w:r>
      <w:r w:rsidR="00D03AD4">
        <w:rPr>
          <w:rFonts w:hint="cs"/>
          <w:rtl/>
        </w:rPr>
        <w:t xml:space="preserve"> است و اگر ترخیص در </w:t>
      </w:r>
      <w:r w:rsidR="00347BA0">
        <w:rPr>
          <w:rFonts w:hint="cs"/>
          <w:rtl/>
        </w:rPr>
        <w:t xml:space="preserve">ترک </w:t>
      </w:r>
      <w:r w:rsidR="00D03AD4">
        <w:rPr>
          <w:rFonts w:hint="cs"/>
          <w:rtl/>
        </w:rPr>
        <w:t xml:space="preserve">قصد امر نیامد، تعبدی است. لذا هیچ تخصیصی </w:t>
      </w:r>
      <w:r w:rsidR="00D03AD4">
        <w:rPr>
          <w:rFonts w:hint="cs"/>
          <w:rtl/>
        </w:rPr>
        <w:lastRenderedPageBreak/>
        <w:t>وجود ندارد تا اشکال تخصیص اکثر لازم بیاید. شاید در بعضی موارد از مرحوم خویی پیدا شود که از تخصیص اکثر این گونه جواب داده است.</w:t>
      </w:r>
      <w:r w:rsidR="001F6887">
        <w:rPr>
          <w:rFonts w:hint="cs"/>
          <w:rtl/>
        </w:rPr>
        <w:t xml:space="preserve"> شاید ایشان به صورت جدلی بحث می</w:t>
      </w:r>
      <w:r w:rsidR="001F6887">
        <w:rPr>
          <w:rtl/>
        </w:rPr>
        <w:softHyphen/>
      </w:r>
      <w:r w:rsidR="001F6887">
        <w:rPr>
          <w:rFonts w:hint="cs"/>
          <w:rtl/>
        </w:rPr>
        <w:t>کند.</w:t>
      </w:r>
    </w:p>
    <w:p w14:paraId="433D65C9" w14:textId="77777777" w:rsidR="00D03AD4" w:rsidRDefault="00156DDC" w:rsidP="00156DDC">
      <w:pPr>
        <w:pStyle w:val="Heading5"/>
        <w:rPr>
          <w:rtl/>
        </w:rPr>
      </w:pPr>
      <w:bookmarkStart w:id="11" w:name="_Toc2678704"/>
      <w:r>
        <w:rPr>
          <w:rFonts w:hint="cs"/>
          <w:rtl/>
        </w:rPr>
        <w:t>2-آیه 59 سوره نساء</w:t>
      </w:r>
      <w:bookmarkEnd w:id="11"/>
      <w:r w:rsidR="00D03AD4">
        <w:rPr>
          <w:rFonts w:hint="cs"/>
          <w:rtl/>
        </w:rPr>
        <w:t xml:space="preserve"> </w:t>
      </w:r>
    </w:p>
    <w:p w14:paraId="2576B998" w14:textId="77777777" w:rsidR="00D03AD4" w:rsidRDefault="00156DDC" w:rsidP="00156DDC">
      <w:pPr>
        <w:jc w:val="both"/>
        <w:rPr>
          <w:rtl/>
        </w:rPr>
      </w:pPr>
      <w:r>
        <w:rPr>
          <w:rFonts w:hint="cs"/>
          <w:rtl/>
        </w:rPr>
        <w:t>خداوند در آیه 59 سوره مبارکه نساء می</w:t>
      </w:r>
      <w:r>
        <w:rPr>
          <w:rtl/>
        </w:rPr>
        <w:softHyphen/>
      </w:r>
      <w:r>
        <w:rPr>
          <w:rFonts w:hint="cs"/>
          <w:rtl/>
        </w:rPr>
        <w:t xml:space="preserve">فرماید </w:t>
      </w:r>
      <w:r>
        <w:rPr>
          <w:rFonts w:ascii="Arial" w:hAnsi="Arial" w:cs="Arial" w:hint="cs"/>
          <w:rtl/>
        </w:rPr>
        <w:t>﴿</w:t>
      </w:r>
      <w:r>
        <w:rPr>
          <w:rFonts w:hint="cs"/>
          <w:rtl/>
        </w:rPr>
        <w:t xml:space="preserve"> </w:t>
      </w:r>
      <w:r w:rsidRPr="00156DDC">
        <w:rPr>
          <w:rFonts w:hint="cs"/>
          <w:color w:val="008000"/>
          <w:rtl/>
        </w:rPr>
        <w:t>یا ایها الذین امنوا اطیعوا الله و اطیعوا الرسول و اولی الامر منکم</w:t>
      </w:r>
      <w:r w:rsidRPr="00962074">
        <w:rPr>
          <w:rFonts w:ascii="Arial" w:hAnsi="Arial" w:cs="Arial" w:hint="cs"/>
          <w:color w:val="008000"/>
          <w:rtl/>
        </w:rPr>
        <w:t>﴾</w:t>
      </w:r>
      <w:r>
        <w:rPr>
          <w:rFonts w:hint="cs"/>
          <w:rtl/>
        </w:rPr>
        <w:t xml:space="preserve"> </w:t>
      </w:r>
      <w:r w:rsidR="00D03AD4">
        <w:rPr>
          <w:rFonts w:hint="cs"/>
          <w:rtl/>
        </w:rPr>
        <w:t>اطاعت خداوند و رسول</w:t>
      </w:r>
      <w:r>
        <w:rPr>
          <w:rFonts w:hint="cs"/>
          <w:rtl/>
        </w:rPr>
        <w:t xml:space="preserve"> و اولی الامر</w:t>
      </w:r>
      <w:r w:rsidR="00D03AD4">
        <w:rPr>
          <w:rFonts w:hint="cs"/>
          <w:rtl/>
        </w:rPr>
        <w:t xml:space="preserve"> مامور به است. اطاعت خدا و رسول</w:t>
      </w:r>
      <w:r>
        <w:rPr>
          <w:rFonts w:hint="cs"/>
          <w:rtl/>
        </w:rPr>
        <w:t xml:space="preserve"> و اولی الامر</w:t>
      </w:r>
      <w:r w:rsidR="00D03AD4">
        <w:rPr>
          <w:rFonts w:hint="cs"/>
          <w:rtl/>
        </w:rPr>
        <w:t xml:space="preserve"> محقق نمی</w:t>
      </w:r>
      <w:r w:rsidR="00D03AD4">
        <w:rPr>
          <w:rtl/>
        </w:rPr>
        <w:softHyphen/>
      </w:r>
      <w:r w:rsidR="00D03AD4">
        <w:rPr>
          <w:rFonts w:hint="cs"/>
          <w:rtl/>
        </w:rPr>
        <w:t>شود مگر این که عمل را به داعی امر آنها اتیان شود. و الا اطاعت خدا و رسول</w:t>
      </w:r>
      <w:r>
        <w:rPr>
          <w:rFonts w:hint="cs"/>
          <w:rtl/>
        </w:rPr>
        <w:t xml:space="preserve"> و اولی الامر</w:t>
      </w:r>
      <w:r w:rsidR="00D03AD4">
        <w:rPr>
          <w:rFonts w:hint="cs"/>
          <w:rtl/>
        </w:rPr>
        <w:t xml:space="preserve"> صدق نمی</w:t>
      </w:r>
      <w:r w:rsidR="00D03AD4">
        <w:rPr>
          <w:rtl/>
        </w:rPr>
        <w:softHyphen/>
      </w:r>
      <w:r w:rsidR="00D03AD4">
        <w:rPr>
          <w:rFonts w:hint="cs"/>
          <w:rtl/>
        </w:rPr>
        <w:t xml:space="preserve">کند. </w:t>
      </w:r>
      <w:r w:rsidR="006773F8">
        <w:rPr>
          <w:rFonts w:hint="cs"/>
          <w:rtl/>
        </w:rPr>
        <w:t xml:space="preserve">اگر به داعویت </w:t>
      </w:r>
      <w:r w:rsidR="00445FCD">
        <w:rPr>
          <w:rFonts w:hint="cs"/>
          <w:rtl/>
        </w:rPr>
        <w:t xml:space="preserve">امر </w:t>
      </w:r>
      <w:r w:rsidR="006773F8">
        <w:rPr>
          <w:rFonts w:hint="cs"/>
          <w:rtl/>
        </w:rPr>
        <w:t>آنها اتیان نشود اطاعت آنها محقق نمی</w:t>
      </w:r>
      <w:r w:rsidR="006773F8">
        <w:rPr>
          <w:rtl/>
        </w:rPr>
        <w:softHyphen/>
      </w:r>
      <w:r w:rsidR="006773F8">
        <w:rPr>
          <w:rFonts w:hint="cs"/>
          <w:rtl/>
        </w:rPr>
        <w:t>شود. مثلا اگر صدق</w:t>
      </w:r>
      <w:r>
        <w:rPr>
          <w:rFonts w:hint="cs"/>
          <w:rtl/>
        </w:rPr>
        <w:t>ه داده شود و برای دلسوزی باشد،</w:t>
      </w:r>
      <w:r w:rsidR="00445FCD">
        <w:rPr>
          <w:rFonts w:hint="cs"/>
          <w:rtl/>
        </w:rPr>
        <w:t xml:space="preserve"> انفاق فی سبیل </w:t>
      </w:r>
      <w:r w:rsidR="00CA629E">
        <w:rPr>
          <w:rFonts w:hint="cs"/>
          <w:rtl/>
        </w:rPr>
        <w:t>ا</w:t>
      </w:r>
      <w:r w:rsidR="00445FCD">
        <w:rPr>
          <w:rFonts w:hint="cs"/>
          <w:rtl/>
        </w:rPr>
        <w:t>لله اطاعت صورت نگرفته</w:t>
      </w:r>
      <w:r w:rsidR="006773F8">
        <w:rPr>
          <w:rFonts w:hint="cs"/>
          <w:rtl/>
        </w:rPr>
        <w:t xml:space="preserve"> است.</w:t>
      </w:r>
    </w:p>
    <w:p w14:paraId="56BAD36F" w14:textId="77777777" w:rsidR="006773F8" w:rsidRDefault="00445FCD" w:rsidP="00156DDC">
      <w:pPr>
        <w:pStyle w:val="Heading6"/>
        <w:rPr>
          <w:rtl/>
        </w:rPr>
      </w:pPr>
      <w:bookmarkStart w:id="12" w:name="_Toc2678705"/>
      <w:r>
        <w:rPr>
          <w:rFonts w:hint="cs"/>
          <w:rtl/>
        </w:rPr>
        <w:t xml:space="preserve">جواب اول: </w:t>
      </w:r>
      <w:r w:rsidR="00156DDC">
        <w:rPr>
          <w:rFonts w:hint="cs"/>
          <w:rtl/>
        </w:rPr>
        <w:t>ارشادی بودن امر در آیه مبارکه</w:t>
      </w:r>
      <w:bookmarkEnd w:id="12"/>
    </w:p>
    <w:p w14:paraId="584E33A5" w14:textId="77777777" w:rsidR="006773F8" w:rsidRPr="00445FCD" w:rsidRDefault="006773F8" w:rsidP="00445FCD">
      <w:pPr>
        <w:jc w:val="both"/>
        <w:rPr>
          <w:rtl/>
        </w:rPr>
      </w:pPr>
      <w:r>
        <w:rPr>
          <w:rFonts w:hint="cs"/>
          <w:rtl/>
        </w:rPr>
        <w:t>مفاد آیه مبارکه امر ارشادی است. زیرا اطیعوا الله نمی</w:t>
      </w:r>
      <w:r>
        <w:rPr>
          <w:rtl/>
        </w:rPr>
        <w:softHyphen/>
      </w:r>
      <w:r>
        <w:rPr>
          <w:rFonts w:hint="cs"/>
          <w:rtl/>
        </w:rPr>
        <w:t>شود که مولوی باشد. چون اگر مولوی باشد تسلسل لازم می</w:t>
      </w:r>
      <w:r>
        <w:rPr>
          <w:rtl/>
        </w:rPr>
        <w:softHyphen/>
      </w:r>
      <w:r>
        <w:rPr>
          <w:rFonts w:hint="cs"/>
          <w:rtl/>
        </w:rPr>
        <w:t>آید</w:t>
      </w:r>
      <w:r w:rsidR="00962074">
        <w:rPr>
          <w:rFonts w:hint="cs"/>
          <w:rtl/>
        </w:rPr>
        <w:t xml:space="preserve">. زیرا </w:t>
      </w:r>
      <w:r w:rsidR="00445FCD">
        <w:rPr>
          <w:rFonts w:hint="cs"/>
          <w:rtl/>
        </w:rPr>
        <w:t>معنای مولوی بودن وجوب اطاعت خدا این است که خود این امر مولوی یک امر دیگری داشته باشد</w:t>
      </w:r>
      <w:r w:rsidR="00962074">
        <w:rPr>
          <w:rFonts w:hint="cs"/>
          <w:rtl/>
        </w:rPr>
        <w:t>.</w:t>
      </w:r>
      <w:r w:rsidR="00445FCD">
        <w:rPr>
          <w:rFonts w:hint="cs"/>
          <w:rtl/>
        </w:rPr>
        <w:t xml:space="preserve"> نقل کلام به این امر می</w:t>
      </w:r>
      <w:r w:rsidR="00445FCD">
        <w:rPr>
          <w:rtl/>
        </w:rPr>
        <w:softHyphen/>
      </w:r>
      <w:r w:rsidR="00445FCD">
        <w:rPr>
          <w:rFonts w:hint="cs"/>
          <w:rtl/>
        </w:rPr>
        <w:t>شود و گفته می</w:t>
      </w:r>
      <w:r w:rsidR="00445FCD">
        <w:rPr>
          <w:rtl/>
        </w:rPr>
        <w:softHyphen/>
      </w:r>
      <w:r w:rsidR="00445FCD">
        <w:rPr>
          <w:rFonts w:hint="cs"/>
          <w:rtl/>
        </w:rPr>
        <w:t>شود که این امر نیز وجوب اطاعت دارد و هکذا. در حالی که تسلسل</w:t>
      </w:r>
      <w:r>
        <w:rPr>
          <w:rFonts w:hint="cs"/>
          <w:rtl/>
        </w:rPr>
        <w:t xml:space="preserve"> مستحیل است. اما اگر ارشادی باشد تسلسل لازم نمی</w:t>
      </w:r>
      <w:r>
        <w:rPr>
          <w:rtl/>
        </w:rPr>
        <w:softHyphen/>
      </w:r>
      <w:r>
        <w:rPr>
          <w:rFonts w:hint="cs"/>
          <w:rtl/>
        </w:rPr>
        <w:t xml:space="preserve">آید. </w:t>
      </w:r>
      <w:r w:rsidR="00445FCD">
        <w:rPr>
          <w:rFonts w:hint="cs"/>
          <w:rtl/>
        </w:rPr>
        <w:t>مثلا اگر ارشادی باشد معنایش این است که اگر امر نماز را مخالفت کنی، مستحق عقوبت هستی. همین جا دیگر قطع می</w:t>
      </w:r>
      <w:r w:rsidR="00445FCD">
        <w:rPr>
          <w:rtl/>
        </w:rPr>
        <w:softHyphen/>
      </w:r>
      <w:r w:rsidR="00445FCD">
        <w:rPr>
          <w:rFonts w:hint="cs"/>
          <w:rtl/>
        </w:rPr>
        <w:t>شود زیرا عقل یک ادراک بیشتر ندارد.</w:t>
      </w:r>
      <w:r w:rsidR="00445FCD" w:rsidRPr="00445FCD">
        <w:rPr>
          <w:rFonts w:hint="cs"/>
          <w:rtl/>
        </w:rPr>
        <w:t xml:space="preserve"> نسبت به اطیعوا الرسول نیز ارشادی بودن مطرح است.</w:t>
      </w:r>
    </w:p>
    <w:p w14:paraId="4B20377A" w14:textId="77777777" w:rsidR="006773F8" w:rsidRDefault="00156DDC" w:rsidP="00156DDC">
      <w:pPr>
        <w:pStyle w:val="Heading7"/>
        <w:rPr>
          <w:rtl/>
        </w:rPr>
      </w:pPr>
      <w:bookmarkStart w:id="13" w:name="_Toc2678706"/>
      <w:r>
        <w:rPr>
          <w:rFonts w:hint="cs"/>
          <w:rtl/>
        </w:rPr>
        <w:t>مولوی بودن امر در آیه مبارکه</w:t>
      </w:r>
      <w:bookmarkEnd w:id="13"/>
    </w:p>
    <w:p w14:paraId="2DFD2ACC" w14:textId="77777777" w:rsidR="006773F8" w:rsidRDefault="006773F8" w:rsidP="00962074">
      <w:pPr>
        <w:jc w:val="both"/>
        <w:rPr>
          <w:rtl/>
        </w:rPr>
      </w:pPr>
      <w:r>
        <w:rPr>
          <w:rFonts w:hint="cs"/>
          <w:rtl/>
        </w:rPr>
        <w:t>نسبت به اطیعوا الرسول</w:t>
      </w:r>
      <w:r w:rsidR="00445FCD">
        <w:rPr>
          <w:rFonts w:hint="cs"/>
          <w:rtl/>
        </w:rPr>
        <w:t xml:space="preserve"> ما قائل هستیم که</w:t>
      </w:r>
      <w:r>
        <w:rPr>
          <w:rFonts w:hint="cs"/>
          <w:rtl/>
        </w:rPr>
        <w:t xml:space="preserve"> ظاهرش مولویت است و به این ظاهر نیز عمل می</w:t>
      </w:r>
      <w:r>
        <w:rPr>
          <w:rtl/>
        </w:rPr>
        <w:softHyphen/>
      </w:r>
      <w:r>
        <w:rPr>
          <w:rFonts w:hint="cs"/>
          <w:rtl/>
        </w:rPr>
        <w:t>کنیم. اما گفته می</w:t>
      </w:r>
      <w:r>
        <w:rPr>
          <w:rtl/>
        </w:rPr>
        <w:softHyphen/>
      </w:r>
      <w:r w:rsidR="00445FCD">
        <w:rPr>
          <w:rFonts w:hint="cs"/>
          <w:rtl/>
        </w:rPr>
        <w:t>شود که یک تکلیف مستقل نیست، به گونه ای که</w:t>
      </w:r>
      <w:r>
        <w:rPr>
          <w:rFonts w:hint="cs"/>
          <w:rtl/>
        </w:rPr>
        <w:t xml:space="preserve"> اگر امر پیامبر را مخالفت کردیم دو استحقاق عقوبت داشته باشیم. بلکه مولوی است</w:t>
      </w:r>
      <w:r w:rsidR="00962074">
        <w:rPr>
          <w:rFonts w:hint="cs"/>
          <w:rtl/>
        </w:rPr>
        <w:t>، به این معنا که خداوند بما</w:t>
      </w:r>
      <w:r>
        <w:rPr>
          <w:rFonts w:hint="cs"/>
          <w:rtl/>
        </w:rPr>
        <w:t xml:space="preserve"> هو مولا اوامر پیامبر را تنفیذ کرده است و این یک امر اعتباری است. مثل باب قضاء که اگر قاضی حکم کرد</w:t>
      </w:r>
      <w:r w:rsidR="00445FCD">
        <w:rPr>
          <w:rFonts w:hint="cs"/>
          <w:rtl/>
        </w:rPr>
        <w:t>،</w:t>
      </w:r>
      <w:r>
        <w:rPr>
          <w:rFonts w:hint="cs"/>
          <w:rtl/>
        </w:rPr>
        <w:t xml:space="preserve"> اطاعتش واجب است یعنی حکمش نافذ است. نظیر آیه شریف</w:t>
      </w:r>
      <w:r w:rsidR="00962074">
        <w:rPr>
          <w:rFonts w:hint="cs"/>
          <w:rtl/>
        </w:rPr>
        <w:t>ه</w:t>
      </w:r>
      <w:r w:rsidR="00962074">
        <w:rPr>
          <w:rFonts w:ascii="Arial" w:hAnsi="Arial" w:cs="Arial" w:hint="cs"/>
          <w:rtl/>
        </w:rPr>
        <w:t xml:space="preserve"> ﴿</w:t>
      </w:r>
      <w:r w:rsidR="00962074">
        <w:rPr>
          <w:rFonts w:hint="cs"/>
          <w:rtl/>
        </w:rPr>
        <w:t xml:space="preserve"> </w:t>
      </w:r>
      <w:r w:rsidR="00962074" w:rsidRPr="00962074">
        <w:rPr>
          <w:rFonts w:hint="cs"/>
          <w:color w:val="008000"/>
          <w:rtl/>
        </w:rPr>
        <w:t>ما اتاکم الرسول فخذوه</w:t>
      </w:r>
      <w:r>
        <w:rPr>
          <w:rFonts w:hint="cs"/>
          <w:rtl/>
        </w:rPr>
        <w:t xml:space="preserve"> </w:t>
      </w:r>
      <w:r w:rsidR="00962074" w:rsidRPr="00962074">
        <w:rPr>
          <w:rFonts w:ascii="Arial" w:hAnsi="Arial" w:cs="Arial" w:hint="cs"/>
          <w:color w:val="008000"/>
          <w:rtl/>
        </w:rPr>
        <w:t>﴾</w:t>
      </w:r>
      <w:r w:rsidR="00962074">
        <w:rPr>
          <w:rStyle w:val="FootnoteReference"/>
          <w:rFonts w:ascii="Arial" w:hAnsi="Arial" w:cs="Arial"/>
          <w:color w:val="008000"/>
          <w:rtl/>
        </w:rPr>
        <w:footnoteReference w:id="5"/>
      </w:r>
      <w:r w:rsidR="00962074">
        <w:rPr>
          <w:rFonts w:ascii="Arial" w:hAnsi="Arial" w:cs="Arial" w:hint="cs"/>
          <w:color w:val="008000"/>
          <w:rtl/>
        </w:rPr>
        <w:t xml:space="preserve"> </w:t>
      </w:r>
      <w:r w:rsidR="00445FCD">
        <w:rPr>
          <w:rFonts w:hint="cs"/>
          <w:rtl/>
        </w:rPr>
        <w:t>است که تنفیذ امر پیامبر است.</w:t>
      </w:r>
      <w:r>
        <w:rPr>
          <w:rFonts w:hint="cs"/>
          <w:rtl/>
        </w:rPr>
        <w:t xml:space="preserve"> یا این گونه تعبیر شود که ارشاد به نفوذ امر پیامبر است مانند </w:t>
      </w:r>
      <w:r w:rsidR="00445FCD">
        <w:rPr>
          <w:rFonts w:hint="cs"/>
          <w:rtl/>
        </w:rPr>
        <w:t xml:space="preserve">ادله اجزاء و شرایط که </w:t>
      </w:r>
      <w:r>
        <w:rPr>
          <w:rFonts w:hint="cs"/>
          <w:rtl/>
        </w:rPr>
        <w:t xml:space="preserve">ارشاد به شرطیت شرایط است. نه این که ارشاد به حکم </w:t>
      </w:r>
      <w:r>
        <w:rPr>
          <w:rFonts w:hint="cs"/>
          <w:rtl/>
        </w:rPr>
        <w:lastRenderedPageBreak/>
        <w:t xml:space="preserve">عقل باشد. </w:t>
      </w:r>
      <w:r w:rsidR="00445FCD">
        <w:rPr>
          <w:rFonts w:hint="cs"/>
          <w:rtl/>
        </w:rPr>
        <w:t>یعنی ما را به یک امر مولوی می</w:t>
      </w:r>
      <w:r w:rsidR="00445FCD">
        <w:rPr>
          <w:rtl/>
        </w:rPr>
        <w:softHyphen/>
      </w:r>
      <w:r w:rsidR="00445FCD">
        <w:rPr>
          <w:rFonts w:hint="cs"/>
          <w:rtl/>
        </w:rPr>
        <w:t>رساند. پس یا اوامر مولوی به غرض تنفیذ است و یا ارشاد به تنفیذ حکم و امر رسول و اولی الامر است. علی ای حال ارشاد به حکم عقل نیست.</w:t>
      </w:r>
    </w:p>
    <w:p w14:paraId="645FA807" w14:textId="77777777" w:rsidR="006773F8" w:rsidRDefault="006773F8" w:rsidP="009F3F0E">
      <w:pPr>
        <w:jc w:val="both"/>
        <w:rPr>
          <w:rtl/>
        </w:rPr>
      </w:pPr>
      <w:r>
        <w:rPr>
          <w:rFonts w:hint="cs"/>
          <w:rtl/>
        </w:rPr>
        <w:t xml:space="preserve">اما نسبت به اطیعوا الله </w:t>
      </w:r>
      <w:r w:rsidR="009F3F0E">
        <w:rPr>
          <w:rFonts w:hint="cs"/>
          <w:rtl/>
        </w:rPr>
        <w:t xml:space="preserve">نیز </w:t>
      </w:r>
      <w:r>
        <w:rPr>
          <w:rFonts w:hint="cs"/>
          <w:rtl/>
        </w:rPr>
        <w:t>گفته می</w:t>
      </w:r>
      <w:r>
        <w:rPr>
          <w:rtl/>
        </w:rPr>
        <w:softHyphen/>
      </w:r>
      <w:r>
        <w:rPr>
          <w:rFonts w:hint="cs"/>
          <w:rtl/>
        </w:rPr>
        <w:t xml:space="preserve">شود که مولوی است. یعنی همان طوری که </w:t>
      </w:r>
      <w:r w:rsidR="009F3F0E">
        <w:rPr>
          <w:rFonts w:hint="cs"/>
          <w:rtl/>
        </w:rPr>
        <w:t xml:space="preserve">نماز را </w:t>
      </w:r>
      <w:r>
        <w:rPr>
          <w:rFonts w:hint="cs"/>
          <w:rtl/>
        </w:rPr>
        <w:t xml:space="preserve"> واجب کرده است اطاعت از خود امر </w:t>
      </w:r>
      <w:r w:rsidR="009F3F0E">
        <w:rPr>
          <w:rFonts w:hint="cs"/>
          <w:rtl/>
        </w:rPr>
        <w:t xml:space="preserve">نماز را </w:t>
      </w:r>
      <w:r>
        <w:rPr>
          <w:rFonts w:hint="cs"/>
          <w:rtl/>
        </w:rPr>
        <w:t>نیز واجب کرده است</w:t>
      </w:r>
      <w:r w:rsidR="000479D0">
        <w:rPr>
          <w:rFonts w:hint="cs"/>
          <w:rtl/>
        </w:rPr>
        <w:t>. همان طوری که پدر می</w:t>
      </w:r>
      <w:r w:rsidR="000479D0">
        <w:rPr>
          <w:rtl/>
        </w:rPr>
        <w:softHyphen/>
      </w:r>
      <w:r w:rsidR="000479D0">
        <w:rPr>
          <w:rFonts w:hint="cs"/>
          <w:rtl/>
        </w:rPr>
        <w:t>گوید برو نان بخر که یک حکم مولوی است</w:t>
      </w:r>
      <w:r w:rsidR="009F3F0E">
        <w:rPr>
          <w:rFonts w:hint="cs"/>
          <w:rtl/>
        </w:rPr>
        <w:t xml:space="preserve"> ( اوامری که ظاهرش خواهش نباشد)</w:t>
      </w:r>
      <w:r w:rsidR="000479D0">
        <w:rPr>
          <w:rFonts w:hint="cs"/>
          <w:rtl/>
        </w:rPr>
        <w:t xml:space="preserve"> این گونه حکم نیز مولوی است که بگوید هر امری که گفتم اطاعت کن.</w:t>
      </w:r>
    </w:p>
    <w:p w14:paraId="44BDFF2A" w14:textId="77777777" w:rsidR="000479D0" w:rsidRDefault="009F3F0E" w:rsidP="00D03AD4">
      <w:pPr>
        <w:jc w:val="both"/>
        <w:rPr>
          <w:rtl/>
        </w:rPr>
      </w:pPr>
      <w:r>
        <w:rPr>
          <w:rFonts w:hint="cs"/>
          <w:rtl/>
        </w:rPr>
        <w:t>اما این که اشکال تسلسل مطرح شد در جواب گفته می</w:t>
      </w:r>
      <w:r>
        <w:rPr>
          <w:rtl/>
        </w:rPr>
        <w:softHyphen/>
      </w:r>
      <w:r>
        <w:rPr>
          <w:rFonts w:hint="cs"/>
          <w:rtl/>
        </w:rPr>
        <w:t xml:space="preserve">شود که </w:t>
      </w:r>
      <w:r w:rsidR="000479D0">
        <w:rPr>
          <w:rFonts w:hint="cs"/>
          <w:rtl/>
        </w:rPr>
        <w:t xml:space="preserve">در امور اعتباری تسلسل معنا ندارد. تسلسل در امور </w:t>
      </w:r>
      <w:r>
        <w:rPr>
          <w:rFonts w:hint="cs"/>
          <w:rtl/>
        </w:rPr>
        <w:t xml:space="preserve">تکوینی است. امور اعتباری تابع اعتبار است. پس هر </w:t>
      </w:r>
      <w:r w:rsidR="003B1B69">
        <w:rPr>
          <w:rFonts w:hint="cs"/>
          <w:rtl/>
        </w:rPr>
        <w:t xml:space="preserve">کجا اعتبار معتبِر لغو نبود، اعتبار هست و هر کجا لغو </w:t>
      </w:r>
      <w:r>
        <w:rPr>
          <w:rFonts w:hint="cs"/>
          <w:rtl/>
        </w:rPr>
        <w:t>بود، اعتبار نیست. بنا بر این اولین بار که خدا اعتبار می</w:t>
      </w:r>
      <w:r>
        <w:rPr>
          <w:rtl/>
        </w:rPr>
        <w:softHyphen/>
      </w:r>
      <w:r>
        <w:rPr>
          <w:rFonts w:hint="cs"/>
          <w:rtl/>
        </w:rPr>
        <w:t>کند، می</w:t>
      </w:r>
      <w:r>
        <w:rPr>
          <w:rtl/>
        </w:rPr>
        <w:softHyphen/>
      </w:r>
      <w:r>
        <w:rPr>
          <w:rFonts w:hint="cs"/>
          <w:rtl/>
        </w:rPr>
        <w:t>فرماید اوامر من را اطاعت کنید. اما این که بگوید این امری که گفتم اطاعت کنید، باز هم آن را اطاعت کنید، لغو است. پس ادامه آن را اعتبار نمی</w:t>
      </w:r>
      <w:r>
        <w:rPr>
          <w:rtl/>
        </w:rPr>
        <w:softHyphen/>
      </w:r>
      <w:r>
        <w:rPr>
          <w:rFonts w:hint="cs"/>
          <w:rtl/>
        </w:rPr>
        <w:t>کند. لذا تسلسل لازم نمی</w:t>
      </w:r>
      <w:r>
        <w:rPr>
          <w:rtl/>
        </w:rPr>
        <w:softHyphen/>
      </w:r>
      <w:r>
        <w:rPr>
          <w:rFonts w:hint="cs"/>
          <w:rtl/>
        </w:rPr>
        <w:t>آید.</w:t>
      </w:r>
    </w:p>
    <w:p w14:paraId="47F2DA4E" w14:textId="77777777" w:rsidR="009F3F0E" w:rsidRPr="009F3F0E" w:rsidRDefault="009F3F0E" w:rsidP="00D03AD4">
      <w:pPr>
        <w:jc w:val="both"/>
        <w:rPr>
          <w:highlight w:val="yellow"/>
          <w:rtl/>
        </w:rPr>
      </w:pPr>
      <w:r>
        <w:rPr>
          <w:rFonts w:hint="cs"/>
          <w:rtl/>
        </w:rPr>
        <w:t>اما این که بعضی گفته اند اطیعوا الله اگر مولوی باشد لغو است، درست نیست زیرا چه اشکالی دارد شارع آن را تکرار کند برای این که تاکید بشود. مانند نماز بخواند در قرآن که چند بار تکرار شده است. یک بار به عنوان خاص گفته است نماز بخوان و یک بار به عنوان عام به عنوان تاکید گفته است که اوامر من را اطاعت کنید. در بین عرف نیز این اتفاق می</w:t>
      </w:r>
      <w:r>
        <w:rPr>
          <w:rtl/>
        </w:rPr>
        <w:softHyphen/>
      </w:r>
      <w:r>
        <w:rPr>
          <w:rFonts w:hint="cs"/>
          <w:rtl/>
        </w:rPr>
        <w:t>افتد. یعنی گاهی اوقات یک امر خاص می</w:t>
      </w:r>
      <w:r>
        <w:rPr>
          <w:rtl/>
        </w:rPr>
        <w:softHyphen/>
      </w:r>
      <w:r>
        <w:rPr>
          <w:rFonts w:hint="cs"/>
          <w:rtl/>
        </w:rPr>
        <w:t>شود و بعد با یک عنوان عام باز هم ابراز مولویت می</w:t>
      </w:r>
      <w:r>
        <w:rPr>
          <w:rtl/>
        </w:rPr>
        <w:softHyphen/>
      </w:r>
      <w:r>
        <w:rPr>
          <w:rFonts w:hint="cs"/>
          <w:rtl/>
        </w:rPr>
        <w:t xml:space="preserve">شود. پس این که مشهور شده است </w:t>
      </w:r>
      <w:r w:rsidRPr="009F3F0E">
        <w:rPr>
          <w:rFonts w:hint="cs"/>
          <w:highlight w:val="yellow"/>
          <w:rtl/>
        </w:rPr>
        <w:t>امر در آیه 59 سوره مبارکه نساء ارشادی است، دلیلی ندارد.</w:t>
      </w:r>
    </w:p>
    <w:p w14:paraId="4AADB954" w14:textId="77777777" w:rsidR="001A1EA5" w:rsidRPr="006162A2" w:rsidRDefault="001A1EA5" w:rsidP="00EA0E57">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A71A3F" w14:textId="77777777" w:rsidR="002807AB" w:rsidRDefault="002807AB" w:rsidP="008B750B">
      <w:pPr>
        <w:spacing w:line="240" w:lineRule="auto"/>
      </w:pPr>
      <w:r>
        <w:separator/>
      </w:r>
    </w:p>
  </w:endnote>
  <w:endnote w:type="continuationSeparator" w:id="0">
    <w:p w14:paraId="217B6D18" w14:textId="77777777" w:rsidR="002807AB" w:rsidRDefault="002807A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14:paraId="1CD202F2" w14:textId="77777777" w:rsidTr="0020241A">
      <w:tc>
        <w:tcPr>
          <w:tcW w:w="3382" w:type="dxa"/>
          <w:tcBorders>
            <w:top w:val="nil"/>
            <w:left w:val="nil"/>
            <w:bottom w:val="nil"/>
            <w:right w:val="nil"/>
          </w:tcBorders>
        </w:tcPr>
        <w:p w14:paraId="7ECE912E"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55A497C2" w14:textId="00CED5BE"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13678" w:rsidRPr="00513678">
            <w:rPr>
              <w:noProof/>
              <w:rtl/>
              <w:lang w:val="fa-IR"/>
            </w:rPr>
            <w:t>5</w:t>
          </w:r>
          <w:r>
            <w:rPr>
              <w:noProof/>
            </w:rPr>
            <w:fldChar w:fldCharType="end"/>
          </w:r>
        </w:p>
      </w:tc>
      <w:tc>
        <w:tcPr>
          <w:tcW w:w="4786" w:type="dxa"/>
          <w:tcBorders>
            <w:top w:val="nil"/>
            <w:left w:val="nil"/>
            <w:bottom w:val="nil"/>
            <w:right w:val="nil"/>
          </w:tcBorders>
          <w:vAlign w:val="center"/>
        </w:tcPr>
        <w:p w14:paraId="265EC5AB" w14:textId="77777777" w:rsidR="006D44C1" w:rsidRPr="006D44C1" w:rsidRDefault="006A3DB0" w:rsidP="001B6799">
          <w:pPr>
            <w:pStyle w:val="Footer"/>
            <w:bidi w:val="0"/>
            <w:rPr>
              <w:color w:val="808080" w:themeColor="background1" w:themeShade="80"/>
              <w:rtl/>
            </w:rPr>
          </w:pPr>
          <w:bookmarkStart w:id="21" w:name="BokAdres"/>
          <w:bookmarkEnd w:id="21"/>
          <w:r>
            <w:rPr>
              <w:color w:val="808080" w:themeColor="background1" w:themeShade="80"/>
            </w:rPr>
            <w:t>U1mg1_13971214-104_mk2_mfeb.ir</w:t>
          </w:r>
        </w:p>
      </w:tc>
    </w:tr>
  </w:tbl>
  <w:p w14:paraId="3FC7BEE1" w14:textId="77777777"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F1FA1" w14:textId="77777777" w:rsidR="002807AB" w:rsidRDefault="002807AB" w:rsidP="008B750B">
      <w:pPr>
        <w:spacing w:line="240" w:lineRule="auto"/>
      </w:pPr>
      <w:r>
        <w:separator/>
      </w:r>
    </w:p>
  </w:footnote>
  <w:footnote w:type="continuationSeparator" w:id="0">
    <w:p w14:paraId="1DE2979B" w14:textId="77777777" w:rsidR="002807AB" w:rsidRDefault="002807AB" w:rsidP="008B750B">
      <w:pPr>
        <w:spacing w:line="240" w:lineRule="auto"/>
      </w:pPr>
      <w:r>
        <w:continuationSeparator/>
      </w:r>
    </w:p>
  </w:footnote>
  <w:footnote w:id="1">
    <w:p w14:paraId="4EBE3720" w14:textId="77777777" w:rsidR="001A6602" w:rsidRPr="001A6602" w:rsidRDefault="001A6602" w:rsidP="001A6602">
      <w:pPr>
        <w:pStyle w:val="FootnoteText"/>
        <w:rPr>
          <w:rtl/>
        </w:rPr>
      </w:pPr>
      <w:r w:rsidRPr="001A6602">
        <w:footnoteRef/>
      </w:r>
      <w:r w:rsidRPr="001A6602">
        <w:rPr>
          <w:rtl/>
        </w:rPr>
        <w:t xml:space="preserve"> </w:t>
      </w:r>
      <w:hyperlink r:id="rId1" w:history="1">
        <w:r w:rsidRPr="001A6602">
          <w:rPr>
            <w:rStyle w:val="Hyperlink"/>
            <w:rFonts w:hint="cs"/>
            <w:rtl/>
          </w:rPr>
          <w:t>کفایه</w:t>
        </w:r>
        <w:r w:rsidRPr="001A6602">
          <w:rPr>
            <w:rStyle w:val="Hyperlink"/>
            <w:rtl/>
          </w:rPr>
          <w:t xml:space="preserve"> </w:t>
        </w:r>
        <w:r w:rsidRPr="001A6602">
          <w:rPr>
            <w:rStyle w:val="Hyperlink"/>
            <w:rFonts w:hint="cs"/>
            <w:rtl/>
          </w:rPr>
          <w:t>الاصول،</w:t>
        </w:r>
        <w:r w:rsidRPr="001A6602">
          <w:rPr>
            <w:rStyle w:val="Hyperlink"/>
            <w:rtl/>
          </w:rPr>
          <w:t xml:space="preserve"> </w:t>
        </w:r>
        <w:r w:rsidRPr="001A6602">
          <w:rPr>
            <w:rStyle w:val="Hyperlink"/>
            <w:rFonts w:hint="cs"/>
            <w:rtl/>
          </w:rPr>
          <w:t>آخوند</w:t>
        </w:r>
        <w:r w:rsidRPr="001A6602">
          <w:rPr>
            <w:rStyle w:val="Hyperlink"/>
            <w:rtl/>
          </w:rPr>
          <w:t xml:space="preserve"> </w:t>
        </w:r>
        <w:r w:rsidRPr="001A6602">
          <w:rPr>
            <w:rStyle w:val="Hyperlink"/>
            <w:rFonts w:hint="cs"/>
            <w:rtl/>
          </w:rPr>
          <w:t>خراسانی،</w:t>
        </w:r>
        <w:r w:rsidRPr="001A6602">
          <w:rPr>
            <w:rStyle w:val="Hyperlink"/>
            <w:rtl/>
          </w:rPr>
          <w:t xml:space="preserve"> </w:t>
        </w:r>
        <w:r w:rsidRPr="001A6602">
          <w:rPr>
            <w:rStyle w:val="Hyperlink"/>
            <w:rFonts w:hint="cs"/>
            <w:rtl/>
          </w:rPr>
          <w:t>ج</w:t>
        </w:r>
        <w:r w:rsidRPr="001A6602">
          <w:rPr>
            <w:rStyle w:val="Hyperlink"/>
            <w:rtl/>
          </w:rPr>
          <w:t>1</w:t>
        </w:r>
        <w:r w:rsidRPr="001A6602">
          <w:rPr>
            <w:rStyle w:val="Hyperlink"/>
            <w:rFonts w:hint="cs"/>
            <w:rtl/>
          </w:rPr>
          <w:t>،</w:t>
        </w:r>
        <w:r w:rsidRPr="001A6602">
          <w:rPr>
            <w:rStyle w:val="Hyperlink"/>
            <w:rtl/>
          </w:rPr>
          <w:t xml:space="preserve"> </w:t>
        </w:r>
        <w:r w:rsidRPr="001A6602">
          <w:rPr>
            <w:rStyle w:val="Hyperlink"/>
            <w:rFonts w:hint="cs"/>
            <w:rtl/>
          </w:rPr>
          <w:t>ص</w:t>
        </w:r>
        <w:r w:rsidRPr="001A6602">
          <w:rPr>
            <w:rStyle w:val="Hyperlink"/>
            <w:rtl/>
          </w:rPr>
          <w:t>75.</w:t>
        </w:r>
      </w:hyperlink>
    </w:p>
  </w:footnote>
  <w:footnote w:id="2">
    <w:p w14:paraId="7255ABA0" w14:textId="77777777" w:rsidR="00B076E3" w:rsidRDefault="00B076E3">
      <w:pPr>
        <w:pStyle w:val="FootnoteText"/>
      </w:pPr>
      <w:r>
        <w:rPr>
          <w:rStyle w:val="FootnoteReference"/>
        </w:rPr>
        <w:footnoteRef/>
      </w:r>
      <w:r>
        <w:rPr>
          <w:rtl/>
        </w:rPr>
        <w:t xml:space="preserve"> </w:t>
      </w:r>
      <w:r>
        <w:rPr>
          <w:rFonts w:hint="cs"/>
          <w:rtl/>
        </w:rPr>
        <w:t xml:space="preserve">به خود امر تمسک نکرده اند. </w:t>
      </w:r>
    </w:p>
  </w:footnote>
  <w:footnote w:id="3">
    <w:p w14:paraId="5BA613A2" w14:textId="77777777" w:rsidR="001F6887" w:rsidRPr="001F6887" w:rsidRDefault="001F6887" w:rsidP="001F6887">
      <w:pPr>
        <w:pStyle w:val="FootnoteText"/>
        <w:rPr>
          <w:rtl/>
        </w:rPr>
      </w:pPr>
      <w:r w:rsidRPr="001F6887">
        <w:footnoteRef/>
      </w:r>
      <w:r w:rsidRPr="001F6887">
        <w:rPr>
          <w:rtl/>
        </w:rPr>
        <w:t xml:space="preserve"> </w:t>
      </w:r>
      <w:hyperlink r:id="rId2" w:history="1">
        <w:r w:rsidRPr="001F6887">
          <w:rPr>
            <w:rStyle w:val="Hyperlink"/>
            <w:rFonts w:hint="cs"/>
            <w:rtl/>
          </w:rPr>
          <w:t>محاضرات</w:t>
        </w:r>
        <w:r w:rsidRPr="001F6887">
          <w:rPr>
            <w:rStyle w:val="Hyperlink"/>
            <w:rtl/>
          </w:rPr>
          <w:t xml:space="preserve"> </w:t>
        </w:r>
        <w:r w:rsidRPr="001F6887">
          <w:rPr>
            <w:rStyle w:val="Hyperlink"/>
            <w:rFonts w:hint="cs"/>
            <w:rtl/>
          </w:rPr>
          <w:t>فی</w:t>
        </w:r>
        <w:r w:rsidRPr="001F6887">
          <w:rPr>
            <w:rStyle w:val="Hyperlink"/>
            <w:rtl/>
          </w:rPr>
          <w:t xml:space="preserve"> </w:t>
        </w:r>
        <w:r w:rsidRPr="001F6887">
          <w:rPr>
            <w:rStyle w:val="Hyperlink"/>
            <w:rFonts w:hint="cs"/>
            <w:rtl/>
          </w:rPr>
          <w:t>الاصول،</w:t>
        </w:r>
        <w:r w:rsidRPr="001F6887">
          <w:rPr>
            <w:rStyle w:val="Hyperlink"/>
            <w:rtl/>
          </w:rPr>
          <w:t xml:space="preserve"> </w:t>
        </w:r>
        <w:r w:rsidRPr="001F6887">
          <w:rPr>
            <w:rStyle w:val="Hyperlink"/>
            <w:rFonts w:hint="cs"/>
            <w:rtl/>
          </w:rPr>
          <w:t>الخوئی،</w:t>
        </w:r>
        <w:r w:rsidRPr="001F6887">
          <w:rPr>
            <w:rStyle w:val="Hyperlink"/>
            <w:rtl/>
          </w:rPr>
          <w:t xml:space="preserve"> </w:t>
        </w:r>
        <w:r w:rsidRPr="001F6887">
          <w:rPr>
            <w:rStyle w:val="Hyperlink"/>
            <w:rFonts w:hint="cs"/>
            <w:rtl/>
          </w:rPr>
          <w:t>السید</w:t>
        </w:r>
        <w:r w:rsidRPr="001F6887">
          <w:rPr>
            <w:rStyle w:val="Hyperlink"/>
            <w:rtl/>
          </w:rPr>
          <w:t xml:space="preserve"> </w:t>
        </w:r>
        <w:r w:rsidRPr="001F6887">
          <w:rPr>
            <w:rStyle w:val="Hyperlink"/>
            <w:rFonts w:hint="cs"/>
            <w:rtl/>
          </w:rPr>
          <w:t>ابولقاسم،</w:t>
        </w:r>
        <w:r w:rsidRPr="001F6887">
          <w:rPr>
            <w:rStyle w:val="Hyperlink"/>
            <w:rtl/>
          </w:rPr>
          <w:t xml:space="preserve"> </w:t>
        </w:r>
        <w:r w:rsidRPr="001F6887">
          <w:rPr>
            <w:rStyle w:val="Hyperlink"/>
            <w:rFonts w:hint="cs"/>
            <w:rtl/>
          </w:rPr>
          <w:t>ج</w:t>
        </w:r>
        <w:r w:rsidRPr="001F6887">
          <w:rPr>
            <w:rStyle w:val="Hyperlink"/>
            <w:rtl/>
          </w:rPr>
          <w:t>2</w:t>
        </w:r>
        <w:r w:rsidRPr="001F6887">
          <w:rPr>
            <w:rStyle w:val="Hyperlink"/>
            <w:rFonts w:hint="cs"/>
            <w:rtl/>
          </w:rPr>
          <w:t>،</w:t>
        </w:r>
        <w:r w:rsidRPr="001F6887">
          <w:rPr>
            <w:rStyle w:val="Hyperlink"/>
            <w:rtl/>
          </w:rPr>
          <w:t xml:space="preserve"> </w:t>
        </w:r>
        <w:r w:rsidRPr="001F6887">
          <w:rPr>
            <w:rStyle w:val="Hyperlink"/>
            <w:rFonts w:hint="cs"/>
            <w:rtl/>
          </w:rPr>
          <w:t>ص</w:t>
        </w:r>
        <w:r w:rsidRPr="001F6887">
          <w:rPr>
            <w:rStyle w:val="Hyperlink"/>
            <w:rtl/>
          </w:rPr>
          <w:t>192.</w:t>
        </w:r>
      </w:hyperlink>
    </w:p>
  </w:footnote>
  <w:footnote w:id="4">
    <w:p w14:paraId="0D4C0718" w14:textId="77777777" w:rsidR="001A6602" w:rsidRPr="001A6602" w:rsidRDefault="001A6602" w:rsidP="001A6602">
      <w:pPr>
        <w:pStyle w:val="FootnoteText"/>
        <w:rPr>
          <w:rtl/>
        </w:rPr>
      </w:pPr>
      <w:r w:rsidRPr="001A6602">
        <w:footnoteRef/>
      </w:r>
      <w:r w:rsidRPr="001A6602">
        <w:rPr>
          <w:rtl/>
        </w:rPr>
        <w:t xml:space="preserve"> </w:t>
      </w:r>
      <w:hyperlink r:id="rId3" w:history="1">
        <w:r w:rsidRPr="001A6602">
          <w:rPr>
            <w:rStyle w:val="Hyperlink"/>
            <w:rFonts w:hint="cs"/>
            <w:rtl/>
          </w:rPr>
          <w:t>محاضرات</w:t>
        </w:r>
        <w:r w:rsidRPr="001A6602">
          <w:rPr>
            <w:rStyle w:val="Hyperlink"/>
            <w:rtl/>
          </w:rPr>
          <w:t xml:space="preserve"> </w:t>
        </w:r>
        <w:r w:rsidRPr="001A6602">
          <w:rPr>
            <w:rStyle w:val="Hyperlink"/>
            <w:rFonts w:hint="cs"/>
            <w:rtl/>
          </w:rPr>
          <w:t>فی</w:t>
        </w:r>
        <w:r w:rsidRPr="001A6602">
          <w:rPr>
            <w:rStyle w:val="Hyperlink"/>
            <w:rtl/>
          </w:rPr>
          <w:t xml:space="preserve"> </w:t>
        </w:r>
        <w:r w:rsidRPr="001A6602">
          <w:rPr>
            <w:rStyle w:val="Hyperlink"/>
            <w:rFonts w:hint="cs"/>
            <w:rtl/>
          </w:rPr>
          <w:t>الاصول،</w:t>
        </w:r>
        <w:r w:rsidRPr="001A6602">
          <w:rPr>
            <w:rStyle w:val="Hyperlink"/>
            <w:rtl/>
          </w:rPr>
          <w:t xml:space="preserve"> </w:t>
        </w:r>
        <w:r w:rsidRPr="001A6602">
          <w:rPr>
            <w:rStyle w:val="Hyperlink"/>
            <w:rFonts w:hint="cs"/>
            <w:rtl/>
          </w:rPr>
          <w:t>الخوئی،</w:t>
        </w:r>
        <w:r w:rsidRPr="001A6602">
          <w:rPr>
            <w:rStyle w:val="Hyperlink"/>
            <w:rtl/>
          </w:rPr>
          <w:t xml:space="preserve"> </w:t>
        </w:r>
        <w:r w:rsidRPr="001A6602">
          <w:rPr>
            <w:rStyle w:val="Hyperlink"/>
            <w:rFonts w:hint="cs"/>
            <w:rtl/>
          </w:rPr>
          <w:t>السید</w:t>
        </w:r>
        <w:r w:rsidRPr="001A6602">
          <w:rPr>
            <w:rStyle w:val="Hyperlink"/>
            <w:rtl/>
          </w:rPr>
          <w:t xml:space="preserve"> </w:t>
        </w:r>
        <w:r w:rsidRPr="001A6602">
          <w:rPr>
            <w:rStyle w:val="Hyperlink"/>
            <w:rFonts w:hint="cs"/>
            <w:rtl/>
          </w:rPr>
          <w:t>ابولقاسم،</w:t>
        </w:r>
        <w:r w:rsidRPr="001A6602">
          <w:rPr>
            <w:rStyle w:val="Hyperlink"/>
            <w:rtl/>
          </w:rPr>
          <w:t xml:space="preserve"> </w:t>
        </w:r>
        <w:r w:rsidRPr="001A6602">
          <w:rPr>
            <w:rStyle w:val="Hyperlink"/>
            <w:rFonts w:hint="cs"/>
            <w:rtl/>
          </w:rPr>
          <w:t>ج</w:t>
        </w:r>
        <w:r w:rsidRPr="001A6602">
          <w:rPr>
            <w:rStyle w:val="Hyperlink"/>
            <w:rtl/>
          </w:rPr>
          <w:t>2</w:t>
        </w:r>
        <w:r w:rsidRPr="001A6602">
          <w:rPr>
            <w:rStyle w:val="Hyperlink"/>
            <w:rFonts w:hint="cs"/>
            <w:rtl/>
          </w:rPr>
          <w:t>،</w:t>
        </w:r>
        <w:r w:rsidRPr="001A6602">
          <w:rPr>
            <w:rStyle w:val="Hyperlink"/>
            <w:rtl/>
          </w:rPr>
          <w:t xml:space="preserve"> </w:t>
        </w:r>
        <w:r w:rsidRPr="001A6602">
          <w:rPr>
            <w:rStyle w:val="Hyperlink"/>
            <w:rFonts w:hint="cs"/>
            <w:rtl/>
          </w:rPr>
          <w:t>ص</w:t>
        </w:r>
        <w:r w:rsidRPr="001A6602">
          <w:rPr>
            <w:rStyle w:val="Hyperlink"/>
            <w:rtl/>
          </w:rPr>
          <w:t>193.</w:t>
        </w:r>
      </w:hyperlink>
    </w:p>
  </w:footnote>
  <w:footnote w:id="5">
    <w:p w14:paraId="38B8E402" w14:textId="77777777" w:rsidR="00962074" w:rsidRPr="00962074" w:rsidRDefault="00962074" w:rsidP="00962074">
      <w:pPr>
        <w:pStyle w:val="FootnoteText"/>
        <w:rPr>
          <w:rtl/>
        </w:rPr>
      </w:pPr>
      <w:r w:rsidRPr="00962074">
        <w:footnoteRef/>
      </w:r>
      <w:r w:rsidRPr="00962074">
        <w:rPr>
          <w:rtl/>
        </w:rPr>
        <w:t xml:space="preserve"> </w:t>
      </w:r>
      <w:r w:rsidRPr="00962074">
        <w:rPr>
          <w:rFonts w:hint="cs"/>
          <w:rtl/>
        </w:rPr>
        <w:t>سوره</w:t>
      </w:r>
      <w:r w:rsidRPr="00962074">
        <w:rPr>
          <w:rtl/>
        </w:rPr>
        <w:t xml:space="preserve"> </w:t>
      </w:r>
      <w:r w:rsidRPr="00962074">
        <w:rPr>
          <w:rFonts w:hint="cs"/>
          <w:rtl/>
        </w:rPr>
        <w:t>حشر،</w:t>
      </w:r>
      <w:r w:rsidRPr="00962074">
        <w:rPr>
          <w:rtl/>
        </w:rPr>
        <w:t xml:space="preserve"> </w:t>
      </w:r>
      <w:r w:rsidRPr="00962074">
        <w:rPr>
          <w:rFonts w:hint="cs"/>
          <w:rtl/>
        </w:rPr>
        <w:t>آيه</w:t>
      </w:r>
      <w:r w:rsidRPr="00962074">
        <w:rPr>
          <w:rtl/>
        </w:rPr>
        <w:t xml:space="preserve"> 7.</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CA6AD"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6A3DB0">
      <w:rPr>
        <w:b/>
        <w:bCs/>
        <w:sz w:val="20"/>
        <w:szCs w:val="24"/>
        <w:rtl/>
      </w:rPr>
      <w:t>104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6A3DB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6A3DB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6A3DB0">
      <w:rPr>
        <w:sz w:val="24"/>
        <w:szCs w:val="24"/>
        <w:rtl/>
      </w:rPr>
      <w:t>14 /12 /1397</w:t>
    </w:r>
  </w:p>
  <w:p w14:paraId="4D63107D"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6A3DB0">
      <w:rPr>
        <w:rFonts w:hint="cs"/>
        <w:color w:val="000000" w:themeColor="text1"/>
        <w:sz w:val="24"/>
        <w:szCs w:val="24"/>
        <w:rtl/>
      </w:rPr>
      <w:t>تعبدی</w:t>
    </w:r>
    <w:r w:rsidR="006A3DB0">
      <w:rPr>
        <w:color w:val="000000" w:themeColor="text1"/>
        <w:sz w:val="24"/>
        <w:szCs w:val="24"/>
        <w:rtl/>
      </w:rPr>
      <w:t xml:space="preserve"> </w:t>
    </w:r>
    <w:r w:rsidR="006A3DB0">
      <w:rPr>
        <w:rFonts w:hint="cs"/>
        <w:color w:val="000000" w:themeColor="text1"/>
        <w:sz w:val="24"/>
        <w:szCs w:val="24"/>
        <w:rtl/>
      </w:rPr>
      <w:t>و</w:t>
    </w:r>
    <w:r w:rsidR="006A3DB0">
      <w:rPr>
        <w:color w:val="000000" w:themeColor="text1"/>
        <w:sz w:val="24"/>
        <w:szCs w:val="24"/>
        <w:rtl/>
      </w:rPr>
      <w:t xml:space="preserve"> </w:t>
    </w:r>
    <w:r w:rsidR="006A3DB0">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6A3DB0">
      <w:rPr>
        <w:rFonts w:hint="cs"/>
        <w:sz w:val="24"/>
        <w:szCs w:val="24"/>
        <w:rtl/>
      </w:rPr>
      <w:t>مهدی</w:t>
    </w:r>
    <w:r w:rsidR="006A3DB0">
      <w:rPr>
        <w:sz w:val="24"/>
        <w:szCs w:val="24"/>
        <w:rtl/>
      </w:rPr>
      <w:t xml:space="preserve"> </w:t>
    </w:r>
    <w:r w:rsidR="006A3DB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0479D0">
      <w:rPr>
        <w:rFonts w:hint="cs"/>
        <w:sz w:val="24"/>
        <w:szCs w:val="24"/>
        <w:rtl/>
      </w:rPr>
      <w:t>اثبات اصل تعبدیت با دلیل خارجی</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A22DDB"/>
    <w:multiLevelType w:val="hybridMultilevel"/>
    <w:tmpl w:val="9912B5E8"/>
    <w:lvl w:ilvl="0" w:tplc="41D613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479D0"/>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6DDC"/>
    <w:rsid w:val="00181844"/>
    <w:rsid w:val="001837E9"/>
    <w:rsid w:val="00187DFA"/>
    <w:rsid w:val="00191E9E"/>
    <w:rsid w:val="001A1BC1"/>
    <w:rsid w:val="001A1EA5"/>
    <w:rsid w:val="001A2574"/>
    <w:rsid w:val="001A27D7"/>
    <w:rsid w:val="001A294E"/>
    <w:rsid w:val="001A4ED8"/>
    <w:rsid w:val="001A6602"/>
    <w:rsid w:val="001B2488"/>
    <w:rsid w:val="001B6799"/>
    <w:rsid w:val="001C1362"/>
    <w:rsid w:val="001D2E9A"/>
    <w:rsid w:val="001D597F"/>
    <w:rsid w:val="001E3FD4"/>
    <w:rsid w:val="001F6887"/>
    <w:rsid w:val="0020241A"/>
    <w:rsid w:val="00203821"/>
    <w:rsid w:val="00211632"/>
    <w:rsid w:val="0021630D"/>
    <w:rsid w:val="0024121B"/>
    <w:rsid w:val="00247D2F"/>
    <w:rsid w:val="00256560"/>
    <w:rsid w:val="0027605E"/>
    <w:rsid w:val="002807AB"/>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47BA0"/>
    <w:rsid w:val="00354A99"/>
    <w:rsid w:val="00360311"/>
    <w:rsid w:val="00361922"/>
    <w:rsid w:val="0037339B"/>
    <w:rsid w:val="00386C11"/>
    <w:rsid w:val="00397466"/>
    <w:rsid w:val="003A6148"/>
    <w:rsid w:val="003B1B69"/>
    <w:rsid w:val="003C33F6"/>
    <w:rsid w:val="003C3D2E"/>
    <w:rsid w:val="003C43A5"/>
    <w:rsid w:val="003E1C5C"/>
    <w:rsid w:val="003E6650"/>
    <w:rsid w:val="003F5B46"/>
    <w:rsid w:val="00401363"/>
    <w:rsid w:val="00402E47"/>
    <w:rsid w:val="00425015"/>
    <w:rsid w:val="00430994"/>
    <w:rsid w:val="00441B6D"/>
    <w:rsid w:val="00445FCD"/>
    <w:rsid w:val="004556EF"/>
    <w:rsid w:val="00462B07"/>
    <w:rsid w:val="00465BD2"/>
    <w:rsid w:val="004715C8"/>
    <w:rsid w:val="00481C31"/>
    <w:rsid w:val="00482FC1"/>
    <w:rsid w:val="00483027"/>
    <w:rsid w:val="004871AA"/>
    <w:rsid w:val="004918D7"/>
    <w:rsid w:val="004926E1"/>
    <w:rsid w:val="004A2FEA"/>
    <w:rsid w:val="004B5A9B"/>
    <w:rsid w:val="004C6D74"/>
    <w:rsid w:val="004D2DD7"/>
    <w:rsid w:val="004D75C5"/>
    <w:rsid w:val="004E2186"/>
    <w:rsid w:val="004E66FB"/>
    <w:rsid w:val="004F470A"/>
    <w:rsid w:val="004F4C59"/>
    <w:rsid w:val="00500C8F"/>
    <w:rsid w:val="00501909"/>
    <w:rsid w:val="00507BBB"/>
    <w:rsid w:val="005128DF"/>
    <w:rsid w:val="00513678"/>
    <w:rsid w:val="0051592A"/>
    <w:rsid w:val="005206FE"/>
    <w:rsid w:val="005257ED"/>
    <w:rsid w:val="005306F8"/>
    <w:rsid w:val="0054023D"/>
    <w:rsid w:val="005426BF"/>
    <w:rsid w:val="0056213C"/>
    <w:rsid w:val="00580C24"/>
    <w:rsid w:val="005968EF"/>
    <w:rsid w:val="00596C1E"/>
    <w:rsid w:val="005A2E26"/>
    <w:rsid w:val="005A6682"/>
    <w:rsid w:val="005B7BCA"/>
    <w:rsid w:val="005C0DAE"/>
    <w:rsid w:val="005C188E"/>
    <w:rsid w:val="005D2349"/>
    <w:rsid w:val="005E1B60"/>
    <w:rsid w:val="005E5507"/>
    <w:rsid w:val="005E607B"/>
    <w:rsid w:val="005F0A8D"/>
    <w:rsid w:val="00601229"/>
    <w:rsid w:val="00603B67"/>
    <w:rsid w:val="0061617F"/>
    <w:rsid w:val="006162A2"/>
    <w:rsid w:val="006240DA"/>
    <w:rsid w:val="0063256E"/>
    <w:rsid w:val="00633F04"/>
    <w:rsid w:val="00635219"/>
    <w:rsid w:val="00635EC0"/>
    <w:rsid w:val="00640B58"/>
    <w:rsid w:val="00651B02"/>
    <w:rsid w:val="00651B19"/>
    <w:rsid w:val="00660A29"/>
    <w:rsid w:val="006773F8"/>
    <w:rsid w:val="00695519"/>
    <w:rsid w:val="006A3DB0"/>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41F9"/>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2074"/>
    <w:rsid w:val="0096778A"/>
    <w:rsid w:val="00977656"/>
    <w:rsid w:val="009846A7"/>
    <w:rsid w:val="0098794D"/>
    <w:rsid w:val="0099497B"/>
    <w:rsid w:val="009A43BA"/>
    <w:rsid w:val="009B0D05"/>
    <w:rsid w:val="009B4CA6"/>
    <w:rsid w:val="009B79F8"/>
    <w:rsid w:val="009C66D5"/>
    <w:rsid w:val="009D13FD"/>
    <w:rsid w:val="009D266A"/>
    <w:rsid w:val="009F3F0E"/>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76E3"/>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9E9"/>
    <w:rsid w:val="00CA3EE2"/>
    <w:rsid w:val="00CA629E"/>
    <w:rsid w:val="00CA7FD5"/>
    <w:rsid w:val="00CB3287"/>
    <w:rsid w:val="00CB33E2"/>
    <w:rsid w:val="00CB415F"/>
    <w:rsid w:val="00CB4E68"/>
    <w:rsid w:val="00CC2733"/>
    <w:rsid w:val="00CD0050"/>
    <w:rsid w:val="00CE7481"/>
    <w:rsid w:val="00CF0A8F"/>
    <w:rsid w:val="00D03AD4"/>
    <w:rsid w:val="00D048CE"/>
    <w:rsid w:val="00D10998"/>
    <w:rsid w:val="00D15CBD"/>
    <w:rsid w:val="00D221CB"/>
    <w:rsid w:val="00D23391"/>
    <w:rsid w:val="00D31805"/>
    <w:rsid w:val="00D552B9"/>
    <w:rsid w:val="00D735B2"/>
    <w:rsid w:val="00D74021"/>
    <w:rsid w:val="00D76D01"/>
    <w:rsid w:val="00D922A9"/>
    <w:rsid w:val="00D9394A"/>
    <w:rsid w:val="00DB0CBB"/>
    <w:rsid w:val="00DB6642"/>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0E57"/>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181240"/>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CommentReference">
    <w:name w:val="annotation reference"/>
    <w:basedOn w:val="DefaultParagraphFont"/>
    <w:uiPriority w:val="99"/>
    <w:semiHidden/>
    <w:unhideWhenUsed/>
    <w:rsid w:val="008A41F9"/>
    <w:rPr>
      <w:sz w:val="16"/>
      <w:szCs w:val="16"/>
    </w:rPr>
  </w:style>
  <w:style w:type="paragraph" w:styleId="CommentText">
    <w:name w:val="annotation text"/>
    <w:basedOn w:val="Normal"/>
    <w:link w:val="CommentTextChar"/>
    <w:uiPriority w:val="99"/>
    <w:semiHidden/>
    <w:unhideWhenUsed/>
    <w:rsid w:val="008A41F9"/>
    <w:pPr>
      <w:spacing w:line="240" w:lineRule="auto"/>
    </w:pPr>
    <w:rPr>
      <w:sz w:val="20"/>
      <w:szCs w:val="20"/>
    </w:rPr>
  </w:style>
  <w:style w:type="character" w:customStyle="1" w:styleId="CommentTextChar">
    <w:name w:val="Comment Text Char"/>
    <w:basedOn w:val="DefaultParagraphFont"/>
    <w:link w:val="CommentText"/>
    <w:uiPriority w:val="99"/>
    <w:semiHidden/>
    <w:rsid w:val="008A41F9"/>
    <w:rPr>
      <w:rFonts w:cs="B Badr"/>
    </w:rPr>
  </w:style>
  <w:style w:type="paragraph" w:styleId="CommentSubject">
    <w:name w:val="annotation subject"/>
    <w:basedOn w:val="CommentText"/>
    <w:next w:val="CommentText"/>
    <w:link w:val="CommentSubjectChar"/>
    <w:uiPriority w:val="99"/>
    <w:semiHidden/>
    <w:unhideWhenUsed/>
    <w:rsid w:val="008A41F9"/>
    <w:rPr>
      <w:b/>
      <w:bCs/>
    </w:rPr>
  </w:style>
  <w:style w:type="character" w:customStyle="1" w:styleId="CommentSubjectChar">
    <w:name w:val="Comment Subject Char"/>
    <w:basedOn w:val="CommentTextChar"/>
    <w:link w:val="CommentSubject"/>
    <w:uiPriority w:val="99"/>
    <w:semiHidden/>
    <w:rsid w:val="008A41F9"/>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6/2/193/&#1575;&#1604;&#1582;&#1575;&#1585;&#1580;&#1740;&#1577;" TargetMode="External"/><Relationship Id="rId2" Type="http://schemas.openxmlformats.org/officeDocument/2006/relationships/hyperlink" Target="http://lib.eshia.ir/13106/2/192/&#1575;&#1604;&#1583;&#1575;&#1582;&#1604;&#1740;&#1577;" TargetMode="External"/><Relationship Id="rId1" Type="http://schemas.openxmlformats.org/officeDocument/2006/relationships/hyperlink" Target="http://lib.eshia.ir/27004/1/75/&#1606;&#1593;&#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6D2E8-253D-441B-8177-2BDFED5D8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TotalTime>
  <Pages>5</Pages>
  <Words>1184</Words>
  <Characters>6750</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7919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2019-03-06T06:10:00Z</cp:lastPrinted>
  <dcterms:created xsi:type="dcterms:W3CDTF">2019-03-06T06:10:00Z</dcterms:created>
  <dcterms:modified xsi:type="dcterms:W3CDTF">2019-03-06T06:10:00Z</dcterms:modified>
  <cp:contentStatus>ویرایش 2.5</cp:contentStatus>
  <cp:version>2.7</cp:version>
</cp:coreProperties>
</file>