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E5C62">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47856" w:rsidRDefault="00847856" w:rsidP="0084785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4430898" w:history="1">
        <w:r w:rsidRPr="00CB1586">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4430898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47856" w:rsidRDefault="00847856" w:rsidP="00847856">
      <w:pPr>
        <w:pStyle w:val="TOC2"/>
        <w:tabs>
          <w:tab w:val="right" w:leader="dot" w:pos="10194"/>
        </w:tabs>
        <w:rPr>
          <w:rFonts w:asciiTheme="minorHAnsi" w:eastAsiaTheme="minorEastAsia" w:hAnsiTheme="minorHAnsi" w:cstheme="minorBidi"/>
          <w:bCs w:val="0"/>
          <w:noProof/>
          <w:color w:val="auto"/>
          <w:szCs w:val="22"/>
          <w:rtl/>
        </w:rPr>
      </w:pPr>
      <w:hyperlink w:anchor="_Toc4430899" w:history="1">
        <w:r w:rsidRPr="00CB1586">
          <w:rPr>
            <w:rStyle w:val="Hyperlink"/>
            <w:rFonts w:hint="eastAsia"/>
            <w:noProof/>
            <w:rtl/>
          </w:rPr>
          <w:t>ص</w:t>
        </w:r>
        <w:r w:rsidRPr="00CB1586">
          <w:rPr>
            <w:rStyle w:val="Hyperlink"/>
            <w:rFonts w:hint="cs"/>
            <w:noProof/>
            <w:rtl/>
          </w:rPr>
          <w:t>ی</w:t>
        </w:r>
        <w:r w:rsidRPr="00CB1586">
          <w:rPr>
            <w:rStyle w:val="Hyperlink"/>
            <w:rFonts w:hint="eastAsia"/>
            <w:noProof/>
            <w:rtl/>
          </w:rPr>
          <w:t>غه</w:t>
        </w:r>
        <w:r w:rsidRPr="00CB1586">
          <w:rPr>
            <w:rStyle w:val="Hyperlink"/>
            <w:noProof/>
            <w:rtl/>
          </w:rPr>
          <w:t xml:space="preserve"> </w:t>
        </w:r>
        <w:r w:rsidRPr="00CB1586">
          <w:rPr>
            <w:rStyle w:val="Hyperlink"/>
            <w:rFonts w:hint="eastAsia"/>
            <w:noProof/>
            <w:rtl/>
          </w:rPr>
          <w:t>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4430899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47856" w:rsidRDefault="00847856" w:rsidP="00847856">
      <w:pPr>
        <w:pStyle w:val="TOC3"/>
        <w:tabs>
          <w:tab w:val="right" w:leader="dot" w:pos="10194"/>
        </w:tabs>
        <w:rPr>
          <w:rFonts w:asciiTheme="minorHAnsi" w:eastAsiaTheme="minorEastAsia" w:hAnsiTheme="minorHAnsi" w:cstheme="minorBidi"/>
          <w:bCs w:val="0"/>
          <w:iCs w:val="0"/>
          <w:noProof/>
          <w:color w:val="auto"/>
          <w:szCs w:val="22"/>
          <w:rtl/>
        </w:rPr>
      </w:pPr>
      <w:hyperlink w:anchor="_Toc4430900" w:history="1">
        <w:r w:rsidRPr="00CB1586">
          <w:rPr>
            <w:rStyle w:val="Hyperlink"/>
            <w:rFonts w:hint="eastAsia"/>
            <w:noProof/>
            <w:rtl/>
          </w:rPr>
          <w:t>ظهور</w:t>
        </w:r>
        <w:r w:rsidRPr="00CB1586">
          <w:rPr>
            <w:rStyle w:val="Hyperlink"/>
            <w:noProof/>
            <w:rtl/>
          </w:rPr>
          <w:t xml:space="preserve"> </w:t>
        </w:r>
        <w:r w:rsidRPr="00CB1586">
          <w:rPr>
            <w:rStyle w:val="Hyperlink"/>
            <w:rFonts w:hint="eastAsia"/>
            <w:noProof/>
            <w:rtl/>
          </w:rPr>
          <w:t>اوامر</w:t>
        </w:r>
        <w:r w:rsidRPr="00CB1586">
          <w:rPr>
            <w:rStyle w:val="Hyperlink"/>
            <w:noProof/>
            <w:rtl/>
          </w:rPr>
          <w:t xml:space="preserve"> </w:t>
        </w:r>
        <w:r w:rsidRPr="00CB1586">
          <w:rPr>
            <w:rStyle w:val="Hyperlink"/>
            <w:rFonts w:hint="eastAsia"/>
            <w:noProof/>
            <w:rtl/>
          </w:rPr>
          <w:t>در</w:t>
        </w:r>
        <w:r w:rsidRPr="00CB1586">
          <w:rPr>
            <w:rStyle w:val="Hyperlink"/>
            <w:noProof/>
            <w:rtl/>
          </w:rPr>
          <w:t xml:space="preserve"> </w:t>
        </w:r>
        <w:r w:rsidRPr="00CB1586">
          <w:rPr>
            <w:rStyle w:val="Hyperlink"/>
            <w:rFonts w:hint="eastAsia"/>
            <w:noProof/>
            <w:rtl/>
          </w:rPr>
          <w:t>مولو</w:t>
        </w:r>
        <w:r w:rsidRPr="00CB1586">
          <w:rPr>
            <w:rStyle w:val="Hyperlink"/>
            <w:rFonts w:hint="cs"/>
            <w:noProof/>
            <w:rtl/>
          </w:rPr>
          <w:t>ی</w:t>
        </w:r>
        <w:r w:rsidRPr="00CB1586">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4430900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47856" w:rsidRDefault="00847856" w:rsidP="00847856">
      <w:pPr>
        <w:pStyle w:val="TOC3"/>
        <w:tabs>
          <w:tab w:val="right" w:leader="dot" w:pos="10194"/>
        </w:tabs>
        <w:rPr>
          <w:rFonts w:asciiTheme="minorHAnsi" w:eastAsiaTheme="minorEastAsia" w:hAnsiTheme="minorHAnsi" w:cstheme="minorBidi"/>
          <w:bCs w:val="0"/>
          <w:iCs w:val="0"/>
          <w:noProof/>
          <w:color w:val="auto"/>
          <w:szCs w:val="22"/>
          <w:rtl/>
        </w:rPr>
      </w:pPr>
      <w:hyperlink w:anchor="_Toc4430901" w:history="1">
        <w:r w:rsidRPr="00CB1586">
          <w:rPr>
            <w:rStyle w:val="Hyperlink"/>
            <w:rFonts w:hint="eastAsia"/>
            <w:noProof/>
            <w:rtl/>
          </w:rPr>
          <w:t>مورد</w:t>
        </w:r>
        <w:r w:rsidRPr="00CB1586">
          <w:rPr>
            <w:rStyle w:val="Hyperlink"/>
            <w:noProof/>
            <w:rtl/>
          </w:rPr>
          <w:t xml:space="preserve"> </w:t>
        </w:r>
        <w:r w:rsidRPr="00CB1586">
          <w:rPr>
            <w:rStyle w:val="Hyperlink"/>
            <w:rFonts w:hint="eastAsia"/>
            <w:noProof/>
            <w:rtl/>
          </w:rPr>
          <w:t>سوم</w:t>
        </w:r>
        <w:r w:rsidRPr="00CB1586">
          <w:rPr>
            <w:rStyle w:val="Hyperlink"/>
            <w:noProof/>
            <w:rtl/>
          </w:rPr>
          <w:t xml:space="preserve"> </w:t>
        </w:r>
        <w:r w:rsidRPr="00CB1586">
          <w:rPr>
            <w:rStyle w:val="Hyperlink"/>
            <w:rFonts w:hint="eastAsia"/>
            <w:noProof/>
            <w:rtl/>
          </w:rPr>
          <w:t>از</w:t>
        </w:r>
        <w:r w:rsidRPr="00CB1586">
          <w:rPr>
            <w:rStyle w:val="Hyperlink"/>
            <w:noProof/>
            <w:rtl/>
          </w:rPr>
          <w:t xml:space="preserve"> </w:t>
        </w:r>
        <w:r w:rsidRPr="00CB1586">
          <w:rPr>
            <w:rStyle w:val="Hyperlink"/>
            <w:rFonts w:hint="eastAsia"/>
            <w:noProof/>
            <w:rtl/>
          </w:rPr>
          <w:t>موارد</w:t>
        </w:r>
        <w:r w:rsidRPr="00CB1586">
          <w:rPr>
            <w:rStyle w:val="Hyperlink"/>
            <w:noProof/>
            <w:rtl/>
          </w:rPr>
          <w:t xml:space="preserve"> </w:t>
        </w:r>
        <w:r w:rsidRPr="00CB1586">
          <w:rPr>
            <w:rStyle w:val="Hyperlink"/>
            <w:rFonts w:hint="eastAsia"/>
            <w:noProof/>
            <w:rtl/>
          </w:rPr>
          <w:t>استثناء</w:t>
        </w:r>
        <w:r w:rsidRPr="00CB1586">
          <w:rPr>
            <w:rStyle w:val="Hyperlink"/>
            <w:noProof/>
            <w:rtl/>
          </w:rPr>
          <w:t xml:space="preserve"> </w:t>
        </w:r>
        <w:r w:rsidRPr="00CB1586">
          <w:rPr>
            <w:rStyle w:val="Hyperlink"/>
            <w:rFonts w:hint="eastAsia"/>
            <w:noProof/>
            <w:rtl/>
          </w:rPr>
          <w:t>ظهور</w:t>
        </w:r>
        <w:r w:rsidRPr="00CB1586">
          <w:rPr>
            <w:rStyle w:val="Hyperlink"/>
            <w:noProof/>
            <w:rtl/>
          </w:rPr>
          <w:t xml:space="preserve"> </w:t>
        </w:r>
        <w:r w:rsidRPr="00CB1586">
          <w:rPr>
            <w:rStyle w:val="Hyperlink"/>
            <w:rFonts w:hint="eastAsia"/>
            <w:noProof/>
            <w:rtl/>
          </w:rPr>
          <w:t>اول</w:t>
        </w:r>
        <w:r w:rsidRPr="00CB1586">
          <w:rPr>
            <w:rStyle w:val="Hyperlink"/>
            <w:rFonts w:hint="cs"/>
            <w:noProof/>
            <w:rtl/>
          </w:rPr>
          <w:t>ی</w:t>
        </w:r>
        <w:r w:rsidRPr="00CB1586">
          <w:rPr>
            <w:rStyle w:val="Hyperlink"/>
            <w:noProof/>
            <w:rtl/>
          </w:rPr>
          <w:t xml:space="preserve"> </w:t>
        </w:r>
        <w:r w:rsidRPr="00CB1586">
          <w:rPr>
            <w:rStyle w:val="Hyperlink"/>
            <w:rFonts w:hint="eastAsia"/>
            <w:noProof/>
            <w:rtl/>
          </w:rPr>
          <w:t>امر</w:t>
        </w:r>
        <w:r w:rsidRPr="00CB1586">
          <w:rPr>
            <w:rStyle w:val="Hyperlink"/>
            <w:noProof/>
            <w:rtl/>
          </w:rPr>
          <w:t xml:space="preserve"> </w:t>
        </w:r>
        <w:r w:rsidRPr="00CB1586">
          <w:rPr>
            <w:rStyle w:val="Hyperlink"/>
            <w:rFonts w:hint="eastAsia"/>
            <w:noProof/>
            <w:rtl/>
          </w:rPr>
          <w:t>در</w:t>
        </w:r>
        <w:r w:rsidRPr="00CB1586">
          <w:rPr>
            <w:rStyle w:val="Hyperlink"/>
            <w:noProof/>
            <w:rtl/>
          </w:rPr>
          <w:t xml:space="preserve"> </w:t>
        </w:r>
        <w:r w:rsidRPr="00CB1586">
          <w:rPr>
            <w:rStyle w:val="Hyperlink"/>
            <w:rFonts w:hint="eastAsia"/>
            <w:noProof/>
            <w:rtl/>
          </w:rPr>
          <w:t>مولو</w:t>
        </w:r>
        <w:r w:rsidRPr="00CB1586">
          <w:rPr>
            <w:rStyle w:val="Hyperlink"/>
            <w:rFonts w:hint="cs"/>
            <w:noProof/>
            <w:rtl/>
          </w:rPr>
          <w:t>ی</w:t>
        </w:r>
        <w:r w:rsidRPr="00CB1586">
          <w:rPr>
            <w:rStyle w:val="Hyperlink"/>
            <w:rFonts w:hint="eastAsia"/>
            <w:noProof/>
            <w:rtl/>
          </w:rPr>
          <w:t>ت</w:t>
        </w:r>
        <w:r w:rsidRPr="00CB1586">
          <w:rPr>
            <w:rStyle w:val="Hyperlink"/>
            <w:noProof/>
            <w:rtl/>
          </w:rPr>
          <w:t xml:space="preserve">: </w:t>
        </w:r>
        <w:r w:rsidRPr="00CB1586">
          <w:rPr>
            <w:rStyle w:val="Hyperlink"/>
            <w:rFonts w:hint="eastAsia"/>
            <w:noProof/>
            <w:rtl/>
          </w:rPr>
          <w:t>امر</w:t>
        </w:r>
        <w:r w:rsidRPr="00CB1586">
          <w:rPr>
            <w:rStyle w:val="Hyperlink"/>
            <w:noProof/>
            <w:rtl/>
          </w:rPr>
          <w:t xml:space="preserve"> </w:t>
        </w:r>
        <w:r w:rsidRPr="00CB1586">
          <w:rPr>
            <w:rStyle w:val="Hyperlink"/>
            <w:rFonts w:hint="eastAsia"/>
            <w:noProof/>
            <w:rtl/>
          </w:rPr>
          <w:t>به</w:t>
        </w:r>
        <w:r w:rsidRPr="00CB1586">
          <w:rPr>
            <w:rStyle w:val="Hyperlink"/>
            <w:noProof/>
            <w:rtl/>
          </w:rPr>
          <w:t xml:space="preserve"> </w:t>
        </w:r>
        <w:r w:rsidRPr="00CB1586">
          <w:rPr>
            <w:rStyle w:val="Hyperlink"/>
            <w:rFonts w:hint="eastAsia"/>
            <w:noProof/>
            <w:rtl/>
          </w:rPr>
          <w:t>اجزاء</w:t>
        </w:r>
        <w:r w:rsidRPr="00CB1586">
          <w:rPr>
            <w:rStyle w:val="Hyperlink"/>
            <w:noProof/>
            <w:rtl/>
          </w:rPr>
          <w:t xml:space="preserve"> </w:t>
        </w:r>
        <w:r w:rsidRPr="00CB1586">
          <w:rPr>
            <w:rStyle w:val="Hyperlink"/>
            <w:rFonts w:hint="eastAsia"/>
            <w:noProof/>
            <w:rtl/>
          </w:rPr>
          <w:t>و</w:t>
        </w:r>
        <w:r w:rsidRPr="00CB1586">
          <w:rPr>
            <w:rStyle w:val="Hyperlink"/>
            <w:noProof/>
            <w:rtl/>
          </w:rPr>
          <w:t xml:space="preserve"> </w:t>
        </w:r>
        <w:r w:rsidRPr="00CB1586">
          <w:rPr>
            <w:rStyle w:val="Hyperlink"/>
            <w:rFonts w:hint="eastAsia"/>
            <w:noProof/>
            <w:rtl/>
          </w:rPr>
          <w:t>شرا</w:t>
        </w:r>
        <w:r w:rsidRPr="00CB1586">
          <w:rPr>
            <w:rStyle w:val="Hyperlink"/>
            <w:rFonts w:hint="cs"/>
            <w:noProof/>
            <w:rtl/>
          </w:rPr>
          <w:t>ی</w:t>
        </w:r>
        <w:r w:rsidRPr="00CB1586">
          <w:rPr>
            <w:rStyle w:val="Hyperlink"/>
            <w:rFonts w:hint="eastAsia"/>
            <w:noProof/>
            <w:rtl/>
          </w:rPr>
          <w:t>ط</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4430901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47856" w:rsidRDefault="00847856" w:rsidP="00847856">
      <w:pPr>
        <w:pStyle w:val="TOC4"/>
        <w:tabs>
          <w:tab w:val="right" w:leader="dot" w:pos="10194"/>
        </w:tabs>
        <w:rPr>
          <w:rFonts w:asciiTheme="minorHAnsi" w:eastAsiaTheme="minorEastAsia" w:hAnsiTheme="minorHAnsi" w:cstheme="minorBidi"/>
          <w:bCs w:val="0"/>
          <w:noProof/>
          <w:color w:val="auto"/>
          <w:szCs w:val="22"/>
          <w:rtl/>
        </w:rPr>
      </w:pPr>
      <w:hyperlink w:anchor="_Toc4430902" w:history="1">
        <w:r w:rsidRPr="00CB1586">
          <w:rPr>
            <w:rStyle w:val="Hyperlink"/>
            <w:rFonts w:hint="eastAsia"/>
            <w:noProof/>
            <w:rtl/>
          </w:rPr>
          <w:t>ظهور</w:t>
        </w:r>
        <w:r w:rsidRPr="00CB1586">
          <w:rPr>
            <w:rStyle w:val="Hyperlink"/>
            <w:noProof/>
            <w:rtl/>
          </w:rPr>
          <w:t xml:space="preserve"> </w:t>
        </w:r>
        <w:r w:rsidRPr="00CB1586">
          <w:rPr>
            <w:rStyle w:val="Hyperlink"/>
            <w:rFonts w:hint="eastAsia"/>
            <w:noProof/>
            <w:rtl/>
          </w:rPr>
          <w:t>اوامر</w:t>
        </w:r>
        <w:r w:rsidRPr="00CB1586">
          <w:rPr>
            <w:rStyle w:val="Hyperlink"/>
            <w:noProof/>
            <w:rtl/>
          </w:rPr>
          <w:t xml:space="preserve"> </w:t>
        </w:r>
        <w:r w:rsidRPr="00CB1586">
          <w:rPr>
            <w:rStyle w:val="Hyperlink"/>
            <w:rFonts w:hint="eastAsia"/>
            <w:noProof/>
            <w:rtl/>
          </w:rPr>
          <w:t>در</w:t>
        </w:r>
        <w:r w:rsidRPr="00CB1586">
          <w:rPr>
            <w:rStyle w:val="Hyperlink"/>
            <w:noProof/>
            <w:rtl/>
          </w:rPr>
          <w:t xml:space="preserve"> </w:t>
        </w:r>
        <w:r w:rsidRPr="00CB1586">
          <w:rPr>
            <w:rStyle w:val="Hyperlink"/>
            <w:rFonts w:hint="eastAsia"/>
            <w:noProof/>
            <w:rtl/>
          </w:rPr>
          <w:t>معاملات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4430902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47856" w:rsidRDefault="00847856" w:rsidP="00847856">
      <w:pPr>
        <w:pStyle w:val="TOC2"/>
        <w:tabs>
          <w:tab w:val="right" w:leader="dot" w:pos="10194"/>
        </w:tabs>
        <w:rPr>
          <w:rFonts w:asciiTheme="minorHAnsi" w:eastAsiaTheme="minorEastAsia" w:hAnsiTheme="minorHAnsi" w:cstheme="minorBidi"/>
          <w:bCs w:val="0"/>
          <w:noProof/>
          <w:color w:val="auto"/>
          <w:szCs w:val="22"/>
          <w:rtl/>
        </w:rPr>
      </w:pPr>
      <w:hyperlink w:anchor="_Toc4430903" w:history="1">
        <w:r w:rsidRPr="00CB1586">
          <w:rPr>
            <w:rStyle w:val="Hyperlink"/>
            <w:rFonts w:hint="eastAsia"/>
            <w:noProof/>
            <w:rtl/>
          </w:rPr>
          <w:t>مبحث</w:t>
        </w:r>
        <w:r w:rsidRPr="00CB1586">
          <w:rPr>
            <w:rStyle w:val="Hyperlink"/>
            <w:noProof/>
            <w:rtl/>
          </w:rPr>
          <w:t xml:space="preserve"> </w:t>
        </w:r>
        <w:r w:rsidRPr="00CB1586">
          <w:rPr>
            <w:rStyle w:val="Hyperlink"/>
            <w:rFonts w:hint="eastAsia"/>
            <w:noProof/>
            <w:rtl/>
          </w:rPr>
          <w:t>هفتم</w:t>
        </w:r>
        <w:r w:rsidRPr="00CB1586">
          <w:rPr>
            <w:rStyle w:val="Hyperlink"/>
            <w:noProof/>
            <w:rtl/>
          </w:rPr>
          <w:t xml:space="preserve">: </w:t>
        </w:r>
        <w:r w:rsidRPr="00CB1586">
          <w:rPr>
            <w:rStyle w:val="Hyperlink"/>
            <w:rFonts w:hint="eastAsia"/>
            <w:noProof/>
            <w:rtl/>
          </w:rPr>
          <w:t>امر</w:t>
        </w:r>
        <w:r w:rsidRPr="00CB1586">
          <w:rPr>
            <w:rStyle w:val="Hyperlink"/>
            <w:noProof/>
            <w:rtl/>
          </w:rPr>
          <w:t xml:space="preserve"> </w:t>
        </w:r>
        <w:r w:rsidRPr="00CB1586">
          <w:rPr>
            <w:rStyle w:val="Hyperlink"/>
            <w:rFonts w:hint="eastAsia"/>
            <w:noProof/>
            <w:rtl/>
          </w:rPr>
          <w:t>عق</w:t>
        </w:r>
        <w:r w:rsidRPr="00CB1586">
          <w:rPr>
            <w:rStyle w:val="Hyperlink"/>
            <w:rFonts w:hint="cs"/>
            <w:noProof/>
            <w:rtl/>
          </w:rPr>
          <w:t>ی</w:t>
        </w:r>
        <w:r w:rsidRPr="00CB1586">
          <w:rPr>
            <w:rStyle w:val="Hyperlink"/>
            <w:rFonts w:hint="eastAsia"/>
            <w:noProof/>
            <w:rtl/>
          </w:rPr>
          <w:t>ب</w:t>
        </w:r>
        <w:r w:rsidRPr="00CB1586">
          <w:rPr>
            <w:rStyle w:val="Hyperlink"/>
            <w:noProof/>
            <w:rtl/>
          </w:rPr>
          <w:t xml:space="preserve"> </w:t>
        </w:r>
        <w:r w:rsidRPr="00CB1586">
          <w:rPr>
            <w:rStyle w:val="Hyperlink"/>
            <w:rFonts w:hint="eastAsia"/>
            <w:noProof/>
            <w:rtl/>
          </w:rPr>
          <w:t>حظر</w:t>
        </w:r>
        <w:r w:rsidRPr="00CB1586">
          <w:rPr>
            <w:rStyle w:val="Hyperlink"/>
            <w:noProof/>
            <w:rtl/>
          </w:rPr>
          <w:t xml:space="preserve"> </w:t>
        </w:r>
        <w:r w:rsidRPr="00CB1586">
          <w:rPr>
            <w:rStyle w:val="Hyperlink"/>
            <w:rFonts w:hint="cs"/>
            <w:noProof/>
            <w:rtl/>
          </w:rPr>
          <w:t>ی</w:t>
        </w:r>
        <w:r w:rsidRPr="00CB1586">
          <w:rPr>
            <w:rStyle w:val="Hyperlink"/>
            <w:rFonts w:hint="eastAsia"/>
            <w:noProof/>
            <w:rtl/>
          </w:rPr>
          <w:t>ا</w:t>
        </w:r>
        <w:r w:rsidRPr="00CB1586">
          <w:rPr>
            <w:rStyle w:val="Hyperlink"/>
            <w:noProof/>
            <w:rtl/>
          </w:rPr>
          <w:t xml:space="preserve"> </w:t>
        </w:r>
        <w:r w:rsidRPr="00CB1586">
          <w:rPr>
            <w:rStyle w:val="Hyperlink"/>
            <w:rFonts w:hint="eastAsia"/>
            <w:noProof/>
            <w:rtl/>
          </w:rPr>
          <w:t>توهم</w:t>
        </w:r>
        <w:r w:rsidRPr="00CB1586">
          <w:rPr>
            <w:rStyle w:val="Hyperlink"/>
            <w:noProof/>
            <w:rtl/>
          </w:rPr>
          <w:t xml:space="preserve"> </w:t>
        </w:r>
        <w:r w:rsidRPr="00CB1586">
          <w:rPr>
            <w:rStyle w:val="Hyperlink"/>
            <w:rFonts w:hint="eastAsia"/>
            <w:noProof/>
            <w:rtl/>
          </w:rPr>
          <w:t>حظر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4430903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847856" w:rsidP="006E5C62">
      <w:pPr>
        <w:jc w:val="both"/>
      </w:pPr>
      <w:r>
        <w:rPr>
          <w:rFonts w:cs="B Titr"/>
          <w:noProof/>
          <w:webHidden/>
          <w:color w:val="632423" w:themeColor="accent2" w:themeShade="80"/>
          <w:szCs w:val="24"/>
          <w:rtl/>
        </w:rPr>
        <w:fldChar w:fldCharType="end"/>
      </w:r>
    </w:p>
    <w:p w:rsidR="00F343FB" w:rsidRPr="00A6366F" w:rsidRDefault="00F842AD" w:rsidP="006E5C6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B4F81">
        <w:rPr>
          <w:rFonts w:hint="cs"/>
          <w:rtl/>
        </w:rPr>
        <w:t>امر</w:t>
      </w:r>
      <w:r w:rsidR="00EB4F81">
        <w:rPr>
          <w:rtl/>
        </w:rPr>
        <w:t xml:space="preserve"> </w:t>
      </w:r>
      <w:r w:rsidR="00EB4F81">
        <w:rPr>
          <w:rFonts w:hint="cs"/>
          <w:rtl/>
        </w:rPr>
        <w:t>عقیب</w:t>
      </w:r>
      <w:r w:rsidR="00EB4F81">
        <w:rPr>
          <w:rtl/>
        </w:rPr>
        <w:t xml:space="preserve"> </w:t>
      </w:r>
      <w:r w:rsidR="00EB4F81">
        <w:rPr>
          <w:rFonts w:hint="cs"/>
          <w:rtl/>
        </w:rPr>
        <w:t>حظر</w:t>
      </w:r>
      <w:r w:rsidR="00EB4F81">
        <w:rPr>
          <w:rtl/>
        </w:rPr>
        <w:t xml:space="preserve"> </w:t>
      </w:r>
      <w:r w:rsidR="00EB4F81">
        <w:rPr>
          <w:rFonts w:hint="cs"/>
          <w:rtl/>
        </w:rPr>
        <w:t>یا</w:t>
      </w:r>
      <w:r w:rsidR="00EB4F81">
        <w:rPr>
          <w:rtl/>
        </w:rPr>
        <w:t xml:space="preserve"> </w:t>
      </w:r>
      <w:r w:rsidR="00EB4F81">
        <w:rPr>
          <w:rFonts w:hint="cs"/>
          <w:rtl/>
        </w:rPr>
        <w:t>توهم</w:t>
      </w:r>
      <w:r w:rsidR="00EB4F81">
        <w:rPr>
          <w:rtl/>
        </w:rPr>
        <w:t xml:space="preserve"> </w:t>
      </w:r>
      <w:r w:rsidR="00EB4F81">
        <w:rPr>
          <w:rFonts w:hint="cs"/>
          <w:rtl/>
        </w:rPr>
        <w:t>حظر</w:t>
      </w:r>
      <w:r w:rsidR="00025B70">
        <w:rPr>
          <w:rFonts w:hint="cs"/>
          <w:rtl/>
        </w:rPr>
        <w:t xml:space="preserve"> </w:t>
      </w:r>
      <w:r w:rsidR="00386C11" w:rsidRPr="00A6366F">
        <w:rPr>
          <w:rFonts w:hint="cs"/>
          <w:rtl/>
        </w:rPr>
        <w:t>/</w:t>
      </w:r>
      <w:bookmarkStart w:id="1" w:name="BokSabj_d"/>
      <w:bookmarkEnd w:id="1"/>
      <w:r w:rsidR="00EB4F81">
        <w:rPr>
          <w:rFonts w:hint="cs"/>
          <w:rtl/>
        </w:rPr>
        <w:t>صیغه</w:t>
      </w:r>
      <w:r w:rsidR="00EB4F81">
        <w:rPr>
          <w:rtl/>
        </w:rPr>
        <w:t xml:space="preserve"> </w:t>
      </w:r>
      <w:r w:rsidR="00EB4F81">
        <w:rPr>
          <w:rFonts w:hint="cs"/>
          <w:rtl/>
        </w:rPr>
        <w:t>امر</w:t>
      </w:r>
      <w:r w:rsidR="00386C11" w:rsidRPr="00A6366F">
        <w:rPr>
          <w:rFonts w:hint="cs"/>
          <w:rtl/>
        </w:rPr>
        <w:t xml:space="preserve"> /</w:t>
      </w:r>
      <w:bookmarkStart w:id="2" w:name="Bokkolli"/>
      <w:bookmarkEnd w:id="2"/>
      <w:r w:rsidR="00EB4F81">
        <w:rPr>
          <w:rFonts w:hint="cs"/>
          <w:rtl/>
        </w:rPr>
        <w:t>اوامر</w:t>
      </w:r>
      <w:r w:rsidR="001B6799" w:rsidRPr="00A6366F">
        <w:rPr>
          <w:rFonts w:hint="cs"/>
          <w:rtl/>
        </w:rPr>
        <w:t xml:space="preserve"> </w:t>
      </w:r>
    </w:p>
    <w:p w:rsidR="008F5B4D" w:rsidRPr="009C66D5" w:rsidRDefault="008F5B4D" w:rsidP="006E5C62">
      <w:pPr>
        <w:jc w:val="both"/>
        <w:rPr>
          <w:rStyle w:val="Emphasis"/>
          <w:b/>
          <w:bCs w:val="0"/>
          <w:rtl/>
        </w:rPr>
      </w:pPr>
      <w:r w:rsidRPr="009C66D5">
        <w:rPr>
          <w:rStyle w:val="Emphasis"/>
          <w:rFonts w:hint="cs"/>
          <w:b/>
          <w:bCs w:val="0"/>
          <w:rtl/>
        </w:rPr>
        <w:t>خلاصه مباحث گذشته:</w:t>
      </w:r>
    </w:p>
    <w:p w:rsidR="003A6148" w:rsidRDefault="00A36F6C" w:rsidP="006E5C62">
      <w:pPr>
        <w:pBdr>
          <w:bottom w:val="double" w:sz="6" w:space="1" w:color="auto"/>
        </w:pBdr>
        <w:jc w:val="both"/>
        <w:rPr>
          <w:rtl/>
        </w:rPr>
      </w:pPr>
      <w:r>
        <w:rPr>
          <w:rFonts w:hint="cs"/>
          <w:rtl/>
        </w:rPr>
        <w:t>بحث در مورد ظهور امر در مولویت بود. استاد فرمود: مشهور این است که ظهور اولی امر در مولویت است. این ظهور اولی تخصیص زده شده است و اختلاف در این تخصیص است. مرحوم خویی فرمود: اگر خطابی در جایی که از مستقلات عقلیه است وارد شود، ارشادی است. استاد فرمود این مطلب درست نیست. مرحوم نائینی فرمود: اگر خطاب در سلسله معالیل واقع شود، ارشادی است. استاد فرمود این مطلب نیز درست نیست.</w:t>
      </w:r>
    </w:p>
    <w:p w:rsidR="00247D2F" w:rsidRPr="003A6148" w:rsidRDefault="00247D2F" w:rsidP="006E5C62">
      <w:pPr>
        <w:pBdr>
          <w:bottom w:val="double" w:sz="6" w:space="1" w:color="auto"/>
        </w:pBdr>
        <w:jc w:val="both"/>
      </w:pPr>
    </w:p>
    <w:p w:rsidR="008F5B4D" w:rsidRDefault="008F5B4D" w:rsidP="006E5C62">
      <w:pPr>
        <w:jc w:val="both"/>
      </w:pPr>
    </w:p>
    <w:p w:rsidR="003E6650" w:rsidRDefault="006E5C62" w:rsidP="002F7A75">
      <w:pPr>
        <w:pStyle w:val="Heading1"/>
        <w:rPr>
          <w:rtl/>
        </w:rPr>
      </w:pPr>
      <w:bookmarkStart w:id="3" w:name="_Toc4430898"/>
      <w:r>
        <w:rPr>
          <w:rFonts w:hint="cs"/>
          <w:rtl/>
        </w:rPr>
        <w:t>اوامر</w:t>
      </w:r>
      <w:bookmarkEnd w:id="3"/>
    </w:p>
    <w:p w:rsidR="002F7A75" w:rsidRDefault="002F7A75" w:rsidP="002F7A75">
      <w:pPr>
        <w:pStyle w:val="Heading2"/>
        <w:rPr>
          <w:rtl/>
        </w:rPr>
      </w:pPr>
      <w:bookmarkStart w:id="4" w:name="_Toc4430899"/>
      <w:r>
        <w:rPr>
          <w:rFonts w:hint="cs"/>
          <w:rtl/>
        </w:rPr>
        <w:t>صیغه امر</w:t>
      </w:r>
      <w:bookmarkEnd w:id="4"/>
    </w:p>
    <w:p w:rsidR="002F7A75" w:rsidRDefault="002F7A75" w:rsidP="002F7A75">
      <w:pPr>
        <w:pStyle w:val="Heading3"/>
        <w:rPr>
          <w:rtl/>
        </w:rPr>
      </w:pPr>
      <w:bookmarkStart w:id="5" w:name="_Toc4430900"/>
      <w:r>
        <w:rPr>
          <w:rFonts w:hint="cs"/>
          <w:rtl/>
        </w:rPr>
        <w:t>ظهور اوامر در مولویت</w:t>
      </w:r>
      <w:bookmarkEnd w:id="5"/>
    </w:p>
    <w:p w:rsidR="006E5C62" w:rsidRDefault="006E5C62" w:rsidP="00A36F6C">
      <w:pPr>
        <w:jc w:val="both"/>
        <w:rPr>
          <w:rtl/>
        </w:rPr>
      </w:pPr>
      <w:r>
        <w:rPr>
          <w:rFonts w:hint="cs"/>
          <w:rtl/>
        </w:rPr>
        <w:t>بحث در مورد ارشادیت و مولویت بود. گفته شد مشهور این است که اصل در امر مولویت است. ظاهر حال مولا که تکلم می</w:t>
      </w:r>
      <w:r>
        <w:rPr>
          <w:rtl/>
        </w:rPr>
        <w:softHyphen/>
      </w:r>
      <w:r>
        <w:rPr>
          <w:rFonts w:hint="cs"/>
          <w:rtl/>
        </w:rPr>
        <w:t>کند این است که می</w:t>
      </w:r>
      <w:r>
        <w:rPr>
          <w:rtl/>
        </w:rPr>
        <w:softHyphen/>
      </w:r>
      <w:r>
        <w:rPr>
          <w:rFonts w:hint="cs"/>
          <w:rtl/>
        </w:rPr>
        <w:t>خواهد اعمال مولویت کند. ارشادیت خلاف ظاهر حال مولا است. ولی از این ظاهری که نزد مشهور قبول شده است، مواردی استثناء شده است. مرحوم خویی خطابات وارده در مستقلات عقلیه</w:t>
      </w:r>
      <w:r w:rsidR="00A36F6C">
        <w:rPr>
          <w:rFonts w:hint="cs"/>
          <w:rtl/>
        </w:rPr>
        <w:t xml:space="preserve"> را استنثاء کرده بود که گفته شد</w:t>
      </w:r>
      <w:r>
        <w:rPr>
          <w:rFonts w:hint="cs"/>
          <w:rtl/>
        </w:rPr>
        <w:t xml:space="preserve"> این مطلب نیز وجهی ندارد. البته بعید نیست</w:t>
      </w:r>
      <w:r w:rsidR="00A36F6C">
        <w:rPr>
          <w:rFonts w:hint="cs"/>
          <w:rtl/>
        </w:rPr>
        <w:t xml:space="preserve"> خطاباتی که در امور عقلائیه و آ</w:t>
      </w:r>
      <w:r>
        <w:rPr>
          <w:rFonts w:hint="cs"/>
          <w:rtl/>
        </w:rPr>
        <w:t>داب و طب وارد شده است، ارشادی هستند. این که ائمه در این موارد اعمال مولویت کرده باشند،</w:t>
      </w:r>
      <w:r w:rsidR="00A36F6C">
        <w:rPr>
          <w:rFonts w:hint="cs"/>
          <w:rtl/>
        </w:rPr>
        <w:t xml:space="preserve"> درست نیست.</w:t>
      </w:r>
      <w:r>
        <w:rPr>
          <w:rFonts w:hint="cs"/>
          <w:rtl/>
        </w:rPr>
        <w:t xml:space="preserve"> ارتکاز بر این است که مثل بقیه اطباء دستوراتی داده است. اعمال مولویت در این موارد مقداری سخت است. روایات طبی ما زیاد است. </w:t>
      </w:r>
      <w:r w:rsidR="00A36F6C">
        <w:rPr>
          <w:rFonts w:hint="cs"/>
          <w:rtl/>
        </w:rPr>
        <w:t>به ذهن می</w:t>
      </w:r>
      <w:r w:rsidR="00A36F6C">
        <w:rPr>
          <w:rtl/>
        </w:rPr>
        <w:softHyphen/>
      </w:r>
      <w:r w:rsidR="00A36F6C">
        <w:rPr>
          <w:rFonts w:hint="cs"/>
          <w:rtl/>
        </w:rPr>
        <w:t xml:space="preserve">آید که مشکل است که قبول کنیم همه این </w:t>
      </w:r>
      <w:r w:rsidR="00A36F6C">
        <w:rPr>
          <w:rFonts w:hint="cs"/>
          <w:rtl/>
        </w:rPr>
        <w:lastRenderedPageBreak/>
        <w:t>روایات از ائمه صادر شده اند. بلکه این روایات بکثرتها مجعول هستند.</w:t>
      </w:r>
      <w:r>
        <w:rPr>
          <w:rFonts w:hint="cs"/>
          <w:rtl/>
        </w:rPr>
        <w:t xml:space="preserve"> مرحوم صدوق</w:t>
      </w:r>
      <w:r w:rsidR="00A36F6C">
        <w:rPr>
          <w:rFonts w:hint="cs"/>
          <w:rtl/>
        </w:rPr>
        <w:t xml:space="preserve"> نیز</w:t>
      </w:r>
      <w:r>
        <w:rPr>
          <w:rFonts w:hint="cs"/>
          <w:rtl/>
        </w:rPr>
        <w:t xml:space="preserve"> فرموده است که اکثر روایات طبیه مجعول هستند. به ائمه نسبت داده شده است تا مردم عمل کنند و نتیجه نبینند و به ائمه بد بین شوند.</w:t>
      </w:r>
      <w:r w:rsidR="00834901">
        <w:rPr>
          <w:rFonts w:hint="cs"/>
          <w:rtl/>
        </w:rPr>
        <w:t xml:space="preserve"> مضاف به این که شان ائمه بیان احکام است و این همه روایات طبی وارده شده باشد به نظر ما بعید است. همه روایات طبیه دروغ نیست. اما همه ی این روایات را ائمه فرموده باشند بعید است. علاوه بر این خیلی از آنها از لحاظ سندی اشکال دارند. یا مرسل هستند و یا ضعیف هستند و قابلیت تصحیح سند وجود ندارد.</w:t>
      </w:r>
    </w:p>
    <w:p w:rsidR="00834901" w:rsidRDefault="00834901" w:rsidP="00834901">
      <w:pPr>
        <w:jc w:val="both"/>
        <w:rPr>
          <w:rtl/>
        </w:rPr>
      </w:pPr>
      <w:r>
        <w:rPr>
          <w:rFonts w:hint="cs"/>
          <w:rtl/>
        </w:rPr>
        <w:t>به نظر ما این همه روایات طبی بکثرتها بعید است که از ائمه صادر شده باشند. پس اولا بیان این همه روایات طبی با شان ائمه سازگار نیست. ثانیا سند آنها ضعیف است. ثالثا مرحوم صدوق که حاذق در بحث حدیث شناسی است تصریح به این مطلب می</w:t>
      </w:r>
      <w:r>
        <w:rPr>
          <w:rtl/>
        </w:rPr>
        <w:softHyphen/>
      </w:r>
      <w:r w:rsidR="00A36F6C">
        <w:rPr>
          <w:rFonts w:hint="cs"/>
          <w:rtl/>
        </w:rPr>
        <w:t>کن</w:t>
      </w:r>
      <w:r>
        <w:rPr>
          <w:rFonts w:hint="cs"/>
          <w:rtl/>
        </w:rPr>
        <w:t>د</w:t>
      </w:r>
      <w:r w:rsidR="00A36F6C">
        <w:rPr>
          <w:rFonts w:hint="cs"/>
          <w:rtl/>
        </w:rPr>
        <w:t>.</w:t>
      </w:r>
    </w:p>
    <w:p w:rsidR="00834901" w:rsidRDefault="00834901" w:rsidP="00834901">
      <w:pPr>
        <w:jc w:val="both"/>
        <w:rPr>
          <w:rtl/>
        </w:rPr>
      </w:pPr>
      <w:r w:rsidRPr="00A36F6C">
        <w:rPr>
          <w:rFonts w:hint="cs"/>
          <w:highlight w:val="yellow"/>
          <w:rtl/>
        </w:rPr>
        <w:t>نتیجه</w:t>
      </w:r>
      <w:r>
        <w:rPr>
          <w:rFonts w:hint="cs"/>
          <w:rtl/>
        </w:rPr>
        <w:t>: ادعای مرحوم خویی در روایات طبیه و مانند آن بعید نیست.</w:t>
      </w:r>
    </w:p>
    <w:p w:rsidR="00834901" w:rsidRDefault="00A36F6C" w:rsidP="00A36F6C">
      <w:pPr>
        <w:pStyle w:val="Heading3"/>
        <w:rPr>
          <w:rtl/>
        </w:rPr>
      </w:pPr>
      <w:bookmarkStart w:id="6" w:name="_Toc4430901"/>
      <w:r>
        <w:rPr>
          <w:rFonts w:hint="cs"/>
          <w:rtl/>
        </w:rPr>
        <w:t xml:space="preserve">مورد سوم از موارد استثناء ظهور اولی امر در مولویت: </w:t>
      </w:r>
      <w:r w:rsidR="00834901">
        <w:rPr>
          <w:rFonts w:hint="cs"/>
          <w:rtl/>
        </w:rPr>
        <w:t>امر به اجزاء و شرایط</w:t>
      </w:r>
      <w:bookmarkEnd w:id="6"/>
    </w:p>
    <w:p w:rsidR="00834901" w:rsidRDefault="00834901" w:rsidP="00834901">
      <w:pPr>
        <w:jc w:val="both"/>
        <w:rPr>
          <w:rtl/>
        </w:rPr>
      </w:pPr>
      <w:r>
        <w:rPr>
          <w:rFonts w:hint="cs"/>
          <w:rtl/>
        </w:rPr>
        <w:t>مرحوم خویی</w:t>
      </w:r>
      <w:r w:rsidR="00B26593">
        <w:rPr>
          <w:rStyle w:val="FootnoteReference"/>
          <w:rtl/>
        </w:rPr>
        <w:footnoteReference w:id="1"/>
      </w:r>
      <w:r>
        <w:rPr>
          <w:rFonts w:hint="cs"/>
          <w:rtl/>
        </w:rPr>
        <w:t xml:space="preserve"> و بعضی دیگر فرمودند که امر به اجزاء ارشاد به جزئیت است. اگر روایتی وارد شد که</w:t>
      </w:r>
      <w:r w:rsidR="00B26593">
        <w:rPr>
          <w:rFonts w:hint="cs"/>
          <w:rtl/>
        </w:rPr>
        <w:t xml:space="preserve"> سوره</w:t>
      </w:r>
      <w:r>
        <w:rPr>
          <w:rFonts w:hint="cs"/>
          <w:rtl/>
        </w:rPr>
        <w:t xml:space="preserve"> فاتحه</w:t>
      </w:r>
      <w:r w:rsidR="00B26593">
        <w:rPr>
          <w:rFonts w:hint="cs"/>
          <w:rtl/>
        </w:rPr>
        <w:t xml:space="preserve"> را در نماز بخوانید، ارشاد</w:t>
      </w:r>
      <w:r>
        <w:rPr>
          <w:rFonts w:hint="cs"/>
          <w:rtl/>
        </w:rPr>
        <w:t xml:space="preserve"> به جزئیت است. هر چند که در طلب یا نسبت طلبیه استعمال شده است ولی داعی از صدور امر، ارشاد به جزئیت است. بر خلاف مولویت که به داعی بعث و تحریک است که به وسیله همین صیغه محقق می</w:t>
      </w:r>
      <w:r>
        <w:rPr>
          <w:rtl/>
        </w:rPr>
        <w:softHyphen/>
      </w:r>
      <w:r>
        <w:rPr>
          <w:rFonts w:hint="cs"/>
          <w:rtl/>
        </w:rPr>
        <w:t>شود. در حقیقیت در اوامر مولوی، خود اوامر محقِق اعتبار است ولی در اوامر ارشادی اخبار به چیزی است که محقق شده است. امر ارشادی چیز زائدی نمی</w:t>
      </w:r>
      <w:r>
        <w:rPr>
          <w:rtl/>
        </w:rPr>
        <w:softHyphen/>
      </w:r>
      <w:r>
        <w:rPr>
          <w:rFonts w:hint="cs"/>
          <w:rtl/>
        </w:rPr>
        <w:t>آورد.تنها تکلم به داعی ارشاد است. مثلا قبلا امر به نماز ده جزئی کرده است. حالا که امر به خواندن فاتحه کرده است، اخبار به همان امری است که قبلا به ده جزء شده بود.  اما در امر مولوی</w:t>
      </w:r>
      <w:r w:rsidR="00B26593">
        <w:rPr>
          <w:rFonts w:hint="cs"/>
          <w:rtl/>
        </w:rPr>
        <w:t>،</w:t>
      </w:r>
      <w:r>
        <w:rPr>
          <w:rFonts w:hint="cs"/>
          <w:rtl/>
        </w:rPr>
        <w:t xml:space="preserve"> امر به داعی تحریک است و چیزی که نبود( طلب )، محقق می</w:t>
      </w:r>
      <w:r>
        <w:rPr>
          <w:rtl/>
        </w:rPr>
        <w:softHyphen/>
      </w:r>
      <w:r>
        <w:rPr>
          <w:rFonts w:hint="cs"/>
          <w:rtl/>
        </w:rPr>
        <w:t xml:space="preserve">شود. </w:t>
      </w:r>
    </w:p>
    <w:p w:rsidR="00B26593" w:rsidRDefault="00B26593" w:rsidP="00B26593">
      <w:pPr>
        <w:jc w:val="both"/>
        <w:rPr>
          <w:rFonts w:hint="cs"/>
          <w:rtl/>
        </w:rPr>
      </w:pPr>
      <w:r w:rsidRPr="00B26593">
        <w:rPr>
          <w:rFonts w:hint="cs"/>
          <w:rtl/>
        </w:rPr>
        <w:t>مرحوم همدانی فرموده است که وجهی ندارد که امر به اجزاء را حمل بر ارشادی کنیم. امر به اجزاء امر مولوی ضمنی است. شخصی به عبدش می</w:t>
      </w:r>
      <w:r w:rsidRPr="00B26593">
        <w:rPr>
          <w:rtl/>
        </w:rPr>
        <w:softHyphen/>
      </w:r>
      <w:r w:rsidRPr="00B26593">
        <w:rPr>
          <w:rFonts w:hint="cs"/>
          <w:rtl/>
        </w:rPr>
        <w:t>گوید فلان معجون را درست کن. بعد آن را تفصیل می</w:t>
      </w:r>
      <w:r w:rsidRPr="00B26593">
        <w:rPr>
          <w:rtl/>
        </w:rPr>
        <w:softHyphen/>
      </w:r>
      <w:r w:rsidRPr="00B26593">
        <w:rPr>
          <w:rFonts w:hint="cs"/>
          <w:rtl/>
        </w:rPr>
        <w:t>دهد. در همان حال بیان تفصیل احساس می</w:t>
      </w:r>
      <w:r w:rsidRPr="00B26593">
        <w:rPr>
          <w:rtl/>
        </w:rPr>
        <w:softHyphen/>
      </w:r>
      <w:r w:rsidRPr="00B26593">
        <w:rPr>
          <w:rFonts w:hint="cs"/>
          <w:rtl/>
        </w:rPr>
        <w:t>شود که دوباره مولویت تکرار می</w:t>
      </w:r>
      <w:r w:rsidRPr="00B26593">
        <w:rPr>
          <w:rtl/>
        </w:rPr>
        <w:softHyphen/>
      </w:r>
      <w:r w:rsidRPr="00B26593">
        <w:rPr>
          <w:rFonts w:hint="cs"/>
          <w:rtl/>
        </w:rPr>
        <w:t>شود و همان امر مجمل را باز می</w:t>
      </w:r>
      <w:r w:rsidRPr="00B26593">
        <w:rPr>
          <w:rtl/>
        </w:rPr>
        <w:softHyphen/>
      </w:r>
      <w:r w:rsidRPr="00B26593">
        <w:rPr>
          <w:rFonts w:hint="cs"/>
          <w:rtl/>
        </w:rPr>
        <w:t>کند و همان مولویت دوباره احساس می</w:t>
      </w:r>
      <w:r w:rsidRPr="00B26593">
        <w:rPr>
          <w:rtl/>
        </w:rPr>
        <w:softHyphen/>
      </w:r>
      <w:r w:rsidRPr="00B26593">
        <w:rPr>
          <w:rFonts w:hint="cs"/>
          <w:rtl/>
        </w:rPr>
        <w:t>شود. زیرا این امر</w:t>
      </w:r>
      <w:r>
        <w:rPr>
          <w:rFonts w:hint="cs"/>
          <w:rtl/>
        </w:rPr>
        <w:t>،</w:t>
      </w:r>
      <w:r w:rsidRPr="00B26593">
        <w:rPr>
          <w:rFonts w:hint="cs"/>
          <w:rtl/>
        </w:rPr>
        <w:t xml:space="preserve"> تفصیل همان امر مولوی است. تنها فرق آن این است که امر بعدی ضمنی است، بر خلاف امر اول که ضمنی نیست</w:t>
      </w:r>
      <w:r>
        <w:rPr>
          <w:rFonts w:hint="cs"/>
          <w:rtl/>
        </w:rPr>
        <w:t>.</w:t>
      </w:r>
    </w:p>
    <w:p w:rsidR="00B26593" w:rsidRDefault="00B26593" w:rsidP="00B26593">
      <w:pPr>
        <w:jc w:val="both"/>
        <w:rPr>
          <w:rtl/>
        </w:rPr>
      </w:pPr>
      <w:r>
        <w:rPr>
          <w:rFonts w:hint="cs"/>
          <w:rtl/>
        </w:rPr>
        <w:lastRenderedPageBreak/>
        <w:t xml:space="preserve"> </w:t>
      </w:r>
      <w:r w:rsidR="002E7F4B">
        <w:rPr>
          <w:rFonts w:hint="cs"/>
          <w:rtl/>
        </w:rPr>
        <w:t xml:space="preserve">اوامری که متعلق به شرایط است باز هم مرحوم خویی فرموده است </w:t>
      </w:r>
      <w:r>
        <w:rPr>
          <w:rFonts w:hint="cs"/>
          <w:rtl/>
        </w:rPr>
        <w:t>ارشاد به شرطیت است مانند آیه مبارکه وضو که امر به غسل کردن می</w:t>
      </w:r>
      <w:r>
        <w:rPr>
          <w:rtl/>
        </w:rPr>
        <w:softHyphen/>
      </w:r>
      <w:r>
        <w:rPr>
          <w:rFonts w:hint="cs"/>
          <w:rtl/>
        </w:rPr>
        <w:t>کند</w:t>
      </w:r>
      <w:r w:rsidR="002E7F4B">
        <w:rPr>
          <w:rFonts w:hint="cs"/>
          <w:rtl/>
        </w:rPr>
        <w:t>. مرحوم آخوند</w:t>
      </w:r>
      <w:r w:rsidR="00847856">
        <w:rPr>
          <w:rStyle w:val="FootnoteReference"/>
          <w:rtl/>
        </w:rPr>
        <w:footnoteReference w:id="2"/>
      </w:r>
      <w:r>
        <w:rPr>
          <w:rFonts w:hint="cs"/>
          <w:rtl/>
        </w:rPr>
        <w:t xml:space="preserve"> در بحث مقدمه ی واجب</w:t>
      </w:r>
      <w:r w:rsidR="002E7F4B">
        <w:rPr>
          <w:rFonts w:hint="cs"/>
          <w:rtl/>
        </w:rPr>
        <w:t xml:space="preserve"> به همین آیه تمسک کرده است و فرموده است حکم امثال فیما یجوز و فیما لا یجوز سواء. لذا حکم به وجوب تمام مقدمه های واجب کرده است. </w:t>
      </w:r>
    </w:p>
    <w:p w:rsidR="006545E8" w:rsidRDefault="002E7F4B" w:rsidP="00B26593">
      <w:pPr>
        <w:jc w:val="both"/>
        <w:rPr>
          <w:rtl/>
        </w:rPr>
      </w:pPr>
      <w:r>
        <w:rPr>
          <w:rFonts w:hint="cs"/>
          <w:rtl/>
        </w:rPr>
        <w:t>به نظر ما امر به شرایط واضح تر است که وجهی ندارد، حمل بر ارشادی شود. ممکن است در امر به اجزاء گفته شود که قبلا مولا امر به اجزاء را به صورت سر بسته بیان کرده است، اما در</w:t>
      </w:r>
      <w:r w:rsidR="00847856">
        <w:rPr>
          <w:rFonts w:hint="cs"/>
          <w:rtl/>
        </w:rPr>
        <w:t xml:space="preserve"> </w:t>
      </w:r>
      <w:r>
        <w:rPr>
          <w:rFonts w:hint="cs"/>
          <w:rtl/>
        </w:rPr>
        <w:t xml:space="preserve">امر به شرایط این گونه نیست. هر چند که </w:t>
      </w:r>
      <w:r w:rsidR="006545E8">
        <w:rPr>
          <w:rFonts w:hint="cs"/>
          <w:rtl/>
        </w:rPr>
        <w:t>مثلا وقتی امر به شرایط می</w:t>
      </w:r>
      <w:r w:rsidR="006545E8">
        <w:rPr>
          <w:rtl/>
        </w:rPr>
        <w:softHyphen/>
      </w:r>
      <w:r w:rsidR="006545E8">
        <w:rPr>
          <w:rFonts w:hint="cs"/>
          <w:rtl/>
        </w:rPr>
        <w:t>کند می</w:t>
      </w:r>
      <w:r w:rsidR="006545E8">
        <w:rPr>
          <w:rtl/>
        </w:rPr>
        <w:softHyphen/>
      </w:r>
      <w:r w:rsidR="006545E8">
        <w:rPr>
          <w:rFonts w:hint="cs"/>
          <w:rtl/>
        </w:rPr>
        <w:t>گوید: صلّ مع الطهارة و مامور بهی که قبلا امر کرده بود را باز هم ذکر می</w:t>
      </w:r>
      <w:r w:rsidR="006545E8">
        <w:rPr>
          <w:rtl/>
        </w:rPr>
        <w:softHyphen/>
      </w:r>
      <w:r w:rsidR="006545E8">
        <w:rPr>
          <w:rFonts w:hint="cs"/>
          <w:rtl/>
        </w:rPr>
        <w:t>کند اما نسبت به طهارت که قبلا امری نداشته است و امر به طهارت در شکم امر به صلات نبوده است. لذا امر به شرایط مولویتشان نسبت به اجزاء واضحتر است. در حقیقت نسبت به شرایط امر به قید را قبلا نگفته است. خصوصا در جایی که شرط ما یک اعتبار شرعی است. اگر یک امر تکوینی بود ممکن است کسی بگوید حکم عقل بوده است. اما در شرط شرعی مولویت واضحتر است. خصوصا که در بعضی موارد امر به شرط را مفصلا بیان می</w:t>
      </w:r>
      <w:r w:rsidR="006545E8">
        <w:rPr>
          <w:rtl/>
        </w:rPr>
        <w:softHyphen/>
      </w:r>
      <w:r w:rsidR="006545E8">
        <w:rPr>
          <w:rFonts w:hint="cs"/>
          <w:rtl/>
        </w:rPr>
        <w:t>کند. مثلا در آیه وضو، اجزاء وضو را هم بیان می</w:t>
      </w:r>
      <w:r w:rsidR="006545E8">
        <w:rPr>
          <w:rtl/>
        </w:rPr>
        <w:softHyphen/>
      </w:r>
      <w:r w:rsidR="006545E8">
        <w:rPr>
          <w:rFonts w:hint="cs"/>
          <w:rtl/>
        </w:rPr>
        <w:t>کند</w:t>
      </w:r>
      <w:r w:rsidR="003E430D">
        <w:rPr>
          <w:rFonts w:hint="cs"/>
          <w:rtl/>
        </w:rPr>
        <w:t>. یعنی از همان ابتداء، اجزاء را در ضمن امرش بیان می</w:t>
      </w:r>
      <w:r w:rsidR="003E430D">
        <w:rPr>
          <w:rtl/>
        </w:rPr>
        <w:softHyphen/>
      </w:r>
      <w:r w:rsidR="003E430D">
        <w:rPr>
          <w:rFonts w:hint="cs"/>
          <w:rtl/>
        </w:rPr>
        <w:t>کند. اگر خداوند این گونه می</w:t>
      </w:r>
      <w:r w:rsidR="003E430D">
        <w:rPr>
          <w:rtl/>
        </w:rPr>
        <w:softHyphen/>
      </w:r>
      <w:r w:rsidR="003E430D">
        <w:rPr>
          <w:rFonts w:hint="cs"/>
          <w:rtl/>
        </w:rPr>
        <w:t>گفت که وقتی خواستید نماز بخوانید، آن طهارت را اتیان کنید، جا داشت که گفته شود، مولا طهارت را قبلا قید قرار داده است، عقل هم این مطلب را درک می</w:t>
      </w:r>
      <w:r w:rsidR="003E430D">
        <w:rPr>
          <w:rtl/>
        </w:rPr>
        <w:softHyphen/>
      </w:r>
      <w:r w:rsidR="003E430D">
        <w:rPr>
          <w:rFonts w:hint="cs"/>
          <w:rtl/>
        </w:rPr>
        <w:t>کرد و حالا هم که امر کرده است ارشاد به حکم عقل است. اما در این آیه، مطلبی اضافه تر را مطرح می</w:t>
      </w:r>
      <w:r w:rsidR="003E430D">
        <w:rPr>
          <w:rtl/>
        </w:rPr>
        <w:softHyphen/>
      </w:r>
      <w:r w:rsidR="003E430D">
        <w:rPr>
          <w:rFonts w:hint="cs"/>
          <w:rtl/>
        </w:rPr>
        <w:t>کند. اول می</w:t>
      </w:r>
      <w:r w:rsidR="003E430D">
        <w:rPr>
          <w:rtl/>
        </w:rPr>
        <w:softHyphen/>
      </w:r>
      <w:r w:rsidR="003E430D">
        <w:rPr>
          <w:rFonts w:hint="cs"/>
          <w:rtl/>
        </w:rPr>
        <w:t>فرماید نماز با طهارت بخوانید، بعد به بیان محصِلات آن می</w:t>
      </w:r>
      <w:r w:rsidR="003E430D">
        <w:rPr>
          <w:rtl/>
        </w:rPr>
        <w:softHyphen/>
      </w:r>
      <w:r w:rsidR="003E430D">
        <w:rPr>
          <w:rFonts w:hint="cs"/>
          <w:rtl/>
        </w:rPr>
        <w:t>پردازد و مواضع آن را بیان می</w:t>
      </w:r>
      <w:r w:rsidR="003E430D">
        <w:rPr>
          <w:rtl/>
        </w:rPr>
        <w:softHyphen/>
      </w:r>
      <w:r w:rsidR="003E430D">
        <w:rPr>
          <w:rFonts w:hint="cs"/>
          <w:rtl/>
        </w:rPr>
        <w:t>کند.</w:t>
      </w:r>
    </w:p>
    <w:p w:rsidR="003E430D" w:rsidRDefault="003E430D" w:rsidP="003E430D">
      <w:pPr>
        <w:jc w:val="both"/>
        <w:rPr>
          <w:rtl/>
        </w:rPr>
      </w:pPr>
      <w:r w:rsidRPr="00847856">
        <w:rPr>
          <w:rFonts w:hint="cs"/>
          <w:highlight w:val="yellow"/>
          <w:rtl/>
        </w:rPr>
        <w:t>نتیجه</w:t>
      </w:r>
      <w:r>
        <w:rPr>
          <w:rFonts w:hint="cs"/>
          <w:rtl/>
        </w:rPr>
        <w:t>: حمل اوامری که متکفل بیان شرایط است، بر ارشادی خیلی خلاف ظاهر است. لذا ادعای مرحوم آخوند را می</w:t>
      </w:r>
      <w:r>
        <w:rPr>
          <w:rtl/>
        </w:rPr>
        <w:softHyphen/>
      </w:r>
      <w:r>
        <w:rPr>
          <w:rFonts w:hint="cs"/>
          <w:rtl/>
        </w:rPr>
        <w:t>پذیریم. مادامی که اخذ به ظاهر امر امکان داشته باشد باید اخذ شود. مجرد در سلسله معالیل و مجرد درک عقل و مجرد متعلق اجزاء و شرایط هم باعث نمی</w:t>
      </w:r>
      <w:r>
        <w:rPr>
          <w:rtl/>
        </w:rPr>
        <w:softHyphen/>
      </w:r>
      <w:r>
        <w:rPr>
          <w:rFonts w:hint="cs"/>
          <w:rtl/>
        </w:rPr>
        <w:t>شود که حمل بر ارشادی شود.</w:t>
      </w:r>
    </w:p>
    <w:p w:rsidR="00847856" w:rsidRDefault="00847856" w:rsidP="00847856">
      <w:pPr>
        <w:pStyle w:val="Heading4"/>
        <w:rPr>
          <w:rtl/>
        </w:rPr>
      </w:pPr>
      <w:bookmarkStart w:id="7" w:name="_Toc4430902"/>
      <w:r>
        <w:rPr>
          <w:rFonts w:hint="cs"/>
          <w:rtl/>
        </w:rPr>
        <w:t>ظهور اوامر در معاملات</w:t>
      </w:r>
      <w:bookmarkEnd w:id="7"/>
    </w:p>
    <w:p w:rsidR="003E430D" w:rsidRDefault="003E430D" w:rsidP="003E430D">
      <w:pPr>
        <w:jc w:val="both"/>
        <w:rPr>
          <w:rtl/>
        </w:rPr>
      </w:pPr>
      <w:r>
        <w:rPr>
          <w:rFonts w:hint="cs"/>
          <w:rtl/>
        </w:rPr>
        <w:t>در معاملات نیز گفته می</w:t>
      </w:r>
      <w:r>
        <w:rPr>
          <w:rtl/>
        </w:rPr>
        <w:softHyphen/>
      </w:r>
      <w:r>
        <w:rPr>
          <w:rFonts w:hint="cs"/>
          <w:rtl/>
        </w:rPr>
        <w:t>شود که گاهی اوقات شارع امر به وفای عقود کرده است، در این مورد، اعمال مولویت است. یعنی هر وقت عقدی بسته شد باید به آن پایبند باشید. هر چند که لازمه این وجوب، حکم وضعی و حکم به صحت است ولی وجهی ندارد که حمل بر ارشادی شود. چون وفای به عقد باطل معنا ندارد که وجوب وفاء داشته باشد، لازمه وجوب وفای به عقد، صحت وضعی است.</w:t>
      </w:r>
    </w:p>
    <w:p w:rsidR="003E430D" w:rsidRDefault="003E430D" w:rsidP="003E430D">
      <w:pPr>
        <w:jc w:val="both"/>
        <w:rPr>
          <w:rtl/>
        </w:rPr>
      </w:pPr>
      <w:r>
        <w:rPr>
          <w:rFonts w:hint="cs"/>
          <w:rtl/>
        </w:rPr>
        <w:lastRenderedPageBreak/>
        <w:t>تمام اختلاف در کیفیت حکم این آیه این است که آیا این آیه به دلالت مطابقی دال بر صحت است یا به دلالت التزامی دلالت بر صحت می</w:t>
      </w:r>
      <w:r>
        <w:rPr>
          <w:rtl/>
        </w:rPr>
        <w:softHyphen/>
      </w:r>
      <w:r>
        <w:rPr>
          <w:rFonts w:hint="cs"/>
          <w:rtl/>
        </w:rPr>
        <w:t>کند؟ کسانی که قائل به ارشادیت هستند می</w:t>
      </w:r>
      <w:r>
        <w:rPr>
          <w:rtl/>
        </w:rPr>
        <w:softHyphen/>
      </w:r>
      <w:r>
        <w:rPr>
          <w:rFonts w:hint="cs"/>
          <w:rtl/>
        </w:rPr>
        <w:t>گویند به دلالت مطابقی دلالت بر صحت می</w:t>
      </w:r>
      <w:r>
        <w:rPr>
          <w:rtl/>
        </w:rPr>
        <w:softHyphen/>
      </w:r>
      <w:r>
        <w:rPr>
          <w:rFonts w:hint="cs"/>
          <w:rtl/>
        </w:rPr>
        <w:t>کند و کسانی که مولویتی هستند می</w:t>
      </w:r>
      <w:r>
        <w:rPr>
          <w:rtl/>
        </w:rPr>
        <w:softHyphen/>
      </w:r>
      <w:r>
        <w:rPr>
          <w:rFonts w:hint="cs"/>
          <w:rtl/>
        </w:rPr>
        <w:t>گویند به دلالت التزامی دلالت بر صحت می</w:t>
      </w:r>
      <w:r>
        <w:rPr>
          <w:rtl/>
        </w:rPr>
        <w:softHyphen/>
      </w:r>
      <w:r>
        <w:rPr>
          <w:rFonts w:hint="cs"/>
          <w:rtl/>
        </w:rPr>
        <w:t>کند.</w:t>
      </w:r>
    </w:p>
    <w:p w:rsidR="003E430D" w:rsidRDefault="003E430D" w:rsidP="00847856">
      <w:pPr>
        <w:jc w:val="both"/>
        <w:rPr>
          <w:rtl/>
        </w:rPr>
      </w:pPr>
      <w:r>
        <w:rPr>
          <w:rFonts w:hint="cs"/>
          <w:rtl/>
        </w:rPr>
        <w:t>به نظر ما در مث</w:t>
      </w:r>
      <w:r w:rsidR="00847856">
        <w:rPr>
          <w:rFonts w:hint="cs"/>
          <w:rtl/>
        </w:rPr>
        <w:t xml:space="preserve">ل </w:t>
      </w:r>
      <w:r w:rsidR="00847856">
        <w:rPr>
          <w:rFonts w:ascii="Arial" w:hAnsi="Arial" w:cs="Arial" w:hint="cs"/>
          <w:rtl/>
        </w:rPr>
        <w:t>﴿</w:t>
      </w:r>
      <w:r w:rsidR="00847856">
        <w:rPr>
          <w:rFonts w:hint="cs"/>
          <w:rtl/>
        </w:rPr>
        <w:t xml:space="preserve"> </w:t>
      </w:r>
      <w:r w:rsidR="00847856" w:rsidRPr="00847856">
        <w:rPr>
          <w:rFonts w:hint="cs"/>
          <w:color w:val="008000"/>
          <w:rtl/>
        </w:rPr>
        <w:t>اوفوا بالعقود</w:t>
      </w:r>
      <w:r>
        <w:rPr>
          <w:rFonts w:hint="cs"/>
          <w:rtl/>
        </w:rPr>
        <w:t xml:space="preserve"> </w:t>
      </w:r>
      <w:r w:rsidR="00847856" w:rsidRPr="00847856">
        <w:rPr>
          <w:rFonts w:ascii="Arial" w:hAnsi="Arial" w:cs="Arial" w:hint="cs"/>
          <w:color w:val="008000"/>
          <w:rtl/>
        </w:rPr>
        <w:t>﴾</w:t>
      </w:r>
      <w:r w:rsidR="00847856">
        <w:rPr>
          <w:rStyle w:val="FootnoteReference"/>
          <w:rFonts w:ascii="Arial" w:hAnsi="Arial" w:cs="Arial"/>
          <w:color w:val="008000"/>
          <w:rtl/>
        </w:rPr>
        <w:footnoteReference w:id="3"/>
      </w:r>
      <w:r w:rsidR="00847856">
        <w:rPr>
          <w:rFonts w:ascii="Arial" w:hAnsi="Arial" w:cs="Arial" w:hint="cs"/>
          <w:color w:val="008000"/>
          <w:rtl/>
        </w:rPr>
        <w:t xml:space="preserve"> و </w:t>
      </w:r>
      <w:r w:rsidR="00847856">
        <w:rPr>
          <w:rFonts w:ascii="Arial" w:hAnsi="Arial" w:cs="Arial" w:hint="cs"/>
          <w:rtl/>
        </w:rPr>
        <w:t>﴿</w:t>
      </w:r>
      <w:r w:rsidR="00847856">
        <w:rPr>
          <w:rFonts w:hint="cs"/>
          <w:rtl/>
        </w:rPr>
        <w:t xml:space="preserve"> </w:t>
      </w:r>
      <w:r w:rsidR="00847856" w:rsidRPr="00847856">
        <w:rPr>
          <w:rFonts w:hint="cs"/>
          <w:color w:val="008000"/>
          <w:rtl/>
        </w:rPr>
        <w:t>احل الله البیع</w:t>
      </w:r>
      <w:r w:rsidR="00847856">
        <w:rPr>
          <w:rFonts w:hint="cs"/>
          <w:rtl/>
        </w:rPr>
        <w:t xml:space="preserve"> </w:t>
      </w:r>
      <w:r w:rsidR="00847856" w:rsidRPr="00847856">
        <w:rPr>
          <w:rFonts w:ascii="Arial" w:hAnsi="Arial" w:cs="Arial" w:hint="cs"/>
          <w:color w:val="008000"/>
          <w:rtl/>
        </w:rPr>
        <w:t>﴾</w:t>
      </w:r>
      <w:r w:rsidR="00847856">
        <w:rPr>
          <w:rStyle w:val="FootnoteReference"/>
          <w:rFonts w:ascii="Arial" w:hAnsi="Arial" w:cs="Arial"/>
          <w:color w:val="008000"/>
          <w:rtl/>
        </w:rPr>
        <w:footnoteReference w:id="4"/>
      </w:r>
      <w:r w:rsidR="00847856">
        <w:rPr>
          <w:rFonts w:ascii="Arial" w:hAnsi="Arial" w:cs="Arial" w:hint="cs"/>
          <w:color w:val="008000"/>
          <w:rtl/>
        </w:rPr>
        <w:t xml:space="preserve"> </w:t>
      </w:r>
      <w:r>
        <w:rPr>
          <w:rFonts w:hint="cs"/>
          <w:rtl/>
        </w:rPr>
        <w:t xml:space="preserve">( بنا بر این که </w:t>
      </w:r>
      <w:r w:rsidR="00A05B5C">
        <w:rPr>
          <w:rFonts w:hint="cs"/>
          <w:rtl/>
        </w:rPr>
        <w:t xml:space="preserve">موضوعش امضاء عقود باشد یا بنا بر این که بیان </w:t>
      </w:r>
      <w:r w:rsidR="00847856">
        <w:rPr>
          <w:rFonts w:hint="cs"/>
          <w:rtl/>
        </w:rPr>
        <w:t>کننده حکم تکلیفی باشد) مولوی هستند</w:t>
      </w:r>
      <w:r w:rsidR="00A05B5C">
        <w:rPr>
          <w:rFonts w:hint="cs"/>
          <w:rtl/>
        </w:rPr>
        <w:t>. بله اگر عقودی یافت شد</w:t>
      </w:r>
      <w:r w:rsidR="00847856">
        <w:rPr>
          <w:rFonts w:hint="cs"/>
          <w:rtl/>
        </w:rPr>
        <w:t xml:space="preserve"> و</w:t>
      </w:r>
      <w:r w:rsidR="00A05B5C">
        <w:rPr>
          <w:rFonts w:hint="cs"/>
          <w:rtl/>
        </w:rPr>
        <w:t xml:space="preserve"> امر به تجارت مال</w:t>
      </w:r>
      <w:r w:rsidR="00847856">
        <w:rPr>
          <w:rFonts w:hint="cs"/>
          <w:rtl/>
        </w:rPr>
        <w:t xml:space="preserve"> هم داشته باشیم</w:t>
      </w:r>
      <w:r w:rsidR="00A05B5C">
        <w:rPr>
          <w:rFonts w:hint="cs"/>
          <w:rtl/>
        </w:rPr>
        <w:t xml:space="preserve"> ( کما این که در بعضی روایت امر به بعضی از تجارت ها شده است ) که بوی نصیحت استشمام می</w:t>
      </w:r>
      <w:r w:rsidR="00A05B5C">
        <w:rPr>
          <w:rtl/>
        </w:rPr>
        <w:softHyphen/>
      </w:r>
      <w:r w:rsidR="00A05B5C">
        <w:rPr>
          <w:rFonts w:hint="cs"/>
          <w:rtl/>
        </w:rPr>
        <w:t>شود، ممکن است کسی بگوید این گونه اوامر( اوامر متعلق به معاملات به معنای اخص</w:t>
      </w:r>
      <w:r w:rsidR="00A05B5C">
        <w:rPr>
          <w:rStyle w:val="FootnoteReference"/>
          <w:rtl/>
        </w:rPr>
        <w:footnoteReference w:id="5"/>
      </w:r>
      <w:r w:rsidR="00A05B5C">
        <w:rPr>
          <w:rFonts w:hint="cs"/>
          <w:rtl/>
        </w:rPr>
        <w:t>) بعید نیست که ارشادی هستند. چون امور غیر الزامیه هستند و مربوط به امور دنیوی هستند و در مقام اصلاح امور دنیوی هستند، مولوی نیستند. بر خلاف وفای به عقد که واجب است و ربطی به دنیا ندارد.</w:t>
      </w:r>
    </w:p>
    <w:p w:rsidR="00A05B5C" w:rsidRDefault="00A05B5C" w:rsidP="003E430D">
      <w:pPr>
        <w:jc w:val="both"/>
        <w:rPr>
          <w:rtl/>
        </w:rPr>
      </w:pPr>
      <w:r w:rsidRPr="00847856">
        <w:rPr>
          <w:rFonts w:hint="cs"/>
          <w:highlight w:val="yellow"/>
          <w:rtl/>
        </w:rPr>
        <w:t>نتیجه</w:t>
      </w:r>
      <w:r>
        <w:rPr>
          <w:rFonts w:hint="cs"/>
          <w:rtl/>
        </w:rPr>
        <w:t>: ظاهر صیغه امر مولویت است. به این معنا که امری که از مولا صادر می</w:t>
      </w:r>
      <w:r>
        <w:rPr>
          <w:rtl/>
        </w:rPr>
        <w:softHyphen/>
      </w:r>
      <w:r>
        <w:rPr>
          <w:rFonts w:hint="cs"/>
          <w:rtl/>
        </w:rPr>
        <w:t>شود ظاهر حالش این است که مولا در صدد اعمال مولویت است. مگر این که قرینه بر خلاف باشد که اشاره به موارد خلاف شد.</w:t>
      </w:r>
    </w:p>
    <w:p w:rsidR="00A05B5C" w:rsidRDefault="00A05B5C" w:rsidP="00847856">
      <w:pPr>
        <w:pStyle w:val="Heading2"/>
        <w:rPr>
          <w:rtl/>
        </w:rPr>
      </w:pPr>
      <w:bookmarkStart w:id="8" w:name="_Toc4430903"/>
      <w:r>
        <w:rPr>
          <w:rFonts w:hint="cs"/>
          <w:rtl/>
        </w:rPr>
        <w:t>مبحث هفتم: امر عقیب حظر یا توهم حظر</w:t>
      </w:r>
      <w:bookmarkEnd w:id="8"/>
    </w:p>
    <w:p w:rsidR="00A05B5C" w:rsidRDefault="00A05B5C" w:rsidP="00A05B5C">
      <w:pPr>
        <w:jc w:val="both"/>
        <w:rPr>
          <w:rtl/>
        </w:rPr>
      </w:pPr>
      <w:r>
        <w:rPr>
          <w:rFonts w:hint="cs"/>
          <w:rtl/>
        </w:rPr>
        <w:t>آیا امر عقیب حظر یا توهم حظر، ظهور در معنایی دارد یا نه؟ به مشهور ن</w:t>
      </w:r>
      <w:r w:rsidR="00847856">
        <w:rPr>
          <w:rFonts w:hint="cs"/>
          <w:rtl/>
        </w:rPr>
        <w:t>سبت داده شده است که چنین امری</w:t>
      </w:r>
      <w:r>
        <w:rPr>
          <w:rFonts w:hint="cs"/>
          <w:rtl/>
        </w:rPr>
        <w:t xml:space="preserve"> ظهور در اباحه دارد. بعضی نیز گفته اند که چنین امری به قبل از حظر رجوع می</w:t>
      </w:r>
      <w:r>
        <w:rPr>
          <w:rtl/>
        </w:rPr>
        <w:softHyphen/>
      </w:r>
      <w:r>
        <w:rPr>
          <w:rFonts w:hint="cs"/>
          <w:rtl/>
        </w:rPr>
        <w:t>شود. مثلا در حین احرام، صید حرام شد. بعد از احرام</w:t>
      </w:r>
      <w:r w:rsidR="00104825">
        <w:rPr>
          <w:rFonts w:hint="cs"/>
          <w:rtl/>
        </w:rPr>
        <w:t xml:space="preserve">، </w:t>
      </w:r>
      <w:r>
        <w:rPr>
          <w:rFonts w:hint="cs"/>
          <w:rtl/>
        </w:rPr>
        <w:t xml:space="preserve"> حظر رفع شد. </w:t>
      </w:r>
    </w:p>
    <w:p w:rsidR="00104825" w:rsidRDefault="00104825" w:rsidP="002F7A75">
      <w:pPr>
        <w:jc w:val="both"/>
        <w:rPr>
          <w:rtl/>
        </w:rPr>
      </w:pPr>
      <w:r>
        <w:rPr>
          <w:rFonts w:hint="cs"/>
          <w:rtl/>
        </w:rPr>
        <w:t>مرحوم آخوند می</w:t>
      </w:r>
      <w:r>
        <w:rPr>
          <w:rtl/>
        </w:rPr>
        <w:softHyphen/>
      </w:r>
      <w:r>
        <w:rPr>
          <w:rFonts w:hint="cs"/>
          <w:rtl/>
        </w:rPr>
        <w:t>فرماید</w:t>
      </w:r>
      <w:r w:rsidR="00847856">
        <w:rPr>
          <w:rStyle w:val="FootnoteReference"/>
          <w:rtl/>
        </w:rPr>
        <w:footnoteReference w:id="6"/>
      </w:r>
      <w:r w:rsidR="00847856">
        <w:rPr>
          <w:rFonts w:hint="cs"/>
          <w:rtl/>
        </w:rPr>
        <w:t>:</w:t>
      </w:r>
      <w:r>
        <w:rPr>
          <w:rFonts w:hint="cs"/>
          <w:rtl/>
        </w:rPr>
        <w:t xml:space="preserve"> این گونه امر مجمل است. ظهوری برای چنین امری در احکام خمسه </w:t>
      </w:r>
      <w:r w:rsidR="00847856">
        <w:rPr>
          <w:rFonts w:hint="cs"/>
          <w:rtl/>
        </w:rPr>
        <w:t xml:space="preserve">وجود </w:t>
      </w:r>
      <w:r>
        <w:rPr>
          <w:rFonts w:hint="cs"/>
          <w:rtl/>
        </w:rPr>
        <w:t>ندارد.</w:t>
      </w:r>
      <w:r w:rsidR="002F7A75">
        <w:rPr>
          <w:rFonts w:hint="cs"/>
          <w:rtl/>
        </w:rPr>
        <w:t xml:space="preserve"> ادعای ایشان صحیح است.این که به مشهور نسبت داده شده است که آنها قائل به ظهور در اباحه هستند، در حقیقیت </w:t>
      </w:r>
      <w:r>
        <w:rPr>
          <w:rFonts w:hint="cs"/>
          <w:rtl/>
        </w:rPr>
        <w:t>مشهور بین ظهور چنین امری با قدر متیقن از چنین امری خلط کرده اند. هر چند که قدر متیقن از چنین امری اباحه است زیرا خداوند که به چیزی که حرام است امر نمی</w:t>
      </w:r>
      <w:r>
        <w:rPr>
          <w:rtl/>
        </w:rPr>
        <w:softHyphen/>
      </w:r>
      <w:r>
        <w:rPr>
          <w:rFonts w:hint="cs"/>
          <w:rtl/>
        </w:rPr>
        <w:t>کند اما این مطلب غیر از ظهور چنین امری در اباحه است. قدر متیقن متعلق امر این است که صید کردن مباح است. اما ظهور در اباحه ندارد.</w:t>
      </w:r>
    </w:p>
    <w:p w:rsidR="00104825" w:rsidRDefault="00104825" w:rsidP="00104825">
      <w:pPr>
        <w:jc w:val="both"/>
        <w:rPr>
          <w:rtl/>
        </w:rPr>
      </w:pPr>
      <w:r>
        <w:rPr>
          <w:rFonts w:hint="cs"/>
          <w:rtl/>
        </w:rPr>
        <w:lastRenderedPageBreak/>
        <w:t>ادعای مرحوم آخوند تمام است. ما باید برای تحلیل این مطلب، به مبانی که در بحث ظهور صیغه امر بود برگردیم. بعضی می</w:t>
      </w:r>
      <w:r>
        <w:rPr>
          <w:rtl/>
        </w:rPr>
        <w:softHyphen/>
      </w:r>
      <w:r>
        <w:rPr>
          <w:rFonts w:hint="cs"/>
          <w:rtl/>
        </w:rPr>
        <w:t xml:space="preserve">گفتند که ظهور صیغه امر در وجوب وضعی است و بعضی </w:t>
      </w:r>
      <w:r w:rsidR="002F7A75">
        <w:rPr>
          <w:rFonts w:hint="cs"/>
          <w:rtl/>
        </w:rPr>
        <w:t>می</w:t>
      </w:r>
      <w:r w:rsidR="002F7A75">
        <w:rPr>
          <w:rtl/>
        </w:rPr>
        <w:softHyphen/>
      </w:r>
      <w:r>
        <w:rPr>
          <w:rFonts w:hint="cs"/>
          <w:rtl/>
        </w:rPr>
        <w:t xml:space="preserve">گفتند که اطلاقی است و بعضی </w:t>
      </w:r>
      <w:r w:rsidR="002F7A75">
        <w:rPr>
          <w:rFonts w:hint="cs"/>
          <w:rtl/>
        </w:rPr>
        <w:t>می</w:t>
      </w:r>
      <w:r w:rsidR="002F7A75">
        <w:rPr>
          <w:rtl/>
        </w:rPr>
        <w:softHyphen/>
      </w:r>
      <w:r>
        <w:rPr>
          <w:rFonts w:hint="cs"/>
          <w:rtl/>
        </w:rPr>
        <w:t xml:space="preserve">گفتند که وجوب به حکم عقل است. هر مبنایی که اخذ شود باید در محل بحث قائل به اجمال بشویم. </w:t>
      </w:r>
    </w:p>
    <w:p w:rsidR="00104825" w:rsidRDefault="00104825" w:rsidP="00104825">
      <w:pPr>
        <w:jc w:val="both"/>
        <w:rPr>
          <w:rtl/>
        </w:rPr>
      </w:pPr>
      <w:r>
        <w:rPr>
          <w:rFonts w:hint="cs"/>
          <w:rtl/>
        </w:rPr>
        <w:t>نسبت به مبنای اطلاق، واضح است که اجمال به وجود می</w:t>
      </w:r>
      <w:r>
        <w:rPr>
          <w:rtl/>
        </w:rPr>
        <w:softHyphen/>
      </w:r>
      <w:r>
        <w:rPr>
          <w:rFonts w:hint="cs"/>
          <w:rtl/>
        </w:rPr>
        <w:t>آید. زیرا این مبنا در جایی است که قرینه یا ما یحتمل القرینیه بر خلاف نباشد. عقیبیت حظر، لا اقلش محتمل القرینیه است. شارع می</w:t>
      </w:r>
      <w:r>
        <w:rPr>
          <w:rtl/>
        </w:rPr>
        <w:softHyphen/>
      </w:r>
      <w:r>
        <w:rPr>
          <w:rFonts w:hint="cs"/>
          <w:rtl/>
        </w:rPr>
        <w:t>تواند بر همین خصوصیت اتکال کند و مرادش رفع حظر باشد. لذا نمی</w:t>
      </w:r>
      <w:r>
        <w:rPr>
          <w:rtl/>
        </w:rPr>
        <w:softHyphen/>
      </w:r>
      <w:r>
        <w:rPr>
          <w:rFonts w:hint="cs"/>
          <w:rtl/>
        </w:rPr>
        <w:t>توانیم به گردن مولا بگذاریم که مرادش وجوب است. وقتی ظهور در وجوب شکست ظهور دیگر نیاز به قرینه دارد و چون قرنیه نداریم مجمل می</w:t>
      </w:r>
      <w:r>
        <w:rPr>
          <w:rtl/>
        </w:rPr>
        <w:softHyphen/>
      </w:r>
      <w:r>
        <w:rPr>
          <w:rFonts w:hint="cs"/>
          <w:rtl/>
        </w:rPr>
        <w:t>شود.</w:t>
      </w:r>
    </w:p>
    <w:p w:rsidR="00104825" w:rsidRDefault="00104825" w:rsidP="00104825">
      <w:pPr>
        <w:jc w:val="both"/>
        <w:rPr>
          <w:rtl/>
        </w:rPr>
      </w:pPr>
      <w:r>
        <w:rPr>
          <w:rFonts w:hint="cs"/>
          <w:rtl/>
        </w:rPr>
        <w:t>اگر قائل به ظهور وضعی بشویم</w:t>
      </w:r>
      <w:r w:rsidR="00847856">
        <w:rPr>
          <w:rFonts w:hint="cs"/>
          <w:rtl/>
        </w:rPr>
        <w:t>،</w:t>
      </w:r>
      <w:r>
        <w:rPr>
          <w:rFonts w:hint="cs"/>
          <w:rtl/>
        </w:rPr>
        <w:t xml:space="preserve"> باید قائل به اجمال بشویم. زیرا مقام توهم حظر مکتنف به کلام است. همان طوری که قرینه مجمل متصل</w:t>
      </w:r>
      <w:r w:rsidR="00847856">
        <w:rPr>
          <w:rFonts w:hint="cs"/>
          <w:rtl/>
        </w:rPr>
        <w:t>،</w:t>
      </w:r>
      <w:r>
        <w:rPr>
          <w:rFonts w:hint="cs"/>
          <w:rtl/>
        </w:rPr>
        <w:t xml:space="preserve"> دلالت وضعی کلام را مختل می</w:t>
      </w:r>
      <w:r>
        <w:rPr>
          <w:rtl/>
        </w:rPr>
        <w:softHyphen/>
      </w:r>
      <w:r>
        <w:rPr>
          <w:rFonts w:hint="cs"/>
          <w:rtl/>
        </w:rPr>
        <w:t xml:space="preserve">کند( در استثناء متعقب للجمل نیز این مطلب را گفته اند)، همچنین محل کلام نیز مثل متصل است. امری که چنین خصوصیتی دارد محفوف به چیزی است که محتمل </w:t>
      </w:r>
      <w:r w:rsidR="00847856">
        <w:rPr>
          <w:rFonts w:hint="cs"/>
          <w:rtl/>
        </w:rPr>
        <w:t>القرینیة</w:t>
      </w:r>
      <w:r>
        <w:rPr>
          <w:rFonts w:hint="cs"/>
          <w:rtl/>
        </w:rPr>
        <w:t xml:space="preserve"> را دارد، ظهور وضعی را از بین می</w:t>
      </w:r>
      <w:r>
        <w:rPr>
          <w:rtl/>
        </w:rPr>
        <w:softHyphen/>
      </w:r>
      <w:r w:rsidR="002F7A75">
        <w:rPr>
          <w:rFonts w:hint="cs"/>
          <w:rtl/>
        </w:rPr>
        <w:t>برد. زیرا چیزی که احتمال قرینیت را دارد باعث می</w:t>
      </w:r>
      <w:r w:rsidR="002F7A75">
        <w:rPr>
          <w:rtl/>
        </w:rPr>
        <w:softHyphen/>
      </w:r>
      <w:r w:rsidR="002F7A75">
        <w:rPr>
          <w:rFonts w:hint="cs"/>
          <w:rtl/>
        </w:rPr>
        <w:t>شود که از اول معنای ظاهر به ذهن خطور نکند.</w:t>
      </w:r>
    </w:p>
    <w:p w:rsidR="002F7A75" w:rsidRPr="001A27D7" w:rsidRDefault="002F7A75" w:rsidP="00104825">
      <w:pPr>
        <w:jc w:val="both"/>
        <w:rPr>
          <w:rtl/>
        </w:rPr>
      </w:pPr>
    </w:p>
    <w:p w:rsidR="001A1EA5" w:rsidRPr="006162A2" w:rsidRDefault="001A1EA5" w:rsidP="006E5C62">
      <w:pPr>
        <w:jc w:val="both"/>
        <w:rPr>
          <w:rtl/>
        </w:rPr>
      </w:pPr>
      <w:bookmarkStart w:id="9" w:name="_GoBack"/>
      <w:bookmarkEnd w:id="9"/>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2A8" w:rsidRDefault="003422A8" w:rsidP="008B750B">
      <w:pPr>
        <w:spacing w:line="240" w:lineRule="auto"/>
      </w:pPr>
      <w:r>
        <w:separator/>
      </w:r>
    </w:p>
  </w:endnote>
  <w:endnote w:type="continuationSeparator" w:id="0">
    <w:p w:rsidR="003422A8" w:rsidRDefault="003422A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47856" w:rsidRPr="00847856">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EB4F81" w:rsidP="001B6799">
          <w:pPr>
            <w:pStyle w:val="Footer"/>
            <w:bidi w:val="0"/>
            <w:rPr>
              <w:color w:val="808080" w:themeColor="background1" w:themeShade="80"/>
              <w:rtl/>
            </w:rPr>
          </w:pPr>
          <w:bookmarkStart w:id="17" w:name="BokAdres"/>
          <w:bookmarkEnd w:id="17"/>
          <w:r>
            <w:rPr>
              <w:color w:val="808080" w:themeColor="background1" w:themeShade="80"/>
            </w:rPr>
            <w:t>U1mg1_13971227-112_mk2_mfeb.ir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2A8" w:rsidRDefault="003422A8" w:rsidP="008B750B">
      <w:pPr>
        <w:spacing w:line="240" w:lineRule="auto"/>
      </w:pPr>
      <w:r>
        <w:separator/>
      </w:r>
    </w:p>
  </w:footnote>
  <w:footnote w:type="continuationSeparator" w:id="0">
    <w:p w:rsidR="003422A8" w:rsidRDefault="003422A8" w:rsidP="008B750B">
      <w:pPr>
        <w:spacing w:line="240" w:lineRule="auto"/>
      </w:pPr>
      <w:r>
        <w:continuationSeparator/>
      </w:r>
    </w:p>
  </w:footnote>
  <w:footnote w:id="1">
    <w:p w:rsidR="00B26593" w:rsidRDefault="00B26593">
      <w:pPr>
        <w:pStyle w:val="FootnoteText"/>
        <w:rPr>
          <w:rFonts w:hint="cs"/>
        </w:rPr>
      </w:pPr>
      <w:r>
        <w:rPr>
          <w:rStyle w:val="FootnoteReference"/>
        </w:rPr>
        <w:footnoteRef/>
      </w:r>
      <w:r>
        <w:rPr>
          <w:rtl/>
        </w:rPr>
        <w:t xml:space="preserve"> </w:t>
      </w:r>
      <w:r>
        <w:rPr>
          <w:rFonts w:hint="cs"/>
          <w:rtl/>
        </w:rPr>
        <w:t>مقرر: آدرس را نیافتم.</w:t>
      </w:r>
    </w:p>
  </w:footnote>
  <w:footnote w:id="2">
    <w:p w:rsidR="00847856" w:rsidRPr="00847856" w:rsidRDefault="00847856" w:rsidP="00847856">
      <w:pPr>
        <w:pStyle w:val="FootnoteText"/>
        <w:rPr>
          <w:rFonts w:hint="cs"/>
        </w:rPr>
      </w:pPr>
      <w:r w:rsidRPr="00847856">
        <w:footnoteRef/>
      </w:r>
      <w:r w:rsidRPr="00847856">
        <w:rPr>
          <w:rtl/>
        </w:rPr>
        <w:t xml:space="preserve"> </w:t>
      </w:r>
      <w:hyperlink r:id="rId1" w:history="1">
        <w:r w:rsidRPr="00847856">
          <w:rPr>
            <w:rStyle w:val="Hyperlink"/>
            <w:rFonts w:hint="cs"/>
            <w:rtl/>
          </w:rPr>
          <w:t>کفایه</w:t>
        </w:r>
        <w:r w:rsidRPr="00847856">
          <w:rPr>
            <w:rStyle w:val="Hyperlink"/>
            <w:rtl/>
          </w:rPr>
          <w:t xml:space="preserve"> </w:t>
        </w:r>
        <w:r w:rsidRPr="00847856">
          <w:rPr>
            <w:rStyle w:val="Hyperlink"/>
            <w:rFonts w:hint="cs"/>
            <w:rtl/>
          </w:rPr>
          <w:t>الاصول،</w:t>
        </w:r>
        <w:r w:rsidRPr="00847856">
          <w:rPr>
            <w:rStyle w:val="Hyperlink"/>
            <w:rtl/>
          </w:rPr>
          <w:t xml:space="preserve"> </w:t>
        </w:r>
        <w:r w:rsidRPr="00847856">
          <w:rPr>
            <w:rStyle w:val="Hyperlink"/>
            <w:rFonts w:hint="cs"/>
            <w:rtl/>
          </w:rPr>
          <w:t>آخوند</w:t>
        </w:r>
        <w:r w:rsidRPr="00847856">
          <w:rPr>
            <w:rStyle w:val="Hyperlink"/>
            <w:rtl/>
          </w:rPr>
          <w:t xml:space="preserve"> </w:t>
        </w:r>
        <w:r w:rsidRPr="00847856">
          <w:rPr>
            <w:rStyle w:val="Hyperlink"/>
            <w:rFonts w:hint="cs"/>
            <w:rtl/>
          </w:rPr>
          <w:t>خراسانی،</w:t>
        </w:r>
        <w:r w:rsidRPr="00847856">
          <w:rPr>
            <w:rStyle w:val="Hyperlink"/>
            <w:rtl/>
          </w:rPr>
          <w:t xml:space="preserve"> </w:t>
        </w:r>
        <w:r w:rsidRPr="00847856">
          <w:rPr>
            <w:rStyle w:val="Hyperlink"/>
            <w:rFonts w:hint="cs"/>
            <w:rtl/>
          </w:rPr>
          <w:t>ج</w:t>
        </w:r>
        <w:r w:rsidRPr="00847856">
          <w:rPr>
            <w:rStyle w:val="Hyperlink"/>
            <w:rtl/>
          </w:rPr>
          <w:t>1</w:t>
        </w:r>
        <w:r w:rsidRPr="00847856">
          <w:rPr>
            <w:rStyle w:val="Hyperlink"/>
            <w:rFonts w:hint="cs"/>
            <w:rtl/>
          </w:rPr>
          <w:t>،</w:t>
        </w:r>
        <w:r w:rsidRPr="00847856">
          <w:rPr>
            <w:rStyle w:val="Hyperlink"/>
            <w:rtl/>
          </w:rPr>
          <w:t xml:space="preserve"> </w:t>
        </w:r>
        <w:r w:rsidRPr="00847856">
          <w:rPr>
            <w:rStyle w:val="Hyperlink"/>
            <w:rFonts w:hint="cs"/>
            <w:rtl/>
          </w:rPr>
          <w:t>ص</w:t>
        </w:r>
        <w:r w:rsidRPr="00847856">
          <w:rPr>
            <w:rStyle w:val="Hyperlink"/>
            <w:rtl/>
          </w:rPr>
          <w:t>126.</w:t>
        </w:r>
      </w:hyperlink>
    </w:p>
  </w:footnote>
  <w:footnote w:id="3">
    <w:p w:rsidR="00847856" w:rsidRPr="00847856" w:rsidRDefault="00847856" w:rsidP="00847856">
      <w:pPr>
        <w:pStyle w:val="FootnoteText"/>
        <w:rPr>
          <w:rFonts w:hint="cs"/>
          <w:rtl/>
        </w:rPr>
      </w:pPr>
      <w:r w:rsidRPr="00847856">
        <w:footnoteRef/>
      </w:r>
      <w:r w:rsidRPr="00847856">
        <w:rPr>
          <w:rtl/>
        </w:rPr>
        <w:t xml:space="preserve"> </w:t>
      </w:r>
      <w:r w:rsidRPr="00847856">
        <w:rPr>
          <w:rFonts w:hint="cs"/>
          <w:rtl/>
        </w:rPr>
        <w:t>سوره</w:t>
      </w:r>
      <w:r w:rsidRPr="00847856">
        <w:rPr>
          <w:rtl/>
        </w:rPr>
        <w:t xml:space="preserve"> </w:t>
      </w:r>
      <w:r w:rsidRPr="00847856">
        <w:rPr>
          <w:rFonts w:hint="cs"/>
          <w:rtl/>
        </w:rPr>
        <w:t>مائده،</w:t>
      </w:r>
      <w:r w:rsidRPr="00847856">
        <w:rPr>
          <w:rtl/>
        </w:rPr>
        <w:t xml:space="preserve"> </w:t>
      </w:r>
      <w:r w:rsidRPr="00847856">
        <w:rPr>
          <w:rFonts w:hint="cs"/>
          <w:rtl/>
        </w:rPr>
        <w:t>آيه</w:t>
      </w:r>
      <w:r w:rsidRPr="00847856">
        <w:rPr>
          <w:rtl/>
        </w:rPr>
        <w:t xml:space="preserve"> 1.</w:t>
      </w:r>
    </w:p>
  </w:footnote>
  <w:footnote w:id="4">
    <w:p w:rsidR="00847856" w:rsidRPr="00847856" w:rsidRDefault="00847856" w:rsidP="00847856">
      <w:pPr>
        <w:pStyle w:val="FootnoteText"/>
        <w:rPr>
          <w:rFonts w:hint="cs"/>
          <w:rtl/>
        </w:rPr>
      </w:pPr>
      <w:r w:rsidRPr="00847856">
        <w:footnoteRef/>
      </w:r>
      <w:r w:rsidRPr="00847856">
        <w:rPr>
          <w:rtl/>
        </w:rPr>
        <w:t xml:space="preserve"> </w:t>
      </w:r>
      <w:r w:rsidRPr="00847856">
        <w:rPr>
          <w:rFonts w:hint="cs"/>
          <w:rtl/>
        </w:rPr>
        <w:t>سوره</w:t>
      </w:r>
      <w:r w:rsidRPr="00847856">
        <w:rPr>
          <w:rtl/>
        </w:rPr>
        <w:t xml:space="preserve"> </w:t>
      </w:r>
      <w:r w:rsidRPr="00847856">
        <w:rPr>
          <w:rFonts w:hint="cs"/>
          <w:rtl/>
        </w:rPr>
        <w:t>بقره،</w:t>
      </w:r>
      <w:r w:rsidRPr="00847856">
        <w:rPr>
          <w:rtl/>
        </w:rPr>
        <w:t xml:space="preserve"> </w:t>
      </w:r>
      <w:r w:rsidRPr="00847856">
        <w:rPr>
          <w:rFonts w:hint="cs"/>
          <w:rtl/>
        </w:rPr>
        <w:t>آيه</w:t>
      </w:r>
      <w:r w:rsidRPr="00847856">
        <w:rPr>
          <w:rtl/>
        </w:rPr>
        <w:t xml:space="preserve"> 275.</w:t>
      </w:r>
    </w:p>
  </w:footnote>
  <w:footnote w:id="5">
    <w:p w:rsidR="00A05B5C" w:rsidRDefault="00A05B5C">
      <w:pPr>
        <w:pStyle w:val="FootnoteText"/>
        <w:rPr>
          <w:rtl/>
        </w:rPr>
      </w:pPr>
      <w:r>
        <w:rPr>
          <w:rStyle w:val="FootnoteReference"/>
        </w:rPr>
        <w:footnoteRef/>
      </w:r>
      <w:r>
        <w:rPr>
          <w:rtl/>
        </w:rPr>
        <w:t xml:space="preserve"> </w:t>
      </w:r>
      <w:r>
        <w:rPr>
          <w:rFonts w:hint="cs"/>
          <w:rtl/>
        </w:rPr>
        <w:t>مراد اوامری است که به معاملات خاصی تعلق گرفته است.</w:t>
      </w:r>
    </w:p>
  </w:footnote>
  <w:footnote w:id="6">
    <w:p w:rsidR="00847856" w:rsidRPr="00847856" w:rsidRDefault="00847856" w:rsidP="00847856">
      <w:pPr>
        <w:pStyle w:val="FootnoteText"/>
        <w:rPr>
          <w:rFonts w:hint="cs"/>
          <w:rtl/>
        </w:rPr>
      </w:pPr>
      <w:r w:rsidRPr="00847856">
        <w:footnoteRef/>
      </w:r>
      <w:r w:rsidRPr="00847856">
        <w:rPr>
          <w:rtl/>
        </w:rPr>
        <w:t xml:space="preserve"> </w:t>
      </w:r>
      <w:hyperlink r:id="rId2" w:history="1">
        <w:r w:rsidRPr="00847856">
          <w:rPr>
            <w:rStyle w:val="Hyperlink"/>
            <w:rFonts w:hint="cs"/>
            <w:rtl/>
          </w:rPr>
          <w:t>کفایه</w:t>
        </w:r>
        <w:r w:rsidRPr="00847856">
          <w:rPr>
            <w:rStyle w:val="Hyperlink"/>
            <w:rtl/>
          </w:rPr>
          <w:t xml:space="preserve"> </w:t>
        </w:r>
        <w:r w:rsidRPr="00847856">
          <w:rPr>
            <w:rStyle w:val="Hyperlink"/>
            <w:rFonts w:hint="cs"/>
            <w:rtl/>
          </w:rPr>
          <w:t>الاصول،</w:t>
        </w:r>
        <w:r w:rsidRPr="00847856">
          <w:rPr>
            <w:rStyle w:val="Hyperlink"/>
            <w:rtl/>
          </w:rPr>
          <w:t xml:space="preserve"> </w:t>
        </w:r>
        <w:r w:rsidRPr="00847856">
          <w:rPr>
            <w:rStyle w:val="Hyperlink"/>
            <w:rFonts w:hint="cs"/>
            <w:rtl/>
          </w:rPr>
          <w:t>آخوند</w:t>
        </w:r>
        <w:r w:rsidRPr="00847856">
          <w:rPr>
            <w:rStyle w:val="Hyperlink"/>
            <w:rtl/>
          </w:rPr>
          <w:t xml:space="preserve"> </w:t>
        </w:r>
        <w:r w:rsidRPr="00847856">
          <w:rPr>
            <w:rStyle w:val="Hyperlink"/>
            <w:rFonts w:hint="cs"/>
            <w:rtl/>
          </w:rPr>
          <w:t>خراسانی،</w:t>
        </w:r>
        <w:r w:rsidRPr="00847856">
          <w:rPr>
            <w:rStyle w:val="Hyperlink"/>
            <w:rtl/>
          </w:rPr>
          <w:t xml:space="preserve"> </w:t>
        </w:r>
        <w:r w:rsidRPr="00847856">
          <w:rPr>
            <w:rStyle w:val="Hyperlink"/>
            <w:rFonts w:hint="cs"/>
            <w:rtl/>
          </w:rPr>
          <w:t>ج</w:t>
        </w:r>
        <w:r w:rsidRPr="00847856">
          <w:rPr>
            <w:rStyle w:val="Hyperlink"/>
            <w:rtl/>
          </w:rPr>
          <w:t>1</w:t>
        </w:r>
        <w:r w:rsidRPr="00847856">
          <w:rPr>
            <w:rStyle w:val="Hyperlink"/>
            <w:rFonts w:hint="cs"/>
            <w:rtl/>
          </w:rPr>
          <w:t>،</w:t>
        </w:r>
        <w:r w:rsidRPr="00847856">
          <w:rPr>
            <w:rStyle w:val="Hyperlink"/>
            <w:rtl/>
          </w:rPr>
          <w:t xml:space="preserve"> </w:t>
        </w:r>
        <w:r w:rsidRPr="00847856">
          <w:rPr>
            <w:rStyle w:val="Hyperlink"/>
            <w:rFonts w:hint="cs"/>
            <w:rtl/>
          </w:rPr>
          <w:t>ص</w:t>
        </w:r>
        <w:r w:rsidRPr="00847856">
          <w:rPr>
            <w:rStyle w:val="Hyperlink"/>
            <w:rtl/>
          </w:rPr>
          <w:t>76.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EB4F81">
      <w:rPr>
        <w:b/>
        <w:bCs/>
        <w:sz w:val="20"/>
        <w:szCs w:val="24"/>
        <w:rtl/>
      </w:rPr>
      <w:t>112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EB4F8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EB4F8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EB4F81">
      <w:rPr>
        <w:sz w:val="24"/>
        <w:szCs w:val="24"/>
        <w:rtl/>
      </w:rPr>
      <w:t>27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EB4F81">
      <w:rPr>
        <w:rFonts w:hint="cs"/>
        <w:color w:val="000000" w:themeColor="text1"/>
        <w:sz w:val="24"/>
        <w:szCs w:val="24"/>
        <w:rtl/>
      </w:rPr>
      <w:t>صیغه</w:t>
    </w:r>
    <w:r w:rsidR="00EB4F81">
      <w:rPr>
        <w:color w:val="000000" w:themeColor="text1"/>
        <w:sz w:val="24"/>
        <w:szCs w:val="24"/>
        <w:rtl/>
      </w:rPr>
      <w:t xml:space="preserve"> </w:t>
    </w:r>
    <w:r w:rsidR="00EB4F81">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EB4F81">
      <w:rPr>
        <w:rFonts w:hint="cs"/>
        <w:sz w:val="24"/>
        <w:szCs w:val="24"/>
        <w:rtl/>
      </w:rPr>
      <w:t>مهدی</w:t>
    </w:r>
    <w:r w:rsidR="00EB4F81">
      <w:rPr>
        <w:sz w:val="24"/>
        <w:szCs w:val="24"/>
        <w:rtl/>
      </w:rPr>
      <w:t xml:space="preserve"> </w:t>
    </w:r>
    <w:r w:rsidR="00EB4F8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EB4F81">
      <w:rPr>
        <w:rFonts w:hint="cs"/>
        <w:sz w:val="24"/>
        <w:szCs w:val="24"/>
        <w:rtl/>
      </w:rPr>
      <w:t>امر</w:t>
    </w:r>
    <w:r w:rsidR="00EB4F81">
      <w:rPr>
        <w:sz w:val="24"/>
        <w:szCs w:val="24"/>
        <w:rtl/>
      </w:rPr>
      <w:t xml:space="preserve"> </w:t>
    </w:r>
    <w:r w:rsidR="00EB4F81">
      <w:rPr>
        <w:rFonts w:hint="cs"/>
        <w:sz w:val="24"/>
        <w:szCs w:val="24"/>
        <w:rtl/>
      </w:rPr>
      <w:t>عقیب</w:t>
    </w:r>
    <w:r w:rsidR="00EB4F81">
      <w:rPr>
        <w:sz w:val="24"/>
        <w:szCs w:val="24"/>
        <w:rtl/>
      </w:rPr>
      <w:t xml:space="preserve"> </w:t>
    </w:r>
    <w:r w:rsidR="00EB4F81">
      <w:rPr>
        <w:rFonts w:hint="cs"/>
        <w:sz w:val="24"/>
        <w:szCs w:val="24"/>
        <w:rtl/>
      </w:rPr>
      <w:t>حظر</w:t>
    </w:r>
    <w:r w:rsidR="00EB4F81">
      <w:rPr>
        <w:sz w:val="24"/>
        <w:szCs w:val="24"/>
        <w:rtl/>
      </w:rPr>
      <w:t xml:space="preserve"> </w:t>
    </w:r>
    <w:r w:rsidR="00EB4F81">
      <w:rPr>
        <w:rFonts w:hint="cs"/>
        <w:sz w:val="24"/>
        <w:szCs w:val="24"/>
        <w:rtl/>
      </w:rPr>
      <w:t>یا</w:t>
    </w:r>
    <w:r w:rsidR="00EB4F81">
      <w:rPr>
        <w:sz w:val="24"/>
        <w:szCs w:val="24"/>
        <w:rtl/>
      </w:rPr>
      <w:t xml:space="preserve"> </w:t>
    </w:r>
    <w:r w:rsidR="00EB4F81">
      <w:rPr>
        <w:rFonts w:hint="cs"/>
        <w:sz w:val="24"/>
        <w:szCs w:val="24"/>
        <w:rtl/>
      </w:rPr>
      <w:t>توهم</w:t>
    </w:r>
    <w:r w:rsidR="00EB4F81">
      <w:rPr>
        <w:sz w:val="24"/>
        <w:szCs w:val="24"/>
        <w:rtl/>
      </w:rPr>
      <w:t xml:space="preserve"> </w:t>
    </w:r>
    <w:r w:rsidR="00EB4F81">
      <w:rPr>
        <w:rFonts w:hint="cs"/>
        <w:sz w:val="24"/>
        <w:szCs w:val="24"/>
        <w:rtl/>
      </w:rPr>
      <w:t>حظر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482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7F4B"/>
    <w:rsid w:val="002F7A75"/>
    <w:rsid w:val="00307311"/>
    <w:rsid w:val="0032100F"/>
    <w:rsid w:val="0033402C"/>
    <w:rsid w:val="00340521"/>
    <w:rsid w:val="003422A8"/>
    <w:rsid w:val="00345C73"/>
    <w:rsid w:val="00354A99"/>
    <w:rsid w:val="00360311"/>
    <w:rsid w:val="00361922"/>
    <w:rsid w:val="0037339B"/>
    <w:rsid w:val="00386C11"/>
    <w:rsid w:val="00397466"/>
    <w:rsid w:val="003A6148"/>
    <w:rsid w:val="003C33F6"/>
    <w:rsid w:val="003C3D2E"/>
    <w:rsid w:val="003C43A5"/>
    <w:rsid w:val="003E1C5C"/>
    <w:rsid w:val="003E430D"/>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45E8"/>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E5C62"/>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4901"/>
    <w:rsid w:val="00837FAA"/>
    <w:rsid w:val="00841F77"/>
    <w:rsid w:val="00847856"/>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5B5C"/>
    <w:rsid w:val="00A10A11"/>
    <w:rsid w:val="00A13C6A"/>
    <w:rsid w:val="00A17B09"/>
    <w:rsid w:val="00A36F6C"/>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26593"/>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4F81"/>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851DA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76/&#1575;&#1604;&#1587;&#1575;&#1576;&#1593;" TargetMode="External"/><Relationship Id="rId1" Type="http://schemas.openxmlformats.org/officeDocument/2006/relationships/hyperlink" Target="http://lib.eshia.ir/27004/1/126/&#1575;&#1604;&#1578;&#1601;&#1705;&#1740;&#17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C3579-EE30-4F42-A78A-74D869A3C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115</TotalTime>
  <Pages>5</Pages>
  <Words>1279</Words>
  <Characters>7294</Characters>
  <Application>Microsoft Office Word</Application>
  <DocSecurity>0</DocSecurity>
  <Lines>60</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8556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2019-03-25T13:58:00Z</cp:lastPrinted>
  <dcterms:created xsi:type="dcterms:W3CDTF">2019-03-20T12:29:00Z</dcterms:created>
  <dcterms:modified xsi:type="dcterms:W3CDTF">2019-03-25T13:58:00Z</dcterms:modified>
  <cp:contentStatus>ویرایش 2.5</cp:contentStatus>
  <cp:version>2.7</cp:version>
</cp:coreProperties>
</file>