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519A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C7FA1" w:rsidRDefault="00BC7FA1" w:rsidP="00BC7FA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988872" w:history="1">
        <w:r w:rsidRPr="00EE50D4">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532988872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A327C1">
          <w:rPr>
            <w:noProof/>
            <w:webHidden/>
            <w:rtl/>
          </w:rPr>
          <w:t>2</w:t>
        </w:r>
        <w:r>
          <w:rPr>
            <w:rStyle w:val="Hyperlink"/>
            <w:noProof/>
            <w:rtl/>
          </w:rPr>
          <w:fldChar w:fldCharType="end"/>
        </w:r>
      </w:hyperlink>
    </w:p>
    <w:p w:rsidR="00BC7FA1" w:rsidRDefault="00A327C1" w:rsidP="00BC7FA1">
      <w:pPr>
        <w:pStyle w:val="TOC2"/>
        <w:tabs>
          <w:tab w:val="right" w:leader="dot" w:pos="10194"/>
        </w:tabs>
        <w:rPr>
          <w:rFonts w:asciiTheme="minorHAnsi" w:eastAsiaTheme="minorEastAsia" w:hAnsiTheme="minorHAnsi" w:cstheme="minorBidi"/>
          <w:bCs w:val="0"/>
          <w:noProof/>
          <w:color w:val="auto"/>
          <w:szCs w:val="22"/>
          <w:rtl/>
        </w:rPr>
      </w:pPr>
      <w:hyperlink w:anchor="_Toc532988873" w:history="1">
        <w:r w:rsidR="00BC7FA1" w:rsidRPr="00EE50D4">
          <w:rPr>
            <w:rStyle w:val="Hyperlink"/>
            <w:rFonts w:hint="eastAsia"/>
            <w:noProof/>
            <w:rtl/>
          </w:rPr>
          <w:t>ص</w:t>
        </w:r>
        <w:r w:rsidR="00BC7FA1" w:rsidRPr="00EE50D4">
          <w:rPr>
            <w:rStyle w:val="Hyperlink"/>
            <w:rFonts w:hint="cs"/>
            <w:noProof/>
            <w:rtl/>
          </w:rPr>
          <w:t>ی</w:t>
        </w:r>
        <w:r w:rsidR="00BC7FA1" w:rsidRPr="00EE50D4">
          <w:rPr>
            <w:rStyle w:val="Hyperlink"/>
            <w:rFonts w:hint="eastAsia"/>
            <w:noProof/>
            <w:rtl/>
          </w:rPr>
          <w:t>غه</w:t>
        </w:r>
        <w:r w:rsidR="00BC7FA1" w:rsidRPr="00EE50D4">
          <w:rPr>
            <w:rStyle w:val="Hyperlink"/>
            <w:noProof/>
            <w:rtl/>
          </w:rPr>
          <w:t xml:space="preserve"> </w:t>
        </w:r>
        <w:r w:rsidR="00BC7FA1" w:rsidRPr="00EE50D4">
          <w:rPr>
            <w:rStyle w:val="Hyperlink"/>
            <w:rFonts w:hint="eastAsia"/>
            <w:noProof/>
            <w:rtl/>
          </w:rPr>
          <w:t>امر</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532988873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2</w:t>
        </w:r>
        <w:r w:rsidR="00BC7FA1">
          <w:rPr>
            <w:rStyle w:val="Hyperlink"/>
            <w:noProof/>
            <w:rtl/>
          </w:rPr>
          <w:fldChar w:fldCharType="end"/>
        </w:r>
      </w:hyperlink>
    </w:p>
    <w:p w:rsidR="00BC7FA1" w:rsidRDefault="00A327C1" w:rsidP="00BC7FA1">
      <w:pPr>
        <w:pStyle w:val="TOC3"/>
        <w:tabs>
          <w:tab w:val="right" w:leader="dot" w:pos="10194"/>
        </w:tabs>
        <w:rPr>
          <w:rFonts w:asciiTheme="minorHAnsi" w:eastAsiaTheme="minorEastAsia" w:hAnsiTheme="minorHAnsi" w:cstheme="minorBidi"/>
          <w:bCs w:val="0"/>
          <w:iCs w:val="0"/>
          <w:noProof/>
          <w:color w:val="auto"/>
          <w:szCs w:val="22"/>
          <w:rtl/>
        </w:rPr>
      </w:pPr>
      <w:hyperlink w:anchor="_Toc532988874" w:history="1">
        <w:r w:rsidR="00BC7FA1" w:rsidRPr="00EE50D4">
          <w:rPr>
            <w:rStyle w:val="Hyperlink"/>
            <w:rFonts w:hint="eastAsia"/>
            <w:noProof/>
            <w:rtl/>
          </w:rPr>
          <w:t>معنا</w:t>
        </w:r>
        <w:r w:rsidR="00BC7FA1" w:rsidRPr="00EE50D4">
          <w:rPr>
            <w:rStyle w:val="Hyperlink"/>
            <w:rFonts w:hint="cs"/>
            <w:noProof/>
            <w:rtl/>
          </w:rPr>
          <w:t>ی</w:t>
        </w:r>
        <w:r w:rsidR="00BC7FA1" w:rsidRPr="00EE50D4">
          <w:rPr>
            <w:rStyle w:val="Hyperlink"/>
            <w:noProof/>
            <w:rtl/>
          </w:rPr>
          <w:t xml:space="preserve"> </w:t>
        </w:r>
        <w:r w:rsidR="00BC7FA1" w:rsidRPr="00EE50D4">
          <w:rPr>
            <w:rStyle w:val="Hyperlink"/>
            <w:rFonts w:hint="eastAsia"/>
            <w:noProof/>
            <w:rtl/>
          </w:rPr>
          <w:t>ص</w:t>
        </w:r>
        <w:r w:rsidR="00BC7FA1" w:rsidRPr="00EE50D4">
          <w:rPr>
            <w:rStyle w:val="Hyperlink"/>
            <w:rFonts w:hint="cs"/>
            <w:noProof/>
            <w:rtl/>
          </w:rPr>
          <w:t>ی</w:t>
        </w:r>
        <w:r w:rsidR="00BC7FA1" w:rsidRPr="00EE50D4">
          <w:rPr>
            <w:rStyle w:val="Hyperlink"/>
            <w:rFonts w:hint="eastAsia"/>
            <w:noProof/>
            <w:rtl/>
          </w:rPr>
          <w:t>غه</w:t>
        </w:r>
        <w:r w:rsidR="00BC7FA1" w:rsidRPr="00EE50D4">
          <w:rPr>
            <w:rStyle w:val="Hyperlink"/>
            <w:noProof/>
            <w:rtl/>
          </w:rPr>
          <w:t xml:space="preserve"> </w:t>
        </w:r>
        <w:r w:rsidR="00BC7FA1" w:rsidRPr="00EE50D4">
          <w:rPr>
            <w:rStyle w:val="Hyperlink"/>
            <w:rFonts w:hint="eastAsia"/>
            <w:noProof/>
            <w:rtl/>
          </w:rPr>
          <w:t>امر</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532988874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2</w:t>
        </w:r>
        <w:r w:rsidR="00BC7FA1">
          <w:rPr>
            <w:rStyle w:val="Hyperlink"/>
            <w:noProof/>
            <w:rtl/>
          </w:rPr>
          <w:fldChar w:fldCharType="end"/>
        </w:r>
      </w:hyperlink>
    </w:p>
    <w:p w:rsidR="00BC7FA1" w:rsidRDefault="00A327C1" w:rsidP="00BC7FA1">
      <w:pPr>
        <w:pStyle w:val="TOC4"/>
        <w:tabs>
          <w:tab w:val="right" w:leader="dot" w:pos="10194"/>
        </w:tabs>
        <w:rPr>
          <w:rFonts w:asciiTheme="minorHAnsi" w:eastAsiaTheme="minorEastAsia" w:hAnsiTheme="minorHAnsi" w:cstheme="minorBidi"/>
          <w:bCs w:val="0"/>
          <w:noProof/>
          <w:color w:val="auto"/>
          <w:szCs w:val="22"/>
          <w:rtl/>
        </w:rPr>
      </w:pPr>
      <w:hyperlink w:anchor="_Toc532988875" w:history="1">
        <w:r w:rsidR="00BC7FA1" w:rsidRPr="00EE50D4">
          <w:rPr>
            <w:rStyle w:val="Hyperlink"/>
            <w:rFonts w:hint="eastAsia"/>
            <w:noProof/>
            <w:rtl/>
          </w:rPr>
          <w:t>ب</w:t>
        </w:r>
        <w:r w:rsidR="00BC7FA1" w:rsidRPr="00EE50D4">
          <w:rPr>
            <w:rStyle w:val="Hyperlink"/>
            <w:rFonts w:hint="cs"/>
            <w:noProof/>
            <w:rtl/>
          </w:rPr>
          <w:t>ی</w:t>
        </w:r>
        <w:r w:rsidR="00BC7FA1" w:rsidRPr="00EE50D4">
          <w:rPr>
            <w:rStyle w:val="Hyperlink"/>
            <w:rFonts w:hint="eastAsia"/>
            <w:noProof/>
            <w:rtl/>
          </w:rPr>
          <w:t>ان</w:t>
        </w:r>
        <w:r w:rsidR="00BC7FA1" w:rsidRPr="00EE50D4">
          <w:rPr>
            <w:rStyle w:val="Hyperlink"/>
            <w:noProof/>
            <w:rtl/>
          </w:rPr>
          <w:t xml:space="preserve"> </w:t>
        </w:r>
        <w:r w:rsidR="00BC7FA1" w:rsidRPr="00EE50D4">
          <w:rPr>
            <w:rStyle w:val="Hyperlink"/>
            <w:rFonts w:hint="eastAsia"/>
            <w:noProof/>
            <w:rtl/>
          </w:rPr>
          <w:t>چند</w:t>
        </w:r>
        <w:r w:rsidR="00BC7FA1" w:rsidRPr="00EE50D4">
          <w:rPr>
            <w:rStyle w:val="Hyperlink"/>
            <w:noProof/>
            <w:rtl/>
          </w:rPr>
          <w:t xml:space="preserve"> </w:t>
        </w:r>
        <w:r w:rsidR="00BC7FA1" w:rsidRPr="00EE50D4">
          <w:rPr>
            <w:rStyle w:val="Hyperlink"/>
            <w:rFonts w:hint="eastAsia"/>
            <w:noProof/>
            <w:rtl/>
          </w:rPr>
          <w:t>نکته</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532988875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2</w:t>
        </w:r>
        <w:r w:rsidR="00BC7FA1">
          <w:rPr>
            <w:rStyle w:val="Hyperlink"/>
            <w:noProof/>
            <w:rtl/>
          </w:rPr>
          <w:fldChar w:fldCharType="end"/>
        </w:r>
      </w:hyperlink>
    </w:p>
    <w:p w:rsidR="00BC7FA1" w:rsidRDefault="00A327C1" w:rsidP="00BC7FA1">
      <w:pPr>
        <w:pStyle w:val="TOC5"/>
        <w:tabs>
          <w:tab w:val="right" w:leader="dot" w:pos="10194"/>
        </w:tabs>
        <w:rPr>
          <w:rFonts w:asciiTheme="minorHAnsi" w:eastAsiaTheme="minorEastAsia" w:hAnsiTheme="minorHAnsi" w:cstheme="minorBidi"/>
          <w:bCs w:val="0"/>
          <w:noProof/>
          <w:color w:val="auto"/>
          <w:szCs w:val="22"/>
          <w:rtl/>
        </w:rPr>
      </w:pPr>
      <w:hyperlink w:anchor="_Toc532988876" w:history="1">
        <w:r w:rsidR="00BC7FA1" w:rsidRPr="00EE50D4">
          <w:rPr>
            <w:rStyle w:val="Hyperlink"/>
            <w:rFonts w:hint="eastAsia"/>
            <w:noProof/>
            <w:rtl/>
          </w:rPr>
          <w:t>نکته</w:t>
        </w:r>
        <w:r w:rsidR="00BC7FA1" w:rsidRPr="00EE50D4">
          <w:rPr>
            <w:rStyle w:val="Hyperlink"/>
            <w:noProof/>
            <w:rtl/>
          </w:rPr>
          <w:t xml:space="preserve"> </w:t>
        </w:r>
        <w:r w:rsidR="00BC7FA1" w:rsidRPr="00EE50D4">
          <w:rPr>
            <w:rStyle w:val="Hyperlink"/>
            <w:rFonts w:hint="eastAsia"/>
            <w:noProof/>
            <w:rtl/>
          </w:rPr>
          <w:t>اول</w:t>
        </w:r>
        <w:r w:rsidR="00BC7FA1" w:rsidRPr="00EE50D4">
          <w:rPr>
            <w:rStyle w:val="Hyperlink"/>
            <w:noProof/>
            <w:rtl/>
          </w:rPr>
          <w:t xml:space="preserve">: </w:t>
        </w:r>
        <w:r w:rsidR="00BC7FA1" w:rsidRPr="00EE50D4">
          <w:rPr>
            <w:rStyle w:val="Hyperlink"/>
            <w:rFonts w:hint="eastAsia"/>
            <w:noProof/>
            <w:rtl/>
          </w:rPr>
          <w:t>عدم</w:t>
        </w:r>
        <w:r w:rsidR="00BC7FA1" w:rsidRPr="00EE50D4">
          <w:rPr>
            <w:rStyle w:val="Hyperlink"/>
            <w:noProof/>
            <w:rtl/>
          </w:rPr>
          <w:t xml:space="preserve"> </w:t>
        </w:r>
        <w:r w:rsidR="00BC7FA1" w:rsidRPr="00EE50D4">
          <w:rPr>
            <w:rStyle w:val="Hyperlink"/>
            <w:rFonts w:hint="eastAsia"/>
            <w:noProof/>
            <w:rtl/>
          </w:rPr>
          <w:t>بعث</w:t>
        </w:r>
        <w:r w:rsidR="00BC7FA1" w:rsidRPr="00EE50D4">
          <w:rPr>
            <w:rStyle w:val="Hyperlink"/>
            <w:noProof/>
            <w:rtl/>
          </w:rPr>
          <w:t xml:space="preserve"> </w:t>
        </w:r>
        <w:r w:rsidR="00BC7FA1" w:rsidRPr="00EE50D4">
          <w:rPr>
            <w:rStyle w:val="Hyperlink"/>
            <w:rFonts w:hint="eastAsia"/>
            <w:noProof/>
            <w:rtl/>
          </w:rPr>
          <w:t>حق</w:t>
        </w:r>
        <w:r w:rsidR="00BC7FA1" w:rsidRPr="00EE50D4">
          <w:rPr>
            <w:rStyle w:val="Hyperlink"/>
            <w:rFonts w:hint="cs"/>
            <w:noProof/>
            <w:rtl/>
          </w:rPr>
          <w:t>ی</w:t>
        </w:r>
        <w:r w:rsidR="00BC7FA1" w:rsidRPr="00EE50D4">
          <w:rPr>
            <w:rStyle w:val="Hyperlink"/>
            <w:rFonts w:hint="eastAsia"/>
            <w:noProof/>
            <w:rtl/>
          </w:rPr>
          <w:t>ق</w:t>
        </w:r>
        <w:r w:rsidR="00BC7FA1" w:rsidRPr="00EE50D4">
          <w:rPr>
            <w:rStyle w:val="Hyperlink"/>
            <w:rFonts w:hint="cs"/>
            <w:noProof/>
            <w:rtl/>
          </w:rPr>
          <w:t>ی</w:t>
        </w:r>
        <w:r w:rsidR="00BC7FA1" w:rsidRPr="00EE50D4">
          <w:rPr>
            <w:rStyle w:val="Hyperlink"/>
            <w:noProof/>
            <w:rtl/>
          </w:rPr>
          <w:t xml:space="preserve"> </w:t>
        </w:r>
        <w:r w:rsidR="00BC7FA1" w:rsidRPr="00EE50D4">
          <w:rPr>
            <w:rStyle w:val="Hyperlink"/>
            <w:rFonts w:hint="eastAsia"/>
            <w:noProof/>
            <w:rtl/>
          </w:rPr>
          <w:t>در</w:t>
        </w:r>
        <w:r w:rsidR="00BC7FA1" w:rsidRPr="00EE50D4">
          <w:rPr>
            <w:rStyle w:val="Hyperlink"/>
            <w:noProof/>
            <w:rtl/>
          </w:rPr>
          <w:t xml:space="preserve"> </w:t>
        </w:r>
        <w:r w:rsidR="00BC7FA1" w:rsidRPr="00EE50D4">
          <w:rPr>
            <w:rStyle w:val="Hyperlink"/>
            <w:rFonts w:hint="eastAsia"/>
            <w:noProof/>
            <w:rtl/>
          </w:rPr>
          <w:t>اوامر</w:t>
        </w:r>
        <w:r w:rsidR="00BC7FA1" w:rsidRPr="00EE50D4">
          <w:rPr>
            <w:rStyle w:val="Hyperlink"/>
            <w:noProof/>
            <w:rtl/>
          </w:rPr>
          <w:t xml:space="preserve"> </w:t>
        </w:r>
        <w:r w:rsidR="00BC7FA1" w:rsidRPr="00EE50D4">
          <w:rPr>
            <w:rStyle w:val="Hyperlink"/>
            <w:rFonts w:hint="eastAsia"/>
            <w:noProof/>
            <w:rtl/>
          </w:rPr>
          <w:t>ارشاد</w:t>
        </w:r>
        <w:r w:rsidR="00BC7FA1" w:rsidRPr="00EE50D4">
          <w:rPr>
            <w:rStyle w:val="Hyperlink"/>
            <w:rFonts w:hint="cs"/>
            <w:noProof/>
            <w:rtl/>
          </w:rPr>
          <w:t>ی</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532988876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2</w:t>
        </w:r>
        <w:r w:rsidR="00BC7FA1">
          <w:rPr>
            <w:rStyle w:val="Hyperlink"/>
            <w:noProof/>
            <w:rtl/>
          </w:rPr>
          <w:fldChar w:fldCharType="end"/>
        </w:r>
      </w:hyperlink>
    </w:p>
    <w:p w:rsidR="00BC7FA1" w:rsidRDefault="00A327C1" w:rsidP="00BC7FA1">
      <w:pPr>
        <w:pStyle w:val="TOC5"/>
        <w:tabs>
          <w:tab w:val="right" w:leader="dot" w:pos="10194"/>
        </w:tabs>
        <w:rPr>
          <w:rFonts w:asciiTheme="minorHAnsi" w:eastAsiaTheme="minorEastAsia" w:hAnsiTheme="minorHAnsi" w:cstheme="minorBidi"/>
          <w:bCs w:val="0"/>
          <w:noProof/>
          <w:color w:val="auto"/>
          <w:szCs w:val="22"/>
          <w:rtl/>
        </w:rPr>
      </w:pPr>
      <w:hyperlink w:anchor="_Toc532988877" w:history="1">
        <w:r w:rsidR="00BC7FA1" w:rsidRPr="00EE50D4">
          <w:rPr>
            <w:rStyle w:val="Hyperlink"/>
            <w:rFonts w:hint="eastAsia"/>
            <w:noProof/>
            <w:rtl/>
          </w:rPr>
          <w:t>نکته</w:t>
        </w:r>
        <w:r w:rsidR="00BC7FA1" w:rsidRPr="00EE50D4">
          <w:rPr>
            <w:rStyle w:val="Hyperlink"/>
            <w:noProof/>
            <w:rtl/>
          </w:rPr>
          <w:t xml:space="preserve"> </w:t>
        </w:r>
        <w:r w:rsidR="00BC7FA1" w:rsidRPr="00EE50D4">
          <w:rPr>
            <w:rStyle w:val="Hyperlink"/>
            <w:rFonts w:hint="eastAsia"/>
            <w:noProof/>
            <w:rtl/>
          </w:rPr>
          <w:t>دوم</w:t>
        </w:r>
        <w:r w:rsidR="00BC7FA1" w:rsidRPr="00EE50D4">
          <w:rPr>
            <w:rStyle w:val="Hyperlink"/>
            <w:noProof/>
            <w:rtl/>
          </w:rPr>
          <w:t xml:space="preserve">: </w:t>
        </w:r>
        <w:r w:rsidR="00BC7FA1" w:rsidRPr="00EE50D4">
          <w:rPr>
            <w:rStyle w:val="Hyperlink"/>
            <w:rFonts w:hint="eastAsia"/>
            <w:noProof/>
            <w:rtl/>
          </w:rPr>
          <w:t>خلاف</w:t>
        </w:r>
        <w:r w:rsidR="00BC7FA1" w:rsidRPr="00EE50D4">
          <w:rPr>
            <w:rStyle w:val="Hyperlink"/>
            <w:noProof/>
            <w:rtl/>
          </w:rPr>
          <w:t xml:space="preserve"> </w:t>
        </w:r>
        <w:r w:rsidR="00BC7FA1" w:rsidRPr="00EE50D4">
          <w:rPr>
            <w:rStyle w:val="Hyperlink"/>
            <w:rFonts w:hint="eastAsia"/>
            <w:noProof/>
            <w:rtl/>
          </w:rPr>
          <w:t>ارتکاز</w:t>
        </w:r>
        <w:r w:rsidR="00BC7FA1" w:rsidRPr="00EE50D4">
          <w:rPr>
            <w:rStyle w:val="Hyperlink"/>
            <w:noProof/>
            <w:rtl/>
          </w:rPr>
          <w:t xml:space="preserve"> </w:t>
        </w:r>
        <w:r w:rsidR="00BC7FA1" w:rsidRPr="00EE50D4">
          <w:rPr>
            <w:rStyle w:val="Hyperlink"/>
            <w:rFonts w:hint="eastAsia"/>
            <w:noProof/>
            <w:rtl/>
          </w:rPr>
          <w:t>بودن</w:t>
        </w:r>
        <w:r w:rsidR="00BC7FA1" w:rsidRPr="00EE50D4">
          <w:rPr>
            <w:rStyle w:val="Hyperlink"/>
            <w:noProof/>
            <w:rtl/>
          </w:rPr>
          <w:t xml:space="preserve"> </w:t>
        </w:r>
        <w:r w:rsidR="00BC7FA1" w:rsidRPr="00EE50D4">
          <w:rPr>
            <w:rStyle w:val="Hyperlink"/>
            <w:rFonts w:hint="eastAsia"/>
            <w:noProof/>
            <w:rtl/>
          </w:rPr>
          <w:t>بعث</w:t>
        </w:r>
        <w:r w:rsidR="00BC7FA1" w:rsidRPr="00EE50D4">
          <w:rPr>
            <w:rStyle w:val="Hyperlink"/>
            <w:noProof/>
            <w:rtl/>
          </w:rPr>
          <w:t xml:space="preserve"> </w:t>
        </w:r>
        <w:r w:rsidR="00BC7FA1" w:rsidRPr="00EE50D4">
          <w:rPr>
            <w:rStyle w:val="Hyperlink"/>
            <w:rFonts w:hint="eastAsia"/>
            <w:noProof/>
            <w:rtl/>
          </w:rPr>
          <w:t>تعل</w:t>
        </w:r>
        <w:r w:rsidR="00BC7FA1" w:rsidRPr="00EE50D4">
          <w:rPr>
            <w:rStyle w:val="Hyperlink"/>
            <w:rFonts w:hint="cs"/>
            <w:noProof/>
            <w:rtl/>
          </w:rPr>
          <w:t>ی</w:t>
        </w:r>
        <w:r w:rsidR="00BC7FA1" w:rsidRPr="00EE50D4">
          <w:rPr>
            <w:rStyle w:val="Hyperlink"/>
            <w:rFonts w:hint="eastAsia"/>
            <w:noProof/>
            <w:rtl/>
          </w:rPr>
          <w:t>ق</w:t>
        </w:r>
        <w:r w:rsidR="00BC7FA1" w:rsidRPr="00EE50D4">
          <w:rPr>
            <w:rStyle w:val="Hyperlink"/>
            <w:rFonts w:hint="cs"/>
            <w:noProof/>
            <w:rtl/>
          </w:rPr>
          <w:t>ی</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532988877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2</w:t>
        </w:r>
        <w:r w:rsidR="00BC7FA1">
          <w:rPr>
            <w:rStyle w:val="Hyperlink"/>
            <w:noProof/>
            <w:rtl/>
          </w:rPr>
          <w:fldChar w:fldCharType="end"/>
        </w:r>
      </w:hyperlink>
    </w:p>
    <w:p w:rsidR="00BC7FA1" w:rsidRDefault="00A327C1" w:rsidP="00BC7FA1">
      <w:pPr>
        <w:pStyle w:val="TOC5"/>
        <w:tabs>
          <w:tab w:val="right" w:leader="dot" w:pos="10194"/>
        </w:tabs>
        <w:rPr>
          <w:rFonts w:asciiTheme="minorHAnsi" w:eastAsiaTheme="minorEastAsia" w:hAnsiTheme="minorHAnsi" w:cstheme="minorBidi"/>
          <w:bCs w:val="0"/>
          <w:noProof/>
          <w:color w:val="auto"/>
          <w:szCs w:val="22"/>
          <w:rtl/>
        </w:rPr>
      </w:pPr>
      <w:hyperlink w:anchor="_Toc532988878" w:history="1">
        <w:r w:rsidR="00BC7FA1" w:rsidRPr="00EE50D4">
          <w:rPr>
            <w:rStyle w:val="Hyperlink"/>
            <w:rFonts w:hint="eastAsia"/>
            <w:noProof/>
            <w:rtl/>
          </w:rPr>
          <w:t>نکته</w:t>
        </w:r>
        <w:r w:rsidR="00BC7FA1" w:rsidRPr="00EE50D4">
          <w:rPr>
            <w:rStyle w:val="Hyperlink"/>
            <w:noProof/>
            <w:rtl/>
          </w:rPr>
          <w:t xml:space="preserve"> </w:t>
        </w:r>
        <w:r w:rsidR="00BC7FA1" w:rsidRPr="00EE50D4">
          <w:rPr>
            <w:rStyle w:val="Hyperlink"/>
            <w:rFonts w:hint="eastAsia"/>
            <w:noProof/>
            <w:rtl/>
          </w:rPr>
          <w:t>سوم</w:t>
        </w:r>
        <w:r w:rsidR="00BC7FA1" w:rsidRPr="00EE50D4">
          <w:rPr>
            <w:rStyle w:val="Hyperlink"/>
            <w:noProof/>
            <w:rtl/>
          </w:rPr>
          <w:t xml:space="preserve">: </w:t>
        </w:r>
        <w:r w:rsidR="00BC7FA1" w:rsidRPr="00EE50D4">
          <w:rPr>
            <w:rStyle w:val="Hyperlink"/>
            <w:rFonts w:hint="eastAsia"/>
            <w:noProof/>
            <w:rtl/>
          </w:rPr>
          <w:t>ارشاد</w:t>
        </w:r>
        <w:r w:rsidR="00BC7FA1" w:rsidRPr="00EE50D4">
          <w:rPr>
            <w:rStyle w:val="Hyperlink"/>
            <w:rFonts w:hint="cs"/>
            <w:noProof/>
            <w:rtl/>
          </w:rPr>
          <w:t>ی</w:t>
        </w:r>
        <w:r w:rsidR="00BC7FA1" w:rsidRPr="00EE50D4">
          <w:rPr>
            <w:rStyle w:val="Hyperlink"/>
            <w:noProof/>
            <w:rtl/>
          </w:rPr>
          <w:t xml:space="preserve"> </w:t>
        </w:r>
        <w:r w:rsidR="00BC7FA1" w:rsidRPr="00EE50D4">
          <w:rPr>
            <w:rStyle w:val="Hyperlink"/>
            <w:rFonts w:hint="eastAsia"/>
            <w:noProof/>
            <w:rtl/>
          </w:rPr>
          <w:t>بودن</w:t>
        </w:r>
        <w:r w:rsidR="00BC7FA1" w:rsidRPr="00EE50D4">
          <w:rPr>
            <w:rStyle w:val="Hyperlink"/>
            <w:noProof/>
            <w:rtl/>
          </w:rPr>
          <w:t xml:space="preserve"> </w:t>
        </w:r>
        <w:r w:rsidR="00BC7FA1" w:rsidRPr="00EE50D4">
          <w:rPr>
            <w:rStyle w:val="Hyperlink"/>
            <w:rFonts w:hint="cs"/>
            <w:noProof/>
            <w:rtl/>
          </w:rPr>
          <w:t>ی</w:t>
        </w:r>
        <w:r w:rsidR="00BC7FA1" w:rsidRPr="00EE50D4">
          <w:rPr>
            <w:rStyle w:val="Hyperlink"/>
            <w:rFonts w:hint="eastAsia"/>
            <w:noProof/>
            <w:rtl/>
          </w:rPr>
          <w:t>ا</w:t>
        </w:r>
        <w:r w:rsidR="00BC7FA1" w:rsidRPr="00EE50D4">
          <w:rPr>
            <w:rStyle w:val="Hyperlink"/>
            <w:noProof/>
            <w:rtl/>
          </w:rPr>
          <w:t xml:space="preserve"> </w:t>
        </w:r>
        <w:r w:rsidR="00BC7FA1" w:rsidRPr="00EE50D4">
          <w:rPr>
            <w:rStyle w:val="Hyperlink"/>
            <w:rFonts w:hint="eastAsia"/>
            <w:noProof/>
            <w:rtl/>
          </w:rPr>
          <w:t>مولو</w:t>
        </w:r>
        <w:r w:rsidR="00BC7FA1" w:rsidRPr="00EE50D4">
          <w:rPr>
            <w:rStyle w:val="Hyperlink"/>
            <w:rFonts w:hint="cs"/>
            <w:noProof/>
            <w:rtl/>
          </w:rPr>
          <w:t>ی</w:t>
        </w:r>
        <w:r w:rsidR="00BC7FA1" w:rsidRPr="00EE50D4">
          <w:rPr>
            <w:rStyle w:val="Hyperlink"/>
            <w:noProof/>
            <w:rtl/>
          </w:rPr>
          <w:t xml:space="preserve"> </w:t>
        </w:r>
        <w:r w:rsidR="00BC7FA1" w:rsidRPr="00EE50D4">
          <w:rPr>
            <w:rStyle w:val="Hyperlink"/>
            <w:rFonts w:hint="eastAsia"/>
            <w:noProof/>
            <w:rtl/>
          </w:rPr>
          <w:t>بودن</w:t>
        </w:r>
        <w:r w:rsidR="00BC7FA1" w:rsidRPr="00EE50D4">
          <w:rPr>
            <w:rStyle w:val="Hyperlink"/>
            <w:noProof/>
            <w:rtl/>
          </w:rPr>
          <w:t xml:space="preserve"> </w:t>
        </w:r>
        <w:r w:rsidR="00BC7FA1" w:rsidRPr="00EE50D4">
          <w:rPr>
            <w:rStyle w:val="Hyperlink"/>
            <w:rFonts w:hint="eastAsia"/>
            <w:noProof/>
            <w:rtl/>
          </w:rPr>
          <w:t>امر</w:t>
        </w:r>
        <w:r w:rsidR="00BC7FA1" w:rsidRPr="00EE50D4">
          <w:rPr>
            <w:rStyle w:val="Hyperlink"/>
            <w:noProof/>
            <w:rtl/>
          </w:rPr>
          <w:t xml:space="preserve"> </w:t>
        </w:r>
        <w:r w:rsidR="00BC7FA1" w:rsidRPr="00EE50D4">
          <w:rPr>
            <w:rStyle w:val="Hyperlink"/>
            <w:rFonts w:hint="eastAsia"/>
            <w:noProof/>
            <w:rtl/>
          </w:rPr>
          <w:t>به</w:t>
        </w:r>
        <w:r w:rsidR="00BC7FA1" w:rsidRPr="00EE50D4">
          <w:rPr>
            <w:rStyle w:val="Hyperlink"/>
            <w:noProof/>
            <w:rtl/>
          </w:rPr>
          <w:t xml:space="preserve"> </w:t>
        </w:r>
        <w:r w:rsidR="00BC7FA1" w:rsidRPr="00EE50D4">
          <w:rPr>
            <w:rStyle w:val="Hyperlink"/>
            <w:rFonts w:hint="eastAsia"/>
            <w:noProof/>
            <w:rtl/>
          </w:rPr>
          <w:t>اجزاء</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532988878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3</w:t>
        </w:r>
        <w:r w:rsidR="00BC7FA1">
          <w:rPr>
            <w:rStyle w:val="Hyperlink"/>
            <w:noProof/>
            <w:rtl/>
          </w:rPr>
          <w:fldChar w:fldCharType="end"/>
        </w:r>
      </w:hyperlink>
    </w:p>
    <w:p w:rsidR="00BC7FA1" w:rsidRDefault="00A327C1" w:rsidP="00BC7FA1">
      <w:pPr>
        <w:pStyle w:val="TOC3"/>
        <w:tabs>
          <w:tab w:val="right" w:leader="dot" w:pos="10194"/>
        </w:tabs>
        <w:rPr>
          <w:rFonts w:asciiTheme="minorHAnsi" w:eastAsiaTheme="minorEastAsia" w:hAnsiTheme="minorHAnsi" w:cstheme="minorBidi"/>
          <w:bCs w:val="0"/>
          <w:iCs w:val="0"/>
          <w:noProof/>
          <w:color w:val="auto"/>
          <w:szCs w:val="22"/>
          <w:rtl/>
        </w:rPr>
      </w:pPr>
      <w:hyperlink w:anchor="_Toc532988879" w:history="1">
        <w:r w:rsidR="00BC7FA1" w:rsidRPr="00EE50D4">
          <w:rPr>
            <w:rStyle w:val="Hyperlink"/>
            <w:rFonts w:hint="eastAsia"/>
            <w:noProof/>
            <w:rtl/>
          </w:rPr>
          <w:t>تع</w:t>
        </w:r>
        <w:r w:rsidR="00BC7FA1" w:rsidRPr="00EE50D4">
          <w:rPr>
            <w:rStyle w:val="Hyperlink"/>
            <w:rFonts w:hint="cs"/>
            <w:noProof/>
            <w:rtl/>
          </w:rPr>
          <w:t>یی</w:t>
        </w:r>
        <w:r w:rsidR="00BC7FA1" w:rsidRPr="00EE50D4">
          <w:rPr>
            <w:rStyle w:val="Hyperlink"/>
            <w:rFonts w:hint="eastAsia"/>
            <w:noProof/>
            <w:rtl/>
          </w:rPr>
          <w:t>ن</w:t>
        </w:r>
        <w:r w:rsidR="00BC7FA1" w:rsidRPr="00EE50D4">
          <w:rPr>
            <w:rStyle w:val="Hyperlink"/>
            <w:noProof/>
            <w:rtl/>
          </w:rPr>
          <w:t xml:space="preserve"> </w:t>
        </w:r>
        <w:r w:rsidR="00BC7FA1" w:rsidRPr="00EE50D4">
          <w:rPr>
            <w:rStyle w:val="Hyperlink"/>
            <w:rFonts w:hint="eastAsia"/>
            <w:noProof/>
            <w:rtl/>
          </w:rPr>
          <w:t>معنا</w:t>
        </w:r>
        <w:r w:rsidR="00BC7FA1" w:rsidRPr="00EE50D4">
          <w:rPr>
            <w:rStyle w:val="Hyperlink"/>
            <w:rFonts w:hint="cs"/>
            <w:noProof/>
            <w:rtl/>
          </w:rPr>
          <w:t>ی</w:t>
        </w:r>
        <w:r w:rsidR="00BC7FA1" w:rsidRPr="00EE50D4">
          <w:rPr>
            <w:rStyle w:val="Hyperlink"/>
            <w:noProof/>
            <w:rtl/>
          </w:rPr>
          <w:t xml:space="preserve"> </w:t>
        </w:r>
        <w:r w:rsidR="00BC7FA1" w:rsidRPr="00EE50D4">
          <w:rPr>
            <w:rStyle w:val="Hyperlink"/>
            <w:rFonts w:hint="eastAsia"/>
            <w:noProof/>
            <w:rtl/>
          </w:rPr>
          <w:t>واحد</w:t>
        </w:r>
        <w:r w:rsidR="00BC7FA1" w:rsidRPr="00EE50D4">
          <w:rPr>
            <w:rStyle w:val="Hyperlink"/>
            <w:noProof/>
            <w:rtl/>
          </w:rPr>
          <w:t xml:space="preserve"> </w:t>
        </w:r>
        <w:r w:rsidR="00BC7FA1" w:rsidRPr="00EE50D4">
          <w:rPr>
            <w:rStyle w:val="Hyperlink"/>
            <w:rFonts w:hint="eastAsia"/>
            <w:noProof/>
            <w:rtl/>
          </w:rPr>
          <w:t>ص</w:t>
        </w:r>
        <w:r w:rsidR="00BC7FA1" w:rsidRPr="00EE50D4">
          <w:rPr>
            <w:rStyle w:val="Hyperlink"/>
            <w:rFonts w:hint="cs"/>
            <w:noProof/>
            <w:rtl/>
          </w:rPr>
          <w:t>ی</w:t>
        </w:r>
        <w:r w:rsidR="00BC7FA1" w:rsidRPr="00EE50D4">
          <w:rPr>
            <w:rStyle w:val="Hyperlink"/>
            <w:rFonts w:hint="eastAsia"/>
            <w:noProof/>
            <w:rtl/>
          </w:rPr>
          <w:t>غه</w:t>
        </w:r>
        <w:r w:rsidR="00BC7FA1" w:rsidRPr="00EE50D4">
          <w:rPr>
            <w:rStyle w:val="Hyperlink"/>
            <w:noProof/>
            <w:rtl/>
          </w:rPr>
          <w:t xml:space="preserve"> </w:t>
        </w:r>
        <w:r w:rsidR="00BC7FA1" w:rsidRPr="00EE50D4">
          <w:rPr>
            <w:rStyle w:val="Hyperlink"/>
            <w:rFonts w:hint="eastAsia"/>
            <w:noProof/>
            <w:rtl/>
          </w:rPr>
          <w:t>امر</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532988879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4</w:t>
        </w:r>
        <w:r w:rsidR="00BC7FA1">
          <w:rPr>
            <w:rStyle w:val="Hyperlink"/>
            <w:noProof/>
            <w:rtl/>
          </w:rPr>
          <w:fldChar w:fldCharType="end"/>
        </w:r>
      </w:hyperlink>
    </w:p>
    <w:p w:rsidR="00BC7FA1" w:rsidRDefault="00A327C1" w:rsidP="00BC7FA1">
      <w:pPr>
        <w:pStyle w:val="TOC4"/>
        <w:tabs>
          <w:tab w:val="right" w:leader="dot" w:pos="10194"/>
        </w:tabs>
        <w:rPr>
          <w:rFonts w:asciiTheme="minorHAnsi" w:eastAsiaTheme="minorEastAsia" w:hAnsiTheme="minorHAnsi" w:cstheme="minorBidi"/>
          <w:bCs w:val="0"/>
          <w:noProof/>
          <w:color w:val="auto"/>
          <w:szCs w:val="22"/>
          <w:rtl/>
        </w:rPr>
      </w:pPr>
      <w:hyperlink w:anchor="_Toc532988880" w:history="1">
        <w:r w:rsidR="00BC7FA1" w:rsidRPr="00EE50D4">
          <w:rPr>
            <w:rStyle w:val="Hyperlink"/>
            <w:rFonts w:hint="eastAsia"/>
            <w:noProof/>
            <w:rtl/>
          </w:rPr>
          <w:t>نظر</w:t>
        </w:r>
        <w:r w:rsidR="00BC7FA1" w:rsidRPr="00EE50D4">
          <w:rPr>
            <w:rStyle w:val="Hyperlink"/>
            <w:rFonts w:hint="cs"/>
            <w:noProof/>
            <w:rtl/>
          </w:rPr>
          <w:t>ی</w:t>
        </w:r>
        <w:r w:rsidR="00BC7FA1" w:rsidRPr="00EE50D4">
          <w:rPr>
            <w:rStyle w:val="Hyperlink"/>
            <w:rFonts w:hint="eastAsia"/>
            <w:noProof/>
            <w:rtl/>
          </w:rPr>
          <w:t>ه</w:t>
        </w:r>
        <w:r w:rsidR="00BC7FA1" w:rsidRPr="00EE50D4">
          <w:rPr>
            <w:rStyle w:val="Hyperlink"/>
            <w:noProof/>
            <w:rtl/>
          </w:rPr>
          <w:t xml:space="preserve"> </w:t>
        </w:r>
        <w:r w:rsidR="00BC7FA1" w:rsidRPr="00EE50D4">
          <w:rPr>
            <w:rStyle w:val="Hyperlink"/>
            <w:rFonts w:hint="eastAsia"/>
            <w:noProof/>
            <w:rtl/>
          </w:rPr>
          <w:t>اول</w:t>
        </w:r>
        <w:r w:rsidR="00BC7FA1" w:rsidRPr="00EE50D4">
          <w:rPr>
            <w:rStyle w:val="Hyperlink"/>
            <w:noProof/>
            <w:rtl/>
          </w:rPr>
          <w:t>:</w:t>
        </w:r>
        <w:r w:rsidR="00BC7FA1" w:rsidRPr="00EE50D4">
          <w:rPr>
            <w:rStyle w:val="Hyperlink"/>
            <w:rFonts w:hint="eastAsia"/>
            <w:noProof/>
            <w:rtl/>
          </w:rPr>
          <w:t>انشاء</w:t>
        </w:r>
        <w:r w:rsidR="00BC7FA1" w:rsidRPr="00EE50D4">
          <w:rPr>
            <w:rStyle w:val="Hyperlink"/>
            <w:noProof/>
            <w:rtl/>
          </w:rPr>
          <w:t xml:space="preserve"> </w:t>
        </w:r>
        <w:r w:rsidR="00BC7FA1" w:rsidRPr="00EE50D4">
          <w:rPr>
            <w:rStyle w:val="Hyperlink"/>
            <w:rFonts w:hint="eastAsia"/>
            <w:noProof/>
            <w:rtl/>
          </w:rPr>
          <w:t>طلب</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532988880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4</w:t>
        </w:r>
        <w:r w:rsidR="00BC7FA1">
          <w:rPr>
            <w:rStyle w:val="Hyperlink"/>
            <w:noProof/>
            <w:rtl/>
          </w:rPr>
          <w:fldChar w:fldCharType="end"/>
        </w:r>
      </w:hyperlink>
    </w:p>
    <w:p w:rsidR="00BC7FA1" w:rsidRDefault="00A327C1" w:rsidP="00BC7FA1">
      <w:pPr>
        <w:pStyle w:val="TOC5"/>
        <w:tabs>
          <w:tab w:val="right" w:leader="dot" w:pos="10194"/>
        </w:tabs>
        <w:rPr>
          <w:rFonts w:asciiTheme="minorHAnsi" w:eastAsiaTheme="minorEastAsia" w:hAnsiTheme="minorHAnsi" w:cstheme="minorBidi"/>
          <w:bCs w:val="0"/>
          <w:noProof/>
          <w:color w:val="auto"/>
          <w:szCs w:val="22"/>
          <w:rtl/>
        </w:rPr>
      </w:pPr>
      <w:hyperlink w:anchor="_Toc532988881" w:history="1">
        <w:r w:rsidR="00BC7FA1" w:rsidRPr="00EE50D4">
          <w:rPr>
            <w:rStyle w:val="Hyperlink"/>
            <w:rFonts w:hint="eastAsia"/>
            <w:noProof/>
            <w:rtl/>
          </w:rPr>
          <w:t>خلط</w:t>
        </w:r>
        <w:r w:rsidR="00BC7FA1" w:rsidRPr="00EE50D4">
          <w:rPr>
            <w:rStyle w:val="Hyperlink"/>
            <w:noProof/>
            <w:rtl/>
          </w:rPr>
          <w:t xml:space="preserve"> </w:t>
        </w:r>
        <w:r w:rsidR="00BC7FA1" w:rsidRPr="00EE50D4">
          <w:rPr>
            <w:rStyle w:val="Hyperlink"/>
            <w:rFonts w:hint="eastAsia"/>
            <w:noProof/>
            <w:rtl/>
          </w:rPr>
          <w:t>ب</w:t>
        </w:r>
        <w:r w:rsidR="00BC7FA1" w:rsidRPr="00EE50D4">
          <w:rPr>
            <w:rStyle w:val="Hyperlink"/>
            <w:rFonts w:hint="cs"/>
            <w:noProof/>
            <w:rtl/>
          </w:rPr>
          <w:t>ی</w:t>
        </w:r>
        <w:r w:rsidR="00BC7FA1" w:rsidRPr="00EE50D4">
          <w:rPr>
            <w:rStyle w:val="Hyperlink"/>
            <w:rFonts w:hint="eastAsia"/>
            <w:noProof/>
            <w:rtl/>
          </w:rPr>
          <w:t>ن</w:t>
        </w:r>
        <w:r w:rsidR="00BC7FA1" w:rsidRPr="00EE50D4">
          <w:rPr>
            <w:rStyle w:val="Hyperlink"/>
            <w:noProof/>
            <w:rtl/>
          </w:rPr>
          <w:t xml:space="preserve"> </w:t>
        </w:r>
        <w:r w:rsidR="00BC7FA1" w:rsidRPr="00EE50D4">
          <w:rPr>
            <w:rStyle w:val="Hyperlink"/>
            <w:rFonts w:hint="eastAsia"/>
            <w:noProof/>
            <w:rtl/>
          </w:rPr>
          <w:t>مصداق</w:t>
        </w:r>
        <w:r w:rsidR="00BC7FA1" w:rsidRPr="00EE50D4">
          <w:rPr>
            <w:rStyle w:val="Hyperlink"/>
            <w:noProof/>
            <w:rtl/>
          </w:rPr>
          <w:t xml:space="preserve"> </w:t>
        </w:r>
        <w:r w:rsidR="00BC7FA1" w:rsidRPr="00EE50D4">
          <w:rPr>
            <w:rStyle w:val="Hyperlink"/>
            <w:rFonts w:hint="eastAsia"/>
            <w:noProof/>
            <w:rtl/>
          </w:rPr>
          <w:t>و</w:t>
        </w:r>
        <w:r w:rsidR="00BC7FA1" w:rsidRPr="00EE50D4">
          <w:rPr>
            <w:rStyle w:val="Hyperlink"/>
            <w:noProof/>
            <w:rtl/>
          </w:rPr>
          <w:t xml:space="preserve"> </w:t>
        </w:r>
        <w:r w:rsidR="00BC7FA1" w:rsidRPr="00EE50D4">
          <w:rPr>
            <w:rStyle w:val="Hyperlink"/>
            <w:rFonts w:hint="eastAsia"/>
            <w:noProof/>
            <w:rtl/>
          </w:rPr>
          <w:t>مفهوم</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532988881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4</w:t>
        </w:r>
        <w:r w:rsidR="00BC7FA1">
          <w:rPr>
            <w:rStyle w:val="Hyperlink"/>
            <w:noProof/>
            <w:rtl/>
          </w:rPr>
          <w:fldChar w:fldCharType="end"/>
        </w:r>
      </w:hyperlink>
    </w:p>
    <w:p w:rsidR="00BC7FA1" w:rsidRDefault="00A327C1" w:rsidP="00BC7FA1">
      <w:pPr>
        <w:pStyle w:val="TOC4"/>
        <w:tabs>
          <w:tab w:val="right" w:leader="dot" w:pos="10194"/>
        </w:tabs>
        <w:rPr>
          <w:rFonts w:asciiTheme="minorHAnsi" w:eastAsiaTheme="minorEastAsia" w:hAnsiTheme="minorHAnsi" w:cstheme="minorBidi"/>
          <w:bCs w:val="0"/>
          <w:noProof/>
          <w:color w:val="auto"/>
          <w:szCs w:val="22"/>
          <w:rtl/>
        </w:rPr>
      </w:pPr>
      <w:hyperlink w:anchor="_Toc532988882" w:history="1">
        <w:r w:rsidR="00BC7FA1" w:rsidRPr="00EE50D4">
          <w:rPr>
            <w:rStyle w:val="Hyperlink"/>
            <w:rFonts w:hint="eastAsia"/>
            <w:noProof/>
            <w:rtl/>
          </w:rPr>
          <w:t>نظر</w:t>
        </w:r>
        <w:r w:rsidR="00BC7FA1" w:rsidRPr="00EE50D4">
          <w:rPr>
            <w:rStyle w:val="Hyperlink"/>
            <w:rFonts w:hint="cs"/>
            <w:noProof/>
            <w:rtl/>
          </w:rPr>
          <w:t>ی</w:t>
        </w:r>
        <w:r w:rsidR="00BC7FA1" w:rsidRPr="00EE50D4">
          <w:rPr>
            <w:rStyle w:val="Hyperlink"/>
            <w:rFonts w:hint="eastAsia"/>
            <w:noProof/>
            <w:rtl/>
          </w:rPr>
          <w:t>ه</w:t>
        </w:r>
        <w:r w:rsidR="00BC7FA1" w:rsidRPr="00EE50D4">
          <w:rPr>
            <w:rStyle w:val="Hyperlink"/>
            <w:noProof/>
            <w:rtl/>
          </w:rPr>
          <w:t xml:space="preserve"> </w:t>
        </w:r>
        <w:r w:rsidR="00BC7FA1" w:rsidRPr="00EE50D4">
          <w:rPr>
            <w:rStyle w:val="Hyperlink"/>
            <w:rFonts w:hint="eastAsia"/>
            <w:noProof/>
            <w:rtl/>
          </w:rPr>
          <w:t>دوم</w:t>
        </w:r>
        <w:r w:rsidR="00BC7FA1" w:rsidRPr="00EE50D4">
          <w:rPr>
            <w:rStyle w:val="Hyperlink"/>
            <w:noProof/>
            <w:rtl/>
          </w:rPr>
          <w:t xml:space="preserve">: </w:t>
        </w:r>
        <w:r w:rsidR="00BC7FA1" w:rsidRPr="00EE50D4">
          <w:rPr>
            <w:rStyle w:val="Hyperlink"/>
            <w:rFonts w:hint="eastAsia"/>
            <w:noProof/>
            <w:rtl/>
          </w:rPr>
          <w:t>ا</w:t>
        </w:r>
        <w:r w:rsidR="00BC7FA1" w:rsidRPr="00EE50D4">
          <w:rPr>
            <w:rStyle w:val="Hyperlink"/>
            <w:rFonts w:hint="cs"/>
            <w:noProof/>
            <w:rtl/>
          </w:rPr>
          <w:t>ی</w:t>
        </w:r>
        <w:r w:rsidR="00BC7FA1" w:rsidRPr="00EE50D4">
          <w:rPr>
            <w:rStyle w:val="Hyperlink"/>
            <w:rFonts w:hint="eastAsia"/>
            <w:noProof/>
            <w:rtl/>
          </w:rPr>
          <w:t>قاع</w:t>
        </w:r>
        <w:r w:rsidR="00BC7FA1" w:rsidRPr="00EE50D4">
          <w:rPr>
            <w:rStyle w:val="Hyperlink"/>
            <w:noProof/>
            <w:rtl/>
          </w:rPr>
          <w:t xml:space="preserve"> </w:t>
        </w:r>
        <w:r w:rsidR="00BC7FA1" w:rsidRPr="00EE50D4">
          <w:rPr>
            <w:rStyle w:val="Hyperlink"/>
            <w:rFonts w:hint="eastAsia"/>
            <w:noProof/>
            <w:rtl/>
          </w:rPr>
          <w:t>نسبت</w:t>
        </w:r>
        <w:r w:rsidR="00BC7FA1" w:rsidRPr="00EE50D4">
          <w:rPr>
            <w:rStyle w:val="Hyperlink"/>
            <w:noProof/>
            <w:rtl/>
          </w:rPr>
          <w:t xml:space="preserve"> </w:t>
        </w:r>
        <w:r w:rsidR="00BC7FA1" w:rsidRPr="00EE50D4">
          <w:rPr>
            <w:rStyle w:val="Hyperlink"/>
            <w:rFonts w:hint="eastAsia"/>
            <w:noProof/>
            <w:rtl/>
          </w:rPr>
          <w:t>انشائ</w:t>
        </w:r>
        <w:r w:rsidR="00BC7FA1" w:rsidRPr="00EE50D4">
          <w:rPr>
            <w:rStyle w:val="Hyperlink"/>
            <w:rFonts w:hint="cs"/>
            <w:noProof/>
            <w:rtl/>
          </w:rPr>
          <w:t>ی</w:t>
        </w:r>
        <w:r w:rsidR="00BC7FA1" w:rsidRPr="00EE50D4">
          <w:rPr>
            <w:rStyle w:val="Hyperlink"/>
            <w:rFonts w:hint="eastAsia"/>
            <w:noProof/>
            <w:rtl/>
          </w:rPr>
          <w:t>ه</w:t>
        </w:r>
        <w:r w:rsidR="00BC7FA1">
          <w:rPr>
            <w:noProof/>
            <w:webHidden/>
            <w:rtl/>
          </w:rPr>
          <w:tab/>
        </w:r>
        <w:r w:rsidR="00BC7FA1">
          <w:rPr>
            <w:rStyle w:val="Hyperlink"/>
            <w:noProof/>
            <w:rtl/>
          </w:rPr>
          <w:fldChar w:fldCharType="begin"/>
        </w:r>
        <w:r w:rsidR="00BC7FA1">
          <w:rPr>
            <w:noProof/>
            <w:webHidden/>
            <w:rtl/>
          </w:rPr>
          <w:instrText xml:space="preserve"> </w:instrText>
        </w:r>
        <w:r w:rsidR="00BC7FA1">
          <w:rPr>
            <w:noProof/>
            <w:webHidden/>
          </w:rPr>
          <w:instrText xml:space="preserve">PAGEREF </w:instrText>
        </w:r>
        <w:r w:rsidR="00BC7FA1">
          <w:rPr>
            <w:noProof/>
            <w:webHidden/>
            <w:rtl/>
          </w:rPr>
          <w:instrText>_</w:instrText>
        </w:r>
        <w:r w:rsidR="00BC7FA1">
          <w:rPr>
            <w:noProof/>
            <w:webHidden/>
          </w:rPr>
          <w:instrText>Toc</w:instrText>
        </w:r>
        <w:r w:rsidR="00BC7FA1">
          <w:rPr>
            <w:noProof/>
            <w:webHidden/>
            <w:rtl/>
          </w:rPr>
          <w:instrText xml:space="preserve">532988882 </w:instrText>
        </w:r>
        <w:r w:rsidR="00BC7FA1">
          <w:rPr>
            <w:noProof/>
            <w:webHidden/>
          </w:rPr>
          <w:instrText>\h</w:instrText>
        </w:r>
        <w:r w:rsidR="00BC7FA1">
          <w:rPr>
            <w:noProof/>
            <w:webHidden/>
            <w:rtl/>
          </w:rPr>
          <w:instrText xml:space="preserve"> </w:instrText>
        </w:r>
        <w:r w:rsidR="00BC7FA1">
          <w:rPr>
            <w:rStyle w:val="Hyperlink"/>
            <w:noProof/>
            <w:rtl/>
          </w:rPr>
        </w:r>
        <w:r w:rsidR="00BC7FA1">
          <w:rPr>
            <w:rStyle w:val="Hyperlink"/>
            <w:noProof/>
            <w:rtl/>
          </w:rPr>
          <w:fldChar w:fldCharType="separate"/>
        </w:r>
        <w:r>
          <w:rPr>
            <w:noProof/>
            <w:webHidden/>
            <w:rtl/>
          </w:rPr>
          <w:t>5</w:t>
        </w:r>
        <w:r w:rsidR="00BC7FA1">
          <w:rPr>
            <w:rStyle w:val="Hyperlink"/>
            <w:noProof/>
            <w:rtl/>
          </w:rPr>
          <w:fldChar w:fldCharType="end"/>
        </w:r>
      </w:hyperlink>
    </w:p>
    <w:p w:rsidR="00C91EB6" w:rsidRPr="00C91EB6" w:rsidRDefault="00BC7FA1" w:rsidP="008519A8">
      <w:pPr>
        <w:jc w:val="both"/>
        <w:rPr>
          <w:rtl/>
        </w:rPr>
      </w:pPr>
      <w:r>
        <w:rPr>
          <w:rFonts w:cs="B Titr"/>
          <w:noProof/>
          <w:webHidden/>
          <w:color w:val="632423" w:themeColor="accent2" w:themeShade="80"/>
          <w:szCs w:val="24"/>
          <w:rtl/>
        </w:rPr>
        <w:fldChar w:fldCharType="end"/>
      </w:r>
    </w:p>
    <w:p w:rsidR="00F343FB" w:rsidRPr="00A6366F" w:rsidRDefault="00F842AD" w:rsidP="008519A8">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82446">
        <w:rPr>
          <w:rFonts w:hint="cs"/>
          <w:rtl/>
        </w:rPr>
        <w:t>معنای</w:t>
      </w:r>
      <w:r w:rsidR="00882446">
        <w:rPr>
          <w:rtl/>
        </w:rPr>
        <w:t xml:space="preserve"> </w:t>
      </w:r>
      <w:r w:rsidR="00882446">
        <w:rPr>
          <w:rFonts w:hint="cs"/>
          <w:rtl/>
        </w:rPr>
        <w:t>صیغه</w:t>
      </w:r>
      <w:r w:rsidR="00882446">
        <w:rPr>
          <w:rtl/>
        </w:rPr>
        <w:t xml:space="preserve"> </w:t>
      </w:r>
      <w:r w:rsidR="00882446">
        <w:rPr>
          <w:rFonts w:hint="cs"/>
          <w:rtl/>
        </w:rPr>
        <w:t>امر</w:t>
      </w:r>
      <w:r w:rsidR="00025B70">
        <w:rPr>
          <w:rFonts w:hint="cs"/>
          <w:rtl/>
        </w:rPr>
        <w:t xml:space="preserve"> </w:t>
      </w:r>
      <w:r w:rsidR="00386C11" w:rsidRPr="00A6366F">
        <w:rPr>
          <w:rFonts w:hint="cs"/>
          <w:rtl/>
        </w:rPr>
        <w:t>/</w:t>
      </w:r>
      <w:bookmarkStart w:id="2" w:name="BokSabj_d"/>
      <w:bookmarkEnd w:id="2"/>
      <w:r w:rsidR="00882446">
        <w:rPr>
          <w:rFonts w:hint="cs"/>
          <w:rtl/>
        </w:rPr>
        <w:t>صیغه</w:t>
      </w:r>
      <w:r w:rsidR="00882446">
        <w:rPr>
          <w:rtl/>
        </w:rPr>
        <w:t xml:space="preserve"> </w:t>
      </w:r>
      <w:r w:rsidR="00882446">
        <w:rPr>
          <w:rFonts w:hint="cs"/>
          <w:rtl/>
        </w:rPr>
        <w:t>امر</w:t>
      </w:r>
      <w:r w:rsidR="00386C11" w:rsidRPr="00A6366F">
        <w:rPr>
          <w:rFonts w:hint="cs"/>
          <w:rtl/>
        </w:rPr>
        <w:t xml:space="preserve"> /</w:t>
      </w:r>
      <w:bookmarkStart w:id="3" w:name="Bokkolli"/>
      <w:bookmarkEnd w:id="3"/>
      <w:r w:rsidR="00882446">
        <w:rPr>
          <w:rFonts w:hint="cs"/>
          <w:rtl/>
        </w:rPr>
        <w:t>اوامر</w:t>
      </w:r>
      <w:r w:rsidR="001B6799" w:rsidRPr="00A6366F">
        <w:rPr>
          <w:rFonts w:hint="cs"/>
          <w:rtl/>
        </w:rPr>
        <w:t xml:space="preserve"> </w:t>
      </w:r>
    </w:p>
    <w:p w:rsidR="008F5B4D" w:rsidRPr="009C66D5" w:rsidRDefault="008F5B4D" w:rsidP="008519A8">
      <w:pPr>
        <w:jc w:val="both"/>
        <w:rPr>
          <w:rStyle w:val="Emphasis"/>
          <w:b/>
          <w:bCs w:val="0"/>
          <w:rtl/>
        </w:rPr>
      </w:pPr>
      <w:r w:rsidRPr="009C66D5">
        <w:rPr>
          <w:rStyle w:val="Emphasis"/>
          <w:rFonts w:hint="cs"/>
          <w:b/>
          <w:bCs w:val="0"/>
          <w:rtl/>
        </w:rPr>
        <w:t>خلاصه مباحث گذشته:</w:t>
      </w:r>
    </w:p>
    <w:p w:rsidR="003A6148" w:rsidRDefault="008519A8" w:rsidP="008519A8">
      <w:pPr>
        <w:pBdr>
          <w:bottom w:val="double" w:sz="6" w:space="1" w:color="auto"/>
        </w:pBdr>
        <w:jc w:val="both"/>
        <w:rPr>
          <w:rtl/>
        </w:rPr>
      </w:pPr>
      <w:r>
        <w:rPr>
          <w:rFonts w:hint="cs"/>
          <w:rtl/>
        </w:rPr>
        <w:t>گفته شد مرحوم آخوند می</w:t>
      </w:r>
      <w:r>
        <w:rPr>
          <w:rtl/>
        </w:rPr>
        <w:softHyphen/>
      </w:r>
      <w:r>
        <w:rPr>
          <w:rFonts w:hint="cs"/>
          <w:rtl/>
        </w:rPr>
        <w:t>فرماید: صیغه امر یک معنا دارد و بقیه مواردی که به عنوان معنای صیغه امر ذکر می</w:t>
      </w:r>
      <w:r>
        <w:rPr>
          <w:rtl/>
        </w:rPr>
        <w:softHyphen/>
      </w:r>
      <w:r>
        <w:rPr>
          <w:rFonts w:hint="cs"/>
          <w:rtl/>
        </w:rPr>
        <w:t>شود دواعی هستند. اما مرحوم روحانی صاحب کتاب منتقی الاصول به تبع مرحوم ایروانی معتقدند که هم معنای صیغه امر واحد است و هم دواعی متحد هستند</w:t>
      </w:r>
      <w:r w:rsidR="00180A20">
        <w:rPr>
          <w:rFonts w:hint="cs"/>
          <w:rtl/>
        </w:rPr>
        <w:t>. استاد فرمود منظور از دواعی ذکر شده، ابراز آنها است</w:t>
      </w:r>
      <w:r>
        <w:rPr>
          <w:rFonts w:hint="cs"/>
          <w:rtl/>
        </w:rPr>
        <w:t xml:space="preserve"> یعنی ابراز تعجیز داعی برای استعمال صیغه امر است.</w:t>
      </w:r>
    </w:p>
    <w:p w:rsidR="00247D2F" w:rsidRPr="003A6148" w:rsidRDefault="00247D2F" w:rsidP="008519A8">
      <w:pPr>
        <w:pBdr>
          <w:bottom w:val="double" w:sz="6" w:space="1" w:color="auto"/>
        </w:pBdr>
        <w:jc w:val="both"/>
      </w:pPr>
    </w:p>
    <w:p w:rsidR="008F5B4D" w:rsidRDefault="008F5B4D" w:rsidP="008519A8">
      <w:pPr>
        <w:jc w:val="both"/>
      </w:pPr>
    </w:p>
    <w:p w:rsidR="003E6650" w:rsidRDefault="008519A8" w:rsidP="00180A20">
      <w:pPr>
        <w:pStyle w:val="Heading1"/>
        <w:rPr>
          <w:rtl/>
        </w:rPr>
      </w:pPr>
      <w:bookmarkStart w:id="4" w:name="_Toc532988872"/>
      <w:r>
        <w:rPr>
          <w:rFonts w:hint="cs"/>
          <w:rtl/>
        </w:rPr>
        <w:lastRenderedPageBreak/>
        <w:t>اوامر</w:t>
      </w:r>
      <w:bookmarkEnd w:id="4"/>
    </w:p>
    <w:p w:rsidR="008519A8" w:rsidRDefault="008519A8" w:rsidP="00180A20">
      <w:pPr>
        <w:pStyle w:val="Heading2"/>
        <w:rPr>
          <w:rtl/>
        </w:rPr>
      </w:pPr>
      <w:bookmarkStart w:id="5" w:name="_Toc532988873"/>
      <w:r>
        <w:rPr>
          <w:rFonts w:hint="cs"/>
          <w:rtl/>
        </w:rPr>
        <w:t>صیغه امر</w:t>
      </w:r>
      <w:bookmarkEnd w:id="5"/>
    </w:p>
    <w:p w:rsidR="008519A8" w:rsidRDefault="008519A8" w:rsidP="00180A20">
      <w:pPr>
        <w:pStyle w:val="Heading3"/>
        <w:rPr>
          <w:rtl/>
        </w:rPr>
      </w:pPr>
      <w:bookmarkStart w:id="6" w:name="_Toc532988874"/>
      <w:r>
        <w:rPr>
          <w:rFonts w:hint="cs"/>
          <w:rtl/>
        </w:rPr>
        <w:t>معنای صیغه امر</w:t>
      </w:r>
      <w:bookmarkEnd w:id="6"/>
    </w:p>
    <w:p w:rsidR="008519A8" w:rsidRDefault="008519A8" w:rsidP="00180A20">
      <w:pPr>
        <w:pStyle w:val="Heading4"/>
        <w:rPr>
          <w:rtl/>
        </w:rPr>
      </w:pPr>
      <w:bookmarkStart w:id="7" w:name="_Toc532988875"/>
      <w:r>
        <w:rPr>
          <w:rFonts w:hint="cs"/>
          <w:rtl/>
        </w:rPr>
        <w:t>بیان چند نکته</w:t>
      </w:r>
      <w:bookmarkEnd w:id="7"/>
    </w:p>
    <w:p w:rsidR="008519A8" w:rsidRDefault="008519A8" w:rsidP="00180A20">
      <w:pPr>
        <w:pStyle w:val="Heading5"/>
        <w:rPr>
          <w:rtl/>
        </w:rPr>
      </w:pPr>
      <w:bookmarkStart w:id="8" w:name="_Toc532988876"/>
      <w:r>
        <w:rPr>
          <w:rFonts w:hint="cs"/>
          <w:rtl/>
        </w:rPr>
        <w:t>نکته اول: عدم بعث حقیقی در اوامر ارشادی</w:t>
      </w:r>
      <w:bookmarkEnd w:id="8"/>
    </w:p>
    <w:p w:rsidR="008519A8" w:rsidRDefault="008519A8" w:rsidP="008519A8">
      <w:pPr>
        <w:jc w:val="both"/>
        <w:rPr>
          <w:rtl/>
        </w:rPr>
      </w:pPr>
      <w:r>
        <w:rPr>
          <w:rFonts w:hint="cs"/>
          <w:rtl/>
        </w:rPr>
        <w:t>صاحب کتاب منتقی الاصول</w:t>
      </w:r>
      <w:r w:rsidR="001910A8">
        <w:rPr>
          <w:rStyle w:val="FootnoteReference"/>
          <w:rtl/>
        </w:rPr>
        <w:footnoteReference w:id="1"/>
      </w:r>
      <w:r>
        <w:rPr>
          <w:rFonts w:hint="cs"/>
          <w:rtl/>
        </w:rPr>
        <w:t xml:space="preserve"> به تبع مرحوم ایروانی</w:t>
      </w:r>
      <w:r w:rsidR="00B1580A">
        <w:rPr>
          <w:rStyle w:val="FootnoteReference"/>
          <w:rtl/>
        </w:rPr>
        <w:footnoteReference w:id="2"/>
      </w:r>
      <w:r>
        <w:rPr>
          <w:rFonts w:hint="cs"/>
          <w:rtl/>
        </w:rPr>
        <w:t xml:space="preserve"> فرمودند صیغه امر</w:t>
      </w:r>
      <w:r w:rsidR="00180A20">
        <w:rPr>
          <w:rFonts w:hint="cs"/>
          <w:rtl/>
        </w:rPr>
        <w:t>،</w:t>
      </w:r>
      <w:r>
        <w:rPr>
          <w:rFonts w:hint="cs"/>
          <w:rtl/>
        </w:rPr>
        <w:t xml:space="preserve"> یک داعی به نام بعث دارد حال گاهی اواقات بعث مطلق است و گاهی اوقات بعث معلق است. اما این مطلب در اوامر ارشادی صحیح نیست زیرا در اوامر ارشادی اصلا بعث وجود ندارد بلکه ارشاد به حکم عقل است. مثلا وقتی خداوند می</w:t>
      </w:r>
      <w:r>
        <w:rPr>
          <w:rtl/>
        </w:rPr>
        <w:softHyphen/>
      </w:r>
      <w:r>
        <w:rPr>
          <w:rFonts w:hint="cs"/>
          <w:rtl/>
        </w:rPr>
        <w:t>فرماید باید از خدا و پیامبرش اطاعت کنید بعث حقیقی ندارد بلکه اشاره به حکم عقل است. فلذا ای</w:t>
      </w:r>
      <w:r w:rsidR="00180A20">
        <w:rPr>
          <w:rFonts w:hint="cs"/>
          <w:rtl/>
        </w:rPr>
        <w:t>ن که گفته شد در صیغه امر یک داعی به نام بعث</w:t>
      </w:r>
      <w:r>
        <w:rPr>
          <w:rFonts w:hint="cs"/>
          <w:rtl/>
        </w:rPr>
        <w:t xml:space="preserve"> وجود دارد در بعضی موارد نقض می</w:t>
      </w:r>
      <w:r>
        <w:rPr>
          <w:rtl/>
        </w:rPr>
        <w:softHyphen/>
      </w:r>
      <w:r>
        <w:rPr>
          <w:rFonts w:hint="cs"/>
          <w:rtl/>
        </w:rPr>
        <w:t>شود.</w:t>
      </w:r>
    </w:p>
    <w:p w:rsidR="008519A8" w:rsidRDefault="008519A8" w:rsidP="00180A20">
      <w:pPr>
        <w:pStyle w:val="Heading5"/>
        <w:rPr>
          <w:rtl/>
        </w:rPr>
      </w:pPr>
      <w:bookmarkStart w:id="9" w:name="_Toc532988877"/>
      <w:r>
        <w:rPr>
          <w:rFonts w:hint="cs"/>
          <w:rtl/>
        </w:rPr>
        <w:t>نکته دوم: خلاف ارتکاز بودن بعث تعلیقی</w:t>
      </w:r>
      <w:bookmarkEnd w:id="9"/>
    </w:p>
    <w:p w:rsidR="008519A8" w:rsidRDefault="008519A8" w:rsidP="008519A8">
      <w:pPr>
        <w:jc w:val="both"/>
        <w:rPr>
          <w:rtl/>
        </w:rPr>
      </w:pPr>
      <w:r>
        <w:rPr>
          <w:rFonts w:hint="cs"/>
          <w:rtl/>
        </w:rPr>
        <w:t>این که صاحب کتاب منتقی الاصول می</w:t>
      </w:r>
      <w:r>
        <w:rPr>
          <w:rtl/>
        </w:rPr>
        <w:softHyphen/>
      </w:r>
      <w:r>
        <w:rPr>
          <w:rFonts w:hint="cs"/>
          <w:rtl/>
        </w:rPr>
        <w:t>فرماید در بعضی موارد بعث تعلیقی است مثلا وقتی تعجیز می</w:t>
      </w:r>
      <w:r>
        <w:rPr>
          <w:rtl/>
        </w:rPr>
        <w:softHyphen/>
      </w:r>
      <w:r>
        <w:rPr>
          <w:rFonts w:hint="cs"/>
          <w:rtl/>
        </w:rPr>
        <w:t>خواهد صورت بگیرد گفته می</w:t>
      </w:r>
      <w:r>
        <w:rPr>
          <w:rtl/>
        </w:rPr>
        <w:softHyphen/>
      </w:r>
      <w:r>
        <w:rPr>
          <w:rFonts w:hint="cs"/>
          <w:rtl/>
        </w:rPr>
        <w:t xml:space="preserve">شود </w:t>
      </w:r>
      <w:r w:rsidR="00013B7A">
        <w:rPr>
          <w:rFonts w:hint="cs"/>
          <w:rtl/>
        </w:rPr>
        <w:t>«</w:t>
      </w:r>
      <w:r>
        <w:rPr>
          <w:rFonts w:hint="cs"/>
          <w:rtl/>
        </w:rPr>
        <w:t>اگر جرأت داری بزن</w:t>
      </w:r>
      <w:r w:rsidR="00013B7A">
        <w:rPr>
          <w:rFonts w:hint="cs"/>
          <w:rtl/>
        </w:rPr>
        <w:t>» و تحریک به زدن تعلیقی است، صحیح نیست زیرا خلاف ارتکاز است چون در این موارد تعلیقی در کار نیست بلکه هدف ایجاد انزجار نسبت زدن است و هدف این است که جلوی زدن را بگیرد. بعث تعلیقی در موارد به کار می</w:t>
      </w:r>
      <w:r w:rsidR="00013B7A">
        <w:rPr>
          <w:rtl/>
        </w:rPr>
        <w:softHyphen/>
      </w:r>
      <w:r w:rsidR="00013B7A">
        <w:rPr>
          <w:rFonts w:hint="cs"/>
          <w:rtl/>
        </w:rPr>
        <w:t>رود که واقعا بعث وجود دارد ولی به خاطر موانعی، بعث تعلیقی می</w:t>
      </w:r>
      <w:r w:rsidR="00013B7A">
        <w:rPr>
          <w:rtl/>
        </w:rPr>
        <w:softHyphen/>
      </w:r>
      <w:r w:rsidR="00013B7A">
        <w:rPr>
          <w:rFonts w:hint="cs"/>
          <w:rtl/>
        </w:rPr>
        <w:t>شود. مثلا مولی می</w:t>
      </w:r>
      <w:r w:rsidR="00013B7A">
        <w:rPr>
          <w:rtl/>
        </w:rPr>
        <w:softHyphen/>
      </w:r>
      <w:r w:rsidR="00013B7A">
        <w:rPr>
          <w:rFonts w:hint="cs"/>
          <w:rtl/>
        </w:rPr>
        <w:t>گوید اگر فلان مانع نبود انجام بده. فلذا بعث تعلیقی نسبت به تعجیز و تهدید وجود ندارد.</w:t>
      </w:r>
    </w:p>
    <w:p w:rsidR="00013B7A" w:rsidRDefault="00013B7A" w:rsidP="00180A20">
      <w:pPr>
        <w:pStyle w:val="Heading5"/>
        <w:rPr>
          <w:rtl/>
        </w:rPr>
      </w:pPr>
      <w:bookmarkStart w:id="10" w:name="_Toc532988878"/>
      <w:r>
        <w:rPr>
          <w:rFonts w:hint="cs"/>
          <w:rtl/>
        </w:rPr>
        <w:lastRenderedPageBreak/>
        <w:t>نکته سوم: ارشادی بودن یا</w:t>
      </w:r>
      <w:r w:rsidR="00534AD5">
        <w:rPr>
          <w:rFonts w:hint="cs"/>
          <w:rtl/>
        </w:rPr>
        <w:t xml:space="preserve"> مولوی بودن امر به اجزاء</w:t>
      </w:r>
      <w:bookmarkEnd w:id="10"/>
    </w:p>
    <w:p w:rsidR="00013B7A" w:rsidRDefault="00013B7A" w:rsidP="008519A8">
      <w:pPr>
        <w:jc w:val="both"/>
        <w:rPr>
          <w:rtl/>
        </w:rPr>
      </w:pPr>
      <w:r>
        <w:rPr>
          <w:rFonts w:hint="cs"/>
          <w:rtl/>
        </w:rPr>
        <w:t>صاحب کتاب منتقی الاصول به تبع محقق همدانی</w:t>
      </w:r>
      <w:r w:rsidR="00B1580A">
        <w:rPr>
          <w:rStyle w:val="FootnoteReference"/>
          <w:rtl/>
        </w:rPr>
        <w:footnoteReference w:id="3"/>
      </w:r>
      <w:r>
        <w:rPr>
          <w:rFonts w:hint="cs"/>
          <w:rtl/>
        </w:rPr>
        <w:t xml:space="preserve"> می</w:t>
      </w:r>
      <w:r>
        <w:rPr>
          <w:rtl/>
        </w:rPr>
        <w:softHyphen/>
      </w:r>
      <w:r>
        <w:rPr>
          <w:rFonts w:hint="cs"/>
          <w:rtl/>
        </w:rPr>
        <w:t>فرماید امر به اجزاء ارشادی نیست بلکه مولوی است اما مولوی بودن آنها یک خصوصیتی دارد و آن تعلیقی بودن است. یعنی وقتی مثلا شارع دستور به خواندن سوره می</w:t>
      </w:r>
      <w:r>
        <w:rPr>
          <w:rtl/>
        </w:rPr>
        <w:softHyphen/>
      </w:r>
      <w:r>
        <w:rPr>
          <w:rFonts w:hint="cs"/>
          <w:rtl/>
        </w:rPr>
        <w:t>دهد در حقیقت امر مولوی دارد اما معلق به این مطلب است که اگر خواستی بقیه اجزاء را اتیان کنی، سوره را بخوان.</w:t>
      </w:r>
    </w:p>
    <w:p w:rsidR="00013B7A" w:rsidRDefault="00013B7A" w:rsidP="008519A8">
      <w:pPr>
        <w:jc w:val="both"/>
        <w:rPr>
          <w:rtl/>
        </w:rPr>
      </w:pPr>
      <w:r>
        <w:rPr>
          <w:rFonts w:hint="cs"/>
          <w:rtl/>
        </w:rPr>
        <w:t xml:space="preserve">تحلیل مطلب: </w:t>
      </w:r>
    </w:p>
    <w:p w:rsidR="00013B7A" w:rsidRDefault="00013B7A" w:rsidP="008519A8">
      <w:pPr>
        <w:jc w:val="both"/>
        <w:rPr>
          <w:rtl/>
        </w:rPr>
      </w:pPr>
      <w:r>
        <w:rPr>
          <w:rFonts w:hint="cs"/>
          <w:rtl/>
        </w:rPr>
        <w:t>اوامری که به اجزاء تعلق می</w:t>
      </w:r>
      <w:r>
        <w:rPr>
          <w:rtl/>
        </w:rPr>
        <w:softHyphen/>
      </w:r>
      <w:r>
        <w:rPr>
          <w:rFonts w:hint="cs"/>
          <w:rtl/>
        </w:rPr>
        <w:t>گیرد اختلافی است که آیا این اوامر ارشادی است یا مولوی؟ چند قول وجود دارد:</w:t>
      </w:r>
    </w:p>
    <w:p w:rsidR="00013B7A" w:rsidRDefault="00013B7A" w:rsidP="00013B7A">
      <w:pPr>
        <w:pStyle w:val="ListParagraph"/>
        <w:numPr>
          <w:ilvl w:val="0"/>
          <w:numId w:val="16"/>
        </w:numPr>
        <w:jc w:val="both"/>
      </w:pPr>
      <w:r>
        <w:rPr>
          <w:rFonts w:hint="cs"/>
          <w:rtl/>
        </w:rPr>
        <w:t>این اوامر ارشادی است.( نظریه معروف)</w:t>
      </w:r>
    </w:p>
    <w:p w:rsidR="00180A20" w:rsidRDefault="00013B7A" w:rsidP="00381A5C">
      <w:pPr>
        <w:pStyle w:val="ListParagraph"/>
        <w:numPr>
          <w:ilvl w:val="0"/>
          <w:numId w:val="16"/>
        </w:numPr>
        <w:jc w:val="both"/>
      </w:pPr>
      <w:r>
        <w:rPr>
          <w:rFonts w:hint="cs"/>
          <w:rtl/>
        </w:rPr>
        <w:t>این اوامر مولوی است.( مختار مرحوم نائینی و مرحوم خویی</w:t>
      </w:r>
      <w:r>
        <w:rPr>
          <w:rStyle w:val="FootnoteReference"/>
          <w:rtl/>
        </w:rPr>
        <w:footnoteReference w:id="4"/>
      </w:r>
      <w:r>
        <w:rPr>
          <w:rFonts w:hint="cs"/>
          <w:rtl/>
        </w:rPr>
        <w:t xml:space="preserve">) </w:t>
      </w:r>
    </w:p>
    <w:p w:rsidR="00013B7A" w:rsidRDefault="00013B7A" w:rsidP="00381A5C">
      <w:pPr>
        <w:pStyle w:val="ListParagraph"/>
        <w:numPr>
          <w:ilvl w:val="0"/>
          <w:numId w:val="16"/>
        </w:numPr>
        <w:jc w:val="both"/>
      </w:pPr>
      <w:r>
        <w:rPr>
          <w:rFonts w:hint="cs"/>
          <w:rtl/>
        </w:rPr>
        <w:t>این اوامر مولوی تعلیقی است.(مختار محقق همدانی و صاحب کتاب منتقی الاصول)</w:t>
      </w:r>
    </w:p>
    <w:p w:rsidR="00013B7A" w:rsidRDefault="00013B7A" w:rsidP="00013B7A">
      <w:pPr>
        <w:pStyle w:val="ListParagraph"/>
        <w:numPr>
          <w:ilvl w:val="0"/>
          <w:numId w:val="16"/>
        </w:numPr>
        <w:jc w:val="both"/>
        <w:rPr>
          <w:rtl/>
        </w:rPr>
      </w:pPr>
      <w:r>
        <w:rPr>
          <w:rFonts w:hint="cs"/>
          <w:rtl/>
        </w:rPr>
        <w:t>این اوامر مولوی ضمنی است.(مختار استاد)</w:t>
      </w:r>
    </w:p>
    <w:p w:rsidR="008519A8" w:rsidRDefault="00534AD5" w:rsidP="00180A20">
      <w:pPr>
        <w:jc w:val="both"/>
        <w:rPr>
          <w:rtl/>
        </w:rPr>
      </w:pPr>
      <w:r>
        <w:rPr>
          <w:rFonts w:hint="cs"/>
          <w:rtl/>
        </w:rPr>
        <w:t>اساسا شارع وقتی می</w:t>
      </w:r>
      <w:r>
        <w:rPr>
          <w:rtl/>
        </w:rPr>
        <w:softHyphen/>
      </w:r>
      <w:r>
        <w:rPr>
          <w:rFonts w:hint="cs"/>
          <w:rtl/>
        </w:rPr>
        <w:t xml:space="preserve">خواهد امر </w:t>
      </w:r>
      <w:r w:rsidR="00180A20">
        <w:rPr>
          <w:rFonts w:hint="cs"/>
          <w:rtl/>
        </w:rPr>
        <w:t xml:space="preserve">به </w:t>
      </w:r>
      <w:r>
        <w:rPr>
          <w:rFonts w:hint="cs"/>
          <w:rtl/>
        </w:rPr>
        <w:t>مامور به</w:t>
      </w:r>
      <w:r w:rsidR="00180A20">
        <w:rPr>
          <w:rFonts w:hint="cs"/>
          <w:rtl/>
        </w:rPr>
        <w:t>ی که دارای اجزاء است،</w:t>
      </w:r>
      <w:r>
        <w:rPr>
          <w:rFonts w:hint="cs"/>
          <w:rtl/>
        </w:rPr>
        <w:t xml:space="preserve"> داشته باشد دو راه برای امر کردن</w:t>
      </w:r>
      <w:r w:rsidR="00180A20">
        <w:rPr>
          <w:rFonts w:hint="cs"/>
          <w:rtl/>
        </w:rPr>
        <w:t xml:space="preserve"> وجود</w:t>
      </w:r>
      <w:r>
        <w:rPr>
          <w:rFonts w:hint="cs"/>
          <w:rtl/>
        </w:rPr>
        <w:t xml:space="preserve"> دارد:</w:t>
      </w:r>
    </w:p>
    <w:p w:rsidR="00534AD5" w:rsidRDefault="00534AD5" w:rsidP="00534AD5">
      <w:pPr>
        <w:pStyle w:val="ListParagraph"/>
        <w:numPr>
          <w:ilvl w:val="0"/>
          <w:numId w:val="17"/>
        </w:numPr>
        <w:jc w:val="both"/>
      </w:pPr>
      <w:r>
        <w:rPr>
          <w:rFonts w:hint="cs"/>
          <w:rtl/>
        </w:rPr>
        <w:t>امر به خود مامور</w:t>
      </w:r>
      <w:r w:rsidR="00180A20">
        <w:rPr>
          <w:rFonts w:hint="cs"/>
          <w:rtl/>
        </w:rPr>
        <w:t xml:space="preserve"> </w:t>
      </w:r>
      <w:r>
        <w:rPr>
          <w:rFonts w:hint="cs"/>
          <w:rtl/>
        </w:rPr>
        <w:t>به: مثلا وقتی شارع می</w:t>
      </w:r>
      <w:r>
        <w:rPr>
          <w:rtl/>
        </w:rPr>
        <w:softHyphen/>
      </w:r>
      <w:r w:rsidR="00180A20">
        <w:rPr>
          <w:rFonts w:hint="cs"/>
          <w:rtl/>
        </w:rPr>
        <w:t>خواهد نماز را واجب کند</w:t>
      </w:r>
      <w:r>
        <w:rPr>
          <w:rFonts w:hint="cs"/>
          <w:rtl/>
        </w:rPr>
        <w:t xml:space="preserve"> می</w:t>
      </w:r>
      <w:r>
        <w:rPr>
          <w:rtl/>
        </w:rPr>
        <w:softHyphen/>
      </w:r>
      <w:r>
        <w:rPr>
          <w:rFonts w:hint="cs"/>
          <w:rtl/>
        </w:rPr>
        <w:t>تواند امر به خود نماز که یک مرکب است داشته باشد.</w:t>
      </w:r>
    </w:p>
    <w:p w:rsidR="00534AD5" w:rsidRPr="001A27D7" w:rsidRDefault="00534AD5" w:rsidP="00534AD5">
      <w:pPr>
        <w:pStyle w:val="ListParagraph"/>
        <w:numPr>
          <w:ilvl w:val="0"/>
          <w:numId w:val="17"/>
        </w:numPr>
        <w:jc w:val="both"/>
        <w:rPr>
          <w:rtl/>
        </w:rPr>
      </w:pPr>
      <w:r>
        <w:rPr>
          <w:rFonts w:hint="cs"/>
          <w:rtl/>
        </w:rPr>
        <w:t>اوامر عدیده نسبت به هر جزء</w:t>
      </w:r>
      <w:r>
        <w:rPr>
          <w:rStyle w:val="FootnoteReference"/>
          <w:rtl/>
        </w:rPr>
        <w:footnoteReference w:id="5"/>
      </w:r>
      <w:r>
        <w:rPr>
          <w:rFonts w:hint="cs"/>
          <w:rtl/>
        </w:rPr>
        <w:t>: مثلا وقتی شارع می</w:t>
      </w:r>
      <w:r>
        <w:rPr>
          <w:rtl/>
        </w:rPr>
        <w:softHyphen/>
      </w:r>
      <w:r w:rsidR="00180A20">
        <w:rPr>
          <w:rFonts w:hint="cs"/>
          <w:rtl/>
        </w:rPr>
        <w:t>خواهد نماز را واجب کند</w:t>
      </w:r>
      <w:r>
        <w:rPr>
          <w:rFonts w:hint="cs"/>
          <w:rtl/>
        </w:rPr>
        <w:t xml:space="preserve"> یک امر دارد که به چند امر انحلال پیدا می</w:t>
      </w:r>
      <w:r>
        <w:rPr>
          <w:rtl/>
        </w:rPr>
        <w:softHyphen/>
      </w:r>
      <w:r>
        <w:rPr>
          <w:rFonts w:hint="cs"/>
          <w:rtl/>
        </w:rPr>
        <w:t>کند و هر جزء</w:t>
      </w:r>
      <w:r w:rsidR="00180A20">
        <w:rPr>
          <w:rFonts w:hint="cs"/>
          <w:rtl/>
        </w:rPr>
        <w:t>،</w:t>
      </w:r>
      <w:r>
        <w:rPr>
          <w:rFonts w:hint="cs"/>
          <w:rtl/>
        </w:rPr>
        <w:t xml:space="preserve"> مقداری از امر را به خود اختصاص می</w:t>
      </w:r>
      <w:r>
        <w:rPr>
          <w:rtl/>
        </w:rPr>
        <w:softHyphen/>
      </w:r>
      <w:r>
        <w:rPr>
          <w:rFonts w:hint="cs"/>
          <w:rtl/>
        </w:rPr>
        <w:t>دهد.</w:t>
      </w:r>
    </w:p>
    <w:p w:rsidR="001A1EA5" w:rsidRDefault="00534AD5" w:rsidP="008519A8">
      <w:pPr>
        <w:jc w:val="both"/>
        <w:rPr>
          <w:rtl/>
        </w:rPr>
      </w:pPr>
      <w:r>
        <w:rPr>
          <w:rFonts w:hint="cs"/>
          <w:rtl/>
        </w:rPr>
        <w:t>به نظر ما تا امکان دارد که شارع از راه دوم استفاده کند لزومی ندارد که حمل بر راه اول شود و بعد امر حمل بر ارشادی بودن شود.</w:t>
      </w:r>
    </w:p>
    <w:p w:rsidR="00534AD5" w:rsidRDefault="00534AD5" w:rsidP="008519A8">
      <w:pPr>
        <w:jc w:val="both"/>
        <w:rPr>
          <w:rtl/>
        </w:rPr>
      </w:pPr>
      <w:r>
        <w:rPr>
          <w:rFonts w:hint="cs"/>
          <w:rtl/>
        </w:rPr>
        <w:t>ان قلت: اگر شارع اوامر عدیده داشته باشد باید این نتیجه را قبول کنیم که در صورت</w:t>
      </w:r>
      <w:r w:rsidR="00180A20">
        <w:rPr>
          <w:rFonts w:hint="cs"/>
          <w:rtl/>
        </w:rPr>
        <w:t xml:space="preserve"> ترک عمل، عقاب های متعددی دامن گیر مکلف</w:t>
      </w:r>
      <w:r>
        <w:rPr>
          <w:rFonts w:hint="cs"/>
          <w:rtl/>
        </w:rPr>
        <w:t xml:space="preserve"> باشد در حالی که این چنین نیست.</w:t>
      </w:r>
    </w:p>
    <w:p w:rsidR="00534AD5" w:rsidRDefault="00534AD5" w:rsidP="008519A8">
      <w:pPr>
        <w:jc w:val="both"/>
        <w:rPr>
          <w:rtl/>
        </w:rPr>
      </w:pPr>
      <w:r>
        <w:rPr>
          <w:rFonts w:hint="cs"/>
          <w:rtl/>
        </w:rPr>
        <w:t>قلت: حاکم در باب عقاب و ثواب عقل است و عقل می</w:t>
      </w:r>
      <w:r>
        <w:rPr>
          <w:rtl/>
        </w:rPr>
        <w:softHyphen/>
      </w:r>
      <w:r>
        <w:rPr>
          <w:rFonts w:hint="cs"/>
          <w:rtl/>
        </w:rPr>
        <w:t>گوید چون یک ملاک وجود دارد در صورت ترک عمل یک عقاب نیز وجود دارد.</w:t>
      </w:r>
    </w:p>
    <w:p w:rsidR="00534AD5" w:rsidRDefault="00534AD5" w:rsidP="008519A8">
      <w:pPr>
        <w:jc w:val="both"/>
        <w:rPr>
          <w:rtl/>
        </w:rPr>
      </w:pPr>
      <w:r w:rsidRPr="00534AD5">
        <w:rPr>
          <w:rFonts w:hint="cs"/>
          <w:highlight w:val="yellow"/>
          <w:rtl/>
        </w:rPr>
        <w:lastRenderedPageBreak/>
        <w:t>خلاصه:</w:t>
      </w:r>
      <w:r>
        <w:rPr>
          <w:rFonts w:hint="cs"/>
          <w:rtl/>
        </w:rPr>
        <w:t xml:space="preserve"> صیغه امر یک معنا دارد ولی دواعی متعدد است.</w:t>
      </w:r>
    </w:p>
    <w:p w:rsidR="00534AD5" w:rsidRDefault="00534AD5" w:rsidP="00180A20">
      <w:pPr>
        <w:pStyle w:val="Heading3"/>
        <w:rPr>
          <w:rtl/>
        </w:rPr>
      </w:pPr>
      <w:bookmarkStart w:id="11" w:name="_Toc532988879"/>
      <w:r>
        <w:rPr>
          <w:rFonts w:hint="cs"/>
          <w:rtl/>
        </w:rPr>
        <w:t>تعیین معنای واحد صیغه امر</w:t>
      </w:r>
      <w:bookmarkEnd w:id="11"/>
    </w:p>
    <w:p w:rsidR="00534AD5" w:rsidRDefault="00534AD5" w:rsidP="00180A20">
      <w:pPr>
        <w:pStyle w:val="Heading4"/>
        <w:rPr>
          <w:rtl/>
        </w:rPr>
      </w:pPr>
      <w:bookmarkStart w:id="12" w:name="_Toc532988880"/>
      <w:r>
        <w:rPr>
          <w:rFonts w:hint="cs"/>
          <w:rtl/>
        </w:rPr>
        <w:t>نظریه اول:انشاء طلب</w:t>
      </w:r>
      <w:bookmarkEnd w:id="12"/>
    </w:p>
    <w:p w:rsidR="00534AD5" w:rsidRDefault="00534AD5" w:rsidP="008519A8">
      <w:pPr>
        <w:jc w:val="both"/>
        <w:rPr>
          <w:rtl/>
        </w:rPr>
      </w:pPr>
      <w:r>
        <w:rPr>
          <w:rFonts w:hint="cs"/>
          <w:rtl/>
        </w:rPr>
        <w:t>مرحوم آخوند می</w:t>
      </w:r>
      <w:r>
        <w:rPr>
          <w:rtl/>
        </w:rPr>
        <w:softHyphen/>
      </w:r>
      <w:r>
        <w:rPr>
          <w:rFonts w:hint="cs"/>
          <w:rtl/>
        </w:rPr>
        <w:t>فرماید</w:t>
      </w:r>
      <w:r w:rsidR="00B1580A">
        <w:rPr>
          <w:rStyle w:val="FootnoteReference"/>
          <w:rtl/>
        </w:rPr>
        <w:footnoteReference w:id="6"/>
      </w:r>
      <w:r>
        <w:rPr>
          <w:rFonts w:hint="cs"/>
          <w:rtl/>
        </w:rPr>
        <w:t xml:space="preserve"> معنای صیغه امر انشاء طلب است</w:t>
      </w:r>
      <w:r w:rsidR="00CA07A7">
        <w:rPr>
          <w:rFonts w:hint="cs"/>
          <w:rtl/>
        </w:rPr>
        <w:t xml:space="preserve">. ایشان طبق مبنایی که در بحث وضع پایه گذاری کرده است به این نتیجه رسیده است. ایشان در بحث وضع نسبت به موضوع له حروف فرمود معانی حرفیه با </w:t>
      </w:r>
      <w:r w:rsidR="00180A20">
        <w:rPr>
          <w:rFonts w:hint="cs"/>
          <w:rtl/>
        </w:rPr>
        <w:t>معانی اسمیه در موضوع له متحد هستند</w:t>
      </w:r>
      <w:r w:rsidR="00CA07A7">
        <w:rPr>
          <w:rFonts w:hint="cs"/>
          <w:rtl/>
        </w:rPr>
        <w:t xml:space="preserve"> و اختلاف آنها در لحاظ و کیفیت </w:t>
      </w:r>
      <w:r w:rsidR="0011253E">
        <w:rPr>
          <w:rFonts w:hint="cs"/>
          <w:rtl/>
        </w:rPr>
        <w:t>استعمال است( قید علقه وضعیه است). مثلا معنای «من» در عبارت «</w:t>
      </w:r>
      <w:r w:rsidR="00180A20">
        <w:rPr>
          <w:rFonts w:hint="cs"/>
          <w:rtl/>
        </w:rPr>
        <w:t>سرت من البصره الی الکوفه» با «</w:t>
      </w:r>
      <w:r w:rsidR="0011253E">
        <w:rPr>
          <w:rFonts w:hint="cs"/>
          <w:rtl/>
        </w:rPr>
        <w:t xml:space="preserve">ابتداء» در عبارت« ابتداء سیری .....» متحد هستند و </w:t>
      </w:r>
      <w:r w:rsidR="00180A20">
        <w:rPr>
          <w:rFonts w:hint="cs"/>
          <w:rtl/>
        </w:rPr>
        <w:t xml:space="preserve">از هر دو </w:t>
      </w:r>
      <w:r w:rsidR="0011253E">
        <w:rPr>
          <w:rFonts w:hint="cs"/>
          <w:rtl/>
        </w:rPr>
        <w:t>ابتدائیت به ذهن می</w:t>
      </w:r>
      <w:r w:rsidR="0011253E">
        <w:rPr>
          <w:rtl/>
        </w:rPr>
        <w:softHyphen/>
      </w:r>
      <w:r w:rsidR="0011253E">
        <w:rPr>
          <w:rFonts w:hint="cs"/>
          <w:rtl/>
        </w:rPr>
        <w:t>آید  اما در لحاظ با هم متفاوت هستند کلمه «من» لحاظ آلی دارد و کلمه «ابتداء» استقلالا لحاظ شده است.</w:t>
      </w:r>
      <w:r w:rsidR="00180A20">
        <w:rPr>
          <w:rFonts w:hint="cs"/>
          <w:rtl/>
        </w:rPr>
        <w:t xml:space="preserve"> یعنی واضع </w:t>
      </w:r>
      <w:r w:rsidR="00180A20" w:rsidRPr="00180A20">
        <w:rPr>
          <w:rFonts w:hint="cs"/>
          <w:u w:val="single"/>
          <w:rtl/>
        </w:rPr>
        <w:t>من و ابتدا</w:t>
      </w:r>
      <w:r w:rsidR="00180A20">
        <w:rPr>
          <w:rFonts w:hint="cs"/>
          <w:rtl/>
        </w:rPr>
        <w:t xml:space="preserve"> را برای ابتدائیت وضع کرده است ولی با این قید که اگر موردی یافت شد که نیاز به لحاظ استقلالی دارد باید از</w:t>
      </w:r>
      <w:r w:rsidR="00180A20" w:rsidRPr="00180A20">
        <w:rPr>
          <w:rFonts w:hint="cs"/>
          <w:u w:val="single"/>
          <w:rtl/>
        </w:rPr>
        <w:t xml:space="preserve"> ابتدا</w:t>
      </w:r>
      <w:r w:rsidR="00180A20">
        <w:rPr>
          <w:rFonts w:hint="cs"/>
          <w:rtl/>
        </w:rPr>
        <w:t xml:space="preserve"> استفاده شود و اگر موردی نیاز به لحاظ آلی داشت باید از</w:t>
      </w:r>
      <w:r w:rsidR="00180A20" w:rsidRPr="00180A20">
        <w:rPr>
          <w:rFonts w:hint="cs"/>
          <w:u w:val="single"/>
          <w:rtl/>
        </w:rPr>
        <w:t xml:space="preserve"> من</w:t>
      </w:r>
      <w:r w:rsidR="00180A20">
        <w:rPr>
          <w:rFonts w:hint="cs"/>
          <w:rtl/>
        </w:rPr>
        <w:t xml:space="preserve"> استفاده شود.</w:t>
      </w:r>
    </w:p>
    <w:p w:rsidR="0011253E" w:rsidRDefault="0011253E" w:rsidP="008519A8">
      <w:pPr>
        <w:jc w:val="both"/>
        <w:rPr>
          <w:rtl/>
        </w:rPr>
      </w:pPr>
      <w:r>
        <w:rPr>
          <w:rFonts w:hint="cs"/>
          <w:rtl/>
        </w:rPr>
        <w:t>در ما نحن فیه گفته می</w:t>
      </w:r>
      <w:r>
        <w:rPr>
          <w:rtl/>
        </w:rPr>
        <w:softHyphen/>
      </w:r>
      <w:r>
        <w:rPr>
          <w:rFonts w:hint="cs"/>
          <w:rtl/>
        </w:rPr>
        <w:t>شود از هیئت «اضرب» طلب انشائی به ذهن می</w:t>
      </w:r>
      <w:r>
        <w:rPr>
          <w:rtl/>
        </w:rPr>
        <w:softHyphen/>
      </w:r>
      <w:r>
        <w:rPr>
          <w:rFonts w:hint="cs"/>
          <w:rtl/>
        </w:rPr>
        <w:t xml:space="preserve">آید همان طوری که ماده </w:t>
      </w:r>
      <w:r w:rsidRPr="001910A8">
        <w:rPr>
          <w:rFonts w:hint="cs"/>
          <w:u w:val="single"/>
          <w:rtl/>
        </w:rPr>
        <w:t>أ م ر</w:t>
      </w:r>
      <w:r>
        <w:rPr>
          <w:rFonts w:hint="cs"/>
          <w:rtl/>
        </w:rPr>
        <w:t xml:space="preserve"> نیز طلب انشائی به ذهن می</w:t>
      </w:r>
      <w:r>
        <w:rPr>
          <w:rtl/>
        </w:rPr>
        <w:softHyphen/>
      </w:r>
      <w:r>
        <w:rPr>
          <w:rFonts w:hint="cs"/>
          <w:rtl/>
        </w:rPr>
        <w:t>آید و تفاوت آنها در لحاظ است صیغه امر به صورت آلی لحاظ می</w:t>
      </w:r>
      <w:r>
        <w:rPr>
          <w:rtl/>
        </w:rPr>
        <w:softHyphen/>
      </w:r>
      <w:r>
        <w:rPr>
          <w:rFonts w:hint="cs"/>
          <w:rtl/>
        </w:rPr>
        <w:t>شود و ماده امر به صورت استقلالی لحاظ شده است.</w:t>
      </w:r>
    </w:p>
    <w:p w:rsidR="0011253E" w:rsidRDefault="001910A8" w:rsidP="008519A8">
      <w:pPr>
        <w:jc w:val="both"/>
        <w:rPr>
          <w:rtl/>
        </w:rPr>
      </w:pPr>
      <w:r>
        <w:rPr>
          <w:rFonts w:hint="cs"/>
          <w:rtl/>
        </w:rPr>
        <w:t>خلاصه: مختار مرحوم آخوند</w:t>
      </w:r>
      <w:r w:rsidR="0011253E">
        <w:rPr>
          <w:rFonts w:hint="cs"/>
          <w:rtl/>
        </w:rPr>
        <w:t xml:space="preserve"> در معنای صیغه امر طلب انشائی است.</w:t>
      </w:r>
    </w:p>
    <w:p w:rsidR="0011253E" w:rsidRDefault="0011253E" w:rsidP="001910A8">
      <w:pPr>
        <w:pStyle w:val="Heading5"/>
        <w:rPr>
          <w:rtl/>
        </w:rPr>
      </w:pPr>
      <w:bookmarkStart w:id="13" w:name="_Toc532988881"/>
      <w:r>
        <w:rPr>
          <w:rFonts w:hint="cs"/>
          <w:rtl/>
        </w:rPr>
        <w:t>خلط بین مصداق و مفهوم</w:t>
      </w:r>
      <w:bookmarkEnd w:id="13"/>
    </w:p>
    <w:p w:rsidR="0011253E" w:rsidRDefault="0011253E" w:rsidP="0011253E">
      <w:pPr>
        <w:jc w:val="both"/>
        <w:rPr>
          <w:rtl/>
        </w:rPr>
      </w:pPr>
      <w:r>
        <w:rPr>
          <w:rFonts w:hint="cs"/>
          <w:rtl/>
        </w:rPr>
        <w:t>مبنای مرحوم آخوند خلاف ارتکاز است. و در واقع از کلمه</w:t>
      </w:r>
      <w:r w:rsidRPr="0011253E">
        <w:rPr>
          <w:rFonts w:hint="cs"/>
          <w:u w:val="single"/>
          <w:rtl/>
        </w:rPr>
        <w:t xml:space="preserve"> من</w:t>
      </w:r>
      <w:r>
        <w:rPr>
          <w:rFonts w:hint="cs"/>
          <w:rtl/>
        </w:rPr>
        <w:t xml:space="preserve"> و</w:t>
      </w:r>
      <w:r w:rsidRPr="0011253E">
        <w:rPr>
          <w:rFonts w:hint="cs"/>
          <w:u w:val="single"/>
          <w:rtl/>
        </w:rPr>
        <w:t xml:space="preserve"> ابتداء</w:t>
      </w:r>
      <w:r>
        <w:rPr>
          <w:rFonts w:hint="cs"/>
          <w:rtl/>
        </w:rPr>
        <w:t xml:space="preserve"> در بدو امر معناهای متفاوتی به ذهن می</w:t>
      </w:r>
      <w:r>
        <w:rPr>
          <w:rtl/>
        </w:rPr>
        <w:softHyphen/>
      </w:r>
      <w:r>
        <w:rPr>
          <w:rFonts w:hint="cs"/>
          <w:rtl/>
        </w:rPr>
        <w:t xml:space="preserve">آید. در ما نحن فیه از کلمه </w:t>
      </w:r>
      <w:r w:rsidRPr="0011253E">
        <w:rPr>
          <w:rFonts w:hint="cs"/>
          <w:u w:val="single"/>
          <w:rtl/>
        </w:rPr>
        <w:t xml:space="preserve">اطلب منک الضرب </w:t>
      </w:r>
      <w:r>
        <w:rPr>
          <w:rFonts w:hint="cs"/>
          <w:rtl/>
        </w:rPr>
        <w:t xml:space="preserve">و </w:t>
      </w:r>
      <w:r w:rsidRPr="0011253E">
        <w:rPr>
          <w:rFonts w:hint="cs"/>
          <w:u w:val="single"/>
          <w:rtl/>
        </w:rPr>
        <w:t>اضرب</w:t>
      </w:r>
      <w:r>
        <w:rPr>
          <w:rFonts w:hint="cs"/>
          <w:rtl/>
        </w:rPr>
        <w:t xml:space="preserve"> در بدو امر معناهای متفاوتی به ذهن می</w:t>
      </w:r>
      <w:r>
        <w:rPr>
          <w:rtl/>
        </w:rPr>
        <w:softHyphen/>
      </w:r>
      <w:r>
        <w:rPr>
          <w:rFonts w:hint="cs"/>
          <w:rtl/>
        </w:rPr>
        <w:t>آید. هر چند که غرض هر دو عبارت متحد است اما مفهوم آنها متف</w:t>
      </w:r>
      <w:r w:rsidR="00A93290">
        <w:rPr>
          <w:rFonts w:hint="cs"/>
          <w:rtl/>
        </w:rPr>
        <w:t xml:space="preserve">اوت است در حقیقت هیئت امر مصداق برای </w:t>
      </w:r>
      <w:r w:rsidR="00A93290" w:rsidRPr="001910A8">
        <w:rPr>
          <w:rFonts w:hint="cs"/>
          <w:u w:val="single"/>
          <w:rtl/>
        </w:rPr>
        <w:t>آمرک بضرب زید</w:t>
      </w:r>
      <w:r w:rsidR="00A93290">
        <w:rPr>
          <w:rFonts w:hint="cs"/>
          <w:rtl/>
        </w:rPr>
        <w:t xml:space="preserve"> است</w:t>
      </w:r>
      <w:r w:rsidR="001910A8">
        <w:rPr>
          <w:rFonts w:hint="cs"/>
          <w:rtl/>
        </w:rPr>
        <w:t xml:space="preserve"> نه مترادف با ماده امر باشد</w:t>
      </w:r>
      <w:r w:rsidR="00A93290">
        <w:rPr>
          <w:rFonts w:hint="cs"/>
          <w:rtl/>
        </w:rPr>
        <w:t>. پس و لو اینکه مصداقا</w:t>
      </w:r>
      <w:r w:rsidR="001910A8">
        <w:rPr>
          <w:rFonts w:hint="cs"/>
          <w:rtl/>
        </w:rPr>
        <w:t xml:space="preserve"> متحد هستند ولی از لحاظ مفهوم</w:t>
      </w:r>
      <w:r w:rsidR="00A93290">
        <w:rPr>
          <w:rFonts w:hint="cs"/>
          <w:rtl/>
        </w:rPr>
        <w:t xml:space="preserve"> متفاوت هستند و بحث ما مفهومی است و در صدد یافتن موضوع له صیغه امر هستیم.</w:t>
      </w:r>
    </w:p>
    <w:p w:rsidR="00A93290" w:rsidRDefault="00A93290" w:rsidP="001910A8">
      <w:pPr>
        <w:pStyle w:val="Heading4"/>
        <w:rPr>
          <w:rtl/>
        </w:rPr>
      </w:pPr>
      <w:bookmarkStart w:id="14" w:name="_Toc532988882"/>
      <w:r>
        <w:rPr>
          <w:rFonts w:hint="cs"/>
          <w:rtl/>
        </w:rPr>
        <w:lastRenderedPageBreak/>
        <w:t>نظریه دوم: ایقاع نسبت انشائیه</w:t>
      </w:r>
      <w:bookmarkEnd w:id="14"/>
    </w:p>
    <w:p w:rsidR="0011253E" w:rsidRDefault="00A93290" w:rsidP="00775F6A">
      <w:pPr>
        <w:jc w:val="both"/>
        <w:rPr>
          <w:rtl/>
        </w:rPr>
      </w:pPr>
      <w:r>
        <w:rPr>
          <w:rFonts w:hint="cs"/>
          <w:rtl/>
        </w:rPr>
        <w:t>مرحوم نائینی می</w:t>
      </w:r>
      <w:r>
        <w:rPr>
          <w:rtl/>
        </w:rPr>
        <w:softHyphen/>
      </w:r>
      <w:r>
        <w:rPr>
          <w:rFonts w:hint="cs"/>
          <w:rtl/>
        </w:rPr>
        <w:t>فرماید</w:t>
      </w:r>
      <w:r w:rsidR="00BC7FA1">
        <w:rPr>
          <w:rStyle w:val="FootnoteReference"/>
          <w:rtl/>
        </w:rPr>
        <w:footnoteReference w:id="7"/>
      </w:r>
      <w:r>
        <w:rPr>
          <w:rFonts w:hint="cs"/>
          <w:rtl/>
        </w:rPr>
        <w:t>: صیغه امر به معنای ایقاع نسبت انشائیه است. یعنی تا زمان که مولی اضرب را نگفته بود چنین نسبتی وجود نداشت به صرف گفتن اضرب نسبتی بین آمر و مامور و ماموربه ایقاع می</w:t>
      </w:r>
      <w:r>
        <w:rPr>
          <w:rtl/>
        </w:rPr>
        <w:softHyphen/>
      </w:r>
      <w:r>
        <w:rPr>
          <w:rFonts w:hint="cs"/>
          <w:rtl/>
        </w:rPr>
        <w:t>شود</w:t>
      </w:r>
      <w:r>
        <w:t>.</w:t>
      </w:r>
      <w:r>
        <w:rPr>
          <w:rFonts w:hint="cs"/>
          <w:rtl/>
        </w:rPr>
        <w:t xml:space="preserve"> بنا بر این معنای اضرب طلب نیست بلکه ایقاع است.</w:t>
      </w:r>
      <w:r w:rsidR="00775F6A">
        <w:rPr>
          <w:rFonts w:hint="cs"/>
          <w:rtl/>
        </w:rPr>
        <w:t xml:space="preserve"> فلذا باید گفت ایقاع نسبت انشائیه از هیئت امر استفاده می</w:t>
      </w:r>
      <w:r w:rsidR="00775F6A">
        <w:rPr>
          <w:rtl/>
        </w:rPr>
        <w:softHyphen/>
      </w:r>
      <w:r w:rsidR="001910A8">
        <w:rPr>
          <w:rFonts w:hint="cs"/>
          <w:rtl/>
        </w:rPr>
        <w:t>شود اما اگر ماده امر</w:t>
      </w:r>
      <w:r w:rsidR="00775F6A">
        <w:rPr>
          <w:rFonts w:hint="cs"/>
          <w:rtl/>
        </w:rPr>
        <w:t xml:space="preserve"> به کار برود این نسبت از آن استفاده نمی</w:t>
      </w:r>
      <w:r w:rsidR="00775F6A">
        <w:rPr>
          <w:rtl/>
        </w:rPr>
        <w:softHyphen/>
      </w:r>
      <w:r w:rsidR="00775F6A">
        <w:rPr>
          <w:rFonts w:hint="cs"/>
          <w:rtl/>
        </w:rPr>
        <w:t>شود مثلا اگر گفته شود آمرک بکذا یا اطلب منک ... ایقاع از آنها استفاده نمی</w:t>
      </w:r>
      <w:r w:rsidR="00775F6A">
        <w:rPr>
          <w:rtl/>
        </w:rPr>
        <w:softHyphen/>
      </w:r>
      <w:r w:rsidR="001910A8">
        <w:rPr>
          <w:rFonts w:hint="cs"/>
          <w:rtl/>
        </w:rPr>
        <w:t>شود. بله قبول داریم که نس</w:t>
      </w:r>
      <w:r w:rsidR="00775F6A">
        <w:rPr>
          <w:rFonts w:hint="cs"/>
          <w:rtl/>
        </w:rPr>
        <w:t>ب</w:t>
      </w:r>
      <w:r w:rsidR="001910A8">
        <w:rPr>
          <w:rFonts w:hint="cs"/>
          <w:rtl/>
        </w:rPr>
        <w:t>ت</w:t>
      </w:r>
      <w:r w:rsidR="00775F6A">
        <w:rPr>
          <w:rFonts w:hint="cs"/>
          <w:rtl/>
        </w:rPr>
        <w:t xml:space="preserve">ی در فعل مضارع هست ولی ایقاع نسبت انشائیه نیست. </w:t>
      </w:r>
    </w:p>
    <w:p w:rsidR="00775F6A" w:rsidRPr="00775F6A" w:rsidRDefault="00775F6A" w:rsidP="00775F6A">
      <w:pPr>
        <w:jc w:val="both"/>
        <w:rPr>
          <w:vertAlign w:val="subscript"/>
        </w:rPr>
      </w:pPr>
      <w:r>
        <w:rPr>
          <w:rFonts w:hint="cs"/>
          <w:rtl/>
        </w:rPr>
        <w:t>با توجه به این نکته به دست می</w:t>
      </w:r>
      <w:r>
        <w:rPr>
          <w:rtl/>
        </w:rPr>
        <w:softHyphen/>
      </w:r>
      <w:r>
        <w:rPr>
          <w:rFonts w:hint="cs"/>
          <w:rtl/>
        </w:rPr>
        <w:t xml:space="preserve">آید که </w:t>
      </w:r>
      <w:r w:rsidR="001910A8">
        <w:rPr>
          <w:rFonts w:hint="cs"/>
          <w:rtl/>
        </w:rPr>
        <w:t xml:space="preserve">به نظر مرحوم نائینی، </w:t>
      </w:r>
      <w:r>
        <w:rPr>
          <w:rFonts w:hint="cs"/>
          <w:rtl/>
        </w:rPr>
        <w:t>ادعای مرحوم آخوند صحیح نیست زیرا ایشان معنای ماده امر و معنای صیغه امر را طلب می</w:t>
      </w:r>
      <w:r>
        <w:rPr>
          <w:rtl/>
        </w:rPr>
        <w:softHyphen/>
      </w:r>
      <w:r>
        <w:rPr>
          <w:rFonts w:hint="cs"/>
          <w:rtl/>
        </w:rPr>
        <w:t>داند اما نظر مرحوم نائینی صیغه امر به معنای طلب نیست بلکه ایقاع نسبت انشائیه است</w:t>
      </w:r>
      <w:r w:rsidR="001910A8">
        <w:rPr>
          <w:rFonts w:hint="cs"/>
          <w:vertAlign w:val="subscript"/>
          <w:rtl/>
        </w:rPr>
        <w:t>.</w:t>
      </w:r>
    </w:p>
    <w:p w:rsidR="00A93290" w:rsidRDefault="00A93290" w:rsidP="00A93290">
      <w:pPr>
        <w:jc w:val="both"/>
        <w:rPr>
          <w:rtl/>
        </w:rPr>
      </w:pPr>
      <w:r>
        <w:rPr>
          <w:rFonts w:hint="cs"/>
          <w:rtl/>
        </w:rPr>
        <w:t>نظریه سوم: مسلک ابراز</w:t>
      </w:r>
    </w:p>
    <w:p w:rsidR="00A93290" w:rsidRDefault="00A93290" w:rsidP="00775F6A">
      <w:pPr>
        <w:spacing w:before="240"/>
        <w:jc w:val="both"/>
        <w:rPr>
          <w:rtl/>
        </w:rPr>
      </w:pPr>
      <w:r>
        <w:rPr>
          <w:rFonts w:hint="cs"/>
          <w:rtl/>
        </w:rPr>
        <w:t>مرحوم خویی</w:t>
      </w:r>
      <w:r w:rsidR="00BC7FA1">
        <w:rPr>
          <w:rStyle w:val="FootnoteReference"/>
          <w:rtl/>
        </w:rPr>
        <w:footnoteReference w:id="8"/>
      </w:r>
      <w:r>
        <w:rPr>
          <w:rFonts w:hint="cs"/>
          <w:rtl/>
        </w:rPr>
        <w:t xml:space="preserve"> به تبع مرحوم اصفهانی</w:t>
      </w:r>
      <w:r w:rsidR="00BC7FA1">
        <w:rPr>
          <w:rStyle w:val="FootnoteReference"/>
          <w:rtl/>
        </w:rPr>
        <w:footnoteReference w:id="9"/>
      </w:r>
      <w:r>
        <w:rPr>
          <w:rFonts w:hint="cs"/>
          <w:rtl/>
        </w:rPr>
        <w:t xml:space="preserve"> می</w:t>
      </w:r>
      <w:r>
        <w:rPr>
          <w:rtl/>
        </w:rPr>
        <w:softHyphen/>
      </w:r>
      <w:r>
        <w:rPr>
          <w:rFonts w:hint="cs"/>
          <w:rtl/>
        </w:rPr>
        <w:t>فرماید:</w:t>
      </w:r>
      <w:r w:rsidR="00410E27">
        <w:rPr>
          <w:rFonts w:hint="cs"/>
          <w:rtl/>
        </w:rPr>
        <w:t xml:space="preserve"> انشائیات الفاظ هستند و شان الفاظ نیز ابراز هستند فلذا صیغه امر نیز که انشاء است ابراز اعتباری است که در نفس صورت گرفته است</w:t>
      </w:r>
      <w:r w:rsidR="00564E40">
        <w:rPr>
          <w:rFonts w:hint="cs"/>
          <w:rtl/>
        </w:rPr>
        <w:t>.</w:t>
      </w:r>
      <w:r w:rsidR="00775F6A">
        <w:rPr>
          <w:rFonts w:hint="cs"/>
          <w:rtl/>
        </w:rPr>
        <w:t xml:space="preserve"> فلذا باید گفته شود معنای صیغه امر طلب انشائی نیست و همچنین ایقاع نمی</w:t>
      </w:r>
      <w:r w:rsidR="00775F6A">
        <w:rPr>
          <w:rtl/>
        </w:rPr>
        <w:softHyphen/>
      </w:r>
      <w:r w:rsidR="00775F6A">
        <w:rPr>
          <w:rFonts w:hint="cs"/>
          <w:rtl/>
        </w:rPr>
        <w:t>تواند باشد زیرا ایقاع علت خودش را می</w:t>
      </w:r>
      <w:r w:rsidR="00775F6A">
        <w:rPr>
          <w:rtl/>
        </w:rPr>
        <w:softHyphen/>
      </w:r>
      <w:r w:rsidR="00775F6A">
        <w:rPr>
          <w:rFonts w:hint="cs"/>
          <w:rtl/>
        </w:rPr>
        <w:t>طلبد و وجود لفظی نمی</w:t>
      </w:r>
      <w:r w:rsidR="00775F6A">
        <w:rPr>
          <w:rtl/>
        </w:rPr>
        <w:softHyphen/>
      </w:r>
      <w:r w:rsidR="00775F6A">
        <w:rPr>
          <w:rFonts w:hint="cs"/>
          <w:rtl/>
        </w:rPr>
        <w:t>تواند انشاء را ایجاد بکند.</w:t>
      </w:r>
    </w:p>
    <w:p w:rsidR="00775F6A" w:rsidRDefault="00775F6A" w:rsidP="00775F6A">
      <w:pPr>
        <w:spacing w:before="240"/>
        <w:jc w:val="both"/>
        <w:rPr>
          <w:rtl/>
        </w:rPr>
      </w:pPr>
      <w:r>
        <w:rPr>
          <w:rFonts w:hint="cs"/>
          <w:rtl/>
        </w:rPr>
        <w:t>خلاصه افتراق نظر مرحوم نائینی و مرحوم خویی</w:t>
      </w:r>
      <w:r w:rsidR="001910A8">
        <w:rPr>
          <w:rFonts w:hint="cs"/>
          <w:rtl/>
        </w:rPr>
        <w:t xml:space="preserve"> این</w:t>
      </w:r>
      <w:r>
        <w:rPr>
          <w:rFonts w:hint="cs"/>
          <w:rtl/>
        </w:rPr>
        <w:t xml:space="preserve"> است که مرحوم خویی شان الفاظ را ابراز می</w:t>
      </w:r>
      <w:r>
        <w:rPr>
          <w:rtl/>
        </w:rPr>
        <w:softHyphen/>
      </w:r>
      <w:r>
        <w:rPr>
          <w:rFonts w:hint="cs"/>
          <w:rtl/>
        </w:rPr>
        <w:t>داند فلذا بین اخبار و انشاء فرقی از این جهت نیست و تنها فرق آنها در چیزی است که ابراز می</w:t>
      </w:r>
      <w:r>
        <w:rPr>
          <w:rtl/>
        </w:rPr>
        <w:softHyphen/>
      </w:r>
      <w:r>
        <w:rPr>
          <w:rFonts w:hint="cs"/>
          <w:rtl/>
        </w:rPr>
        <w:t>شود در اخبار حکایت از واقع است و درانشاء حکایت از اعتباری است که در نفس صورت گرفته است. ولی به نظر مرحوم نائینی بین انشاء و اخبار ا</w:t>
      </w:r>
      <w:r w:rsidR="001910A8">
        <w:rPr>
          <w:rFonts w:hint="cs"/>
          <w:rtl/>
        </w:rPr>
        <w:t>ز جهت ایجاد و عدم ایجاد فرق است در انشاء معنا ایجاد می</w:t>
      </w:r>
      <w:r w:rsidR="001910A8">
        <w:rPr>
          <w:rtl/>
        </w:rPr>
        <w:softHyphen/>
      </w:r>
      <w:r w:rsidR="001910A8">
        <w:rPr>
          <w:rFonts w:hint="cs"/>
          <w:rtl/>
        </w:rPr>
        <w:t>شود ولی در اخبار حکایت از چیز است که محقق می</w:t>
      </w:r>
      <w:r w:rsidR="001910A8">
        <w:rPr>
          <w:rtl/>
        </w:rPr>
        <w:softHyphen/>
      </w:r>
      <w:r w:rsidR="001910A8">
        <w:rPr>
          <w:rFonts w:hint="cs"/>
          <w:rtl/>
        </w:rPr>
        <w:t>شود.</w:t>
      </w:r>
    </w:p>
    <w:p w:rsidR="00775F6A" w:rsidRPr="006162A2" w:rsidRDefault="00775F6A" w:rsidP="00775F6A">
      <w:pPr>
        <w:spacing w:before="240"/>
        <w:jc w:val="both"/>
      </w:pPr>
      <w:r>
        <w:rPr>
          <w:rFonts w:hint="cs"/>
          <w:rtl/>
        </w:rPr>
        <w:t>ادامه بحث در جلسه آینده</w:t>
      </w:r>
      <w:bookmarkEnd w:id="0"/>
    </w:p>
    <w:sectPr w:rsidR="00775F6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031" w:rsidRDefault="006A2031" w:rsidP="008B750B">
      <w:pPr>
        <w:spacing w:line="240" w:lineRule="auto"/>
      </w:pPr>
      <w:r>
        <w:separator/>
      </w:r>
    </w:p>
  </w:endnote>
  <w:endnote w:type="continuationSeparator" w:id="0">
    <w:p w:rsidR="006A2031" w:rsidRDefault="006A203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327C1" w:rsidRPr="00A327C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882446" w:rsidP="001B6799">
          <w:pPr>
            <w:pStyle w:val="Footer"/>
            <w:bidi w:val="0"/>
            <w:rPr>
              <w:color w:val="808080" w:themeColor="background1" w:themeShade="80"/>
              <w:rtl/>
            </w:rPr>
          </w:pPr>
          <w:bookmarkStart w:id="22" w:name="BokAdres"/>
          <w:bookmarkEnd w:id="22"/>
          <w:r>
            <w:rPr>
              <w:color w:val="808080" w:themeColor="background1" w:themeShade="80"/>
            </w:rPr>
            <w:t>U1mg1_13970928-059_mk2_mfeb.ir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031" w:rsidRDefault="006A2031" w:rsidP="008B750B">
      <w:pPr>
        <w:spacing w:line="240" w:lineRule="auto"/>
      </w:pPr>
      <w:r>
        <w:separator/>
      </w:r>
    </w:p>
  </w:footnote>
  <w:footnote w:type="continuationSeparator" w:id="0">
    <w:p w:rsidR="006A2031" w:rsidRDefault="006A2031" w:rsidP="008B750B">
      <w:pPr>
        <w:spacing w:line="240" w:lineRule="auto"/>
      </w:pPr>
      <w:r>
        <w:continuationSeparator/>
      </w:r>
    </w:p>
  </w:footnote>
  <w:footnote w:id="1">
    <w:p w:rsidR="001910A8" w:rsidRPr="001910A8" w:rsidRDefault="001910A8" w:rsidP="001910A8">
      <w:pPr>
        <w:pStyle w:val="FootnoteText"/>
      </w:pPr>
      <w:r w:rsidRPr="001910A8">
        <w:footnoteRef/>
      </w:r>
      <w:r w:rsidRPr="001910A8">
        <w:rPr>
          <w:rtl/>
        </w:rPr>
        <w:t xml:space="preserve"> </w:t>
      </w:r>
      <w:hyperlink r:id="rId1" w:history="1">
        <w:r w:rsidRPr="001910A8">
          <w:rPr>
            <w:rStyle w:val="Hyperlink"/>
            <w:rFonts w:hint="cs"/>
            <w:rtl/>
          </w:rPr>
          <w:t>منتقی</w:t>
        </w:r>
        <w:r w:rsidRPr="001910A8">
          <w:rPr>
            <w:rStyle w:val="Hyperlink"/>
            <w:rtl/>
          </w:rPr>
          <w:t xml:space="preserve"> </w:t>
        </w:r>
        <w:r w:rsidRPr="001910A8">
          <w:rPr>
            <w:rStyle w:val="Hyperlink"/>
            <w:rFonts w:hint="cs"/>
            <w:rtl/>
          </w:rPr>
          <w:t>الاصول،</w:t>
        </w:r>
        <w:r w:rsidRPr="001910A8">
          <w:rPr>
            <w:rStyle w:val="Hyperlink"/>
            <w:rtl/>
          </w:rPr>
          <w:t xml:space="preserve"> </w:t>
        </w:r>
        <w:r w:rsidRPr="001910A8">
          <w:rPr>
            <w:rStyle w:val="Hyperlink"/>
            <w:rFonts w:hint="cs"/>
            <w:rtl/>
          </w:rPr>
          <w:t>سید</w:t>
        </w:r>
        <w:r w:rsidRPr="001910A8">
          <w:rPr>
            <w:rStyle w:val="Hyperlink"/>
            <w:rtl/>
          </w:rPr>
          <w:t xml:space="preserve"> </w:t>
        </w:r>
        <w:r w:rsidRPr="001910A8">
          <w:rPr>
            <w:rStyle w:val="Hyperlink"/>
            <w:rFonts w:hint="cs"/>
            <w:rtl/>
          </w:rPr>
          <w:t>محمد</w:t>
        </w:r>
        <w:r w:rsidRPr="001910A8">
          <w:rPr>
            <w:rStyle w:val="Hyperlink"/>
            <w:rtl/>
          </w:rPr>
          <w:t xml:space="preserve"> </w:t>
        </w:r>
        <w:r w:rsidRPr="001910A8">
          <w:rPr>
            <w:rStyle w:val="Hyperlink"/>
            <w:rFonts w:hint="cs"/>
            <w:rtl/>
          </w:rPr>
          <w:t>حسینی</w:t>
        </w:r>
        <w:r w:rsidRPr="001910A8">
          <w:rPr>
            <w:rStyle w:val="Hyperlink"/>
            <w:rtl/>
          </w:rPr>
          <w:t xml:space="preserve"> </w:t>
        </w:r>
        <w:r w:rsidRPr="001910A8">
          <w:rPr>
            <w:rStyle w:val="Hyperlink"/>
            <w:rFonts w:hint="cs"/>
            <w:rtl/>
          </w:rPr>
          <w:t>روحانی،</w:t>
        </w:r>
        <w:r w:rsidRPr="001910A8">
          <w:rPr>
            <w:rStyle w:val="Hyperlink"/>
            <w:rtl/>
          </w:rPr>
          <w:t xml:space="preserve"> </w:t>
        </w:r>
        <w:r w:rsidRPr="001910A8">
          <w:rPr>
            <w:rStyle w:val="Hyperlink"/>
            <w:rFonts w:hint="cs"/>
            <w:rtl/>
          </w:rPr>
          <w:t>ج</w:t>
        </w:r>
        <w:r w:rsidRPr="001910A8">
          <w:rPr>
            <w:rStyle w:val="Hyperlink"/>
            <w:rtl/>
          </w:rPr>
          <w:t>1</w:t>
        </w:r>
        <w:r w:rsidRPr="001910A8">
          <w:rPr>
            <w:rStyle w:val="Hyperlink"/>
            <w:rFonts w:hint="cs"/>
            <w:rtl/>
          </w:rPr>
          <w:t>،</w:t>
        </w:r>
        <w:r w:rsidRPr="001910A8">
          <w:rPr>
            <w:rStyle w:val="Hyperlink"/>
            <w:rtl/>
          </w:rPr>
          <w:t xml:space="preserve"> </w:t>
        </w:r>
        <w:r w:rsidRPr="001910A8">
          <w:rPr>
            <w:rStyle w:val="Hyperlink"/>
            <w:rFonts w:hint="cs"/>
            <w:rtl/>
          </w:rPr>
          <w:t>ص</w:t>
        </w:r>
        <w:r w:rsidRPr="001910A8">
          <w:rPr>
            <w:rStyle w:val="Hyperlink"/>
            <w:rtl/>
          </w:rPr>
          <w:t>398.</w:t>
        </w:r>
      </w:hyperlink>
    </w:p>
  </w:footnote>
  <w:footnote w:id="2">
    <w:p w:rsidR="00B1580A" w:rsidRDefault="00B1580A">
      <w:pPr>
        <w:pStyle w:val="FootnoteText"/>
      </w:pPr>
      <w:r>
        <w:rPr>
          <w:rStyle w:val="FootnoteReference"/>
        </w:rPr>
        <w:footnoteRef/>
      </w:r>
      <w:r>
        <w:rPr>
          <w:rtl/>
        </w:rPr>
        <w:t xml:space="preserve"> </w:t>
      </w:r>
      <w:r>
        <w:rPr>
          <w:rFonts w:hint="cs"/>
          <w:rtl/>
        </w:rPr>
        <w:t>مقرر: آدرس را نیافتم</w:t>
      </w:r>
    </w:p>
  </w:footnote>
  <w:footnote w:id="3">
    <w:p w:rsidR="00B1580A" w:rsidRPr="00B1580A" w:rsidRDefault="00B1580A" w:rsidP="00B1580A">
      <w:pPr>
        <w:pStyle w:val="FootnoteText"/>
      </w:pPr>
      <w:r w:rsidRPr="00B1580A">
        <w:footnoteRef/>
      </w:r>
      <w:r w:rsidRPr="00B1580A">
        <w:rPr>
          <w:rtl/>
        </w:rPr>
        <w:t xml:space="preserve"> </w:t>
      </w:r>
      <w:hyperlink r:id="rId2" w:history="1">
        <w:r w:rsidRPr="00B1580A">
          <w:rPr>
            <w:rStyle w:val="Hyperlink"/>
            <w:rFonts w:hint="cs"/>
            <w:rtl/>
          </w:rPr>
          <w:t>مصباح</w:t>
        </w:r>
        <w:r w:rsidRPr="00B1580A">
          <w:rPr>
            <w:rStyle w:val="Hyperlink"/>
            <w:rtl/>
          </w:rPr>
          <w:t xml:space="preserve"> </w:t>
        </w:r>
        <w:r w:rsidRPr="00B1580A">
          <w:rPr>
            <w:rStyle w:val="Hyperlink"/>
            <w:rFonts w:hint="cs"/>
            <w:rtl/>
          </w:rPr>
          <w:t>الفقیه،</w:t>
        </w:r>
        <w:r w:rsidRPr="00B1580A">
          <w:rPr>
            <w:rStyle w:val="Hyperlink"/>
            <w:rtl/>
          </w:rPr>
          <w:t xml:space="preserve"> </w:t>
        </w:r>
        <w:r w:rsidRPr="00B1580A">
          <w:rPr>
            <w:rStyle w:val="Hyperlink"/>
            <w:rFonts w:hint="cs"/>
            <w:rtl/>
          </w:rPr>
          <w:t>رضا</w:t>
        </w:r>
        <w:r w:rsidRPr="00B1580A">
          <w:rPr>
            <w:rStyle w:val="Hyperlink"/>
            <w:rtl/>
          </w:rPr>
          <w:t xml:space="preserve"> </w:t>
        </w:r>
        <w:r w:rsidRPr="00B1580A">
          <w:rPr>
            <w:rStyle w:val="Hyperlink"/>
            <w:rFonts w:hint="cs"/>
            <w:rtl/>
          </w:rPr>
          <w:t>همدانی،</w:t>
        </w:r>
        <w:r w:rsidRPr="00B1580A">
          <w:rPr>
            <w:rStyle w:val="Hyperlink"/>
            <w:rtl/>
          </w:rPr>
          <w:t xml:space="preserve"> </w:t>
        </w:r>
        <w:r w:rsidRPr="00B1580A">
          <w:rPr>
            <w:rStyle w:val="Hyperlink"/>
            <w:rFonts w:hint="cs"/>
            <w:rtl/>
          </w:rPr>
          <w:t>ج</w:t>
        </w:r>
        <w:r w:rsidRPr="00B1580A">
          <w:rPr>
            <w:rStyle w:val="Hyperlink"/>
            <w:rtl/>
          </w:rPr>
          <w:t>10</w:t>
        </w:r>
        <w:r w:rsidRPr="00B1580A">
          <w:rPr>
            <w:rStyle w:val="Hyperlink"/>
            <w:rFonts w:hint="cs"/>
            <w:rtl/>
          </w:rPr>
          <w:t>،</w:t>
        </w:r>
        <w:r w:rsidRPr="00B1580A">
          <w:rPr>
            <w:rStyle w:val="Hyperlink"/>
            <w:rtl/>
          </w:rPr>
          <w:t xml:space="preserve"> </w:t>
        </w:r>
        <w:r w:rsidRPr="00B1580A">
          <w:rPr>
            <w:rStyle w:val="Hyperlink"/>
            <w:rFonts w:hint="cs"/>
            <w:rtl/>
          </w:rPr>
          <w:t>ص</w:t>
        </w:r>
        <w:r w:rsidRPr="00B1580A">
          <w:rPr>
            <w:rStyle w:val="Hyperlink"/>
            <w:rtl/>
          </w:rPr>
          <w:t>281.</w:t>
        </w:r>
      </w:hyperlink>
    </w:p>
  </w:footnote>
  <w:footnote w:id="4">
    <w:p w:rsidR="00013B7A" w:rsidRDefault="00013B7A">
      <w:pPr>
        <w:pStyle w:val="FootnoteText"/>
      </w:pPr>
      <w:r>
        <w:rPr>
          <w:rStyle w:val="FootnoteReference"/>
        </w:rPr>
        <w:footnoteRef/>
      </w:r>
      <w:r>
        <w:rPr>
          <w:rtl/>
        </w:rPr>
        <w:t xml:space="preserve"> </w:t>
      </w:r>
      <w:r>
        <w:rPr>
          <w:rFonts w:hint="cs"/>
          <w:rtl/>
        </w:rPr>
        <w:t>البته مرحوم خویی در شرایط نیز قائل به مولوی بودن هستند.</w:t>
      </w:r>
      <w:r w:rsidR="00534AD5">
        <w:rPr>
          <w:rFonts w:hint="cs"/>
          <w:rtl/>
        </w:rPr>
        <w:t xml:space="preserve"> ایشان می</w:t>
      </w:r>
      <w:r w:rsidR="00534AD5">
        <w:rPr>
          <w:rtl/>
        </w:rPr>
        <w:softHyphen/>
      </w:r>
      <w:r w:rsidR="00534AD5">
        <w:rPr>
          <w:rFonts w:hint="cs"/>
          <w:rtl/>
        </w:rPr>
        <w:t>فرماید ظاهر آیه وضو، مولوی بودن امربه وضو است.</w:t>
      </w:r>
    </w:p>
  </w:footnote>
  <w:footnote w:id="5">
    <w:p w:rsidR="00534AD5" w:rsidRDefault="00534AD5">
      <w:pPr>
        <w:pStyle w:val="FootnoteText"/>
      </w:pPr>
      <w:r>
        <w:rPr>
          <w:rStyle w:val="FootnoteReference"/>
        </w:rPr>
        <w:footnoteRef/>
      </w:r>
      <w:r>
        <w:rPr>
          <w:rtl/>
        </w:rPr>
        <w:t xml:space="preserve"> </w:t>
      </w:r>
      <w:r>
        <w:rPr>
          <w:rFonts w:hint="cs"/>
          <w:rtl/>
        </w:rPr>
        <w:t xml:space="preserve">البته </w:t>
      </w:r>
      <w:r>
        <w:rPr>
          <w:rFonts w:hint="cs"/>
          <w:rtl/>
        </w:rPr>
        <w:t>نسبت به شرایط نیز مولوی بودن به صورت ضمنیه جاری است.</w:t>
      </w:r>
    </w:p>
  </w:footnote>
  <w:footnote w:id="6">
    <w:p w:rsidR="00B1580A" w:rsidRPr="00B1580A" w:rsidRDefault="00B1580A" w:rsidP="00B1580A">
      <w:pPr>
        <w:pStyle w:val="FootnoteText"/>
      </w:pPr>
      <w:r w:rsidRPr="00B1580A">
        <w:footnoteRef/>
      </w:r>
      <w:r w:rsidRPr="00B1580A">
        <w:rPr>
          <w:rtl/>
        </w:rPr>
        <w:t xml:space="preserve"> </w:t>
      </w:r>
      <w:hyperlink r:id="rId3" w:history="1">
        <w:r w:rsidRPr="00B1580A">
          <w:rPr>
            <w:rStyle w:val="Hyperlink"/>
            <w:rFonts w:hint="cs"/>
            <w:rtl/>
          </w:rPr>
          <w:t>کفایه</w:t>
        </w:r>
        <w:r w:rsidRPr="00B1580A">
          <w:rPr>
            <w:rStyle w:val="Hyperlink"/>
            <w:rtl/>
          </w:rPr>
          <w:t xml:space="preserve"> </w:t>
        </w:r>
        <w:r w:rsidRPr="00B1580A">
          <w:rPr>
            <w:rStyle w:val="Hyperlink"/>
            <w:rFonts w:hint="cs"/>
            <w:rtl/>
          </w:rPr>
          <w:t>الاصول،</w:t>
        </w:r>
        <w:r w:rsidRPr="00B1580A">
          <w:rPr>
            <w:rStyle w:val="Hyperlink"/>
            <w:rtl/>
          </w:rPr>
          <w:t xml:space="preserve"> </w:t>
        </w:r>
        <w:r w:rsidRPr="00B1580A">
          <w:rPr>
            <w:rStyle w:val="Hyperlink"/>
            <w:rFonts w:hint="cs"/>
            <w:rtl/>
          </w:rPr>
          <w:t>آخوند</w:t>
        </w:r>
        <w:r w:rsidRPr="00B1580A">
          <w:rPr>
            <w:rStyle w:val="Hyperlink"/>
            <w:rtl/>
          </w:rPr>
          <w:t xml:space="preserve"> </w:t>
        </w:r>
        <w:r w:rsidRPr="00B1580A">
          <w:rPr>
            <w:rStyle w:val="Hyperlink"/>
            <w:rFonts w:hint="cs"/>
            <w:rtl/>
          </w:rPr>
          <w:t>خراسانی،</w:t>
        </w:r>
        <w:r w:rsidRPr="00B1580A">
          <w:rPr>
            <w:rStyle w:val="Hyperlink"/>
            <w:rtl/>
          </w:rPr>
          <w:t xml:space="preserve"> </w:t>
        </w:r>
        <w:r w:rsidRPr="00B1580A">
          <w:rPr>
            <w:rStyle w:val="Hyperlink"/>
            <w:rFonts w:hint="cs"/>
            <w:rtl/>
          </w:rPr>
          <w:t>ج</w:t>
        </w:r>
        <w:r w:rsidRPr="00B1580A">
          <w:rPr>
            <w:rStyle w:val="Hyperlink"/>
            <w:rtl/>
          </w:rPr>
          <w:t>1</w:t>
        </w:r>
        <w:r w:rsidRPr="00B1580A">
          <w:rPr>
            <w:rStyle w:val="Hyperlink"/>
            <w:rFonts w:hint="cs"/>
            <w:rtl/>
          </w:rPr>
          <w:t>،</w:t>
        </w:r>
        <w:r w:rsidRPr="00B1580A">
          <w:rPr>
            <w:rStyle w:val="Hyperlink"/>
            <w:rtl/>
          </w:rPr>
          <w:t xml:space="preserve"> </w:t>
        </w:r>
        <w:r w:rsidRPr="00B1580A">
          <w:rPr>
            <w:rStyle w:val="Hyperlink"/>
            <w:rFonts w:hint="cs"/>
            <w:rtl/>
          </w:rPr>
          <w:t>ص</w:t>
        </w:r>
        <w:r w:rsidRPr="00B1580A">
          <w:rPr>
            <w:rStyle w:val="Hyperlink"/>
            <w:rtl/>
          </w:rPr>
          <w:t>69.</w:t>
        </w:r>
      </w:hyperlink>
    </w:p>
  </w:footnote>
  <w:footnote w:id="7">
    <w:p w:rsidR="00BC7FA1" w:rsidRPr="00BC7FA1" w:rsidRDefault="00BC7FA1" w:rsidP="00BC7FA1">
      <w:pPr>
        <w:pStyle w:val="FootnoteText"/>
      </w:pPr>
      <w:r w:rsidRPr="00BC7FA1">
        <w:footnoteRef/>
      </w:r>
      <w:r w:rsidRPr="00BC7FA1">
        <w:rPr>
          <w:rtl/>
        </w:rPr>
        <w:t xml:space="preserve"> </w:t>
      </w:r>
      <w:hyperlink r:id="rId4" w:history="1">
        <w:r w:rsidRPr="00BC7FA1">
          <w:rPr>
            <w:rStyle w:val="Hyperlink"/>
            <w:rFonts w:hint="cs"/>
            <w:rtl/>
          </w:rPr>
          <w:t>فوائد</w:t>
        </w:r>
        <w:r w:rsidRPr="00BC7FA1">
          <w:rPr>
            <w:rStyle w:val="Hyperlink"/>
            <w:rtl/>
          </w:rPr>
          <w:t xml:space="preserve"> </w:t>
        </w:r>
        <w:r w:rsidRPr="00BC7FA1">
          <w:rPr>
            <w:rStyle w:val="Hyperlink"/>
            <w:rFonts w:hint="cs"/>
            <w:rtl/>
          </w:rPr>
          <w:t>الاصول،</w:t>
        </w:r>
        <w:r w:rsidRPr="00BC7FA1">
          <w:rPr>
            <w:rStyle w:val="Hyperlink"/>
            <w:rtl/>
          </w:rPr>
          <w:t xml:space="preserve"> </w:t>
        </w:r>
        <w:r w:rsidRPr="00BC7FA1">
          <w:rPr>
            <w:rStyle w:val="Hyperlink"/>
            <w:rFonts w:hint="cs"/>
            <w:rtl/>
          </w:rPr>
          <w:t>محقق</w:t>
        </w:r>
        <w:r w:rsidRPr="00BC7FA1">
          <w:rPr>
            <w:rStyle w:val="Hyperlink"/>
            <w:rtl/>
          </w:rPr>
          <w:t xml:space="preserve"> </w:t>
        </w:r>
        <w:r w:rsidRPr="00BC7FA1">
          <w:rPr>
            <w:rStyle w:val="Hyperlink"/>
            <w:rFonts w:hint="cs"/>
            <w:rtl/>
          </w:rPr>
          <w:t>نایینی،</w:t>
        </w:r>
        <w:r w:rsidRPr="00BC7FA1">
          <w:rPr>
            <w:rStyle w:val="Hyperlink"/>
            <w:rtl/>
          </w:rPr>
          <w:t xml:space="preserve"> </w:t>
        </w:r>
        <w:r w:rsidRPr="00BC7FA1">
          <w:rPr>
            <w:rStyle w:val="Hyperlink"/>
            <w:rFonts w:hint="cs"/>
            <w:rtl/>
          </w:rPr>
          <w:t>ج</w:t>
        </w:r>
        <w:r w:rsidRPr="00BC7FA1">
          <w:rPr>
            <w:rStyle w:val="Hyperlink"/>
            <w:rtl/>
          </w:rPr>
          <w:t>1</w:t>
        </w:r>
        <w:r w:rsidRPr="00BC7FA1">
          <w:rPr>
            <w:rStyle w:val="Hyperlink"/>
            <w:rFonts w:hint="cs"/>
            <w:rtl/>
          </w:rPr>
          <w:t>،</w:t>
        </w:r>
        <w:r w:rsidRPr="00BC7FA1">
          <w:rPr>
            <w:rStyle w:val="Hyperlink"/>
            <w:rtl/>
          </w:rPr>
          <w:t xml:space="preserve"> </w:t>
        </w:r>
        <w:r w:rsidRPr="00BC7FA1">
          <w:rPr>
            <w:rStyle w:val="Hyperlink"/>
            <w:rFonts w:hint="cs"/>
            <w:rtl/>
          </w:rPr>
          <w:t>ص</w:t>
        </w:r>
        <w:r w:rsidRPr="00BC7FA1">
          <w:rPr>
            <w:rStyle w:val="Hyperlink"/>
            <w:rtl/>
          </w:rPr>
          <w:t>129.</w:t>
        </w:r>
      </w:hyperlink>
    </w:p>
  </w:footnote>
  <w:footnote w:id="8">
    <w:p w:rsidR="00BC7FA1" w:rsidRPr="00BC7FA1" w:rsidRDefault="00BC7FA1" w:rsidP="00BC7FA1">
      <w:pPr>
        <w:pStyle w:val="FootnoteText"/>
      </w:pPr>
      <w:r w:rsidRPr="00BC7FA1">
        <w:footnoteRef/>
      </w:r>
      <w:r w:rsidRPr="00BC7FA1">
        <w:rPr>
          <w:rtl/>
        </w:rPr>
        <w:t xml:space="preserve"> </w:t>
      </w:r>
      <w:hyperlink r:id="rId5" w:history="1">
        <w:r w:rsidRPr="00BC7FA1">
          <w:rPr>
            <w:rStyle w:val="Hyperlink"/>
            <w:rFonts w:hint="cs"/>
            <w:rtl/>
          </w:rPr>
          <w:t>مصباح</w:t>
        </w:r>
        <w:r w:rsidRPr="00BC7FA1">
          <w:rPr>
            <w:rStyle w:val="Hyperlink"/>
            <w:rtl/>
          </w:rPr>
          <w:t xml:space="preserve"> </w:t>
        </w:r>
        <w:r w:rsidRPr="00BC7FA1">
          <w:rPr>
            <w:rStyle w:val="Hyperlink"/>
            <w:rFonts w:hint="cs"/>
            <w:rtl/>
          </w:rPr>
          <w:t>الاصول،</w:t>
        </w:r>
        <w:r w:rsidRPr="00BC7FA1">
          <w:rPr>
            <w:rStyle w:val="Hyperlink"/>
            <w:rtl/>
          </w:rPr>
          <w:t xml:space="preserve"> </w:t>
        </w:r>
        <w:r w:rsidRPr="00BC7FA1">
          <w:rPr>
            <w:rStyle w:val="Hyperlink"/>
            <w:rFonts w:hint="cs"/>
            <w:rtl/>
          </w:rPr>
          <w:t>السید</w:t>
        </w:r>
        <w:r w:rsidRPr="00BC7FA1">
          <w:rPr>
            <w:rStyle w:val="Hyperlink"/>
            <w:rtl/>
          </w:rPr>
          <w:t xml:space="preserve"> </w:t>
        </w:r>
        <w:r w:rsidRPr="00BC7FA1">
          <w:rPr>
            <w:rStyle w:val="Hyperlink"/>
            <w:rFonts w:hint="cs"/>
            <w:rtl/>
          </w:rPr>
          <w:t>أبوالقاسم</w:t>
        </w:r>
        <w:r w:rsidRPr="00BC7FA1">
          <w:rPr>
            <w:rStyle w:val="Hyperlink"/>
            <w:rtl/>
          </w:rPr>
          <w:t xml:space="preserve"> </w:t>
        </w:r>
        <w:r w:rsidRPr="00BC7FA1">
          <w:rPr>
            <w:rStyle w:val="Hyperlink"/>
            <w:rFonts w:hint="cs"/>
            <w:rtl/>
          </w:rPr>
          <w:t>الخوئی،</w:t>
        </w:r>
        <w:r w:rsidRPr="00BC7FA1">
          <w:rPr>
            <w:rStyle w:val="Hyperlink"/>
            <w:rtl/>
          </w:rPr>
          <w:t xml:space="preserve"> </w:t>
        </w:r>
        <w:r w:rsidRPr="00BC7FA1">
          <w:rPr>
            <w:rStyle w:val="Hyperlink"/>
            <w:rFonts w:hint="cs"/>
            <w:rtl/>
          </w:rPr>
          <w:t>ج</w:t>
        </w:r>
        <w:r w:rsidRPr="00BC7FA1">
          <w:rPr>
            <w:rStyle w:val="Hyperlink"/>
            <w:rtl/>
          </w:rPr>
          <w:t>1</w:t>
        </w:r>
        <w:r w:rsidRPr="00BC7FA1">
          <w:rPr>
            <w:rStyle w:val="Hyperlink"/>
            <w:rFonts w:hint="cs"/>
            <w:rtl/>
          </w:rPr>
          <w:t>،</w:t>
        </w:r>
        <w:r w:rsidRPr="00BC7FA1">
          <w:rPr>
            <w:rStyle w:val="Hyperlink"/>
            <w:rtl/>
          </w:rPr>
          <w:t xml:space="preserve"> </w:t>
        </w:r>
        <w:r w:rsidRPr="00BC7FA1">
          <w:rPr>
            <w:rStyle w:val="Hyperlink"/>
            <w:rFonts w:hint="cs"/>
            <w:rtl/>
          </w:rPr>
          <w:t>ص</w:t>
        </w:r>
        <w:r w:rsidRPr="00BC7FA1">
          <w:rPr>
            <w:rStyle w:val="Hyperlink"/>
            <w:rtl/>
          </w:rPr>
          <w:t>285.</w:t>
        </w:r>
      </w:hyperlink>
    </w:p>
  </w:footnote>
  <w:footnote w:id="9">
    <w:p w:rsidR="00BC7FA1" w:rsidRPr="00BC7FA1" w:rsidRDefault="00BC7FA1" w:rsidP="00BC7FA1">
      <w:pPr>
        <w:pStyle w:val="FootnoteText"/>
      </w:pPr>
      <w:r w:rsidRPr="00BC7FA1">
        <w:footnoteRef/>
      </w:r>
      <w:r w:rsidRPr="00BC7FA1">
        <w:rPr>
          <w:rtl/>
        </w:rPr>
        <w:t xml:space="preserve"> </w:t>
      </w:r>
      <w:hyperlink r:id="rId6" w:history="1">
        <w:r w:rsidRPr="00BC7FA1">
          <w:rPr>
            <w:rStyle w:val="Hyperlink"/>
            <w:rFonts w:hint="cs"/>
            <w:rtl/>
          </w:rPr>
          <w:t>نهایة</w:t>
        </w:r>
        <w:r w:rsidRPr="00BC7FA1">
          <w:rPr>
            <w:rStyle w:val="Hyperlink"/>
            <w:rtl/>
          </w:rPr>
          <w:t xml:space="preserve"> </w:t>
        </w:r>
        <w:r w:rsidRPr="00BC7FA1">
          <w:rPr>
            <w:rStyle w:val="Hyperlink"/>
            <w:rFonts w:hint="cs"/>
            <w:rtl/>
          </w:rPr>
          <w:t>الدرایه</w:t>
        </w:r>
        <w:r w:rsidRPr="00BC7FA1">
          <w:rPr>
            <w:rStyle w:val="Hyperlink"/>
            <w:rtl/>
          </w:rPr>
          <w:t xml:space="preserve"> </w:t>
        </w:r>
        <w:r w:rsidRPr="00BC7FA1">
          <w:rPr>
            <w:rStyle w:val="Hyperlink"/>
            <w:rFonts w:hint="cs"/>
            <w:rtl/>
          </w:rPr>
          <w:t>فی</w:t>
        </w:r>
        <w:r w:rsidRPr="00BC7FA1">
          <w:rPr>
            <w:rStyle w:val="Hyperlink"/>
            <w:rtl/>
          </w:rPr>
          <w:t xml:space="preserve"> </w:t>
        </w:r>
        <w:r w:rsidRPr="00BC7FA1">
          <w:rPr>
            <w:rStyle w:val="Hyperlink"/>
            <w:rFonts w:hint="cs"/>
            <w:rtl/>
          </w:rPr>
          <w:t>شرح</w:t>
        </w:r>
        <w:r w:rsidRPr="00BC7FA1">
          <w:rPr>
            <w:rStyle w:val="Hyperlink"/>
            <w:rtl/>
          </w:rPr>
          <w:t xml:space="preserve"> </w:t>
        </w:r>
        <w:r w:rsidRPr="00BC7FA1">
          <w:rPr>
            <w:rStyle w:val="Hyperlink"/>
            <w:rFonts w:hint="cs"/>
            <w:rtl/>
          </w:rPr>
          <w:t>الکفایه،</w:t>
        </w:r>
        <w:r w:rsidRPr="00BC7FA1">
          <w:rPr>
            <w:rStyle w:val="Hyperlink"/>
            <w:rtl/>
          </w:rPr>
          <w:t xml:space="preserve"> </w:t>
        </w:r>
        <w:r w:rsidRPr="00BC7FA1">
          <w:rPr>
            <w:rStyle w:val="Hyperlink"/>
            <w:rFonts w:hint="cs"/>
            <w:rtl/>
          </w:rPr>
          <w:t>محمد</w:t>
        </w:r>
        <w:r w:rsidRPr="00BC7FA1">
          <w:rPr>
            <w:rStyle w:val="Hyperlink"/>
            <w:rtl/>
          </w:rPr>
          <w:t xml:space="preserve"> </w:t>
        </w:r>
        <w:r w:rsidRPr="00BC7FA1">
          <w:rPr>
            <w:rStyle w:val="Hyperlink"/>
            <w:rFonts w:hint="cs"/>
            <w:rtl/>
          </w:rPr>
          <w:t>حسین</w:t>
        </w:r>
        <w:r w:rsidRPr="00BC7FA1">
          <w:rPr>
            <w:rStyle w:val="Hyperlink"/>
            <w:rtl/>
          </w:rPr>
          <w:t xml:space="preserve"> </w:t>
        </w:r>
        <w:r w:rsidRPr="00BC7FA1">
          <w:rPr>
            <w:rStyle w:val="Hyperlink"/>
            <w:rFonts w:hint="cs"/>
            <w:rtl/>
          </w:rPr>
          <w:t>اصفهانی،</w:t>
        </w:r>
        <w:r w:rsidRPr="00BC7FA1">
          <w:rPr>
            <w:rStyle w:val="Hyperlink"/>
            <w:rtl/>
          </w:rPr>
          <w:t xml:space="preserve"> </w:t>
        </w:r>
        <w:r w:rsidRPr="00BC7FA1">
          <w:rPr>
            <w:rStyle w:val="Hyperlink"/>
            <w:rFonts w:hint="cs"/>
            <w:rtl/>
          </w:rPr>
          <w:t>ج</w:t>
        </w:r>
        <w:r w:rsidRPr="00BC7FA1">
          <w:rPr>
            <w:rStyle w:val="Hyperlink"/>
            <w:rtl/>
          </w:rPr>
          <w:t>1</w:t>
        </w:r>
        <w:r w:rsidRPr="00BC7FA1">
          <w:rPr>
            <w:rStyle w:val="Hyperlink"/>
            <w:rFonts w:hint="cs"/>
            <w:rtl/>
          </w:rPr>
          <w:t>،</w:t>
        </w:r>
        <w:r w:rsidRPr="00BC7FA1">
          <w:rPr>
            <w:rStyle w:val="Hyperlink"/>
            <w:rtl/>
          </w:rPr>
          <w:t xml:space="preserve"> </w:t>
        </w:r>
        <w:r w:rsidRPr="00BC7FA1">
          <w:rPr>
            <w:rStyle w:val="Hyperlink"/>
            <w:rFonts w:hint="cs"/>
            <w:rtl/>
          </w:rPr>
          <w:t>ص</w:t>
        </w:r>
        <w:r w:rsidRPr="00BC7FA1">
          <w:rPr>
            <w:rStyle w:val="Hyperlink"/>
            <w:rtl/>
          </w:rPr>
          <w:t>309.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882446">
      <w:rPr>
        <w:b/>
        <w:bCs/>
        <w:sz w:val="20"/>
        <w:szCs w:val="24"/>
        <w:rtl/>
      </w:rPr>
      <w:t>059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88244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88244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882446">
      <w:rPr>
        <w:sz w:val="24"/>
        <w:szCs w:val="24"/>
        <w:rtl/>
      </w:rPr>
      <w:t>28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882446">
      <w:rPr>
        <w:rFonts w:hint="cs"/>
        <w:color w:val="000000" w:themeColor="text1"/>
        <w:sz w:val="24"/>
        <w:szCs w:val="24"/>
        <w:rtl/>
      </w:rPr>
      <w:t>صیغه</w:t>
    </w:r>
    <w:r w:rsidR="00882446">
      <w:rPr>
        <w:color w:val="000000" w:themeColor="text1"/>
        <w:sz w:val="24"/>
        <w:szCs w:val="24"/>
        <w:rtl/>
      </w:rPr>
      <w:t xml:space="preserve"> </w:t>
    </w:r>
    <w:r w:rsidR="00882446">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882446">
      <w:rPr>
        <w:rFonts w:hint="cs"/>
        <w:sz w:val="24"/>
        <w:szCs w:val="24"/>
        <w:rtl/>
      </w:rPr>
      <w:t>مهدی</w:t>
    </w:r>
    <w:r w:rsidR="00882446">
      <w:rPr>
        <w:sz w:val="24"/>
        <w:szCs w:val="24"/>
        <w:rtl/>
      </w:rPr>
      <w:t xml:space="preserve"> </w:t>
    </w:r>
    <w:r w:rsidR="00882446">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882446">
      <w:rPr>
        <w:rFonts w:hint="cs"/>
        <w:sz w:val="24"/>
        <w:szCs w:val="24"/>
        <w:rtl/>
      </w:rPr>
      <w:t>معنای</w:t>
    </w:r>
    <w:r w:rsidR="00882446">
      <w:rPr>
        <w:sz w:val="24"/>
        <w:szCs w:val="24"/>
        <w:rtl/>
      </w:rPr>
      <w:t xml:space="preserve"> </w:t>
    </w:r>
    <w:r w:rsidR="00882446">
      <w:rPr>
        <w:rFonts w:hint="cs"/>
        <w:sz w:val="24"/>
        <w:szCs w:val="24"/>
        <w:rtl/>
      </w:rPr>
      <w:t>صیغه</w:t>
    </w:r>
    <w:r w:rsidR="00882446">
      <w:rPr>
        <w:sz w:val="24"/>
        <w:szCs w:val="24"/>
        <w:rtl/>
      </w:rPr>
      <w:t xml:space="preserve"> </w:t>
    </w:r>
    <w:r w:rsidR="00882446">
      <w:rPr>
        <w:rFonts w:hint="cs"/>
        <w:sz w:val="24"/>
        <w:szCs w:val="24"/>
        <w:rtl/>
      </w:rPr>
      <w:t>امر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530CF7"/>
    <w:multiLevelType w:val="hybridMultilevel"/>
    <w:tmpl w:val="A9964D86"/>
    <w:lvl w:ilvl="0" w:tplc="F6B874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8C1F80"/>
    <w:multiLevelType w:val="hybridMultilevel"/>
    <w:tmpl w:val="A6BC1830"/>
    <w:lvl w:ilvl="0" w:tplc="25D009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B7A"/>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253E"/>
    <w:rsid w:val="00114AB7"/>
    <w:rsid w:val="00116B2B"/>
    <w:rsid w:val="00124E3D"/>
    <w:rsid w:val="00127E95"/>
    <w:rsid w:val="00130659"/>
    <w:rsid w:val="001347C7"/>
    <w:rsid w:val="001356B0"/>
    <w:rsid w:val="00151937"/>
    <w:rsid w:val="00180A20"/>
    <w:rsid w:val="00181844"/>
    <w:rsid w:val="001837E9"/>
    <w:rsid w:val="00187DFA"/>
    <w:rsid w:val="001910A8"/>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27FA"/>
    <w:rsid w:val="003E6650"/>
    <w:rsid w:val="003F5B46"/>
    <w:rsid w:val="00401363"/>
    <w:rsid w:val="00402E47"/>
    <w:rsid w:val="00410E2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4AD5"/>
    <w:rsid w:val="0054023D"/>
    <w:rsid w:val="005426BF"/>
    <w:rsid w:val="0056213C"/>
    <w:rsid w:val="00564E40"/>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2031"/>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5F6A"/>
    <w:rsid w:val="00783473"/>
    <w:rsid w:val="0078594B"/>
    <w:rsid w:val="00795E02"/>
    <w:rsid w:val="007979D0"/>
    <w:rsid w:val="007A4E18"/>
    <w:rsid w:val="007A7B8C"/>
    <w:rsid w:val="007B74A2"/>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19A8"/>
    <w:rsid w:val="0085276D"/>
    <w:rsid w:val="00863390"/>
    <w:rsid w:val="0086385C"/>
    <w:rsid w:val="00871916"/>
    <w:rsid w:val="0088244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27C1"/>
    <w:rsid w:val="00A457C6"/>
    <w:rsid w:val="00A46AD0"/>
    <w:rsid w:val="00A47063"/>
    <w:rsid w:val="00A473A8"/>
    <w:rsid w:val="00A513F0"/>
    <w:rsid w:val="00A61AC8"/>
    <w:rsid w:val="00A6366F"/>
    <w:rsid w:val="00A65D4C"/>
    <w:rsid w:val="00A70512"/>
    <w:rsid w:val="00A93290"/>
    <w:rsid w:val="00AA1F60"/>
    <w:rsid w:val="00AA40D7"/>
    <w:rsid w:val="00AB5F7D"/>
    <w:rsid w:val="00AC0C50"/>
    <w:rsid w:val="00AC6FE2"/>
    <w:rsid w:val="00AF3925"/>
    <w:rsid w:val="00B1296B"/>
    <w:rsid w:val="00B1580A"/>
    <w:rsid w:val="00B2292F"/>
    <w:rsid w:val="00B43169"/>
    <w:rsid w:val="00B501A8"/>
    <w:rsid w:val="00B55AE4"/>
    <w:rsid w:val="00B70B46"/>
    <w:rsid w:val="00B739B0"/>
    <w:rsid w:val="00B814A3"/>
    <w:rsid w:val="00B96F38"/>
    <w:rsid w:val="00BC716B"/>
    <w:rsid w:val="00BC7FA1"/>
    <w:rsid w:val="00BD0E74"/>
    <w:rsid w:val="00BD218A"/>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07A7"/>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6C42"/>
    <w:rsid w:val="00D735B2"/>
    <w:rsid w:val="00D74021"/>
    <w:rsid w:val="00D76D01"/>
    <w:rsid w:val="00D922A9"/>
    <w:rsid w:val="00D9394A"/>
    <w:rsid w:val="00DB0CBB"/>
    <w:rsid w:val="00DB67CC"/>
    <w:rsid w:val="00DC3783"/>
    <w:rsid w:val="00DE1070"/>
    <w:rsid w:val="00E00219"/>
    <w:rsid w:val="00E0316B"/>
    <w:rsid w:val="00E25E10"/>
    <w:rsid w:val="00E263A9"/>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69/&#1578;&#1585;&#1740;" TargetMode="External"/><Relationship Id="rId2" Type="http://schemas.openxmlformats.org/officeDocument/2006/relationships/hyperlink" Target="http://lib.eshia.ir/10156/10/281/&#1575;&#1604;&#1581;&#1575;&#1589;&#1604;" TargetMode="External"/><Relationship Id="rId1" Type="http://schemas.openxmlformats.org/officeDocument/2006/relationships/hyperlink" Target="http://lib.eshia.ir/13050/1/398/&#1601;&#1575;&#1604;&#1575;&#1608;&#1604;&#1740;" TargetMode="External"/><Relationship Id="rId6" Type="http://schemas.openxmlformats.org/officeDocument/2006/relationships/hyperlink" Target="http://lib.eshia.ir/27897/1/309/&#1740;&#1582;&#1601;&#1740;" TargetMode="External"/><Relationship Id="rId5" Type="http://schemas.openxmlformats.org/officeDocument/2006/relationships/hyperlink" Target="http://lib.eshia.ir/13046/1/285/&#1602;&#1583;" TargetMode="External"/><Relationship Id="rId4" Type="http://schemas.openxmlformats.org/officeDocument/2006/relationships/hyperlink" Target="http://lib.eshia.ir/13102/1/129/&#1583;&#1608;&#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53EE4-A7AC-4EF8-93D6-2DEEE22F9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119</TotalTime>
  <Pages>5</Pages>
  <Words>1046</Words>
  <Characters>5968</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2018-12-19T09:58:00Z</cp:lastPrinted>
  <dcterms:created xsi:type="dcterms:W3CDTF">2018-12-19T06:03:00Z</dcterms:created>
  <dcterms:modified xsi:type="dcterms:W3CDTF">2018-12-19T09:58:00Z</dcterms:modified>
  <cp:contentStatus>ویرایش 2.5</cp:contentStatus>
  <cp:version>2.7</cp:version>
</cp:coreProperties>
</file>