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3EA2F" w14:textId="77777777" w:rsidR="008B750B" w:rsidRPr="008A522A" w:rsidRDefault="00783473" w:rsidP="00EB0CD9">
      <w:pPr>
        <w:jc w:val="both"/>
        <w:rPr>
          <w:rtl/>
        </w:rPr>
      </w:pPr>
      <w:bookmarkStart w:id="0" w:name="_GoBack"/>
      <w:bookmarkEnd w:id="0"/>
      <w:r>
        <w:rPr>
          <w:rFonts w:hint="cs"/>
          <w:noProof/>
          <w:rtl/>
        </w:rPr>
        <w:drawing>
          <wp:inline distT="0" distB="0" distL="0" distR="0" wp14:anchorId="6A1AE4DE" wp14:editId="24CAF94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0ADBFC92" w14:textId="15A6736D" w:rsidR="00EE78A8" w:rsidRDefault="00EE78A8" w:rsidP="00EE78A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947835" w:history="1">
        <w:r w:rsidRPr="006B60F5">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947835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45210">
          <w:rPr>
            <w:noProof/>
            <w:webHidden/>
            <w:rtl/>
          </w:rPr>
          <w:t>2</w:t>
        </w:r>
        <w:r>
          <w:rPr>
            <w:rStyle w:val="Hyperlink"/>
            <w:noProof/>
            <w:rtl/>
          </w:rPr>
          <w:fldChar w:fldCharType="end"/>
        </w:r>
      </w:hyperlink>
    </w:p>
    <w:p w14:paraId="34752B4E" w14:textId="229C5E7A" w:rsidR="00EE78A8" w:rsidRDefault="00445210" w:rsidP="00EE78A8">
      <w:pPr>
        <w:pStyle w:val="TOC2"/>
        <w:tabs>
          <w:tab w:val="right" w:leader="dot" w:pos="10194"/>
        </w:tabs>
        <w:rPr>
          <w:rFonts w:asciiTheme="minorHAnsi" w:eastAsiaTheme="minorEastAsia" w:hAnsiTheme="minorHAnsi" w:cstheme="minorBidi"/>
          <w:bCs w:val="0"/>
          <w:noProof/>
          <w:color w:val="auto"/>
          <w:szCs w:val="22"/>
          <w:rtl/>
        </w:rPr>
      </w:pPr>
      <w:hyperlink w:anchor="_Toc947836" w:history="1">
        <w:r w:rsidR="00EE78A8" w:rsidRPr="006B60F5">
          <w:rPr>
            <w:rStyle w:val="Hyperlink"/>
            <w:rFonts w:hint="eastAsia"/>
            <w:noProof/>
            <w:rtl/>
          </w:rPr>
          <w:t>تعبد</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و</w:t>
        </w:r>
        <w:r w:rsidR="00EE78A8" w:rsidRPr="006B60F5">
          <w:rPr>
            <w:rStyle w:val="Hyperlink"/>
            <w:noProof/>
            <w:rtl/>
          </w:rPr>
          <w:t xml:space="preserve"> </w:t>
        </w:r>
        <w:r w:rsidR="00EE78A8" w:rsidRPr="006B60F5">
          <w:rPr>
            <w:rStyle w:val="Hyperlink"/>
            <w:rFonts w:hint="eastAsia"/>
            <w:noProof/>
            <w:rtl/>
          </w:rPr>
          <w:t>توصل</w:t>
        </w:r>
        <w:r w:rsidR="00EE78A8" w:rsidRPr="006B60F5">
          <w:rPr>
            <w:rStyle w:val="Hyperlink"/>
            <w:rFonts w:hint="cs"/>
            <w:noProof/>
            <w:rtl/>
          </w:rPr>
          <w:t>ی</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947836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2</w:t>
        </w:r>
        <w:r w:rsidR="00EE78A8">
          <w:rPr>
            <w:rStyle w:val="Hyperlink"/>
            <w:noProof/>
            <w:rtl/>
          </w:rPr>
          <w:fldChar w:fldCharType="end"/>
        </w:r>
      </w:hyperlink>
    </w:p>
    <w:p w14:paraId="0E0B2701" w14:textId="4F89B8E4" w:rsidR="00EE78A8" w:rsidRDefault="00445210" w:rsidP="00EE78A8">
      <w:pPr>
        <w:pStyle w:val="TOC3"/>
        <w:tabs>
          <w:tab w:val="right" w:leader="dot" w:pos="10194"/>
        </w:tabs>
        <w:rPr>
          <w:rFonts w:asciiTheme="minorHAnsi" w:eastAsiaTheme="minorEastAsia" w:hAnsiTheme="minorHAnsi" w:cstheme="minorBidi"/>
          <w:bCs w:val="0"/>
          <w:iCs w:val="0"/>
          <w:noProof/>
          <w:color w:val="auto"/>
          <w:szCs w:val="22"/>
          <w:rtl/>
        </w:rPr>
      </w:pPr>
      <w:hyperlink w:anchor="_Toc947837" w:history="1">
        <w:r w:rsidR="00EE78A8" w:rsidRPr="006B60F5">
          <w:rPr>
            <w:rStyle w:val="Hyperlink"/>
            <w:rFonts w:hint="eastAsia"/>
            <w:noProof/>
            <w:rtl/>
          </w:rPr>
          <w:t>امکان</w:t>
        </w:r>
        <w:r w:rsidR="00EE78A8" w:rsidRPr="006B60F5">
          <w:rPr>
            <w:rStyle w:val="Hyperlink"/>
            <w:noProof/>
            <w:rtl/>
          </w:rPr>
          <w:t xml:space="preserve"> </w:t>
        </w:r>
        <w:r w:rsidR="00EE78A8" w:rsidRPr="006B60F5">
          <w:rPr>
            <w:rStyle w:val="Hyperlink"/>
            <w:rFonts w:hint="eastAsia"/>
            <w:noProof/>
            <w:rtl/>
          </w:rPr>
          <w:t>اخذ</w:t>
        </w:r>
        <w:r w:rsidR="00EE78A8" w:rsidRPr="006B60F5">
          <w:rPr>
            <w:rStyle w:val="Hyperlink"/>
            <w:noProof/>
            <w:rtl/>
          </w:rPr>
          <w:t xml:space="preserve"> </w:t>
        </w:r>
        <w:r w:rsidR="00EE78A8" w:rsidRPr="006B60F5">
          <w:rPr>
            <w:rStyle w:val="Hyperlink"/>
            <w:rFonts w:hint="eastAsia"/>
            <w:noProof/>
            <w:rtl/>
          </w:rPr>
          <w:t>قصد</w:t>
        </w:r>
        <w:r w:rsidR="00EE78A8" w:rsidRPr="006B60F5">
          <w:rPr>
            <w:rStyle w:val="Hyperlink"/>
            <w:noProof/>
            <w:rtl/>
          </w:rPr>
          <w:t xml:space="preserve"> </w:t>
        </w:r>
        <w:r w:rsidR="00EE78A8" w:rsidRPr="006B60F5">
          <w:rPr>
            <w:rStyle w:val="Hyperlink"/>
            <w:rFonts w:hint="eastAsia"/>
            <w:noProof/>
            <w:rtl/>
          </w:rPr>
          <w:t>قربت</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متعلق</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به</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ثان</w:t>
        </w:r>
        <w:r w:rsidR="00EE78A8" w:rsidRPr="006B60F5">
          <w:rPr>
            <w:rStyle w:val="Hyperlink"/>
            <w:rFonts w:hint="cs"/>
            <w:noProof/>
            <w:rtl/>
          </w:rPr>
          <w:t>ی</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947837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2</w:t>
        </w:r>
        <w:r w:rsidR="00EE78A8">
          <w:rPr>
            <w:rStyle w:val="Hyperlink"/>
            <w:noProof/>
            <w:rtl/>
          </w:rPr>
          <w:fldChar w:fldCharType="end"/>
        </w:r>
      </w:hyperlink>
    </w:p>
    <w:p w14:paraId="5CE418C5" w14:textId="604D60F4" w:rsidR="00EE78A8" w:rsidRDefault="00445210" w:rsidP="00EE78A8">
      <w:pPr>
        <w:pStyle w:val="TOC4"/>
        <w:tabs>
          <w:tab w:val="right" w:leader="dot" w:pos="10194"/>
        </w:tabs>
        <w:rPr>
          <w:rFonts w:asciiTheme="minorHAnsi" w:eastAsiaTheme="minorEastAsia" w:hAnsiTheme="minorHAnsi" w:cstheme="minorBidi"/>
          <w:bCs w:val="0"/>
          <w:noProof/>
          <w:color w:val="auto"/>
          <w:szCs w:val="22"/>
          <w:rtl/>
        </w:rPr>
      </w:pPr>
      <w:hyperlink w:anchor="_Toc947838" w:history="1">
        <w:r w:rsidR="00EE78A8" w:rsidRPr="006B60F5">
          <w:rPr>
            <w:rStyle w:val="Hyperlink"/>
            <w:rFonts w:hint="eastAsia"/>
            <w:noProof/>
            <w:rtl/>
          </w:rPr>
          <w:t>لغو</w:t>
        </w:r>
        <w:r w:rsidR="00EE78A8" w:rsidRPr="006B60F5">
          <w:rPr>
            <w:rStyle w:val="Hyperlink"/>
            <w:rFonts w:hint="cs"/>
            <w:noProof/>
            <w:rtl/>
          </w:rPr>
          <w:t>ی</w:t>
        </w:r>
        <w:r w:rsidR="00EE78A8" w:rsidRPr="006B60F5">
          <w:rPr>
            <w:rStyle w:val="Hyperlink"/>
            <w:rFonts w:hint="eastAsia"/>
            <w:noProof/>
            <w:rtl/>
          </w:rPr>
          <w:t>ت</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ثان</w:t>
        </w:r>
        <w:r w:rsidR="00EE78A8" w:rsidRPr="006B60F5">
          <w:rPr>
            <w:rStyle w:val="Hyperlink"/>
            <w:rFonts w:hint="cs"/>
            <w:noProof/>
            <w:rtl/>
          </w:rPr>
          <w:t>ی</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947838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2</w:t>
        </w:r>
        <w:r w:rsidR="00EE78A8">
          <w:rPr>
            <w:rStyle w:val="Hyperlink"/>
            <w:noProof/>
            <w:rtl/>
          </w:rPr>
          <w:fldChar w:fldCharType="end"/>
        </w:r>
      </w:hyperlink>
    </w:p>
    <w:p w14:paraId="35971B61" w14:textId="2EA2E007" w:rsidR="00EE78A8" w:rsidRDefault="00445210" w:rsidP="00EE78A8">
      <w:pPr>
        <w:pStyle w:val="TOC5"/>
        <w:tabs>
          <w:tab w:val="right" w:leader="dot" w:pos="10194"/>
        </w:tabs>
        <w:rPr>
          <w:rFonts w:asciiTheme="minorHAnsi" w:eastAsiaTheme="minorEastAsia" w:hAnsiTheme="minorHAnsi" w:cstheme="minorBidi"/>
          <w:bCs w:val="0"/>
          <w:noProof/>
          <w:color w:val="auto"/>
          <w:szCs w:val="22"/>
          <w:rtl/>
        </w:rPr>
      </w:pPr>
      <w:hyperlink w:anchor="_Toc947839" w:history="1">
        <w:r w:rsidR="00EE78A8" w:rsidRPr="006B60F5">
          <w:rPr>
            <w:rStyle w:val="Hyperlink"/>
            <w:rFonts w:hint="eastAsia"/>
            <w:noProof/>
            <w:rtl/>
          </w:rPr>
          <w:t>مقدمه</w:t>
        </w:r>
        <w:r w:rsidR="00EE78A8" w:rsidRPr="006B60F5">
          <w:rPr>
            <w:rStyle w:val="Hyperlink"/>
            <w:noProof/>
            <w:rtl/>
          </w:rPr>
          <w:t xml:space="preserve"> </w:t>
        </w:r>
        <w:r w:rsidR="00EE78A8" w:rsidRPr="006B60F5">
          <w:rPr>
            <w:rStyle w:val="Hyperlink"/>
            <w:rFonts w:hint="eastAsia"/>
            <w:noProof/>
            <w:rtl/>
          </w:rPr>
          <w:t>بودن</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اول</w:t>
        </w:r>
        <w:r w:rsidR="00EE78A8" w:rsidRPr="006B60F5">
          <w:rPr>
            <w:rStyle w:val="Hyperlink"/>
            <w:noProof/>
            <w:rtl/>
          </w:rPr>
          <w:t xml:space="preserve"> </w:t>
        </w:r>
        <w:r w:rsidR="00EE78A8" w:rsidRPr="006B60F5">
          <w:rPr>
            <w:rStyle w:val="Hyperlink"/>
            <w:rFonts w:hint="eastAsia"/>
            <w:noProof/>
            <w:rtl/>
          </w:rPr>
          <w:t>برا</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ثان</w:t>
        </w:r>
        <w:r w:rsidR="00EE78A8" w:rsidRPr="006B60F5">
          <w:rPr>
            <w:rStyle w:val="Hyperlink"/>
            <w:rFonts w:hint="cs"/>
            <w:noProof/>
            <w:rtl/>
          </w:rPr>
          <w:t>ی</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947839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2</w:t>
        </w:r>
        <w:r w:rsidR="00EE78A8">
          <w:rPr>
            <w:rStyle w:val="Hyperlink"/>
            <w:noProof/>
            <w:rtl/>
          </w:rPr>
          <w:fldChar w:fldCharType="end"/>
        </w:r>
      </w:hyperlink>
    </w:p>
    <w:p w14:paraId="01021B9A" w14:textId="7CDE6BA6" w:rsidR="00EE78A8" w:rsidRDefault="00445210" w:rsidP="00EE78A8">
      <w:pPr>
        <w:pStyle w:val="TOC4"/>
        <w:tabs>
          <w:tab w:val="right" w:leader="dot" w:pos="10194"/>
        </w:tabs>
        <w:rPr>
          <w:rFonts w:asciiTheme="minorHAnsi" w:eastAsiaTheme="minorEastAsia" w:hAnsiTheme="minorHAnsi" w:cstheme="minorBidi"/>
          <w:bCs w:val="0"/>
          <w:noProof/>
          <w:color w:val="auto"/>
          <w:szCs w:val="22"/>
          <w:rtl/>
        </w:rPr>
      </w:pPr>
      <w:hyperlink w:anchor="_Toc947840" w:history="1">
        <w:r w:rsidR="00EE78A8" w:rsidRPr="006B60F5">
          <w:rPr>
            <w:rStyle w:val="Hyperlink"/>
            <w:rFonts w:hint="eastAsia"/>
            <w:noProof/>
            <w:rtl/>
          </w:rPr>
          <w:t>عدم</w:t>
        </w:r>
        <w:r w:rsidR="00EE78A8" w:rsidRPr="006B60F5">
          <w:rPr>
            <w:rStyle w:val="Hyperlink"/>
            <w:noProof/>
            <w:rtl/>
          </w:rPr>
          <w:t xml:space="preserve"> </w:t>
        </w:r>
        <w:r w:rsidR="00EE78A8" w:rsidRPr="006B60F5">
          <w:rPr>
            <w:rStyle w:val="Hyperlink"/>
            <w:rFonts w:hint="eastAsia"/>
            <w:noProof/>
            <w:rtl/>
          </w:rPr>
          <w:t>داعو</w:t>
        </w:r>
        <w:r w:rsidR="00EE78A8" w:rsidRPr="006B60F5">
          <w:rPr>
            <w:rStyle w:val="Hyperlink"/>
            <w:rFonts w:hint="cs"/>
            <w:noProof/>
            <w:rtl/>
          </w:rPr>
          <w:t>ی</w:t>
        </w:r>
        <w:r w:rsidR="00EE78A8" w:rsidRPr="006B60F5">
          <w:rPr>
            <w:rStyle w:val="Hyperlink"/>
            <w:rFonts w:hint="eastAsia"/>
            <w:noProof/>
            <w:rtl/>
          </w:rPr>
          <w:t>ت</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ثان</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به</w:t>
        </w:r>
        <w:r w:rsidR="00EE78A8" w:rsidRPr="006B60F5">
          <w:rPr>
            <w:rStyle w:val="Hyperlink"/>
            <w:noProof/>
            <w:rtl/>
          </w:rPr>
          <w:t xml:space="preserve"> </w:t>
        </w:r>
        <w:r w:rsidR="00EE78A8" w:rsidRPr="006B60F5">
          <w:rPr>
            <w:rStyle w:val="Hyperlink"/>
            <w:rFonts w:hint="eastAsia"/>
            <w:noProof/>
            <w:rtl/>
          </w:rPr>
          <w:t>متعلقش</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947840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2</w:t>
        </w:r>
        <w:r w:rsidR="00EE78A8">
          <w:rPr>
            <w:rStyle w:val="Hyperlink"/>
            <w:noProof/>
            <w:rtl/>
          </w:rPr>
          <w:fldChar w:fldCharType="end"/>
        </w:r>
      </w:hyperlink>
    </w:p>
    <w:p w14:paraId="48E9A1BC" w14:textId="2BA6F145" w:rsidR="00EE78A8" w:rsidRDefault="00445210" w:rsidP="00EE78A8">
      <w:pPr>
        <w:pStyle w:val="TOC5"/>
        <w:tabs>
          <w:tab w:val="right" w:leader="dot" w:pos="10194"/>
        </w:tabs>
        <w:rPr>
          <w:rFonts w:asciiTheme="minorHAnsi" w:eastAsiaTheme="minorEastAsia" w:hAnsiTheme="minorHAnsi" w:cstheme="minorBidi"/>
          <w:bCs w:val="0"/>
          <w:noProof/>
          <w:color w:val="auto"/>
          <w:szCs w:val="22"/>
          <w:rtl/>
        </w:rPr>
      </w:pPr>
      <w:hyperlink w:anchor="_Toc947841" w:history="1">
        <w:r w:rsidR="00EE78A8" w:rsidRPr="006B60F5">
          <w:rPr>
            <w:rStyle w:val="Hyperlink"/>
            <w:rFonts w:hint="eastAsia"/>
            <w:noProof/>
            <w:rtl/>
          </w:rPr>
          <w:t>عدم</w:t>
        </w:r>
        <w:r w:rsidR="00EE78A8" w:rsidRPr="006B60F5">
          <w:rPr>
            <w:rStyle w:val="Hyperlink"/>
            <w:noProof/>
            <w:rtl/>
          </w:rPr>
          <w:t xml:space="preserve"> </w:t>
        </w:r>
        <w:r w:rsidR="00EE78A8" w:rsidRPr="006B60F5">
          <w:rPr>
            <w:rStyle w:val="Hyperlink"/>
            <w:rFonts w:hint="eastAsia"/>
            <w:noProof/>
            <w:rtl/>
          </w:rPr>
          <w:t>دل</w:t>
        </w:r>
        <w:r w:rsidR="00EE78A8" w:rsidRPr="006B60F5">
          <w:rPr>
            <w:rStyle w:val="Hyperlink"/>
            <w:rFonts w:hint="cs"/>
            <w:noProof/>
            <w:rtl/>
          </w:rPr>
          <w:t>ی</w:t>
        </w:r>
        <w:r w:rsidR="00EE78A8" w:rsidRPr="006B60F5">
          <w:rPr>
            <w:rStyle w:val="Hyperlink"/>
            <w:rFonts w:hint="eastAsia"/>
            <w:noProof/>
            <w:rtl/>
          </w:rPr>
          <w:t>ل</w:t>
        </w:r>
        <w:r w:rsidR="00EE78A8" w:rsidRPr="006B60F5">
          <w:rPr>
            <w:rStyle w:val="Hyperlink"/>
            <w:noProof/>
            <w:rtl/>
          </w:rPr>
          <w:t xml:space="preserve"> </w:t>
        </w:r>
        <w:r w:rsidR="00EE78A8" w:rsidRPr="006B60F5">
          <w:rPr>
            <w:rStyle w:val="Hyperlink"/>
            <w:rFonts w:hint="eastAsia"/>
            <w:noProof/>
            <w:rtl/>
          </w:rPr>
          <w:t>بر</w:t>
        </w:r>
        <w:r w:rsidR="00EE78A8" w:rsidRPr="006B60F5">
          <w:rPr>
            <w:rStyle w:val="Hyperlink"/>
            <w:noProof/>
            <w:rtl/>
          </w:rPr>
          <w:t xml:space="preserve"> </w:t>
        </w:r>
        <w:r w:rsidR="00EE78A8" w:rsidRPr="006B60F5">
          <w:rPr>
            <w:rStyle w:val="Hyperlink"/>
            <w:rFonts w:hint="eastAsia"/>
            <w:noProof/>
            <w:rtl/>
          </w:rPr>
          <w:t>انحصار</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داعو</w:t>
        </w:r>
        <w:r w:rsidR="00EE78A8" w:rsidRPr="006B60F5">
          <w:rPr>
            <w:rStyle w:val="Hyperlink"/>
            <w:rFonts w:hint="cs"/>
            <w:noProof/>
            <w:rtl/>
          </w:rPr>
          <w:t>ی</w:t>
        </w:r>
        <w:r w:rsidR="00EE78A8" w:rsidRPr="006B60F5">
          <w:rPr>
            <w:rStyle w:val="Hyperlink"/>
            <w:rFonts w:hint="eastAsia"/>
            <w:noProof/>
            <w:rtl/>
          </w:rPr>
          <w:t>ت</w:t>
        </w:r>
        <w:r w:rsidR="00EE78A8" w:rsidRPr="006B60F5">
          <w:rPr>
            <w:rStyle w:val="Hyperlink"/>
            <w:noProof/>
            <w:rtl/>
          </w:rPr>
          <w:t xml:space="preserve"> </w:t>
        </w:r>
        <w:r w:rsidR="00EE78A8" w:rsidRPr="006B60F5">
          <w:rPr>
            <w:rStyle w:val="Hyperlink"/>
            <w:rFonts w:hint="eastAsia"/>
            <w:noProof/>
            <w:rtl/>
          </w:rPr>
          <w:t>به</w:t>
        </w:r>
        <w:r w:rsidR="00EE78A8" w:rsidRPr="006B60F5">
          <w:rPr>
            <w:rStyle w:val="Hyperlink"/>
            <w:noProof/>
            <w:rtl/>
          </w:rPr>
          <w:t xml:space="preserve"> </w:t>
        </w:r>
        <w:r w:rsidR="00EE78A8" w:rsidRPr="006B60F5">
          <w:rPr>
            <w:rStyle w:val="Hyperlink"/>
            <w:rFonts w:hint="eastAsia"/>
            <w:noProof/>
            <w:rtl/>
          </w:rPr>
          <w:t>متعلقش</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947841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3</w:t>
        </w:r>
        <w:r w:rsidR="00EE78A8">
          <w:rPr>
            <w:rStyle w:val="Hyperlink"/>
            <w:noProof/>
            <w:rtl/>
          </w:rPr>
          <w:fldChar w:fldCharType="end"/>
        </w:r>
      </w:hyperlink>
    </w:p>
    <w:p w14:paraId="45EE8B61" w14:textId="3466B0E0" w:rsidR="00EE78A8" w:rsidRDefault="00445210" w:rsidP="00EE78A8">
      <w:pPr>
        <w:pStyle w:val="TOC4"/>
        <w:tabs>
          <w:tab w:val="right" w:leader="dot" w:pos="10194"/>
        </w:tabs>
        <w:rPr>
          <w:rFonts w:asciiTheme="minorHAnsi" w:eastAsiaTheme="minorEastAsia" w:hAnsiTheme="minorHAnsi" w:cstheme="minorBidi"/>
          <w:bCs w:val="0"/>
          <w:noProof/>
          <w:color w:val="auto"/>
          <w:szCs w:val="22"/>
          <w:rtl/>
        </w:rPr>
      </w:pPr>
      <w:hyperlink w:anchor="_Toc947842" w:history="1">
        <w:r w:rsidR="00EE78A8" w:rsidRPr="006B60F5">
          <w:rPr>
            <w:rStyle w:val="Hyperlink"/>
            <w:rFonts w:hint="eastAsia"/>
            <w:noProof/>
            <w:rtl/>
          </w:rPr>
          <w:t>نظر</w:t>
        </w:r>
        <w:r w:rsidR="00EE78A8" w:rsidRPr="006B60F5">
          <w:rPr>
            <w:rStyle w:val="Hyperlink"/>
            <w:rFonts w:hint="cs"/>
            <w:noProof/>
            <w:rtl/>
          </w:rPr>
          <w:t>ی</w:t>
        </w:r>
        <w:r w:rsidR="00EE78A8" w:rsidRPr="006B60F5">
          <w:rPr>
            <w:rStyle w:val="Hyperlink"/>
            <w:rFonts w:hint="eastAsia"/>
            <w:noProof/>
            <w:rtl/>
          </w:rPr>
          <w:t>ه</w:t>
        </w:r>
        <w:r w:rsidR="00EE78A8" w:rsidRPr="006B60F5">
          <w:rPr>
            <w:rStyle w:val="Hyperlink"/>
            <w:noProof/>
            <w:rtl/>
          </w:rPr>
          <w:t xml:space="preserve">  </w:t>
        </w:r>
        <w:r w:rsidR="00EE78A8" w:rsidRPr="006B60F5">
          <w:rPr>
            <w:rStyle w:val="Hyperlink"/>
            <w:rFonts w:hint="eastAsia"/>
            <w:noProof/>
            <w:rtl/>
          </w:rPr>
          <w:t>جد</w:t>
        </w:r>
        <w:r w:rsidR="00EE78A8" w:rsidRPr="006B60F5">
          <w:rPr>
            <w:rStyle w:val="Hyperlink"/>
            <w:rFonts w:hint="cs"/>
            <w:noProof/>
            <w:rtl/>
          </w:rPr>
          <w:t>ی</w:t>
        </w:r>
        <w:r w:rsidR="00EE78A8" w:rsidRPr="006B60F5">
          <w:rPr>
            <w:rStyle w:val="Hyperlink"/>
            <w:rFonts w:hint="eastAsia"/>
            <w:noProof/>
            <w:rtl/>
          </w:rPr>
          <w:t>د</w:t>
        </w:r>
        <w:r w:rsidR="00EE78A8" w:rsidRPr="006B60F5">
          <w:rPr>
            <w:rStyle w:val="Hyperlink"/>
            <w:noProof/>
            <w:rtl/>
          </w:rPr>
          <w:t xml:space="preserve"> </w:t>
        </w:r>
        <w:r w:rsidR="00EE78A8" w:rsidRPr="006B60F5">
          <w:rPr>
            <w:rStyle w:val="Hyperlink"/>
            <w:rFonts w:hint="eastAsia"/>
            <w:noProof/>
            <w:rtl/>
          </w:rPr>
          <w:t>شه</w:t>
        </w:r>
        <w:r w:rsidR="00EE78A8" w:rsidRPr="006B60F5">
          <w:rPr>
            <w:rStyle w:val="Hyperlink"/>
            <w:rFonts w:hint="cs"/>
            <w:noProof/>
            <w:rtl/>
          </w:rPr>
          <w:t>ی</w:t>
        </w:r>
        <w:r w:rsidR="00EE78A8" w:rsidRPr="006B60F5">
          <w:rPr>
            <w:rStyle w:val="Hyperlink"/>
            <w:rFonts w:hint="eastAsia"/>
            <w:noProof/>
            <w:rtl/>
          </w:rPr>
          <w:t>د</w:t>
        </w:r>
        <w:r w:rsidR="00EE78A8" w:rsidRPr="006B60F5">
          <w:rPr>
            <w:rStyle w:val="Hyperlink"/>
            <w:noProof/>
            <w:rtl/>
          </w:rPr>
          <w:t xml:space="preserve"> </w:t>
        </w:r>
        <w:r w:rsidR="00EE78A8" w:rsidRPr="006B60F5">
          <w:rPr>
            <w:rStyle w:val="Hyperlink"/>
            <w:rFonts w:hint="eastAsia"/>
            <w:noProof/>
            <w:rtl/>
          </w:rPr>
          <w:t>صدر</w:t>
        </w:r>
        <w:r w:rsidR="00EE78A8" w:rsidRPr="006B60F5">
          <w:rPr>
            <w:rStyle w:val="Hyperlink"/>
            <w:noProof/>
            <w:rtl/>
          </w:rPr>
          <w:t xml:space="preserve"> </w:t>
        </w:r>
        <w:r w:rsidR="00EE78A8" w:rsidRPr="006B60F5">
          <w:rPr>
            <w:rStyle w:val="Hyperlink"/>
            <w:rFonts w:hint="eastAsia"/>
            <w:noProof/>
            <w:rtl/>
          </w:rPr>
          <w:t>برا</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امکان</w:t>
        </w:r>
        <w:r w:rsidR="00EE78A8" w:rsidRPr="006B60F5">
          <w:rPr>
            <w:rStyle w:val="Hyperlink"/>
            <w:noProof/>
            <w:rtl/>
          </w:rPr>
          <w:t xml:space="preserve"> </w:t>
        </w:r>
        <w:r w:rsidR="00EE78A8" w:rsidRPr="006B60F5">
          <w:rPr>
            <w:rStyle w:val="Hyperlink"/>
            <w:rFonts w:hint="eastAsia"/>
            <w:noProof/>
            <w:rtl/>
          </w:rPr>
          <w:t>اخذ</w:t>
        </w:r>
        <w:r w:rsidR="00EE78A8" w:rsidRPr="006B60F5">
          <w:rPr>
            <w:rStyle w:val="Hyperlink"/>
            <w:noProof/>
            <w:rtl/>
          </w:rPr>
          <w:t xml:space="preserve"> </w:t>
        </w:r>
        <w:r w:rsidR="00EE78A8" w:rsidRPr="006B60F5">
          <w:rPr>
            <w:rStyle w:val="Hyperlink"/>
            <w:rFonts w:hint="eastAsia"/>
            <w:noProof/>
            <w:rtl/>
          </w:rPr>
          <w:t>قصد</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متعلق</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به</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اول</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947842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3</w:t>
        </w:r>
        <w:r w:rsidR="00EE78A8">
          <w:rPr>
            <w:rStyle w:val="Hyperlink"/>
            <w:noProof/>
            <w:rtl/>
          </w:rPr>
          <w:fldChar w:fldCharType="end"/>
        </w:r>
      </w:hyperlink>
    </w:p>
    <w:p w14:paraId="6B65E49F" w14:textId="203F42DE" w:rsidR="00EE78A8" w:rsidRDefault="00445210" w:rsidP="00EE78A8">
      <w:pPr>
        <w:pStyle w:val="TOC5"/>
        <w:tabs>
          <w:tab w:val="right" w:leader="dot" w:pos="10194"/>
        </w:tabs>
        <w:rPr>
          <w:rFonts w:asciiTheme="minorHAnsi" w:eastAsiaTheme="minorEastAsia" w:hAnsiTheme="minorHAnsi" w:cstheme="minorBidi"/>
          <w:bCs w:val="0"/>
          <w:noProof/>
          <w:color w:val="auto"/>
          <w:szCs w:val="22"/>
          <w:rtl/>
        </w:rPr>
      </w:pPr>
      <w:hyperlink w:anchor="_Toc947843" w:history="1">
        <w:r w:rsidR="00EE78A8" w:rsidRPr="006B60F5">
          <w:rPr>
            <w:rStyle w:val="Hyperlink"/>
            <w:rFonts w:hint="eastAsia"/>
            <w:noProof/>
            <w:rtl/>
          </w:rPr>
          <w:t>امکان</w:t>
        </w:r>
        <w:r w:rsidR="00EE78A8" w:rsidRPr="006B60F5">
          <w:rPr>
            <w:rStyle w:val="Hyperlink"/>
            <w:noProof/>
            <w:rtl/>
          </w:rPr>
          <w:t xml:space="preserve"> </w:t>
        </w:r>
        <w:r w:rsidR="00EE78A8" w:rsidRPr="006B60F5">
          <w:rPr>
            <w:rStyle w:val="Hyperlink"/>
            <w:rFonts w:hint="eastAsia"/>
            <w:noProof/>
            <w:rtl/>
          </w:rPr>
          <w:t>ثبوت</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اعتبار</w:t>
        </w:r>
        <w:r w:rsidR="00EE78A8" w:rsidRPr="006B60F5">
          <w:rPr>
            <w:rStyle w:val="Hyperlink"/>
            <w:noProof/>
            <w:rtl/>
          </w:rPr>
          <w:t xml:space="preserve"> </w:t>
        </w:r>
        <w:r w:rsidR="00EE78A8" w:rsidRPr="006B60F5">
          <w:rPr>
            <w:rStyle w:val="Hyperlink"/>
            <w:rFonts w:hint="eastAsia"/>
            <w:noProof/>
            <w:rtl/>
          </w:rPr>
          <w:t>اخذ</w:t>
        </w:r>
        <w:r w:rsidR="00EE78A8" w:rsidRPr="006B60F5">
          <w:rPr>
            <w:rStyle w:val="Hyperlink"/>
            <w:noProof/>
            <w:rtl/>
          </w:rPr>
          <w:t xml:space="preserve"> </w:t>
        </w:r>
        <w:r w:rsidR="00EE78A8" w:rsidRPr="006B60F5">
          <w:rPr>
            <w:rStyle w:val="Hyperlink"/>
            <w:rFonts w:hint="eastAsia"/>
            <w:noProof/>
            <w:rtl/>
          </w:rPr>
          <w:t>قصد</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مرحله</w:t>
        </w:r>
        <w:r w:rsidR="00EE78A8" w:rsidRPr="006B60F5">
          <w:rPr>
            <w:rStyle w:val="Hyperlink"/>
            <w:noProof/>
            <w:rtl/>
          </w:rPr>
          <w:t xml:space="preserve"> </w:t>
        </w:r>
        <w:r w:rsidR="00EE78A8" w:rsidRPr="006B60F5">
          <w:rPr>
            <w:rStyle w:val="Hyperlink"/>
            <w:rFonts w:hint="eastAsia"/>
            <w:noProof/>
            <w:rtl/>
          </w:rPr>
          <w:t>بقاء</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947843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3</w:t>
        </w:r>
        <w:r w:rsidR="00EE78A8">
          <w:rPr>
            <w:rStyle w:val="Hyperlink"/>
            <w:noProof/>
            <w:rtl/>
          </w:rPr>
          <w:fldChar w:fldCharType="end"/>
        </w:r>
      </w:hyperlink>
    </w:p>
    <w:p w14:paraId="3F00A68A" w14:textId="115B42E7" w:rsidR="00EE78A8" w:rsidRDefault="00445210" w:rsidP="00EE78A8">
      <w:pPr>
        <w:pStyle w:val="TOC5"/>
        <w:tabs>
          <w:tab w:val="right" w:leader="dot" w:pos="10194"/>
        </w:tabs>
        <w:rPr>
          <w:rFonts w:asciiTheme="minorHAnsi" w:eastAsiaTheme="minorEastAsia" w:hAnsiTheme="minorHAnsi" w:cstheme="minorBidi"/>
          <w:bCs w:val="0"/>
          <w:noProof/>
          <w:color w:val="auto"/>
          <w:szCs w:val="22"/>
          <w:rtl/>
        </w:rPr>
      </w:pPr>
      <w:hyperlink w:anchor="_Toc947844" w:history="1">
        <w:r w:rsidR="00EE78A8" w:rsidRPr="006B60F5">
          <w:rPr>
            <w:rStyle w:val="Hyperlink"/>
            <w:rFonts w:hint="eastAsia"/>
            <w:noProof/>
            <w:rtl/>
          </w:rPr>
          <w:t>القا</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اخذ</w:t>
        </w:r>
        <w:r w:rsidR="00EE78A8" w:rsidRPr="006B60F5">
          <w:rPr>
            <w:rStyle w:val="Hyperlink"/>
            <w:noProof/>
            <w:rtl/>
          </w:rPr>
          <w:t xml:space="preserve"> </w:t>
        </w:r>
        <w:r w:rsidR="00EE78A8" w:rsidRPr="006B60F5">
          <w:rPr>
            <w:rStyle w:val="Hyperlink"/>
            <w:rFonts w:hint="eastAsia"/>
            <w:noProof/>
            <w:rtl/>
          </w:rPr>
          <w:t>قصد</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متعلق</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به</w:t>
        </w:r>
        <w:r w:rsidR="00EE78A8" w:rsidRPr="006B60F5">
          <w:rPr>
            <w:rStyle w:val="Hyperlink"/>
            <w:noProof/>
            <w:rtl/>
          </w:rPr>
          <w:t xml:space="preserve"> </w:t>
        </w:r>
        <w:r w:rsidR="00EE78A8" w:rsidRPr="006B60F5">
          <w:rPr>
            <w:rStyle w:val="Hyperlink"/>
            <w:rFonts w:hint="eastAsia"/>
            <w:noProof/>
            <w:rtl/>
          </w:rPr>
          <w:t>مستوا</w:t>
        </w:r>
        <w:r w:rsidR="00EE78A8" w:rsidRPr="006B60F5">
          <w:rPr>
            <w:rStyle w:val="Hyperlink"/>
            <w:rFonts w:hint="cs"/>
            <w:noProof/>
            <w:rtl/>
          </w:rPr>
          <w:t>ی</w:t>
        </w:r>
        <w:r w:rsidR="00EE78A8" w:rsidRPr="006B60F5">
          <w:rPr>
            <w:rStyle w:val="Hyperlink"/>
            <w:noProof/>
            <w:rtl/>
          </w:rPr>
          <w:t xml:space="preserve"> </w:t>
        </w:r>
        <w:r w:rsidR="00EE78A8" w:rsidRPr="006B60F5">
          <w:rPr>
            <w:rStyle w:val="Hyperlink"/>
            <w:rFonts w:hint="eastAsia"/>
            <w:noProof/>
            <w:rtl/>
          </w:rPr>
          <w:t>عقول</w:t>
        </w:r>
        <w:r w:rsidR="00EE78A8" w:rsidRPr="006B60F5">
          <w:rPr>
            <w:rStyle w:val="Hyperlink"/>
            <w:noProof/>
            <w:rtl/>
          </w:rPr>
          <w:t xml:space="preserve"> </w:t>
        </w:r>
        <w:r w:rsidR="00EE78A8" w:rsidRPr="006B60F5">
          <w:rPr>
            <w:rStyle w:val="Hyperlink"/>
            <w:rFonts w:hint="eastAsia"/>
            <w:noProof/>
            <w:rtl/>
          </w:rPr>
          <w:t>عرف</w:t>
        </w:r>
        <w:r w:rsidR="00EE78A8" w:rsidRPr="006B60F5">
          <w:rPr>
            <w:rStyle w:val="Hyperlink"/>
            <w:rFonts w:hint="cs"/>
            <w:noProof/>
            <w:rtl/>
          </w:rPr>
          <w:t>ی</w:t>
        </w:r>
        <w:r w:rsidR="00EE78A8" w:rsidRPr="006B60F5">
          <w:rPr>
            <w:rStyle w:val="Hyperlink"/>
            <w:rFonts w:hint="eastAsia"/>
            <w:noProof/>
            <w:rtl/>
          </w:rPr>
          <w:t>ه</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947844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4</w:t>
        </w:r>
        <w:r w:rsidR="00EE78A8">
          <w:rPr>
            <w:rStyle w:val="Hyperlink"/>
            <w:noProof/>
            <w:rtl/>
          </w:rPr>
          <w:fldChar w:fldCharType="end"/>
        </w:r>
      </w:hyperlink>
    </w:p>
    <w:p w14:paraId="1701E2DD" w14:textId="41A19D1F" w:rsidR="00EE78A8" w:rsidRDefault="00445210" w:rsidP="00EE78A8">
      <w:pPr>
        <w:pStyle w:val="TOC6"/>
        <w:tabs>
          <w:tab w:val="right" w:leader="dot" w:pos="10194"/>
        </w:tabs>
        <w:rPr>
          <w:rFonts w:asciiTheme="minorHAnsi" w:eastAsiaTheme="minorEastAsia" w:hAnsiTheme="minorHAnsi" w:cstheme="minorBidi"/>
          <w:bCs w:val="0"/>
          <w:noProof/>
          <w:color w:val="auto"/>
          <w:szCs w:val="22"/>
          <w:rtl/>
        </w:rPr>
      </w:pPr>
      <w:hyperlink w:anchor="_Toc947845" w:history="1">
        <w:r w:rsidR="00EE78A8" w:rsidRPr="006B60F5">
          <w:rPr>
            <w:rStyle w:val="Hyperlink"/>
            <w:rFonts w:hint="eastAsia"/>
            <w:noProof/>
            <w:rtl/>
          </w:rPr>
          <w:t>عدم</w:t>
        </w:r>
        <w:r w:rsidR="00EE78A8" w:rsidRPr="006B60F5">
          <w:rPr>
            <w:rStyle w:val="Hyperlink"/>
            <w:noProof/>
            <w:rtl/>
          </w:rPr>
          <w:t xml:space="preserve"> </w:t>
        </w:r>
        <w:r w:rsidR="00EE78A8" w:rsidRPr="006B60F5">
          <w:rPr>
            <w:rStyle w:val="Hyperlink"/>
            <w:rFonts w:hint="eastAsia"/>
            <w:noProof/>
            <w:rtl/>
          </w:rPr>
          <w:t>تصور</w:t>
        </w:r>
        <w:r w:rsidR="00EE78A8" w:rsidRPr="006B60F5">
          <w:rPr>
            <w:rStyle w:val="Hyperlink"/>
            <w:noProof/>
            <w:rtl/>
          </w:rPr>
          <w:t xml:space="preserve"> </w:t>
        </w:r>
        <w:r w:rsidR="00EE78A8" w:rsidRPr="006B60F5">
          <w:rPr>
            <w:rStyle w:val="Hyperlink"/>
            <w:rFonts w:hint="eastAsia"/>
            <w:noProof/>
            <w:rtl/>
          </w:rPr>
          <w:t>امر</w:t>
        </w:r>
        <w:r w:rsidR="00EE78A8" w:rsidRPr="006B60F5">
          <w:rPr>
            <w:rStyle w:val="Hyperlink"/>
            <w:noProof/>
            <w:rtl/>
          </w:rPr>
          <w:t xml:space="preserve"> </w:t>
        </w:r>
        <w:r w:rsidR="00EE78A8" w:rsidRPr="006B60F5">
          <w:rPr>
            <w:rStyle w:val="Hyperlink"/>
            <w:rFonts w:hint="eastAsia"/>
            <w:noProof/>
            <w:rtl/>
          </w:rPr>
          <w:t>دوم</w:t>
        </w:r>
        <w:r w:rsidR="00EE78A8" w:rsidRPr="006B60F5">
          <w:rPr>
            <w:rStyle w:val="Hyperlink"/>
            <w:noProof/>
            <w:rtl/>
          </w:rPr>
          <w:t xml:space="preserve"> </w:t>
        </w:r>
        <w:r w:rsidR="00EE78A8" w:rsidRPr="006B60F5">
          <w:rPr>
            <w:rStyle w:val="Hyperlink"/>
            <w:rFonts w:hint="eastAsia"/>
            <w:noProof/>
            <w:rtl/>
          </w:rPr>
          <w:t>در</w:t>
        </w:r>
        <w:r w:rsidR="00EE78A8" w:rsidRPr="006B60F5">
          <w:rPr>
            <w:rStyle w:val="Hyperlink"/>
            <w:noProof/>
            <w:rtl/>
          </w:rPr>
          <w:t xml:space="preserve"> </w:t>
        </w:r>
        <w:r w:rsidR="00EE78A8" w:rsidRPr="006B60F5">
          <w:rPr>
            <w:rStyle w:val="Hyperlink"/>
            <w:rFonts w:hint="eastAsia"/>
            <w:noProof/>
            <w:rtl/>
          </w:rPr>
          <w:t>واجبات</w:t>
        </w:r>
        <w:r w:rsidR="00EE78A8" w:rsidRPr="006B60F5">
          <w:rPr>
            <w:rStyle w:val="Hyperlink"/>
            <w:noProof/>
            <w:rtl/>
          </w:rPr>
          <w:t xml:space="preserve"> </w:t>
        </w:r>
        <w:r w:rsidR="00EE78A8" w:rsidRPr="006B60F5">
          <w:rPr>
            <w:rStyle w:val="Hyperlink"/>
            <w:rFonts w:hint="eastAsia"/>
            <w:noProof/>
            <w:rtl/>
          </w:rPr>
          <w:t>مض</w:t>
        </w:r>
        <w:r w:rsidR="00EE78A8" w:rsidRPr="006B60F5">
          <w:rPr>
            <w:rStyle w:val="Hyperlink"/>
            <w:rFonts w:hint="cs"/>
            <w:noProof/>
            <w:rtl/>
          </w:rPr>
          <w:t>ی</w:t>
        </w:r>
        <w:r w:rsidR="00EE78A8" w:rsidRPr="006B60F5">
          <w:rPr>
            <w:rStyle w:val="Hyperlink"/>
            <w:rFonts w:hint="eastAsia"/>
            <w:noProof/>
            <w:rtl/>
          </w:rPr>
          <w:t>ق</w:t>
        </w:r>
        <w:r w:rsidR="00EE78A8">
          <w:rPr>
            <w:noProof/>
            <w:webHidden/>
            <w:rtl/>
          </w:rPr>
          <w:tab/>
        </w:r>
        <w:r w:rsidR="00EE78A8">
          <w:rPr>
            <w:rStyle w:val="Hyperlink"/>
            <w:noProof/>
            <w:rtl/>
          </w:rPr>
          <w:fldChar w:fldCharType="begin"/>
        </w:r>
        <w:r w:rsidR="00EE78A8">
          <w:rPr>
            <w:noProof/>
            <w:webHidden/>
            <w:rtl/>
          </w:rPr>
          <w:instrText xml:space="preserve"> </w:instrText>
        </w:r>
        <w:r w:rsidR="00EE78A8">
          <w:rPr>
            <w:noProof/>
            <w:webHidden/>
          </w:rPr>
          <w:instrText xml:space="preserve">PAGEREF </w:instrText>
        </w:r>
        <w:r w:rsidR="00EE78A8">
          <w:rPr>
            <w:noProof/>
            <w:webHidden/>
            <w:rtl/>
          </w:rPr>
          <w:instrText>_</w:instrText>
        </w:r>
        <w:r w:rsidR="00EE78A8">
          <w:rPr>
            <w:noProof/>
            <w:webHidden/>
          </w:rPr>
          <w:instrText>Toc</w:instrText>
        </w:r>
        <w:r w:rsidR="00EE78A8">
          <w:rPr>
            <w:noProof/>
            <w:webHidden/>
            <w:rtl/>
          </w:rPr>
          <w:instrText xml:space="preserve">947845 </w:instrText>
        </w:r>
        <w:r w:rsidR="00EE78A8">
          <w:rPr>
            <w:noProof/>
            <w:webHidden/>
          </w:rPr>
          <w:instrText>\h</w:instrText>
        </w:r>
        <w:r w:rsidR="00EE78A8">
          <w:rPr>
            <w:noProof/>
            <w:webHidden/>
            <w:rtl/>
          </w:rPr>
          <w:instrText xml:space="preserve"> </w:instrText>
        </w:r>
        <w:r w:rsidR="00EE78A8">
          <w:rPr>
            <w:rStyle w:val="Hyperlink"/>
            <w:noProof/>
            <w:rtl/>
          </w:rPr>
        </w:r>
        <w:r w:rsidR="00EE78A8">
          <w:rPr>
            <w:rStyle w:val="Hyperlink"/>
            <w:noProof/>
            <w:rtl/>
          </w:rPr>
          <w:fldChar w:fldCharType="separate"/>
        </w:r>
        <w:r>
          <w:rPr>
            <w:noProof/>
            <w:webHidden/>
            <w:rtl/>
          </w:rPr>
          <w:t>5</w:t>
        </w:r>
        <w:r w:rsidR="00EE78A8">
          <w:rPr>
            <w:rStyle w:val="Hyperlink"/>
            <w:noProof/>
            <w:rtl/>
          </w:rPr>
          <w:fldChar w:fldCharType="end"/>
        </w:r>
      </w:hyperlink>
    </w:p>
    <w:p w14:paraId="3E68ECE3" w14:textId="77777777" w:rsidR="00C91EB6" w:rsidRPr="00C91EB6" w:rsidRDefault="00EE78A8" w:rsidP="00EB0CD9">
      <w:pPr>
        <w:jc w:val="both"/>
        <w:rPr>
          <w:rtl/>
        </w:rPr>
      </w:pPr>
      <w:r>
        <w:rPr>
          <w:rFonts w:cs="B Titr"/>
          <w:noProof/>
          <w:webHidden/>
          <w:color w:val="632423" w:themeColor="accent2" w:themeShade="80"/>
          <w:szCs w:val="24"/>
          <w:rtl/>
        </w:rPr>
        <w:fldChar w:fldCharType="end"/>
      </w:r>
    </w:p>
    <w:p w14:paraId="5A548792" w14:textId="77777777" w:rsidR="00F343FB" w:rsidRPr="00A6366F" w:rsidRDefault="00F842AD" w:rsidP="00EB0CD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947B5">
        <w:rPr>
          <w:rFonts w:hint="cs"/>
          <w:rtl/>
        </w:rPr>
        <w:t>امکان</w:t>
      </w:r>
      <w:r w:rsidR="005947B5">
        <w:rPr>
          <w:rtl/>
        </w:rPr>
        <w:t xml:space="preserve"> </w:t>
      </w:r>
      <w:r w:rsidR="005947B5">
        <w:rPr>
          <w:rFonts w:hint="cs"/>
          <w:rtl/>
        </w:rPr>
        <w:t>اخذ</w:t>
      </w:r>
      <w:r w:rsidR="005947B5">
        <w:rPr>
          <w:rtl/>
        </w:rPr>
        <w:t xml:space="preserve"> </w:t>
      </w:r>
      <w:r w:rsidR="005947B5">
        <w:rPr>
          <w:rFonts w:hint="cs"/>
          <w:rtl/>
        </w:rPr>
        <w:t>قصد</w:t>
      </w:r>
      <w:r w:rsidR="005947B5">
        <w:rPr>
          <w:rtl/>
        </w:rPr>
        <w:t xml:space="preserve"> </w:t>
      </w:r>
      <w:r w:rsidR="005947B5">
        <w:rPr>
          <w:rFonts w:hint="cs"/>
          <w:rtl/>
        </w:rPr>
        <w:t>امر</w:t>
      </w:r>
      <w:r w:rsidR="005947B5">
        <w:rPr>
          <w:rtl/>
        </w:rPr>
        <w:t xml:space="preserve"> </w:t>
      </w:r>
      <w:r w:rsidR="005947B5">
        <w:rPr>
          <w:rFonts w:hint="cs"/>
          <w:rtl/>
        </w:rPr>
        <w:t>در</w:t>
      </w:r>
      <w:r w:rsidR="005947B5">
        <w:rPr>
          <w:rtl/>
        </w:rPr>
        <w:t xml:space="preserve"> </w:t>
      </w:r>
      <w:r w:rsidR="005947B5">
        <w:rPr>
          <w:rFonts w:hint="cs"/>
          <w:rtl/>
        </w:rPr>
        <w:t>متعلق</w:t>
      </w:r>
      <w:r w:rsidR="005947B5">
        <w:rPr>
          <w:rtl/>
        </w:rPr>
        <w:t xml:space="preserve"> </w:t>
      </w:r>
      <w:r w:rsidR="005947B5">
        <w:rPr>
          <w:rFonts w:hint="cs"/>
          <w:rtl/>
        </w:rPr>
        <w:t>امر</w:t>
      </w:r>
      <w:r w:rsidR="005947B5">
        <w:rPr>
          <w:rtl/>
        </w:rPr>
        <w:t xml:space="preserve"> </w:t>
      </w:r>
      <w:r w:rsidR="005947B5">
        <w:rPr>
          <w:rFonts w:hint="cs"/>
          <w:rtl/>
        </w:rPr>
        <w:t>به</w:t>
      </w:r>
      <w:r w:rsidR="005947B5">
        <w:rPr>
          <w:rtl/>
        </w:rPr>
        <w:t xml:space="preserve"> </w:t>
      </w:r>
      <w:r w:rsidR="005947B5">
        <w:rPr>
          <w:rFonts w:hint="cs"/>
          <w:rtl/>
        </w:rPr>
        <w:t>امر</w:t>
      </w:r>
      <w:r w:rsidR="005947B5">
        <w:rPr>
          <w:rtl/>
        </w:rPr>
        <w:t xml:space="preserve"> </w:t>
      </w:r>
      <w:r w:rsidR="005947B5">
        <w:rPr>
          <w:rFonts w:hint="cs"/>
          <w:rtl/>
        </w:rPr>
        <w:t>ثانی</w:t>
      </w:r>
      <w:r w:rsidR="00025B70">
        <w:rPr>
          <w:rFonts w:hint="cs"/>
          <w:rtl/>
        </w:rPr>
        <w:t xml:space="preserve"> </w:t>
      </w:r>
      <w:r w:rsidR="00386C11" w:rsidRPr="00A6366F">
        <w:rPr>
          <w:rFonts w:hint="cs"/>
          <w:rtl/>
        </w:rPr>
        <w:t>/</w:t>
      </w:r>
      <w:bookmarkStart w:id="2" w:name="BokSabj_d"/>
      <w:bookmarkEnd w:id="2"/>
      <w:r w:rsidR="005947B5">
        <w:rPr>
          <w:rFonts w:hint="cs"/>
          <w:rtl/>
        </w:rPr>
        <w:t>تعبدی</w:t>
      </w:r>
      <w:r w:rsidR="005947B5">
        <w:rPr>
          <w:rtl/>
        </w:rPr>
        <w:t xml:space="preserve"> </w:t>
      </w:r>
      <w:r w:rsidR="005947B5">
        <w:rPr>
          <w:rFonts w:hint="cs"/>
          <w:rtl/>
        </w:rPr>
        <w:t>و</w:t>
      </w:r>
      <w:r w:rsidR="005947B5">
        <w:rPr>
          <w:rtl/>
        </w:rPr>
        <w:t xml:space="preserve"> </w:t>
      </w:r>
      <w:r w:rsidR="005947B5">
        <w:rPr>
          <w:rFonts w:hint="cs"/>
          <w:rtl/>
        </w:rPr>
        <w:t>توصلی</w:t>
      </w:r>
      <w:r w:rsidR="00386C11" w:rsidRPr="00A6366F">
        <w:rPr>
          <w:rFonts w:hint="cs"/>
          <w:rtl/>
        </w:rPr>
        <w:t xml:space="preserve"> /</w:t>
      </w:r>
      <w:bookmarkStart w:id="3" w:name="Bokkolli"/>
      <w:bookmarkEnd w:id="3"/>
      <w:r w:rsidR="005947B5">
        <w:rPr>
          <w:rFonts w:hint="cs"/>
          <w:rtl/>
        </w:rPr>
        <w:t>اوامر</w:t>
      </w:r>
      <w:r w:rsidR="001B6799" w:rsidRPr="00A6366F">
        <w:rPr>
          <w:rFonts w:hint="cs"/>
          <w:rtl/>
        </w:rPr>
        <w:t xml:space="preserve"> </w:t>
      </w:r>
    </w:p>
    <w:p w14:paraId="77E1D456" w14:textId="77777777" w:rsidR="008F5B4D" w:rsidRPr="009C66D5" w:rsidRDefault="008F5B4D" w:rsidP="00EB0CD9">
      <w:pPr>
        <w:jc w:val="both"/>
        <w:rPr>
          <w:rStyle w:val="Emphasis"/>
          <w:b/>
          <w:bCs w:val="0"/>
          <w:rtl/>
        </w:rPr>
      </w:pPr>
      <w:r w:rsidRPr="009C66D5">
        <w:rPr>
          <w:rStyle w:val="Emphasis"/>
          <w:rFonts w:hint="cs"/>
          <w:b/>
          <w:bCs w:val="0"/>
          <w:rtl/>
        </w:rPr>
        <w:t>خلاصه مباحث گذشته:</w:t>
      </w:r>
    </w:p>
    <w:p w14:paraId="2D9BE174" w14:textId="77777777" w:rsidR="003A6148" w:rsidRDefault="0000352E" w:rsidP="00EE78A8">
      <w:pPr>
        <w:pBdr>
          <w:bottom w:val="double" w:sz="6" w:space="1" w:color="auto"/>
        </w:pBdr>
        <w:jc w:val="both"/>
        <w:rPr>
          <w:rtl/>
        </w:rPr>
      </w:pPr>
      <w:r>
        <w:rPr>
          <w:rFonts w:hint="cs"/>
          <w:rtl/>
        </w:rPr>
        <w:t>بحث در مورد امکان اخذ قصد امر در متعلق امر به امر ثانی بود. مرحوم شیخ انصاری فرموده بود و لو اینکه اخذ قصد امر در متعلق امر به امر اول امکان ندارد</w:t>
      </w:r>
      <w:r w:rsidR="00EE78A8">
        <w:rPr>
          <w:rFonts w:hint="cs"/>
          <w:rtl/>
        </w:rPr>
        <w:t>،</w:t>
      </w:r>
      <w:r>
        <w:rPr>
          <w:rFonts w:hint="cs"/>
          <w:rtl/>
        </w:rPr>
        <w:t xml:space="preserve"> اما به امر ثانی اشکالی ندارد. مرحوم نائینی نیز همین مسلک را تعقیب کرده بود. اما مرحوم آخوند دو اشکال بر این مسلک داشتند. اشکال اول قطع به عدم وقوع امر ثانی در شریعت بود. اشکال دوم نسبت به لغویت امر ثانی بود. یعنی اگر مکلف عمل را بدون قصد امر اتیان کند، یا امر اول ساقط می</w:t>
      </w:r>
      <w:r>
        <w:rPr>
          <w:rtl/>
        </w:rPr>
        <w:softHyphen/>
      </w:r>
      <w:r w:rsidR="00EE78A8">
        <w:rPr>
          <w:rFonts w:hint="cs"/>
          <w:rtl/>
        </w:rPr>
        <w:t>شود که در این صورت امر ثانی</w:t>
      </w:r>
      <w:r>
        <w:rPr>
          <w:rFonts w:hint="cs"/>
          <w:rtl/>
        </w:rPr>
        <w:t xml:space="preserve"> لغو است. یا امر اول باقی است. بقاء امر اول به خاطر عدم تحصیل غرض مولا است که عقل حکم به تحصیل غرض مولی می</w:t>
      </w:r>
      <w:r>
        <w:rPr>
          <w:rtl/>
        </w:rPr>
        <w:softHyphen/>
      </w:r>
      <w:r>
        <w:rPr>
          <w:rFonts w:hint="cs"/>
          <w:rtl/>
        </w:rPr>
        <w:t>کند و نیازی</w:t>
      </w:r>
      <w:r w:rsidR="00EE78A8">
        <w:rPr>
          <w:rFonts w:hint="cs"/>
          <w:rtl/>
        </w:rPr>
        <w:t xml:space="preserve"> به امر ثانی نیست</w:t>
      </w:r>
      <w:r>
        <w:rPr>
          <w:rFonts w:hint="cs"/>
          <w:rtl/>
        </w:rPr>
        <w:t>. مرحوم نائینی فرمود باید امر ثانی باشد چون راهی بغیر از متمم الجعل نداریم. مرحوم خویی فرمود به صورت بایدی نیست بلکه شارع می</w:t>
      </w:r>
      <w:r>
        <w:rPr>
          <w:rtl/>
        </w:rPr>
        <w:softHyphen/>
      </w:r>
      <w:r>
        <w:rPr>
          <w:rFonts w:hint="cs"/>
          <w:rtl/>
        </w:rPr>
        <w:t>تواند امر ثانی بکند و می</w:t>
      </w:r>
      <w:r>
        <w:rPr>
          <w:rtl/>
        </w:rPr>
        <w:softHyphen/>
      </w:r>
      <w:r>
        <w:rPr>
          <w:rFonts w:hint="cs"/>
          <w:rtl/>
        </w:rPr>
        <w:t>تواند امر ثانی نکند. نظر استاد موافق مختار شیخ انصاری بود. در این جلسه به بررسی نقدهای دیگری که بر امکان اخذ قصد امر به امر ثانی شده است پرداخته می</w:t>
      </w:r>
      <w:r>
        <w:rPr>
          <w:rtl/>
        </w:rPr>
        <w:softHyphen/>
      </w:r>
      <w:r w:rsidR="007420C4">
        <w:rPr>
          <w:rFonts w:hint="cs"/>
          <w:rtl/>
        </w:rPr>
        <w:t>شود. در آخر بحث</w:t>
      </w:r>
      <w:r>
        <w:rPr>
          <w:rFonts w:hint="cs"/>
          <w:rtl/>
        </w:rPr>
        <w:t xml:space="preserve"> نظریه جدیدی از شهید صدر در مورد</w:t>
      </w:r>
      <w:r w:rsidR="007420C4">
        <w:rPr>
          <w:rFonts w:hint="cs"/>
          <w:rtl/>
        </w:rPr>
        <w:t xml:space="preserve"> امکان اخذ قصد امر در متعلق امر</w:t>
      </w:r>
      <w:r>
        <w:rPr>
          <w:rFonts w:hint="cs"/>
          <w:rtl/>
        </w:rPr>
        <w:t>، مطرح می</w:t>
      </w:r>
      <w:r>
        <w:rPr>
          <w:rtl/>
        </w:rPr>
        <w:softHyphen/>
      </w:r>
      <w:r>
        <w:rPr>
          <w:rFonts w:hint="cs"/>
          <w:rtl/>
        </w:rPr>
        <w:t>شود.</w:t>
      </w:r>
    </w:p>
    <w:p w14:paraId="5024DC82" w14:textId="77777777" w:rsidR="00247D2F" w:rsidRPr="003A6148" w:rsidRDefault="00247D2F" w:rsidP="00EB0CD9">
      <w:pPr>
        <w:pBdr>
          <w:bottom w:val="double" w:sz="6" w:space="1" w:color="auto"/>
        </w:pBdr>
        <w:jc w:val="both"/>
      </w:pPr>
    </w:p>
    <w:p w14:paraId="312C3800" w14:textId="77777777" w:rsidR="008F5B4D" w:rsidRDefault="008F5B4D" w:rsidP="00EB0CD9">
      <w:pPr>
        <w:jc w:val="both"/>
      </w:pPr>
    </w:p>
    <w:p w14:paraId="086D2A80" w14:textId="77777777" w:rsidR="003E6650" w:rsidRDefault="00EB0CD9" w:rsidP="0000352E">
      <w:pPr>
        <w:pStyle w:val="Heading1"/>
        <w:rPr>
          <w:rtl/>
        </w:rPr>
      </w:pPr>
      <w:bookmarkStart w:id="4" w:name="_Toc947835"/>
      <w:r>
        <w:rPr>
          <w:rFonts w:hint="cs"/>
          <w:rtl/>
        </w:rPr>
        <w:lastRenderedPageBreak/>
        <w:t>اوامر</w:t>
      </w:r>
      <w:bookmarkEnd w:id="4"/>
    </w:p>
    <w:p w14:paraId="5F042373" w14:textId="77777777" w:rsidR="00EB0CD9" w:rsidRDefault="00EB0CD9" w:rsidP="0000352E">
      <w:pPr>
        <w:pStyle w:val="Heading2"/>
        <w:rPr>
          <w:rtl/>
        </w:rPr>
      </w:pPr>
      <w:bookmarkStart w:id="5" w:name="_Toc947836"/>
      <w:r>
        <w:rPr>
          <w:rFonts w:hint="cs"/>
          <w:rtl/>
        </w:rPr>
        <w:t>تعبدی و توصلی</w:t>
      </w:r>
      <w:bookmarkEnd w:id="5"/>
    </w:p>
    <w:p w14:paraId="3CD0E066" w14:textId="77777777" w:rsidR="00EB0CD9" w:rsidRDefault="00EB0CD9" w:rsidP="0000352E">
      <w:pPr>
        <w:pStyle w:val="Heading3"/>
        <w:rPr>
          <w:rtl/>
        </w:rPr>
      </w:pPr>
      <w:bookmarkStart w:id="6" w:name="_Toc947837"/>
      <w:r>
        <w:rPr>
          <w:rFonts w:hint="cs"/>
          <w:rtl/>
        </w:rPr>
        <w:t>امکان اخذ قصد قربت در متعلق امر به امر ثانی</w:t>
      </w:r>
      <w:bookmarkEnd w:id="6"/>
    </w:p>
    <w:p w14:paraId="343D78EE" w14:textId="77777777" w:rsidR="0000352E" w:rsidRDefault="009D1D24" w:rsidP="009D1D24">
      <w:pPr>
        <w:pStyle w:val="Heading4"/>
        <w:rPr>
          <w:rtl/>
        </w:rPr>
      </w:pPr>
      <w:bookmarkStart w:id="7" w:name="_Toc947838"/>
      <w:r>
        <w:rPr>
          <w:rFonts w:hint="cs"/>
          <w:rtl/>
        </w:rPr>
        <w:t>لغویت امر ثانی</w:t>
      </w:r>
      <w:bookmarkEnd w:id="7"/>
    </w:p>
    <w:p w14:paraId="35550E11" w14:textId="77777777" w:rsidR="003D6D0C" w:rsidRDefault="009D1D24" w:rsidP="00424199">
      <w:pPr>
        <w:jc w:val="both"/>
        <w:rPr>
          <w:rtl/>
        </w:rPr>
      </w:pPr>
      <w:r>
        <w:rPr>
          <w:rFonts w:hint="cs"/>
          <w:rtl/>
        </w:rPr>
        <w:t xml:space="preserve">یکی از اشکالاتی که بر امکان اخذ قصد امر در متعلق امر به امر ثانی مطرح شده است این است که </w:t>
      </w:r>
      <w:r w:rsidR="003D6D0C">
        <w:rPr>
          <w:rFonts w:hint="cs"/>
          <w:rtl/>
        </w:rPr>
        <w:t>امر به چیزی تعلق می</w:t>
      </w:r>
      <w:r w:rsidR="003D6D0C">
        <w:rPr>
          <w:rtl/>
        </w:rPr>
        <w:softHyphen/>
      </w:r>
      <w:r w:rsidR="003D6D0C">
        <w:rPr>
          <w:rFonts w:hint="cs"/>
          <w:rtl/>
        </w:rPr>
        <w:t>گیرد که واجد ملاک است و بنا بر این مسلک</w:t>
      </w:r>
      <w:r w:rsidR="0000352E">
        <w:rPr>
          <w:rFonts w:hint="cs"/>
          <w:rtl/>
        </w:rPr>
        <w:t xml:space="preserve"> </w:t>
      </w:r>
      <w:r w:rsidR="003D6D0C">
        <w:rPr>
          <w:rFonts w:hint="cs"/>
          <w:rtl/>
        </w:rPr>
        <w:t>امر اول به ذات عمل تعلق گرفته است در حالی که ذات عمل در تعبدیات واجد ملاک</w:t>
      </w:r>
      <w:r w:rsidR="00424199">
        <w:rPr>
          <w:rFonts w:hint="cs"/>
          <w:rtl/>
        </w:rPr>
        <w:t xml:space="preserve"> نیست. در محل کلام گفته می</w:t>
      </w:r>
      <w:r w:rsidR="00424199">
        <w:rPr>
          <w:rtl/>
        </w:rPr>
        <w:softHyphen/>
      </w:r>
      <w:r w:rsidR="00424199">
        <w:rPr>
          <w:rFonts w:hint="cs"/>
          <w:rtl/>
        </w:rPr>
        <w:t>شود که امر اول به ذاتی تعلق گرفته است که ملاک ندارد چون فرض این است که ذات عمل ملاک ندارد.پس متعلق امر ثانی نیز واجد ملاک نیست. چون متعلق امر ثانی ذات عمل با قصد امر است که ملاک نداشت.</w:t>
      </w:r>
    </w:p>
    <w:p w14:paraId="1B096038" w14:textId="77777777" w:rsidR="009D1D24" w:rsidRDefault="009D1D24" w:rsidP="009D1D24">
      <w:pPr>
        <w:pStyle w:val="Heading5"/>
        <w:rPr>
          <w:rtl/>
        </w:rPr>
      </w:pPr>
      <w:bookmarkStart w:id="8" w:name="_Toc947839"/>
      <w:r>
        <w:rPr>
          <w:rFonts w:hint="cs"/>
          <w:rtl/>
        </w:rPr>
        <w:t>مقدمه بودن امر اول برای امر ثانی</w:t>
      </w:r>
      <w:bookmarkEnd w:id="8"/>
    </w:p>
    <w:p w14:paraId="51BD071B" w14:textId="77777777" w:rsidR="003D6D0C" w:rsidRDefault="003D6D0C" w:rsidP="00EB0CD9">
      <w:pPr>
        <w:jc w:val="both"/>
        <w:rPr>
          <w:rtl/>
        </w:rPr>
      </w:pPr>
      <w:r>
        <w:rPr>
          <w:rFonts w:hint="cs"/>
          <w:rtl/>
        </w:rPr>
        <w:t>این اشکال واضح است که وارد نیست. ما آیه و روایتی نداریم که باید متعلق امر واجد ملاک باشد. چیزی که بر آن دلیل وجود دارد این است که باید امر مولا جزاف نباشد. برای خروج این جزافیت</w:t>
      </w:r>
      <w:r w:rsidR="009D1D24">
        <w:rPr>
          <w:rFonts w:hint="cs"/>
          <w:rtl/>
        </w:rPr>
        <w:t>،</w:t>
      </w:r>
      <w:r>
        <w:rPr>
          <w:rFonts w:hint="cs"/>
          <w:rtl/>
        </w:rPr>
        <w:t xml:space="preserve"> کفایت می</w:t>
      </w:r>
      <w:r>
        <w:rPr>
          <w:rtl/>
        </w:rPr>
        <w:softHyphen/>
      </w:r>
      <w:r>
        <w:rPr>
          <w:rFonts w:hint="cs"/>
          <w:rtl/>
        </w:rPr>
        <w:t>کند که امر اول مقدمه ای برای امر دوم باشد. چون فرض کلام این است که مولا نمی</w:t>
      </w:r>
      <w:r>
        <w:rPr>
          <w:rtl/>
        </w:rPr>
        <w:softHyphen/>
      </w:r>
      <w:r>
        <w:rPr>
          <w:rFonts w:hint="cs"/>
          <w:rtl/>
        </w:rPr>
        <w:t xml:space="preserve">تواند تعبدیت را به امر اول بگوید. </w:t>
      </w:r>
      <w:r w:rsidR="009D1D24">
        <w:rPr>
          <w:rFonts w:hint="cs"/>
          <w:rtl/>
        </w:rPr>
        <w:t>لذا گفته می</w:t>
      </w:r>
      <w:r w:rsidR="009D1D24">
        <w:rPr>
          <w:rtl/>
        </w:rPr>
        <w:softHyphen/>
      </w:r>
      <w:r w:rsidR="009D1D24">
        <w:rPr>
          <w:rFonts w:hint="cs"/>
          <w:rtl/>
        </w:rPr>
        <w:t xml:space="preserve">شود که </w:t>
      </w:r>
      <w:r>
        <w:rPr>
          <w:rFonts w:hint="cs"/>
          <w:rtl/>
        </w:rPr>
        <w:t>حکم</w:t>
      </w:r>
      <w:r w:rsidR="009D1D24">
        <w:rPr>
          <w:rFonts w:hint="cs"/>
          <w:rtl/>
        </w:rPr>
        <w:t>،</w:t>
      </w:r>
      <w:r>
        <w:rPr>
          <w:rFonts w:hint="cs"/>
          <w:rtl/>
        </w:rPr>
        <w:t xml:space="preserve"> امر اعتباری است. برای امر اعتباری همین مقدار کافی است که اعتبار لغو نباشد. در اینجا نیز امر اول چون مقدمه برای امر دوم است</w:t>
      </w:r>
      <w:r w:rsidR="009D1D24">
        <w:rPr>
          <w:rFonts w:hint="cs"/>
          <w:rtl/>
        </w:rPr>
        <w:t>، پس</w:t>
      </w:r>
      <w:r>
        <w:rPr>
          <w:rFonts w:hint="cs"/>
          <w:rtl/>
        </w:rPr>
        <w:t xml:space="preserve"> لغو نیست.</w:t>
      </w:r>
    </w:p>
    <w:p w14:paraId="5BC66A94" w14:textId="77777777" w:rsidR="003D6D0C" w:rsidRDefault="003D6D0C" w:rsidP="00EB0CD9">
      <w:pPr>
        <w:jc w:val="both"/>
        <w:rPr>
          <w:rtl/>
        </w:rPr>
      </w:pPr>
      <w:r>
        <w:rPr>
          <w:rFonts w:hint="cs"/>
          <w:rtl/>
        </w:rPr>
        <w:t>به عبارت دیگر، بر فرض که متعلق امر باید ملاک داشته باشد. ولی ادعا این است که امر اول ناقص است و به امر دوم کامل می</w:t>
      </w:r>
      <w:r>
        <w:rPr>
          <w:rtl/>
        </w:rPr>
        <w:softHyphen/>
      </w:r>
      <w:r>
        <w:rPr>
          <w:rFonts w:hint="cs"/>
          <w:rtl/>
        </w:rPr>
        <w:t xml:space="preserve">شود. یعنی با امر دوم مجموعه </w:t>
      </w:r>
      <w:r w:rsidR="009D1D24">
        <w:rPr>
          <w:rFonts w:hint="cs"/>
          <w:rtl/>
        </w:rPr>
        <w:t xml:space="preserve">عمل </w:t>
      </w:r>
      <w:r>
        <w:rPr>
          <w:rFonts w:hint="cs"/>
          <w:rtl/>
        </w:rPr>
        <w:t>کامل می</w:t>
      </w:r>
      <w:r>
        <w:rPr>
          <w:rtl/>
        </w:rPr>
        <w:softHyphen/>
      </w:r>
      <w:r>
        <w:rPr>
          <w:rFonts w:hint="cs"/>
          <w:rtl/>
        </w:rPr>
        <w:t>شود. لذا وقتی که حکم تکمیل می</w:t>
      </w:r>
      <w:r>
        <w:rPr>
          <w:rtl/>
        </w:rPr>
        <w:softHyphen/>
      </w:r>
      <w:r>
        <w:rPr>
          <w:rFonts w:hint="cs"/>
          <w:rtl/>
        </w:rPr>
        <w:t>شود واجد ملاک می</w:t>
      </w:r>
      <w:r>
        <w:rPr>
          <w:rtl/>
        </w:rPr>
        <w:softHyphen/>
      </w:r>
      <w:r>
        <w:rPr>
          <w:rFonts w:hint="cs"/>
          <w:rtl/>
        </w:rPr>
        <w:t>شود. پس خواسته اصلی مولی ن</w:t>
      </w:r>
      <w:r w:rsidR="009D1D24">
        <w:rPr>
          <w:rFonts w:hint="cs"/>
          <w:rtl/>
        </w:rPr>
        <w:t>ماز به قصد امر است که ملاک دارد و امر ثانی به آن تعلق گرفته است.</w:t>
      </w:r>
    </w:p>
    <w:p w14:paraId="65F38C73" w14:textId="77777777" w:rsidR="003D6D0C" w:rsidRDefault="009D1D24" w:rsidP="009D1D24">
      <w:pPr>
        <w:pStyle w:val="Heading4"/>
        <w:rPr>
          <w:rtl/>
        </w:rPr>
      </w:pPr>
      <w:bookmarkStart w:id="9" w:name="_Toc947840"/>
      <w:r>
        <w:rPr>
          <w:rFonts w:hint="cs"/>
          <w:rtl/>
        </w:rPr>
        <w:t xml:space="preserve">عدم </w:t>
      </w:r>
      <w:r w:rsidRPr="009D1D24">
        <w:rPr>
          <w:rFonts w:hint="cs"/>
          <w:szCs w:val="28"/>
          <w:rtl/>
        </w:rPr>
        <w:t>داعویت</w:t>
      </w:r>
      <w:r>
        <w:rPr>
          <w:rFonts w:hint="cs"/>
          <w:rtl/>
        </w:rPr>
        <w:t xml:space="preserve"> امر ثانی به متعلقش</w:t>
      </w:r>
      <w:bookmarkEnd w:id="9"/>
    </w:p>
    <w:p w14:paraId="4B600C11" w14:textId="77777777" w:rsidR="003D6D0C" w:rsidRDefault="003D6D0C" w:rsidP="009D1D24">
      <w:pPr>
        <w:jc w:val="both"/>
        <w:rPr>
          <w:rtl/>
        </w:rPr>
      </w:pPr>
      <w:r>
        <w:rPr>
          <w:rFonts w:hint="cs"/>
          <w:rtl/>
        </w:rPr>
        <w:t>شهید صدر فرموده است</w:t>
      </w:r>
      <w:r w:rsidR="000F5C28">
        <w:rPr>
          <w:rStyle w:val="FootnoteReference"/>
          <w:rtl/>
        </w:rPr>
        <w:footnoteReference w:id="1"/>
      </w:r>
      <w:r>
        <w:rPr>
          <w:rFonts w:hint="cs"/>
          <w:rtl/>
        </w:rPr>
        <w:t xml:space="preserve"> که اخذ قصد امر در متعلق امر به امر ثانی ممکن نیست. اشکال ایشان ا</w:t>
      </w:r>
      <w:r w:rsidR="009D1D24">
        <w:rPr>
          <w:rFonts w:hint="cs"/>
          <w:rtl/>
        </w:rPr>
        <w:t xml:space="preserve">ین است که امر مولوی چیزی است </w:t>
      </w:r>
      <w:r w:rsidR="006071A9">
        <w:rPr>
          <w:rFonts w:hint="cs"/>
          <w:rtl/>
        </w:rPr>
        <w:t xml:space="preserve">که </w:t>
      </w:r>
      <w:r w:rsidR="009D1D24">
        <w:rPr>
          <w:rFonts w:hint="cs"/>
          <w:rtl/>
        </w:rPr>
        <w:t>مکلف را به متعلقش بعث کند و قوام امر مولا</w:t>
      </w:r>
      <w:r>
        <w:rPr>
          <w:rFonts w:hint="cs"/>
          <w:rtl/>
        </w:rPr>
        <w:t xml:space="preserve"> بعث و تحریک به متعلقش است. امر ثانی مکلف را به متعلقش بعث نمی</w:t>
      </w:r>
      <w:r>
        <w:rPr>
          <w:rtl/>
        </w:rPr>
        <w:softHyphen/>
      </w:r>
      <w:r>
        <w:rPr>
          <w:rFonts w:hint="cs"/>
          <w:rtl/>
        </w:rPr>
        <w:t>کند بلکه می</w:t>
      </w:r>
      <w:r>
        <w:rPr>
          <w:rtl/>
        </w:rPr>
        <w:softHyphen/>
      </w:r>
      <w:r>
        <w:rPr>
          <w:rFonts w:hint="cs"/>
          <w:rtl/>
        </w:rPr>
        <w:t>گوید فعلی که امر دارد</w:t>
      </w:r>
      <w:r w:rsidR="00B3793B">
        <w:rPr>
          <w:rFonts w:hint="cs"/>
          <w:rtl/>
        </w:rPr>
        <w:t>،</w:t>
      </w:r>
      <w:r>
        <w:rPr>
          <w:rFonts w:hint="cs"/>
          <w:rtl/>
        </w:rPr>
        <w:t xml:space="preserve"> به قصد امر اتیان کن. </w:t>
      </w:r>
      <w:r w:rsidR="00B3793B">
        <w:rPr>
          <w:rFonts w:hint="cs"/>
          <w:rtl/>
        </w:rPr>
        <w:t>پس قوام امر مولوی بودن را ندارد. زیرا متعلق امر ثانی</w:t>
      </w:r>
      <w:r w:rsidR="006071A9">
        <w:rPr>
          <w:rFonts w:hint="cs"/>
          <w:rtl/>
        </w:rPr>
        <w:t>، نماز به محرکیت امر اول است و از طرفی امر اول</w:t>
      </w:r>
      <w:r w:rsidR="00B3793B">
        <w:rPr>
          <w:rFonts w:hint="cs"/>
          <w:rtl/>
        </w:rPr>
        <w:t xml:space="preserve"> </w:t>
      </w:r>
      <w:r w:rsidR="006071A9">
        <w:rPr>
          <w:rFonts w:hint="cs"/>
          <w:rtl/>
        </w:rPr>
        <w:t>باعث و داعی ذات نماز</w:t>
      </w:r>
      <w:r w:rsidR="009D1D24">
        <w:rPr>
          <w:rFonts w:hint="cs"/>
          <w:rtl/>
        </w:rPr>
        <w:t xml:space="preserve"> است</w:t>
      </w:r>
      <w:r w:rsidR="00B3793B">
        <w:rPr>
          <w:rFonts w:hint="cs"/>
          <w:rtl/>
        </w:rPr>
        <w:t>. امر ثانی می</w:t>
      </w:r>
      <w:r w:rsidR="00B3793B">
        <w:rPr>
          <w:rtl/>
        </w:rPr>
        <w:softHyphen/>
      </w:r>
      <w:r w:rsidR="00B3793B">
        <w:rPr>
          <w:rFonts w:hint="cs"/>
          <w:rtl/>
        </w:rPr>
        <w:t xml:space="preserve">گوید اول امر باید این </w:t>
      </w:r>
      <w:r w:rsidR="009D1D24">
        <w:rPr>
          <w:rFonts w:hint="cs"/>
          <w:rtl/>
        </w:rPr>
        <w:t>گونه صفتی داشته باشد که محرک</w:t>
      </w:r>
      <w:r w:rsidR="006071A9">
        <w:rPr>
          <w:rFonts w:hint="cs"/>
          <w:rtl/>
        </w:rPr>
        <w:t>ِ</w:t>
      </w:r>
      <w:r w:rsidR="009D1D24">
        <w:rPr>
          <w:rFonts w:hint="cs"/>
          <w:rtl/>
        </w:rPr>
        <w:t xml:space="preserve"> مکل</w:t>
      </w:r>
      <w:r w:rsidR="00B3793B">
        <w:rPr>
          <w:rFonts w:hint="cs"/>
          <w:rtl/>
        </w:rPr>
        <w:t>ف همان امر باشد.</w:t>
      </w:r>
      <w:r w:rsidR="009D1D24">
        <w:rPr>
          <w:rFonts w:hint="cs"/>
          <w:rtl/>
        </w:rPr>
        <w:t xml:space="preserve"> پس امر ثانی به متعلقش داعویت ندارد.</w:t>
      </w:r>
    </w:p>
    <w:p w14:paraId="3EBBBE6B" w14:textId="77777777" w:rsidR="009D1D24" w:rsidRDefault="009D1D24" w:rsidP="009D1D24">
      <w:pPr>
        <w:pStyle w:val="Heading5"/>
        <w:rPr>
          <w:rtl/>
        </w:rPr>
      </w:pPr>
      <w:bookmarkStart w:id="10" w:name="_Toc947841"/>
      <w:r>
        <w:rPr>
          <w:rFonts w:hint="cs"/>
          <w:rtl/>
        </w:rPr>
        <w:t>عدم دلیل بر انحصار امر در داعویت به متعلقش</w:t>
      </w:r>
      <w:bookmarkEnd w:id="10"/>
    </w:p>
    <w:p w14:paraId="4384EB55" w14:textId="77777777" w:rsidR="00B3793B" w:rsidRDefault="00B3793B" w:rsidP="00EB0CD9">
      <w:pPr>
        <w:jc w:val="both"/>
        <w:rPr>
          <w:rtl/>
        </w:rPr>
      </w:pPr>
      <w:r>
        <w:rPr>
          <w:rFonts w:hint="cs"/>
          <w:rtl/>
        </w:rPr>
        <w:t>ما دلیلی نداریم که امر مولوی باید محرکیت به نحو متعلقش داشته باشد. بله امر چون یک نوع انشاء است و اعمال مولویت است</w:t>
      </w:r>
      <w:r w:rsidR="006071A9">
        <w:rPr>
          <w:rFonts w:hint="cs"/>
          <w:rtl/>
        </w:rPr>
        <w:t>،</w:t>
      </w:r>
      <w:r>
        <w:rPr>
          <w:rFonts w:hint="cs"/>
          <w:rtl/>
        </w:rPr>
        <w:t xml:space="preserve"> باید اثری داشته باشد. اما اگر نتیجه این انشاء محرکیت به انشاء قبلی باشد</w:t>
      </w:r>
      <w:r w:rsidR="006071A9">
        <w:rPr>
          <w:rFonts w:hint="cs"/>
          <w:rtl/>
        </w:rPr>
        <w:t>،</w:t>
      </w:r>
      <w:r>
        <w:rPr>
          <w:rFonts w:hint="cs"/>
          <w:rtl/>
        </w:rPr>
        <w:t xml:space="preserve"> کفایت می</w:t>
      </w:r>
      <w:r>
        <w:rPr>
          <w:rtl/>
        </w:rPr>
        <w:softHyphen/>
      </w:r>
      <w:r>
        <w:rPr>
          <w:rFonts w:hint="cs"/>
          <w:rtl/>
        </w:rPr>
        <w:t>کند. فرض این است که اگر امر ثانی نبود مکلف مثل توصلیات</w:t>
      </w:r>
      <w:r w:rsidR="009D1D24">
        <w:rPr>
          <w:rFonts w:hint="cs"/>
          <w:rtl/>
        </w:rPr>
        <w:t xml:space="preserve"> با آن عمل رفتار</w:t>
      </w:r>
      <w:r>
        <w:rPr>
          <w:rFonts w:hint="cs"/>
          <w:rtl/>
        </w:rPr>
        <w:t xml:space="preserve"> می</w:t>
      </w:r>
      <w:r>
        <w:rPr>
          <w:rtl/>
        </w:rPr>
        <w:softHyphen/>
      </w:r>
      <w:r w:rsidR="006071A9">
        <w:rPr>
          <w:rFonts w:hint="cs"/>
          <w:rtl/>
        </w:rPr>
        <w:t xml:space="preserve">کرد ولی با امر ثانی، عمل </w:t>
      </w:r>
      <w:r>
        <w:rPr>
          <w:rFonts w:hint="cs"/>
          <w:rtl/>
        </w:rPr>
        <w:t>را به محرکیت امر</w:t>
      </w:r>
      <w:r w:rsidR="006071A9">
        <w:rPr>
          <w:rFonts w:hint="cs"/>
          <w:rtl/>
        </w:rPr>
        <w:t xml:space="preserve"> آن</w:t>
      </w:r>
      <w:r>
        <w:rPr>
          <w:rFonts w:hint="cs"/>
          <w:rtl/>
        </w:rPr>
        <w:t xml:space="preserve"> انجام می</w:t>
      </w:r>
      <w:r>
        <w:rPr>
          <w:rtl/>
        </w:rPr>
        <w:softHyphen/>
      </w:r>
      <w:r>
        <w:rPr>
          <w:rFonts w:hint="cs"/>
          <w:rtl/>
        </w:rPr>
        <w:t>دهد.</w:t>
      </w:r>
    </w:p>
    <w:p w14:paraId="5D44FB43" w14:textId="77777777" w:rsidR="00B3793B" w:rsidRDefault="007D50AA" w:rsidP="007D50AA">
      <w:pPr>
        <w:jc w:val="both"/>
        <w:rPr>
          <w:rtl/>
        </w:rPr>
      </w:pPr>
      <w:r>
        <w:rPr>
          <w:rFonts w:hint="cs"/>
          <w:rtl/>
        </w:rPr>
        <w:t>و این که ما می</w:t>
      </w:r>
      <w:r>
        <w:rPr>
          <w:rtl/>
        </w:rPr>
        <w:softHyphen/>
      </w:r>
      <w:r>
        <w:rPr>
          <w:rFonts w:hint="cs"/>
          <w:rtl/>
        </w:rPr>
        <w:t>گویم امر داعویت شانی دارد، منظور</w:t>
      </w:r>
      <w:r w:rsidR="00B3793B">
        <w:rPr>
          <w:rFonts w:hint="cs"/>
          <w:rtl/>
        </w:rPr>
        <w:t xml:space="preserve"> این است که یک اقتضائی داشته باشد و از داعویت یک معنای وسیعی اراده کرده ایم.</w:t>
      </w:r>
      <w:r>
        <w:rPr>
          <w:rFonts w:hint="cs"/>
          <w:rtl/>
        </w:rPr>
        <w:t xml:space="preserve"> لذا اگر محرکیت به انشاء قبلی نیز داشته باشد</w:t>
      </w:r>
      <w:r w:rsidR="006071A9">
        <w:rPr>
          <w:rFonts w:hint="cs"/>
          <w:rtl/>
        </w:rPr>
        <w:t>،</w:t>
      </w:r>
      <w:r>
        <w:rPr>
          <w:rFonts w:hint="cs"/>
          <w:rtl/>
        </w:rPr>
        <w:t xml:space="preserve"> همان اقتضاء را دارد.</w:t>
      </w:r>
    </w:p>
    <w:p w14:paraId="3A681BF2" w14:textId="77777777" w:rsidR="007D50AA" w:rsidRDefault="007D50AA" w:rsidP="007D50AA">
      <w:pPr>
        <w:pStyle w:val="Heading4"/>
        <w:rPr>
          <w:rtl/>
        </w:rPr>
      </w:pPr>
      <w:bookmarkStart w:id="11" w:name="_Toc947842"/>
      <w:r>
        <w:rPr>
          <w:rFonts w:hint="cs"/>
          <w:rtl/>
        </w:rPr>
        <w:t>نظریه  جدید شهید صدر برای امکان اخذ قصد امر در متعلق امر به امر اول</w:t>
      </w:r>
      <w:bookmarkEnd w:id="11"/>
    </w:p>
    <w:p w14:paraId="4704EE40" w14:textId="627DA067" w:rsidR="00B3793B" w:rsidRDefault="006071A9" w:rsidP="003D20F7">
      <w:pPr>
        <w:jc w:val="both"/>
        <w:rPr>
          <w:rtl/>
        </w:rPr>
      </w:pPr>
      <w:r>
        <w:rPr>
          <w:rFonts w:hint="cs"/>
          <w:rtl/>
        </w:rPr>
        <w:t>شهید صدر</w:t>
      </w:r>
      <w:r w:rsidR="00424199">
        <w:rPr>
          <w:rStyle w:val="FootnoteReference"/>
          <w:rtl/>
        </w:rPr>
        <w:footnoteReference w:id="2"/>
      </w:r>
      <w:r>
        <w:rPr>
          <w:rFonts w:hint="cs"/>
          <w:rtl/>
        </w:rPr>
        <w:t xml:space="preserve"> چون مسلک</w:t>
      </w:r>
      <w:r w:rsidR="00B3793B">
        <w:rPr>
          <w:rFonts w:hint="cs"/>
          <w:rtl/>
        </w:rPr>
        <w:t xml:space="preserve"> امر ثانی را قبول نکرده است</w:t>
      </w:r>
      <w:r>
        <w:rPr>
          <w:rFonts w:hint="cs"/>
          <w:rtl/>
        </w:rPr>
        <w:t>،</w:t>
      </w:r>
      <w:r w:rsidR="00B3793B">
        <w:rPr>
          <w:rFonts w:hint="cs"/>
          <w:rtl/>
        </w:rPr>
        <w:t xml:space="preserve"> یک راه سومی را مطرح کرده </w:t>
      </w:r>
      <w:r w:rsidR="007D50AA">
        <w:rPr>
          <w:rFonts w:hint="cs"/>
          <w:rtl/>
        </w:rPr>
        <w:t xml:space="preserve">است. ایشان با همان امر اول اخذ </w:t>
      </w:r>
      <w:r w:rsidR="00B3793B">
        <w:rPr>
          <w:rFonts w:hint="cs"/>
          <w:rtl/>
        </w:rPr>
        <w:t>قصد امر در متعلق امر را تصحیح می</w:t>
      </w:r>
      <w:r w:rsidR="00B3793B">
        <w:rPr>
          <w:rtl/>
        </w:rPr>
        <w:softHyphen/>
      </w:r>
      <w:r w:rsidR="00B3793B">
        <w:rPr>
          <w:rFonts w:hint="cs"/>
          <w:rtl/>
        </w:rPr>
        <w:t>کند. اما نه به این نحوه که مولا اخذ قصد امر را در متعلق امر</w:t>
      </w:r>
      <w:r>
        <w:rPr>
          <w:rFonts w:hint="cs"/>
          <w:rtl/>
        </w:rPr>
        <w:t>،</w:t>
      </w:r>
      <w:r w:rsidR="007D50AA">
        <w:rPr>
          <w:rFonts w:hint="cs"/>
          <w:rtl/>
        </w:rPr>
        <w:t xml:space="preserve"> به امر</w:t>
      </w:r>
      <w:r w:rsidR="00B3793B">
        <w:rPr>
          <w:rFonts w:hint="cs"/>
          <w:rtl/>
        </w:rPr>
        <w:t xml:space="preserve"> اول اخذ کند. ادعای ایشان این است که اخذ قصد امر در متعلق امر می</w:t>
      </w:r>
      <w:r w:rsidR="00B3793B">
        <w:rPr>
          <w:rtl/>
        </w:rPr>
        <w:softHyphen/>
      </w:r>
      <w:r>
        <w:rPr>
          <w:rFonts w:hint="cs"/>
          <w:rtl/>
        </w:rPr>
        <w:t>تواند شرعی باشد، لذا</w:t>
      </w:r>
      <w:r w:rsidR="00B3793B">
        <w:rPr>
          <w:rFonts w:hint="cs"/>
          <w:rtl/>
        </w:rPr>
        <w:t xml:space="preserve"> از مرحوم</w:t>
      </w:r>
      <w:r w:rsidR="007D50AA">
        <w:rPr>
          <w:rFonts w:hint="cs"/>
          <w:rtl/>
        </w:rPr>
        <w:t xml:space="preserve"> آخوند جدا می</w:t>
      </w:r>
      <w:r w:rsidR="007D50AA">
        <w:rPr>
          <w:rtl/>
        </w:rPr>
        <w:softHyphen/>
      </w:r>
      <w:r w:rsidR="007D50AA">
        <w:rPr>
          <w:rFonts w:hint="cs"/>
          <w:rtl/>
        </w:rPr>
        <w:t>شود.</w:t>
      </w:r>
      <w:r w:rsidR="00B3793B">
        <w:rPr>
          <w:rFonts w:hint="cs"/>
          <w:rtl/>
        </w:rPr>
        <w:t xml:space="preserve"> از مرحوم </w:t>
      </w:r>
      <w:r w:rsidR="007D50AA">
        <w:rPr>
          <w:rFonts w:hint="cs"/>
          <w:rtl/>
        </w:rPr>
        <w:t>نائینی نیز جدا شده است چون مرحوم نائینی قائل بود به این که شارع باید قصد امر</w:t>
      </w:r>
      <w:r w:rsidR="003D20F7">
        <w:rPr>
          <w:rFonts w:hint="cs"/>
          <w:rtl/>
        </w:rPr>
        <w:t xml:space="preserve"> را به وسیله امر دوم اخذ </w:t>
      </w:r>
      <w:r w:rsidR="007D50AA">
        <w:rPr>
          <w:rFonts w:hint="cs"/>
          <w:rtl/>
        </w:rPr>
        <w:t xml:space="preserve">کند. زیرا شهید صدر قائل به </w:t>
      </w:r>
      <w:r w:rsidR="007D50AA" w:rsidRPr="007D50AA">
        <w:rPr>
          <w:rFonts w:hint="cs"/>
          <w:u w:val="single"/>
          <w:rtl/>
        </w:rPr>
        <w:t>باید</w:t>
      </w:r>
      <w:r w:rsidR="007D50AA">
        <w:rPr>
          <w:rFonts w:hint="cs"/>
          <w:rtl/>
        </w:rPr>
        <w:t xml:space="preserve"> نیست.</w:t>
      </w:r>
      <w:r w:rsidR="00B3793B">
        <w:rPr>
          <w:rFonts w:hint="cs"/>
          <w:rtl/>
        </w:rPr>
        <w:t xml:space="preserve"> از کسانی که اخذ قصد امر در متعلق امر به امر</w:t>
      </w:r>
      <w:r w:rsidR="007D50AA">
        <w:rPr>
          <w:rFonts w:hint="cs"/>
          <w:rtl/>
        </w:rPr>
        <w:t xml:space="preserve"> اول قائل هستند</w:t>
      </w:r>
      <w:r w:rsidR="00B3793B">
        <w:rPr>
          <w:rFonts w:hint="cs"/>
          <w:rtl/>
        </w:rPr>
        <w:t xml:space="preserve"> نیز جدا شده است.</w:t>
      </w:r>
      <w:r>
        <w:rPr>
          <w:rFonts w:hint="cs"/>
          <w:rtl/>
        </w:rPr>
        <w:t xml:space="preserve"> بیان مطلب</w:t>
      </w:r>
      <w:r w:rsidR="007D50AA">
        <w:rPr>
          <w:rFonts w:hint="cs"/>
          <w:rtl/>
        </w:rPr>
        <w:t>:</w:t>
      </w:r>
    </w:p>
    <w:p w14:paraId="2334F733" w14:textId="77777777" w:rsidR="007D50AA" w:rsidRDefault="007D50AA" w:rsidP="007D50AA">
      <w:pPr>
        <w:pStyle w:val="Heading5"/>
        <w:rPr>
          <w:rtl/>
        </w:rPr>
      </w:pPr>
      <w:bookmarkStart w:id="12" w:name="_Toc947843"/>
      <w:r>
        <w:rPr>
          <w:rFonts w:hint="cs"/>
          <w:rtl/>
        </w:rPr>
        <w:t>امکان ثبوتی اعتبار اخذ قصد امر در مرحله بقاء</w:t>
      </w:r>
      <w:bookmarkEnd w:id="12"/>
    </w:p>
    <w:p w14:paraId="41FC3339" w14:textId="77777777" w:rsidR="00B3793B" w:rsidRDefault="007D50AA" w:rsidP="00EB0CD9">
      <w:pPr>
        <w:jc w:val="both"/>
        <w:rPr>
          <w:rtl/>
        </w:rPr>
      </w:pPr>
      <w:r>
        <w:rPr>
          <w:rFonts w:hint="cs"/>
          <w:rtl/>
        </w:rPr>
        <w:t>ایشان می</w:t>
      </w:r>
      <w:r>
        <w:rPr>
          <w:rtl/>
        </w:rPr>
        <w:softHyphen/>
      </w:r>
      <w:r>
        <w:rPr>
          <w:rFonts w:hint="cs"/>
          <w:rtl/>
        </w:rPr>
        <w:t xml:space="preserve">فرماید: </w:t>
      </w:r>
      <w:r w:rsidR="00B3793B">
        <w:rPr>
          <w:rFonts w:hint="cs"/>
          <w:rtl/>
        </w:rPr>
        <w:t>شارع برای این که قصد اخذ امر را در متعلقش اخذ کند می</w:t>
      </w:r>
      <w:r w:rsidR="00B3793B">
        <w:rPr>
          <w:rtl/>
        </w:rPr>
        <w:softHyphen/>
      </w:r>
      <w:r w:rsidR="00B3793B">
        <w:rPr>
          <w:rFonts w:hint="cs"/>
          <w:rtl/>
        </w:rPr>
        <w:t>تواند امر اول را این گونه اعتبار کند که مثلا بگوید ذات نماز واجب است و این وجوب باقی است</w:t>
      </w:r>
      <w:r>
        <w:rPr>
          <w:rFonts w:hint="cs"/>
          <w:rtl/>
        </w:rPr>
        <w:t xml:space="preserve"> تا مکلف عمل را به قصد امر آن</w:t>
      </w:r>
      <w:r w:rsidR="00B3793B">
        <w:rPr>
          <w:rFonts w:hint="cs"/>
          <w:rtl/>
        </w:rPr>
        <w:t xml:space="preserve"> اتیان نکند. یعنی در حدوث</w:t>
      </w:r>
      <w:r>
        <w:rPr>
          <w:rFonts w:hint="cs"/>
          <w:rtl/>
        </w:rPr>
        <w:t>،</w:t>
      </w:r>
      <w:r w:rsidR="00B3793B">
        <w:rPr>
          <w:rFonts w:hint="cs"/>
          <w:rtl/>
        </w:rPr>
        <w:t xml:space="preserve"> قصد امر اخذ نشده است ولی در بقاء اخذ شده است. پس اگر مکلف فعل را بدون قصد امر اتیان کند و لو این که شخص آن امر ساقط می</w:t>
      </w:r>
      <w:r w:rsidR="00B3793B">
        <w:rPr>
          <w:rtl/>
        </w:rPr>
        <w:softHyphen/>
      </w:r>
      <w:r>
        <w:rPr>
          <w:rFonts w:hint="cs"/>
          <w:rtl/>
        </w:rPr>
        <w:t>شود چون متعلقش اتیان شده است،</w:t>
      </w:r>
      <w:r w:rsidR="00B3793B">
        <w:rPr>
          <w:rFonts w:hint="cs"/>
          <w:rtl/>
        </w:rPr>
        <w:t xml:space="preserve"> ولی هنوز آن امر به مکلف متوجه است و داعویت و تحریک به سوی عمل</w:t>
      </w:r>
      <w:r>
        <w:rPr>
          <w:rFonts w:hint="cs"/>
          <w:rtl/>
        </w:rPr>
        <w:t xml:space="preserve"> را</w:t>
      </w:r>
      <w:r w:rsidR="00B3793B">
        <w:rPr>
          <w:rFonts w:hint="cs"/>
          <w:rtl/>
        </w:rPr>
        <w:t xml:space="preserve"> دارد. همان گونه آن ملاکی که ملاک تعبدی است و با قصد امر تحصیل می</w:t>
      </w:r>
      <w:r w:rsidR="00B3793B">
        <w:rPr>
          <w:rtl/>
        </w:rPr>
        <w:softHyphen/>
      </w:r>
      <w:r>
        <w:rPr>
          <w:rFonts w:hint="cs"/>
          <w:rtl/>
        </w:rPr>
        <w:t>شود موجب احداث امر شده است،</w:t>
      </w:r>
      <w:r w:rsidR="00B3793B">
        <w:rPr>
          <w:rFonts w:hint="cs"/>
          <w:rtl/>
        </w:rPr>
        <w:t xml:space="preserve"> همچنین موجب می</w:t>
      </w:r>
      <w:r w:rsidR="00B3793B">
        <w:rPr>
          <w:rtl/>
        </w:rPr>
        <w:softHyphen/>
      </w:r>
      <w:r w:rsidR="00B3793B">
        <w:rPr>
          <w:rFonts w:hint="cs"/>
          <w:rtl/>
        </w:rPr>
        <w:t xml:space="preserve">شود که از حیث بقاء نیاز امر باقی باشد. </w:t>
      </w:r>
      <w:r w:rsidR="0009444A">
        <w:rPr>
          <w:rFonts w:hint="cs"/>
          <w:rtl/>
        </w:rPr>
        <w:t xml:space="preserve">پس امر به نحوی جعل شده است که اگر مکلف آن فعل را بدون قصد امر اتیان کرد، امر ساقط نشود. یعنی از </w:t>
      </w:r>
      <w:r>
        <w:rPr>
          <w:rFonts w:hint="cs"/>
          <w:rtl/>
        </w:rPr>
        <w:t>اول امر را بر فعل به قصد امر معلق نمی</w:t>
      </w:r>
      <w:r>
        <w:rPr>
          <w:rtl/>
        </w:rPr>
        <w:softHyphen/>
      </w:r>
      <w:r>
        <w:rPr>
          <w:rFonts w:hint="cs"/>
          <w:rtl/>
        </w:rPr>
        <w:t>کند ولی از حیث بقاء آن را اعتبار می</w:t>
      </w:r>
      <w:r>
        <w:rPr>
          <w:rtl/>
        </w:rPr>
        <w:softHyphen/>
      </w:r>
      <w:r>
        <w:rPr>
          <w:rFonts w:hint="cs"/>
          <w:rtl/>
        </w:rPr>
        <w:t>کند</w:t>
      </w:r>
      <w:r w:rsidR="0009444A">
        <w:rPr>
          <w:rFonts w:hint="cs"/>
          <w:rtl/>
        </w:rPr>
        <w:t>.</w:t>
      </w:r>
    </w:p>
    <w:p w14:paraId="0345E76E" w14:textId="77777777" w:rsidR="0009444A" w:rsidRDefault="0009444A" w:rsidP="00EB0CD9">
      <w:pPr>
        <w:jc w:val="both"/>
        <w:rPr>
          <w:rtl/>
        </w:rPr>
      </w:pPr>
      <w:r>
        <w:rPr>
          <w:rFonts w:hint="cs"/>
          <w:rtl/>
        </w:rPr>
        <w:t>پس در توصلیات یک امر وجود دارد که اگر</w:t>
      </w:r>
      <w:r w:rsidR="006071A9">
        <w:rPr>
          <w:rFonts w:hint="cs"/>
          <w:rtl/>
        </w:rPr>
        <w:t xml:space="preserve"> عمل</w:t>
      </w:r>
      <w:r>
        <w:rPr>
          <w:rFonts w:hint="cs"/>
          <w:rtl/>
        </w:rPr>
        <w:t xml:space="preserve"> بدون قصد امر نیز امتثال شود امر ساقط می</w:t>
      </w:r>
      <w:r>
        <w:rPr>
          <w:rtl/>
        </w:rPr>
        <w:softHyphen/>
      </w:r>
      <w:r>
        <w:rPr>
          <w:rFonts w:hint="cs"/>
          <w:rtl/>
        </w:rPr>
        <w:t>شود</w:t>
      </w:r>
      <w:r w:rsidR="007D50AA">
        <w:rPr>
          <w:rFonts w:hint="cs"/>
          <w:rtl/>
        </w:rPr>
        <w:t>.</w:t>
      </w:r>
      <w:r>
        <w:rPr>
          <w:rFonts w:hint="cs"/>
          <w:rtl/>
        </w:rPr>
        <w:t xml:space="preserve"> اما در تعبدیات علاوه بر طلب فعل از مکلف یک تتمه ای </w:t>
      </w:r>
      <w:r w:rsidR="006071A9">
        <w:rPr>
          <w:rFonts w:hint="cs"/>
          <w:rtl/>
        </w:rPr>
        <w:t xml:space="preserve">وجود </w:t>
      </w:r>
      <w:r>
        <w:rPr>
          <w:rFonts w:hint="cs"/>
          <w:rtl/>
        </w:rPr>
        <w:t xml:space="preserve">دارد و آن اعتبار امر تا زمانی که فعل به قصد امر اتیان </w:t>
      </w:r>
      <w:r w:rsidR="007D50AA">
        <w:rPr>
          <w:rFonts w:hint="cs"/>
          <w:rtl/>
        </w:rPr>
        <w:t>ن</w:t>
      </w:r>
      <w:r>
        <w:rPr>
          <w:rFonts w:hint="cs"/>
          <w:rtl/>
        </w:rPr>
        <w:t xml:space="preserve">شده است. همان طوری که حدوث امر به ید شارع است بقاء آن نیز به ید شارع است. پس تازمانی که قصد امر نشود هنوز اعتبار بقاء وجود دارد. البته ایشان تعبیراتی دارد که مقداری رسا نیست. </w:t>
      </w:r>
      <w:r w:rsidR="007D50AA">
        <w:rPr>
          <w:rFonts w:hint="cs"/>
          <w:rtl/>
        </w:rPr>
        <w:t>ایشان بحث تولد امر را مطرح می</w:t>
      </w:r>
      <w:r w:rsidR="007D50AA">
        <w:rPr>
          <w:rtl/>
        </w:rPr>
        <w:softHyphen/>
      </w:r>
      <w:r w:rsidR="007D50AA">
        <w:rPr>
          <w:rFonts w:hint="cs"/>
          <w:rtl/>
        </w:rPr>
        <w:t>کند که چون ظاهرش مشکل دارد، آن را مطرح نمی</w:t>
      </w:r>
      <w:r w:rsidR="007D50AA">
        <w:rPr>
          <w:rtl/>
        </w:rPr>
        <w:softHyphen/>
      </w:r>
      <w:r w:rsidR="007D50AA">
        <w:rPr>
          <w:rFonts w:hint="cs"/>
          <w:rtl/>
        </w:rPr>
        <w:t>کنیم.</w:t>
      </w:r>
    </w:p>
    <w:p w14:paraId="2BCC12A5" w14:textId="77777777" w:rsidR="007D50AA" w:rsidRDefault="00EE78A8" w:rsidP="00EE78A8">
      <w:pPr>
        <w:pStyle w:val="Heading5"/>
        <w:rPr>
          <w:rtl/>
        </w:rPr>
      </w:pPr>
      <w:bookmarkStart w:id="13" w:name="_Toc947844"/>
      <w:r>
        <w:rPr>
          <w:rFonts w:hint="cs"/>
          <w:rtl/>
        </w:rPr>
        <w:t>القای اخذ قصد امر در متعلق امر به مستوای عقول عرفیه</w:t>
      </w:r>
      <w:bookmarkEnd w:id="13"/>
    </w:p>
    <w:p w14:paraId="4EF419D0" w14:textId="77777777" w:rsidR="00EE78A8" w:rsidRDefault="006071A9" w:rsidP="00EB0CD9">
      <w:pPr>
        <w:jc w:val="both"/>
        <w:rPr>
          <w:rtl/>
        </w:rPr>
      </w:pPr>
      <w:r>
        <w:rPr>
          <w:rFonts w:hint="cs"/>
          <w:rtl/>
        </w:rPr>
        <w:t xml:space="preserve">در مرحله اثباتی </w:t>
      </w:r>
      <w:r w:rsidR="0009444A">
        <w:rPr>
          <w:rFonts w:hint="cs"/>
          <w:rtl/>
        </w:rPr>
        <w:t xml:space="preserve">باید قرینه ای </w:t>
      </w:r>
      <w:r w:rsidR="00EE78A8">
        <w:rPr>
          <w:rFonts w:hint="cs"/>
          <w:rtl/>
        </w:rPr>
        <w:t xml:space="preserve">برای اخذ قصد امر </w:t>
      </w:r>
      <w:r w:rsidR="0009444A">
        <w:rPr>
          <w:rFonts w:hint="cs"/>
          <w:rtl/>
        </w:rPr>
        <w:t xml:space="preserve">وجود داشته باشد. </w:t>
      </w:r>
      <w:r w:rsidR="00EE78A8">
        <w:rPr>
          <w:rFonts w:hint="cs"/>
          <w:rtl/>
        </w:rPr>
        <w:t xml:space="preserve">بعد فرموده است، </w:t>
      </w:r>
      <w:r w:rsidR="0009444A">
        <w:rPr>
          <w:rFonts w:hint="cs"/>
          <w:rtl/>
        </w:rPr>
        <w:t>البته ممکن است گفته شد برای افهام اعتبار بقاء</w:t>
      </w:r>
      <w:r w:rsidR="00EE78A8">
        <w:rPr>
          <w:rFonts w:hint="cs"/>
          <w:rtl/>
        </w:rPr>
        <w:t xml:space="preserve"> قصد امر، شارع</w:t>
      </w:r>
      <w:r w:rsidR="0009444A">
        <w:rPr>
          <w:rFonts w:hint="cs"/>
          <w:rtl/>
        </w:rPr>
        <w:t xml:space="preserve"> می</w:t>
      </w:r>
      <w:r w:rsidR="0009444A">
        <w:rPr>
          <w:rtl/>
        </w:rPr>
        <w:softHyphen/>
      </w:r>
      <w:r w:rsidR="0009444A">
        <w:rPr>
          <w:rFonts w:hint="cs"/>
          <w:rtl/>
        </w:rPr>
        <w:t>تواند در مرحله اثبات بگوید نماز به قصد امر بخوان.</w:t>
      </w:r>
    </w:p>
    <w:p w14:paraId="058F1130" w14:textId="77777777" w:rsidR="00EE78A8" w:rsidRDefault="00EE78A8" w:rsidP="00EB0CD9">
      <w:pPr>
        <w:jc w:val="both"/>
        <w:rPr>
          <w:rtl/>
        </w:rPr>
      </w:pPr>
      <w:r>
        <w:rPr>
          <w:rFonts w:hint="cs"/>
          <w:rtl/>
        </w:rPr>
        <w:t>ان قلت: این بی</w:t>
      </w:r>
      <w:r w:rsidR="006071A9">
        <w:rPr>
          <w:rFonts w:hint="cs"/>
          <w:rtl/>
        </w:rPr>
        <w:t>ان که همان اشکال محال بودن</w:t>
      </w:r>
      <w:r>
        <w:rPr>
          <w:rFonts w:hint="cs"/>
          <w:rtl/>
        </w:rPr>
        <w:t xml:space="preserve"> اخذ قصد امر در متعلق امر به امر اول را دارد چون در این عبارت همان اشکال</w:t>
      </w:r>
      <w:r w:rsidR="006071A9">
        <w:rPr>
          <w:rFonts w:hint="cs"/>
          <w:rtl/>
        </w:rPr>
        <w:t>اتی که در</w:t>
      </w:r>
      <w:r>
        <w:rPr>
          <w:rFonts w:hint="cs"/>
          <w:rtl/>
        </w:rPr>
        <w:t xml:space="preserve"> اخذ قصد امر در متعلق امر به امر اول بیان می</w:t>
      </w:r>
      <w:r>
        <w:rPr>
          <w:rtl/>
        </w:rPr>
        <w:softHyphen/>
      </w:r>
      <w:r>
        <w:rPr>
          <w:rFonts w:hint="cs"/>
          <w:rtl/>
        </w:rPr>
        <w:t>کردند</w:t>
      </w:r>
      <w:r w:rsidR="006071A9">
        <w:rPr>
          <w:rFonts w:hint="cs"/>
          <w:rtl/>
        </w:rPr>
        <w:t>،</w:t>
      </w:r>
      <w:r>
        <w:rPr>
          <w:rFonts w:hint="cs"/>
          <w:rtl/>
        </w:rPr>
        <w:t xml:space="preserve"> وجود دارد.</w:t>
      </w:r>
    </w:p>
    <w:p w14:paraId="5C9322FF" w14:textId="77777777" w:rsidR="0009444A" w:rsidRDefault="00EE78A8" w:rsidP="00EB0CD9">
      <w:pPr>
        <w:jc w:val="both"/>
        <w:rPr>
          <w:rtl/>
        </w:rPr>
      </w:pPr>
      <w:r>
        <w:rPr>
          <w:rFonts w:hint="cs"/>
          <w:rtl/>
        </w:rPr>
        <w:t>قلت:</w:t>
      </w:r>
      <w:r w:rsidR="006071A9">
        <w:rPr>
          <w:rFonts w:hint="cs"/>
          <w:rtl/>
        </w:rPr>
        <w:t xml:space="preserve"> تقیید متعلق به قصد امر به</w:t>
      </w:r>
      <w:r w:rsidR="0009444A">
        <w:rPr>
          <w:rFonts w:hint="cs"/>
          <w:rtl/>
        </w:rPr>
        <w:t xml:space="preserve"> امر اول نزد مردم ممکن است. </w:t>
      </w:r>
      <w:r>
        <w:rPr>
          <w:rFonts w:hint="cs"/>
          <w:rtl/>
        </w:rPr>
        <w:t xml:space="preserve">زیرا </w:t>
      </w:r>
      <w:r w:rsidR="0009444A">
        <w:rPr>
          <w:rFonts w:hint="cs"/>
          <w:rtl/>
        </w:rPr>
        <w:t>عم</w:t>
      </w:r>
      <w:r>
        <w:rPr>
          <w:rFonts w:hint="cs"/>
          <w:rtl/>
        </w:rPr>
        <w:t>وم مردم از محاذیر اخذ قصد امر د</w:t>
      </w:r>
      <w:r w:rsidR="0009444A">
        <w:rPr>
          <w:rFonts w:hint="cs"/>
          <w:rtl/>
        </w:rPr>
        <w:t>ر</w:t>
      </w:r>
      <w:r>
        <w:rPr>
          <w:rFonts w:hint="cs"/>
          <w:rtl/>
        </w:rPr>
        <w:t xml:space="preserve"> </w:t>
      </w:r>
      <w:r w:rsidR="0009444A">
        <w:rPr>
          <w:rFonts w:hint="cs"/>
          <w:rtl/>
        </w:rPr>
        <w:t>متعلق امر به امر اول خبر ندار</w:t>
      </w:r>
      <w:r>
        <w:rPr>
          <w:rFonts w:hint="cs"/>
          <w:rtl/>
        </w:rPr>
        <w:t>ن</w:t>
      </w:r>
      <w:r w:rsidR="0009444A">
        <w:rPr>
          <w:rFonts w:hint="cs"/>
          <w:rtl/>
        </w:rPr>
        <w:t>د. پس صدور این گونه امر از موالی عرفیه اشکالی ندارد. اشکال برای کسانی است که از محاذیر این نحوه بیان خبر دارند. مولای ما از کسانی است که از این محاذیر خبر دارد. اما این گونه ثبوتا می</w:t>
      </w:r>
      <w:r w:rsidR="0009444A">
        <w:rPr>
          <w:rtl/>
        </w:rPr>
        <w:softHyphen/>
      </w:r>
      <w:r w:rsidR="0009444A">
        <w:rPr>
          <w:rFonts w:hint="cs"/>
          <w:rtl/>
        </w:rPr>
        <w:t>تواند بگوید که نماز بخوان و این امر من باقی است تا زمانی که مکلف قصد امر را نکند.</w:t>
      </w:r>
      <w:r>
        <w:rPr>
          <w:rFonts w:hint="cs"/>
          <w:rtl/>
        </w:rPr>
        <w:t xml:space="preserve"> مشکل تنها در مرحله اثبات است که</w:t>
      </w:r>
      <w:r w:rsidR="0009444A">
        <w:rPr>
          <w:rFonts w:hint="cs"/>
          <w:rtl/>
        </w:rPr>
        <w:t xml:space="preserve"> در مرحله اثبات نیز کیفیت بیان عقلائی را می</w:t>
      </w:r>
      <w:r w:rsidR="0009444A">
        <w:rPr>
          <w:rtl/>
        </w:rPr>
        <w:softHyphen/>
      </w:r>
      <w:r w:rsidR="0009444A">
        <w:rPr>
          <w:rFonts w:hint="cs"/>
          <w:rtl/>
        </w:rPr>
        <w:t>تواند انتخاب کند. پس مولا معنای</w:t>
      </w:r>
      <w:r>
        <w:rPr>
          <w:rFonts w:hint="cs"/>
          <w:rtl/>
        </w:rPr>
        <w:t xml:space="preserve"> ثبوتی ممکن را به نحو</w:t>
      </w:r>
      <w:r w:rsidR="0009444A">
        <w:rPr>
          <w:rFonts w:hint="cs"/>
          <w:rtl/>
        </w:rPr>
        <w:t xml:space="preserve"> اثباتی( نزد عقلاء ) که ثبوتش اشکال دارد بیان می</w:t>
      </w:r>
      <w:r w:rsidR="0009444A">
        <w:rPr>
          <w:rtl/>
        </w:rPr>
        <w:softHyphen/>
      </w:r>
      <w:r w:rsidR="0009444A">
        <w:rPr>
          <w:rFonts w:hint="cs"/>
          <w:rtl/>
        </w:rPr>
        <w:t xml:space="preserve">کند. ولی مراد این است که در مرحله بقاء اعتبار من باقی است تا زمانی </w:t>
      </w:r>
      <w:r w:rsidR="00894F67">
        <w:rPr>
          <w:rFonts w:hint="cs"/>
          <w:rtl/>
        </w:rPr>
        <w:t>که مکلف قصد امر نکند.</w:t>
      </w:r>
    </w:p>
    <w:p w14:paraId="13B27232" w14:textId="77777777" w:rsidR="00527728" w:rsidRPr="001A27D7" w:rsidRDefault="00EE78A8" w:rsidP="00EB0CD9">
      <w:pPr>
        <w:jc w:val="both"/>
        <w:rPr>
          <w:rtl/>
        </w:rPr>
      </w:pPr>
      <w:r>
        <w:rPr>
          <w:rFonts w:hint="cs"/>
          <w:rtl/>
        </w:rPr>
        <w:t xml:space="preserve">به این نکته باید توجه شود که </w:t>
      </w:r>
      <w:r w:rsidR="00527728">
        <w:rPr>
          <w:rFonts w:hint="cs"/>
          <w:rtl/>
        </w:rPr>
        <w:t>در مسلک ایش</w:t>
      </w:r>
      <w:r w:rsidR="00803143">
        <w:rPr>
          <w:rFonts w:hint="cs"/>
          <w:rtl/>
        </w:rPr>
        <w:t xml:space="preserve">ان </w:t>
      </w:r>
      <w:r w:rsidR="00803143" w:rsidRPr="00803143">
        <w:rPr>
          <w:rFonts w:hint="cs"/>
          <w:u w:val="single"/>
          <w:rtl/>
        </w:rPr>
        <w:t>وجوب</w:t>
      </w:r>
      <w:r w:rsidR="00803143">
        <w:rPr>
          <w:rFonts w:hint="cs"/>
          <w:rtl/>
        </w:rPr>
        <w:t xml:space="preserve"> تعبدی و توصلی متفاوت هستند</w:t>
      </w:r>
      <w:r w:rsidR="00527728">
        <w:rPr>
          <w:rFonts w:hint="cs"/>
          <w:rtl/>
        </w:rPr>
        <w:t xml:space="preserve">. بر خلاف دو راه گذشته ( راه مرحوم آخوند و مرحوم نائینی) </w:t>
      </w:r>
      <w:r w:rsidR="006071A9">
        <w:rPr>
          <w:rFonts w:hint="cs"/>
          <w:rtl/>
        </w:rPr>
        <w:t xml:space="preserve">که </w:t>
      </w:r>
      <w:r w:rsidR="006071A9" w:rsidRPr="00803143">
        <w:rPr>
          <w:rFonts w:hint="cs"/>
          <w:u w:val="single"/>
          <w:rtl/>
        </w:rPr>
        <w:t>واجب</w:t>
      </w:r>
      <w:r w:rsidR="006071A9">
        <w:rPr>
          <w:rFonts w:hint="cs"/>
          <w:rtl/>
        </w:rPr>
        <w:t xml:space="preserve"> تعبدی و توصلی متفاوت هستند</w:t>
      </w:r>
      <w:r w:rsidR="00527728">
        <w:rPr>
          <w:rFonts w:hint="cs"/>
          <w:rtl/>
        </w:rPr>
        <w:t>.</w:t>
      </w:r>
    </w:p>
    <w:p w14:paraId="3FD3AEAC" w14:textId="77777777" w:rsidR="00156CDD" w:rsidRDefault="00156CDD" w:rsidP="00EE78A8">
      <w:pPr>
        <w:pStyle w:val="Heading6"/>
        <w:rPr>
          <w:rtl/>
        </w:rPr>
      </w:pPr>
      <w:bookmarkStart w:id="14" w:name="_Toc947845"/>
      <w:r>
        <w:rPr>
          <w:rFonts w:hint="cs"/>
          <w:rtl/>
        </w:rPr>
        <w:t>عدم تصور امر دوم در واجبات مضیق</w:t>
      </w:r>
      <w:bookmarkEnd w:id="14"/>
    </w:p>
    <w:p w14:paraId="36E0D367" w14:textId="77777777" w:rsidR="001A1EA5" w:rsidRPr="006162A2" w:rsidRDefault="00527728" w:rsidP="00EE78A8">
      <w:pPr>
        <w:jc w:val="both"/>
        <w:rPr>
          <w:rtl/>
        </w:rPr>
      </w:pPr>
      <w:r>
        <w:rPr>
          <w:rFonts w:hint="cs"/>
          <w:rtl/>
        </w:rPr>
        <w:t>در واجبات موسعه شاید</w:t>
      </w:r>
      <w:r w:rsidR="00156CDD">
        <w:rPr>
          <w:rStyle w:val="FootnoteReference"/>
          <w:rtl/>
        </w:rPr>
        <w:footnoteReference w:id="3"/>
      </w:r>
      <w:r w:rsidR="00156CDD">
        <w:rPr>
          <w:rFonts w:hint="cs"/>
          <w:rtl/>
        </w:rPr>
        <w:t xml:space="preserve"> </w:t>
      </w:r>
      <w:r>
        <w:rPr>
          <w:rFonts w:hint="cs"/>
          <w:rtl/>
        </w:rPr>
        <w:t xml:space="preserve">بتوان ادعای ایشان را قبول کرد. اما اشکال کلام شهید صدر </w:t>
      </w:r>
      <w:r w:rsidR="00156CDD">
        <w:rPr>
          <w:rFonts w:hint="cs"/>
          <w:rtl/>
        </w:rPr>
        <w:t>در واجباتی است که مضیق ه</w:t>
      </w:r>
      <w:r>
        <w:rPr>
          <w:rFonts w:hint="cs"/>
          <w:rtl/>
        </w:rPr>
        <w:t>ستند. زیرا در آنها حدوث و بقاء وجود ندارد. مثلا صوم واجب است</w:t>
      </w:r>
      <w:r w:rsidR="00EE78A8">
        <w:rPr>
          <w:rFonts w:hint="cs"/>
          <w:rtl/>
        </w:rPr>
        <w:t xml:space="preserve">. </w:t>
      </w:r>
      <w:r>
        <w:rPr>
          <w:rFonts w:hint="cs"/>
          <w:rtl/>
        </w:rPr>
        <w:t xml:space="preserve">در این جا اعتبار دوم مجال ندارد. </w:t>
      </w:r>
      <w:r w:rsidR="00156CDD">
        <w:rPr>
          <w:rFonts w:hint="cs"/>
          <w:rtl/>
        </w:rPr>
        <w:t>قوام</w:t>
      </w:r>
      <w:r w:rsidR="00EE78A8">
        <w:rPr>
          <w:rFonts w:hint="cs"/>
          <w:rtl/>
        </w:rPr>
        <w:t xml:space="preserve"> مسلک ایشان دو اعتباری بودن است و</w:t>
      </w:r>
      <w:r w:rsidR="00156CDD">
        <w:rPr>
          <w:rFonts w:hint="cs"/>
          <w:rtl/>
        </w:rPr>
        <w:t xml:space="preserve"> مهم</w:t>
      </w:r>
      <w:r w:rsidR="00EE78A8">
        <w:rPr>
          <w:rFonts w:hint="cs"/>
          <w:rtl/>
        </w:rPr>
        <w:t xml:space="preserve"> نیز</w:t>
      </w:r>
      <w:r w:rsidR="00156CDD">
        <w:rPr>
          <w:rFonts w:hint="cs"/>
          <w:rtl/>
        </w:rPr>
        <w:t xml:space="preserve"> اعتبار دوم است و در واجبات مضیق</w:t>
      </w:r>
      <w:r w:rsidR="00EE78A8">
        <w:rPr>
          <w:rFonts w:hint="cs"/>
          <w:rtl/>
        </w:rPr>
        <w:t>،</w:t>
      </w:r>
      <w:r w:rsidR="00156CDD">
        <w:rPr>
          <w:rFonts w:hint="cs"/>
          <w:rtl/>
        </w:rPr>
        <w:t xml:space="preserve"> مجالی برای اعتبار دوم نیست. </w:t>
      </w:r>
      <w:r w:rsidR="00EE78A8">
        <w:rPr>
          <w:rFonts w:hint="cs"/>
          <w:rtl/>
        </w:rPr>
        <w:t xml:space="preserve">زیرا </w:t>
      </w:r>
      <w:r w:rsidR="00156CDD">
        <w:rPr>
          <w:rFonts w:hint="cs"/>
          <w:rtl/>
        </w:rPr>
        <w:t xml:space="preserve">زمان دوم </w:t>
      </w:r>
      <w:r w:rsidR="00EE78A8">
        <w:rPr>
          <w:rFonts w:hint="cs"/>
          <w:rtl/>
        </w:rPr>
        <w:t xml:space="preserve">وجود </w:t>
      </w:r>
      <w:r w:rsidR="00156CDD">
        <w:rPr>
          <w:rFonts w:hint="cs"/>
          <w:rtl/>
        </w:rPr>
        <w:t>ندارد تا اعتبار دوم در زمان بقاء صورت بگیرد.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4DFF2" w14:textId="77777777" w:rsidR="00DD765F" w:rsidRDefault="00DD765F" w:rsidP="008B750B">
      <w:pPr>
        <w:spacing w:line="240" w:lineRule="auto"/>
      </w:pPr>
      <w:r>
        <w:separator/>
      </w:r>
    </w:p>
  </w:endnote>
  <w:endnote w:type="continuationSeparator" w:id="0">
    <w:p w14:paraId="55C6BE1E" w14:textId="77777777" w:rsidR="00DD765F" w:rsidRDefault="00DD76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054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14:paraId="0C43958D" w14:textId="77777777" w:rsidTr="0020241A">
      <w:tc>
        <w:tcPr>
          <w:tcW w:w="3382" w:type="dxa"/>
          <w:tcBorders>
            <w:top w:val="nil"/>
            <w:left w:val="nil"/>
            <w:bottom w:val="nil"/>
            <w:right w:val="nil"/>
          </w:tcBorders>
        </w:tcPr>
        <w:p w14:paraId="552187C9"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26305F6" w14:textId="6B2A0E80"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5210" w:rsidRPr="00445210">
            <w:rPr>
              <w:noProof/>
              <w:rtl/>
              <w:lang w:val="fa-IR"/>
            </w:rPr>
            <w:t>5</w:t>
          </w:r>
          <w:r>
            <w:rPr>
              <w:noProof/>
            </w:rPr>
            <w:fldChar w:fldCharType="end"/>
          </w:r>
        </w:p>
      </w:tc>
      <w:tc>
        <w:tcPr>
          <w:tcW w:w="4786" w:type="dxa"/>
          <w:tcBorders>
            <w:top w:val="nil"/>
            <w:left w:val="nil"/>
            <w:bottom w:val="nil"/>
            <w:right w:val="nil"/>
          </w:tcBorders>
          <w:vAlign w:val="center"/>
        </w:tcPr>
        <w:p w14:paraId="2BE85CF9" w14:textId="77777777" w:rsidR="006D44C1" w:rsidRPr="006D44C1" w:rsidRDefault="005947B5" w:rsidP="001B6799">
          <w:pPr>
            <w:pStyle w:val="Footer"/>
            <w:bidi w:val="0"/>
            <w:rPr>
              <w:color w:val="808080" w:themeColor="background1" w:themeShade="80"/>
              <w:rtl/>
            </w:rPr>
          </w:pPr>
          <w:bookmarkStart w:id="22" w:name="BokAdres"/>
          <w:bookmarkEnd w:id="22"/>
          <w:r>
            <w:rPr>
              <w:color w:val="808080" w:themeColor="background1" w:themeShade="80"/>
            </w:rPr>
            <w:t>U1mg1_13971124-092_mk2_mfeb.ir</w:t>
          </w:r>
        </w:p>
      </w:tc>
    </w:tr>
  </w:tbl>
  <w:p w14:paraId="17CD0B95"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9294"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F51DA" w14:textId="77777777" w:rsidR="00DD765F" w:rsidRDefault="00DD765F" w:rsidP="008B750B">
      <w:pPr>
        <w:spacing w:line="240" w:lineRule="auto"/>
      </w:pPr>
      <w:r>
        <w:separator/>
      </w:r>
    </w:p>
  </w:footnote>
  <w:footnote w:type="continuationSeparator" w:id="0">
    <w:p w14:paraId="2A1E5CA2" w14:textId="77777777" w:rsidR="00DD765F" w:rsidRDefault="00DD765F" w:rsidP="008B750B">
      <w:pPr>
        <w:spacing w:line="240" w:lineRule="auto"/>
      </w:pPr>
      <w:r>
        <w:continuationSeparator/>
      </w:r>
    </w:p>
  </w:footnote>
  <w:footnote w:id="1">
    <w:p w14:paraId="2FF98F74" w14:textId="77777777" w:rsidR="000F5C28" w:rsidRDefault="000F5C28">
      <w:pPr>
        <w:pStyle w:val="FootnoteText"/>
      </w:pPr>
      <w:r>
        <w:rPr>
          <w:rStyle w:val="FootnoteReference"/>
        </w:rPr>
        <w:footnoteRef/>
      </w:r>
      <w:r>
        <w:rPr>
          <w:rtl/>
        </w:rPr>
        <w:t xml:space="preserve"> </w:t>
      </w:r>
      <w:r>
        <w:rPr>
          <w:rFonts w:hint="cs"/>
          <w:rtl/>
        </w:rPr>
        <w:t>آدرس را پیدا نکردم</w:t>
      </w:r>
    </w:p>
  </w:footnote>
  <w:footnote w:id="2">
    <w:p w14:paraId="1401229F" w14:textId="77777777" w:rsidR="00424199" w:rsidRPr="00424199" w:rsidRDefault="00424199" w:rsidP="00424199">
      <w:pPr>
        <w:pStyle w:val="FootnoteText"/>
        <w:rPr>
          <w:rtl/>
        </w:rPr>
      </w:pPr>
      <w:r w:rsidRPr="00424199">
        <w:footnoteRef/>
      </w:r>
      <w:r w:rsidRPr="00424199">
        <w:rPr>
          <w:rtl/>
        </w:rPr>
        <w:t xml:space="preserve"> </w:t>
      </w:r>
      <w:hyperlink r:id="rId1" w:history="1">
        <w:r w:rsidRPr="00424199">
          <w:rPr>
            <w:rStyle w:val="Hyperlink"/>
            <w:rFonts w:hint="cs"/>
            <w:rtl/>
          </w:rPr>
          <w:t>بحوث</w:t>
        </w:r>
        <w:r w:rsidRPr="00424199">
          <w:rPr>
            <w:rStyle w:val="Hyperlink"/>
            <w:rtl/>
          </w:rPr>
          <w:t xml:space="preserve"> </w:t>
        </w:r>
        <w:r w:rsidRPr="00424199">
          <w:rPr>
            <w:rStyle w:val="Hyperlink"/>
            <w:rFonts w:hint="cs"/>
            <w:rtl/>
          </w:rPr>
          <w:t>فی</w:t>
        </w:r>
        <w:r w:rsidRPr="00424199">
          <w:rPr>
            <w:rStyle w:val="Hyperlink"/>
            <w:rtl/>
          </w:rPr>
          <w:t xml:space="preserve"> </w:t>
        </w:r>
        <w:r w:rsidRPr="00424199">
          <w:rPr>
            <w:rStyle w:val="Hyperlink"/>
            <w:rFonts w:hint="cs"/>
            <w:rtl/>
          </w:rPr>
          <w:t>علم</w:t>
        </w:r>
        <w:r w:rsidRPr="00424199">
          <w:rPr>
            <w:rStyle w:val="Hyperlink"/>
            <w:rtl/>
          </w:rPr>
          <w:t xml:space="preserve"> </w:t>
        </w:r>
        <w:r w:rsidRPr="00424199">
          <w:rPr>
            <w:rStyle w:val="Hyperlink"/>
            <w:rFonts w:hint="cs"/>
            <w:rtl/>
          </w:rPr>
          <w:t>الأصول،</w:t>
        </w:r>
        <w:r w:rsidRPr="00424199">
          <w:rPr>
            <w:rStyle w:val="Hyperlink"/>
            <w:rtl/>
          </w:rPr>
          <w:t xml:space="preserve"> </w:t>
        </w:r>
        <w:r w:rsidRPr="00424199">
          <w:rPr>
            <w:rStyle w:val="Hyperlink"/>
            <w:rFonts w:hint="cs"/>
            <w:rtl/>
          </w:rPr>
          <w:t>السید</w:t>
        </w:r>
        <w:r w:rsidRPr="00424199">
          <w:rPr>
            <w:rStyle w:val="Hyperlink"/>
            <w:rtl/>
          </w:rPr>
          <w:t xml:space="preserve"> </w:t>
        </w:r>
        <w:r w:rsidRPr="00424199">
          <w:rPr>
            <w:rStyle w:val="Hyperlink"/>
            <w:rFonts w:hint="cs"/>
            <w:rtl/>
          </w:rPr>
          <w:t>محمد</w:t>
        </w:r>
        <w:r w:rsidRPr="00424199">
          <w:rPr>
            <w:rStyle w:val="Hyperlink"/>
            <w:rtl/>
          </w:rPr>
          <w:t xml:space="preserve"> </w:t>
        </w:r>
        <w:r w:rsidRPr="00424199">
          <w:rPr>
            <w:rStyle w:val="Hyperlink"/>
            <w:rFonts w:hint="cs"/>
            <w:rtl/>
          </w:rPr>
          <w:t>باقر</w:t>
        </w:r>
        <w:r w:rsidRPr="00424199">
          <w:rPr>
            <w:rStyle w:val="Hyperlink"/>
            <w:rtl/>
          </w:rPr>
          <w:t xml:space="preserve"> </w:t>
        </w:r>
        <w:r w:rsidRPr="00424199">
          <w:rPr>
            <w:rStyle w:val="Hyperlink"/>
            <w:rFonts w:hint="cs"/>
            <w:rtl/>
          </w:rPr>
          <w:t>الصدر،</w:t>
        </w:r>
        <w:r w:rsidRPr="00424199">
          <w:rPr>
            <w:rStyle w:val="Hyperlink"/>
            <w:rtl/>
          </w:rPr>
          <w:t xml:space="preserve"> </w:t>
        </w:r>
        <w:r w:rsidRPr="00424199">
          <w:rPr>
            <w:rStyle w:val="Hyperlink"/>
            <w:rFonts w:hint="cs"/>
            <w:rtl/>
          </w:rPr>
          <w:t>ج</w:t>
        </w:r>
        <w:r w:rsidRPr="00424199">
          <w:rPr>
            <w:rStyle w:val="Hyperlink"/>
            <w:rtl/>
          </w:rPr>
          <w:t>2</w:t>
        </w:r>
        <w:r w:rsidRPr="00424199">
          <w:rPr>
            <w:rStyle w:val="Hyperlink"/>
            <w:rFonts w:hint="cs"/>
            <w:rtl/>
          </w:rPr>
          <w:t>،</w:t>
        </w:r>
        <w:r w:rsidRPr="00424199">
          <w:rPr>
            <w:rStyle w:val="Hyperlink"/>
            <w:rtl/>
          </w:rPr>
          <w:t xml:space="preserve"> </w:t>
        </w:r>
        <w:r w:rsidRPr="00424199">
          <w:rPr>
            <w:rStyle w:val="Hyperlink"/>
            <w:rFonts w:hint="cs"/>
            <w:rtl/>
          </w:rPr>
          <w:t>ص</w:t>
        </w:r>
        <w:r w:rsidRPr="00424199">
          <w:rPr>
            <w:rStyle w:val="Hyperlink"/>
            <w:rtl/>
          </w:rPr>
          <w:t>95.</w:t>
        </w:r>
      </w:hyperlink>
    </w:p>
  </w:footnote>
  <w:footnote w:id="3">
    <w:p w14:paraId="0A99DA33" w14:textId="77777777" w:rsidR="00156CDD" w:rsidRDefault="00156CDD">
      <w:pPr>
        <w:pStyle w:val="FootnoteText"/>
      </w:pPr>
      <w:r>
        <w:rPr>
          <w:rStyle w:val="FootnoteReference"/>
        </w:rPr>
        <w:footnoteRef/>
      </w:r>
      <w:r>
        <w:rPr>
          <w:rtl/>
        </w:rPr>
        <w:t xml:space="preserve"> </w:t>
      </w:r>
      <w:r>
        <w:rPr>
          <w:rFonts w:hint="cs"/>
          <w:rtl/>
        </w:rPr>
        <w:t>استاد در بعضی تعابیر کلمه شاید را مطرح نکردند.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DAE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F0C59"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5947B5">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5947B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5947B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5947B5">
      <w:rPr>
        <w:sz w:val="24"/>
        <w:szCs w:val="24"/>
        <w:rtl/>
      </w:rPr>
      <w:t>24 /11 /1397</w:t>
    </w:r>
  </w:p>
  <w:p w14:paraId="6C89A38C"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5947B5">
      <w:rPr>
        <w:rFonts w:hint="cs"/>
        <w:color w:val="000000" w:themeColor="text1"/>
        <w:sz w:val="24"/>
        <w:szCs w:val="24"/>
        <w:rtl/>
      </w:rPr>
      <w:t>تعبدی</w:t>
    </w:r>
    <w:r w:rsidR="005947B5">
      <w:rPr>
        <w:color w:val="000000" w:themeColor="text1"/>
        <w:sz w:val="24"/>
        <w:szCs w:val="24"/>
        <w:rtl/>
      </w:rPr>
      <w:t xml:space="preserve"> </w:t>
    </w:r>
    <w:r w:rsidR="005947B5">
      <w:rPr>
        <w:rFonts w:hint="cs"/>
        <w:color w:val="000000" w:themeColor="text1"/>
        <w:sz w:val="24"/>
        <w:szCs w:val="24"/>
        <w:rtl/>
      </w:rPr>
      <w:t>و</w:t>
    </w:r>
    <w:r w:rsidR="005947B5">
      <w:rPr>
        <w:color w:val="000000" w:themeColor="text1"/>
        <w:sz w:val="24"/>
        <w:szCs w:val="24"/>
        <w:rtl/>
      </w:rPr>
      <w:t xml:space="preserve"> </w:t>
    </w:r>
    <w:r w:rsidR="005947B5">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5947B5">
      <w:rPr>
        <w:rFonts w:hint="cs"/>
        <w:sz w:val="24"/>
        <w:szCs w:val="24"/>
        <w:rtl/>
      </w:rPr>
      <w:t>مهدی</w:t>
    </w:r>
    <w:r w:rsidR="005947B5">
      <w:rPr>
        <w:sz w:val="24"/>
        <w:szCs w:val="24"/>
        <w:rtl/>
      </w:rPr>
      <w:t xml:space="preserve"> </w:t>
    </w:r>
    <w:r w:rsidR="005947B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5947B5">
      <w:rPr>
        <w:rFonts w:hint="cs"/>
        <w:sz w:val="24"/>
        <w:szCs w:val="24"/>
        <w:rtl/>
      </w:rPr>
      <w:t>امکان</w:t>
    </w:r>
    <w:r w:rsidR="005947B5">
      <w:rPr>
        <w:sz w:val="24"/>
        <w:szCs w:val="24"/>
        <w:rtl/>
      </w:rPr>
      <w:t xml:space="preserve"> </w:t>
    </w:r>
    <w:r w:rsidR="005947B5">
      <w:rPr>
        <w:rFonts w:hint="cs"/>
        <w:sz w:val="24"/>
        <w:szCs w:val="24"/>
        <w:rtl/>
      </w:rPr>
      <w:t>اخذ</w:t>
    </w:r>
    <w:r w:rsidR="005947B5">
      <w:rPr>
        <w:sz w:val="24"/>
        <w:szCs w:val="24"/>
        <w:rtl/>
      </w:rPr>
      <w:t xml:space="preserve"> </w:t>
    </w:r>
    <w:r w:rsidR="005947B5">
      <w:rPr>
        <w:rFonts w:hint="cs"/>
        <w:sz w:val="24"/>
        <w:szCs w:val="24"/>
        <w:rtl/>
      </w:rPr>
      <w:t>قصد</w:t>
    </w:r>
    <w:r w:rsidR="005947B5">
      <w:rPr>
        <w:sz w:val="24"/>
        <w:szCs w:val="24"/>
        <w:rtl/>
      </w:rPr>
      <w:t xml:space="preserve"> </w:t>
    </w:r>
    <w:r w:rsidR="005947B5">
      <w:rPr>
        <w:rFonts w:hint="cs"/>
        <w:sz w:val="24"/>
        <w:szCs w:val="24"/>
        <w:rtl/>
      </w:rPr>
      <w:t>امر</w:t>
    </w:r>
    <w:r w:rsidR="005947B5">
      <w:rPr>
        <w:sz w:val="24"/>
        <w:szCs w:val="24"/>
        <w:rtl/>
      </w:rPr>
      <w:t xml:space="preserve"> </w:t>
    </w:r>
    <w:r w:rsidR="005947B5">
      <w:rPr>
        <w:rFonts w:hint="cs"/>
        <w:sz w:val="24"/>
        <w:szCs w:val="24"/>
        <w:rtl/>
      </w:rPr>
      <w:t>در</w:t>
    </w:r>
    <w:r w:rsidR="005947B5">
      <w:rPr>
        <w:sz w:val="24"/>
        <w:szCs w:val="24"/>
        <w:rtl/>
      </w:rPr>
      <w:t xml:space="preserve"> </w:t>
    </w:r>
    <w:r w:rsidR="005947B5">
      <w:rPr>
        <w:rFonts w:hint="cs"/>
        <w:sz w:val="24"/>
        <w:szCs w:val="24"/>
        <w:rtl/>
      </w:rPr>
      <w:t>متعلق</w:t>
    </w:r>
    <w:r w:rsidR="005947B5">
      <w:rPr>
        <w:sz w:val="24"/>
        <w:szCs w:val="24"/>
        <w:rtl/>
      </w:rPr>
      <w:t xml:space="preserve"> </w:t>
    </w:r>
    <w:r w:rsidR="005947B5">
      <w:rPr>
        <w:rFonts w:hint="cs"/>
        <w:sz w:val="24"/>
        <w:szCs w:val="24"/>
        <w:rtl/>
      </w:rPr>
      <w:t>امر</w:t>
    </w:r>
    <w:r w:rsidR="005947B5">
      <w:rPr>
        <w:sz w:val="24"/>
        <w:szCs w:val="24"/>
        <w:rtl/>
      </w:rPr>
      <w:t xml:space="preserve"> </w:t>
    </w:r>
    <w:r w:rsidR="005947B5">
      <w:rPr>
        <w:rFonts w:hint="cs"/>
        <w:sz w:val="24"/>
        <w:szCs w:val="24"/>
        <w:rtl/>
      </w:rPr>
      <w:t>به</w:t>
    </w:r>
    <w:r w:rsidR="005947B5">
      <w:rPr>
        <w:sz w:val="24"/>
        <w:szCs w:val="24"/>
        <w:rtl/>
      </w:rPr>
      <w:t xml:space="preserve"> </w:t>
    </w:r>
    <w:r w:rsidR="005947B5">
      <w:rPr>
        <w:rFonts w:hint="cs"/>
        <w:sz w:val="24"/>
        <w:szCs w:val="24"/>
        <w:rtl/>
      </w:rPr>
      <w:t>امر</w:t>
    </w:r>
    <w:r w:rsidR="005947B5">
      <w:rPr>
        <w:sz w:val="24"/>
        <w:szCs w:val="24"/>
        <w:rtl/>
      </w:rPr>
      <w:t xml:space="preserve"> </w:t>
    </w:r>
    <w:r w:rsidR="005947B5">
      <w:rPr>
        <w:rFonts w:hint="cs"/>
        <w:sz w:val="24"/>
        <w:szCs w:val="24"/>
        <w:rtl/>
      </w:rPr>
      <w:t>ثانی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4657D"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52E"/>
    <w:rsid w:val="000072A3"/>
    <w:rsid w:val="00025777"/>
    <w:rsid w:val="00025B70"/>
    <w:rsid w:val="000353D7"/>
    <w:rsid w:val="00055496"/>
    <w:rsid w:val="00080A41"/>
    <w:rsid w:val="0008299B"/>
    <w:rsid w:val="00083A69"/>
    <w:rsid w:val="000913AA"/>
    <w:rsid w:val="0009444A"/>
    <w:rsid w:val="00094847"/>
    <w:rsid w:val="00096C63"/>
    <w:rsid w:val="000B5DB5"/>
    <w:rsid w:val="000C3947"/>
    <w:rsid w:val="000D2A37"/>
    <w:rsid w:val="000D30E9"/>
    <w:rsid w:val="000D6818"/>
    <w:rsid w:val="000E335E"/>
    <w:rsid w:val="000F16CF"/>
    <w:rsid w:val="000F5BAC"/>
    <w:rsid w:val="000F5C28"/>
    <w:rsid w:val="00102585"/>
    <w:rsid w:val="00114AB7"/>
    <w:rsid w:val="00116B2B"/>
    <w:rsid w:val="00124E3D"/>
    <w:rsid w:val="00127E95"/>
    <w:rsid w:val="00130659"/>
    <w:rsid w:val="001347C7"/>
    <w:rsid w:val="001356B0"/>
    <w:rsid w:val="00151937"/>
    <w:rsid w:val="00156CD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CC8"/>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56BA"/>
    <w:rsid w:val="00386C11"/>
    <w:rsid w:val="00397466"/>
    <w:rsid w:val="003A6148"/>
    <w:rsid w:val="003C33F6"/>
    <w:rsid w:val="003C3D2E"/>
    <w:rsid w:val="003C43A5"/>
    <w:rsid w:val="003D20F7"/>
    <w:rsid w:val="003D6D0C"/>
    <w:rsid w:val="003E1C5C"/>
    <w:rsid w:val="003E6650"/>
    <w:rsid w:val="003F5B46"/>
    <w:rsid w:val="00401363"/>
    <w:rsid w:val="00402E47"/>
    <w:rsid w:val="00424199"/>
    <w:rsid w:val="00425015"/>
    <w:rsid w:val="00430994"/>
    <w:rsid w:val="00441B6D"/>
    <w:rsid w:val="00445210"/>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7728"/>
    <w:rsid w:val="005306F8"/>
    <w:rsid w:val="0054023D"/>
    <w:rsid w:val="005426BF"/>
    <w:rsid w:val="0056213C"/>
    <w:rsid w:val="00580C24"/>
    <w:rsid w:val="005947B5"/>
    <w:rsid w:val="005968EF"/>
    <w:rsid w:val="00596C1E"/>
    <w:rsid w:val="005A2E26"/>
    <w:rsid w:val="005B7BCA"/>
    <w:rsid w:val="005C0DAE"/>
    <w:rsid w:val="005C188E"/>
    <w:rsid w:val="005D2349"/>
    <w:rsid w:val="005E1B60"/>
    <w:rsid w:val="005E5507"/>
    <w:rsid w:val="005E607B"/>
    <w:rsid w:val="005F0A8D"/>
    <w:rsid w:val="00601229"/>
    <w:rsid w:val="00603B67"/>
    <w:rsid w:val="006071A9"/>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67C7"/>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0C4"/>
    <w:rsid w:val="00744DE6"/>
    <w:rsid w:val="00762452"/>
    <w:rsid w:val="007639E0"/>
    <w:rsid w:val="00775507"/>
    <w:rsid w:val="00783473"/>
    <w:rsid w:val="0078594B"/>
    <w:rsid w:val="00787CDA"/>
    <w:rsid w:val="00795E02"/>
    <w:rsid w:val="007979D0"/>
    <w:rsid w:val="007A4E18"/>
    <w:rsid w:val="007A7B8C"/>
    <w:rsid w:val="007C6D9E"/>
    <w:rsid w:val="007D1C43"/>
    <w:rsid w:val="007D50AA"/>
    <w:rsid w:val="007D6C53"/>
    <w:rsid w:val="007E1564"/>
    <w:rsid w:val="007E1E87"/>
    <w:rsid w:val="007E5B3F"/>
    <w:rsid w:val="007F2257"/>
    <w:rsid w:val="0080091D"/>
    <w:rsid w:val="00803143"/>
    <w:rsid w:val="00804108"/>
    <w:rsid w:val="00804FC4"/>
    <w:rsid w:val="00816367"/>
    <w:rsid w:val="00816A0B"/>
    <w:rsid w:val="00824B22"/>
    <w:rsid w:val="00830C53"/>
    <w:rsid w:val="00837FAA"/>
    <w:rsid w:val="00841F77"/>
    <w:rsid w:val="0085276D"/>
    <w:rsid w:val="00863390"/>
    <w:rsid w:val="0086385C"/>
    <w:rsid w:val="00871916"/>
    <w:rsid w:val="00894F6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6589"/>
    <w:rsid w:val="00977656"/>
    <w:rsid w:val="009846A7"/>
    <w:rsid w:val="0098794D"/>
    <w:rsid w:val="0099497B"/>
    <w:rsid w:val="009A43BA"/>
    <w:rsid w:val="009B0D05"/>
    <w:rsid w:val="009B4CA6"/>
    <w:rsid w:val="009B79F8"/>
    <w:rsid w:val="009C66D5"/>
    <w:rsid w:val="009D13FD"/>
    <w:rsid w:val="009D1D24"/>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93B"/>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765F"/>
    <w:rsid w:val="00DE1070"/>
    <w:rsid w:val="00E00219"/>
    <w:rsid w:val="00E0316B"/>
    <w:rsid w:val="00E25E10"/>
    <w:rsid w:val="00E50B41"/>
    <w:rsid w:val="00E5219B"/>
    <w:rsid w:val="00E52D07"/>
    <w:rsid w:val="00E5518B"/>
    <w:rsid w:val="00E609FE"/>
    <w:rsid w:val="00E630BE"/>
    <w:rsid w:val="00E666FD"/>
    <w:rsid w:val="00E75920"/>
    <w:rsid w:val="00E80D96"/>
    <w:rsid w:val="00E871FA"/>
    <w:rsid w:val="00E936A4"/>
    <w:rsid w:val="00E954BB"/>
    <w:rsid w:val="00EA45E7"/>
    <w:rsid w:val="00EB0CD9"/>
    <w:rsid w:val="00EB78E3"/>
    <w:rsid w:val="00EB7BE3"/>
    <w:rsid w:val="00EC1C4B"/>
    <w:rsid w:val="00EC735A"/>
    <w:rsid w:val="00ED5F38"/>
    <w:rsid w:val="00EE78A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EE08A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9D1D24"/>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9D1D24"/>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083A69"/>
    <w:rPr>
      <w:sz w:val="16"/>
      <w:szCs w:val="16"/>
    </w:rPr>
  </w:style>
  <w:style w:type="paragraph" w:styleId="CommentText">
    <w:name w:val="annotation text"/>
    <w:basedOn w:val="Normal"/>
    <w:link w:val="CommentTextChar"/>
    <w:uiPriority w:val="99"/>
    <w:semiHidden/>
    <w:unhideWhenUsed/>
    <w:rsid w:val="00083A69"/>
    <w:pPr>
      <w:spacing w:line="240" w:lineRule="auto"/>
    </w:pPr>
    <w:rPr>
      <w:sz w:val="20"/>
      <w:szCs w:val="20"/>
    </w:rPr>
  </w:style>
  <w:style w:type="character" w:customStyle="1" w:styleId="CommentTextChar">
    <w:name w:val="Comment Text Char"/>
    <w:basedOn w:val="DefaultParagraphFont"/>
    <w:link w:val="CommentText"/>
    <w:uiPriority w:val="99"/>
    <w:semiHidden/>
    <w:rsid w:val="00083A69"/>
    <w:rPr>
      <w:rFonts w:cs="B Badr"/>
    </w:rPr>
  </w:style>
  <w:style w:type="paragraph" w:styleId="CommentSubject">
    <w:name w:val="annotation subject"/>
    <w:basedOn w:val="CommentText"/>
    <w:next w:val="CommentText"/>
    <w:link w:val="CommentSubjectChar"/>
    <w:uiPriority w:val="99"/>
    <w:semiHidden/>
    <w:unhideWhenUsed/>
    <w:rsid w:val="00083A69"/>
    <w:rPr>
      <w:b/>
      <w:bCs/>
    </w:rPr>
  </w:style>
  <w:style w:type="character" w:customStyle="1" w:styleId="CommentSubjectChar">
    <w:name w:val="Comment Subject Char"/>
    <w:basedOn w:val="CommentTextChar"/>
    <w:link w:val="CommentSubject"/>
    <w:uiPriority w:val="99"/>
    <w:semiHidden/>
    <w:rsid w:val="00083A69"/>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2/95/&#1740;&#1583;&#1585;&#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3B976-1EA3-4ABF-9979-DACBE4DE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5</Pages>
  <Words>1202</Words>
  <Characters>6857</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2019-02-14T08:55:00Z</cp:lastPrinted>
  <dcterms:created xsi:type="dcterms:W3CDTF">2019-02-13T03:27:00Z</dcterms:created>
  <dcterms:modified xsi:type="dcterms:W3CDTF">2019-02-14T08:55:00Z</dcterms:modified>
  <cp:contentStatus>ویرایش 2.5</cp:contentStatus>
  <cp:version>2.7</cp:version>
</cp:coreProperties>
</file>