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4217D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21C" w:rsidRDefault="0004356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2371798" w:history="1">
        <w:r w:rsidR="00C0321C" w:rsidRPr="00666111">
          <w:rPr>
            <w:rStyle w:val="Hyperlink"/>
            <w:rFonts w:hint="eastAsia"/>
            <w:noProof/>
            <w:rtl/>
          </w:rPr>
          <w:t>اوامر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532371798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1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371799" w:history="1">
        <w:r w:rsidR="00C0321C" w:rsidRPr="00666111">
          <w:rPr>
            <w:rStyle w:val="Hyperlink"/>
            <w:rFonts w:hint="eastAsia"/>
            <w:noProof/>
            <w:rtl/>
          </w:rPr>
          <w:t>ماده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امر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532371799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1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2371800" w:history="1">
        <w:r w:rsidR="00C0321C" w:rsidRPr="00666111">
          <w:rPr>
            <w:rStyle w:val="Hyperlink"/>
            <w:rFonts w:hint="eastAsia"/>
            <w:noProof/>
            <w:rtl/>
          </w:rPr>
          <w:t>ک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rFonts w:hint="eastAsia"/>
            <w:noProof/>
            <w:rtl/>
          </w:rPr>
          <w:t>ف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rFonts w:hint="eastAsia"/>
            <w:noProof/>
            <w:rtl/>
          </w:rPr>
          <w:t>ت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استفاده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ظهور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ماده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امر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در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وجود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532371800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1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371801" w:history="1">
        <w:r w:rsidR="00C0321C" w:rsidRPr="00666111">
          <w:rPr>
            <w:rStyle w:val="Hyperlink"/>
            <w:rFonts w:hint="eastAsia"/>
            <w:noProof/>
            <w:rtl/>
          </w:rPr>
          <w:t>انصراف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بودن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ظهور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ماده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امر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در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وجوب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532371801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2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2371802" w:history="1">
        <w:r w:rsidR="00C0321C" w:rsidRPr="00666111">
          <w:rPr>
            <w:rStyle w:val="Hyperlink"/>
            <w:rFonts w:hint="eastAsia"/>
            <w:noProof/>
            <w:rtl/>
          </w:rPr>
          <w:t>ثمره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بحث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اختلاف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در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تحقق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ظهور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ماده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امر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در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وجوب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532371802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2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371803" w:history="1">
        <w:r w:rsidR="00C0321C" w:rsidRPr="00666111">
          <w:rPr>
            <w:rStyle w:val="Hyperlink"/>
            <w:rFonts w:hint="eastAsia"/>
            <w:noProof/>
            <w:rtl/>
          </w:rPr>
          <w:t>جهت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رابعه</w:t>
        </w:r>
        <w:r w:rsidR="00C0321C" w:rsidRPr="00666111">
          <w:rPr>
            <w:rStyle w:val="Hyperlink"/>
            <w:noProof/>
            <w:rtl/>
          </w:rPr>
          <w:t xml:space="preserve">: </w:t>
        </w:r>
        <w:r w:rsidR="00C0321C" w:rsidRPr="00666111">
          <w:rPr>
            <w:rStyle w:val="Hyperlink"/>
            <w:rFonts w:hint="eastAsia"/>
            <w:noProof/>
            <w:rtl/>
          </w:rPr>
          <w:t>طلب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و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اراده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532371803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2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2371804" w:history="1">
        <w:r w:rsidR="00C0321C" w:rsidRPr="00666111">
          <w:rPr>
            <w:rStyle w:val="Hyperlink"/>
            <w:rFonts w:hint="eastAsia"/>
            <w:noProof/>
            <w:rtl/>
          </w:rPr>
          <w:t>تحقق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داشتن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هر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چ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rFonts w:hint="eastAsia"/>
            <w:noProof/>
            <w:rtl/>
          </w:rPr>
          <w:t>ز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به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حسب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ظرف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وجودش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532371804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3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371805" w:history="1">
        <w:r w:rsidR="00C0321C" w:rsidRPr="00666111">
          <w:rPr>
            <w:rStyle w:val="Hyperlink"/>
            <w:rFonts w:hint="eastAsia"/>
            <w:noProof/>
            <w:rtl/>
          </w:rPr>
          <w:t>معقول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نبودن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ماده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امر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به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معنا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طلب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انشائ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532371805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4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0321C" w:rsidRDefault="004576B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371806" w:history="1">
        <w:r w:rsidR="00C0321C" w:rsidRPr="00666111">
          <w:rPr>
            <w:rStyle w:val="Hyperlink"/>
            <w:rFonts w:hint="eastAsia"/>
            <w:noProof/>
            <w:rtl/>
          </w:rPr>
          <w:t>ض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rFonts w:hint="eastAsia"/>
            <w:noProof/>
            <w:rtl/>
          </w:rPr>
          <w:t>ق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بودن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علقه</w:t>
        </w:r>
        <w:r w:rsidR="00C0321C" w:rsidRPr="00666111">
          <w:rPr>
            <w:rStyle w:val="Hyperlink"/>
            <w:noProof/>
            <w:rtl/>
          </w:rPr>
          <w:t xml:space="preserve"> </w:t>
        </w:r>
        <w:r w:rsidR="00C0321C" w:rsidRPr="00666111">
          <w:rPr>
            <w:rStyle w:val="Hyperlink"/>
            <w:rFonts w:hint="eastAsia"/>
            <w:noProof/>
            <w:rtl/>
          </w:rPr>
          <w:t>وضع</w:t>
        </w:r>
        <w:r w:rsidR="00C0321C" w:rsidRPr="00666111">
          <w:rPr>
            <w:rStyle w:val="Hyperlink"/>
            <w:rFonts w:hint="cs"/>
            <w:noProof/>
            <w:rtl/>
          </w:rPr>
          <w:t>ی</w:t>
        </w:r>
        <w:r w:rsidR="00C0321C" w:rsidRPr="00666111">
          <w:rPr>
            <w:rStyle w:val="Hyperlink"/>
            <w:rFonts w:hint="eastAsia"/>
            <w:noProof/>
            <w:rtl/>
          </w:rPr>
          <w:t>ه</w:t>
        </w:r>
        <w:r w:rsidR="00C0321C">
          <w:rPr>
            <w:noProof/>
            <w:webHidden/>
            <w:rtl/>
          </w:rPr>
          <w:tab/>
        </w:r>
        <w:r w:rsidR="00C0321C">
          <w:rPr>
            <w:rStyle w:val="Hyperlink"/>
            <w:noProof/>
            <w:rtl/>
          </w:rPr>
          <w:fldChar w:fldCharType="begin"/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noProof/>
            <w:webHidden/>
          </w:rPr>
          <w:instrText xml:space="preserve">PAGEREF </w:instrText>
        </w:r>
        <w:r w:rsidR="00C0321C">
          <w:rPr>
            <w:noProof/>
            <w:webHidden/>
            <w:rtl/>
          </w:rPr>
          <w:instrText>_</w:instrText>
        </w:r>
        <w:r w:rsidR="00C0321C">
          <w:rPr>
            <w:noProof/>
            <w:webHidden/>
          </w:rPr>
          <w:instrText>Toc</w:instrText>
        </w:r>
        <w:r w:rsidR="00C0321C">
          <w:rPr>
            <w:noProof/>
            <w:webHidden/>
            <w:rtl/>
          </w:rPr>
          <w:instrText xml:space="preserve">532371806 </w:instrText>
        </w:r>
        <w:r w:rsidR="00C0321C">
          <w:rPr>
            <w:noProof/>
            <w:webHidden/>
          </w:rPr>
          <w:instrText>\h</w:instrText>
        </w:r>
        <w:r w:rsidR="00C0321C">
          <w:rPr>
            <w:noProof/>
            <w:webHidden/>
            <w:rtl/>
          </w:rPr>
          <w:instrText xml:space="preserve"> </w:instrText>
        </w:r>
        <w:r w:rsidR="00C0321C">
          <w:rPr>
            <w:rStyle w:val="Hyperlink"/>
            <w:noProof/>
            <w:rtl/>
          </w:rPr>
        </w:r>
        <w:r w:rsidR="00C0321C">
          <w:rPr>
            <w:rStyle w:val="Hyperlink"/>
            <w:noProof/>
            <w:rtl/>
          </w:rPr>
          <w:fldChar w:fldCharType="separate"/>
        </w:r>
        <w:r w:rsidR="00B272AF">
          <w:rPr>
            <w:noProof/>
            <w:webHidden/>
            <w:rtl/>
          </w:rPr>
          <w:t>4</w:t>
        </w:r>
        <w:r w:rsidR="00C0321C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04356F" w:rsidP="0094217D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94217D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3D7CEC">
        <w:rPr>
          <w:rFonts w:hint="cs"/>
          <w:rtl/>
        </w:rPr>
        <w:t>کیفیت</w:t>
      </w:r>
      <w:r w:rsidR="003D7CEC">
        <w:rPr>
          <w:rtl/>
        </w:rPr>
        <w:t xml:space="preserve"> </w:t>
      </w:r>
      <w:r w:rsidR="003D7CEC">
        <w:rPr>
          <w:rFonts w:hint="cs"/>
          <w:rtl/>
        </w:rPr>
        <w:t>استفاده</w:t>
      </w:r>
      <w:r w:rsidR="003D7CEC">
        <w:rPr>
          <w:rtl/>
        </w:rPr>
        <w:t xml:space="preserve"> </w:t>
      </w:r>
      <w:r w:rsidR="003D7CEC">
        <w:rPr>
          <w:rFonts w:hint="cs"/>
          <w:rtl/>
        </w:rPr>
        <w:t>وجوب</w:t>
      </w:r>
      <w:r w:rsidR="003D7CEC">
        <w:rPr>
          <w:rtl/>
        </w:rPr>
        <w:t xml:space="preserve"> </w:t>
      </w:r>
      <w:r w:rsidR="003D7CEC">
        <w:rPr>
          <w:rFonts w:hint="cs"/>
          <w:rtl/>
        </w:rPr>
        <w:t>از</w:t>
      </w:r>
      <w:r w:rsidR="003D7CEC">
        <w:rPr>
          <w:rtl/>
        </w:rPr>
        <w:t xml:space="preserve"> </w:t>
      </w:r>
      <w:r w:rsidR="003D7CEC">
        <w:rPr>
          <w:rFonts w:hint="cs"/>
          <w:rtl/>
        </w:rPr>
        <w:t>ماده</w:t>
      </w:r>
      <w:r w:rsidR="003D7CEC">
        <w:rPr>
          <w:rtl/>
        </w:rPr>
        <w:t xml:space="preserve"> </w:t>
      </w:r>
      <w:r w:rsidR="003D7CEC">
        <w:rPr>
          <w:rFonts w:hint="cs"/>
          <w:rtl/>
        </w:rPr>
        <w:t>امر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3D7CEC">
        <w:rPr>
          <w:rFonts w:hint="cs"/>
          <w:rtl/>
        </w:rPr>
        <w:t>ماده</w:t>
      </w:r>
      <w:r w:rsidR="003D7CEC">
        <w:rPr>
          <w:rtl/>
        </w:rPr>
        <w:t xml:space="preserve"> </w:t>
      </w:r>
      <w:r w:rsidR="003D7CEC">
        <w:rPr>
          <w:rFonts w:hint="cs"/>
          <w:rtl/>
        </w:rPr>
        <w:t>امر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3D7CEC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94217D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94217D" w:rsidP="0094217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در جلسه گذشته بیان ش</w:t>
      </w:r>
      <w:r w:rsidR="00B83481">
        <w:rPr>
          <w:rFonts w:hint="cs"/>
          <w:rtl/>
        </w:rPr>
        <w:t>د که ماده امر ظهور در وجوب دارد. در ادامه گفته شد نحوه شکل گیری ظهور در وجوب چگونه است؟ مرحوم آخوند فرمود وضعی است بعضی دیگر فرمودند انصرافی است و بعضی دیگر قائل به اطلاقی بودن این ظهور شدند. کلام منتهی به مختار استاد شد.</w:t>
      </w:r>
    </w:p>
    <w:p w:rsidR="00247D2F" w:rsidRPr="003A6148" w:rsidRDefault="00247D2F" w:rsidP="0094217D">
      <w:pPr>
        <w:pBdr>
          <w:bottom w:val="double" w:sz="6" w:space="1" w:color="auto"/>
        </w:pBdr>
        <w:jc w:val="both"/>
      </w:pPr>
    </w:p>
    <w:p w:rsidR="008F5B4D" w:rsidRDefault="008F5B4D" w:rsidP="0094217D">
      <w:pPr>
        <w:jc w:val="both"/>
      </w:pPr>
    </w:p>
    <w:p w:rsidR="00B83481" w:rsidRDefault="00B83481" w:rsidP="00A31BE2">
      <w:pPr>
        <w:pStyle w:val="Heading1"/>
        <w:rPr>
          <w:rtl/>
        </w:rPr>
      </w:pPr>
      <w:bookmarkStart w:id="4" w:name="_Toc532371798"/>
      <w:r>
        <w:rPr>
          <w:rFonts w:hint="cs"/>
          <w:rtl/>
        </w:rPr>
        <w:t>اوامر</w:t>
      </w:r>
      <w:bookmarkEnd w:id="4"/>
    </w:p>
    <w:p w:rsidR="00B83481" w:rsidRDefault="00B83481" w:rsidP="00A31BE2">
      <w:pPr>
        <w:pStyle w:val="Heading2"/>
        <w:rPr>
          <w:rtl/>
        </w:rPr>
      </w:pPr>
      <w:bookmarkStart w:id="5" w:name="_Toc532371799"/>
      <w:r>
        <w:rPr>
          <w:rFonts w:hint="cs"/>
          <w:rtl/>
        </w:rPr>
        <w:t>ماده امر</w:t>
      </w:r>
      <w:bookmarkEnd w:id="5"/>
    </w:p>
    <w:p w:rsidR="00B83481" w:rsidRDefault="00B83481" w:rsidP="00A31BE2">
      <w:pPr>
        <w:pStyle w:val="Heading3"/>
        <w:rPr>
          <w:rtl/>
        </w:rPr>
      </w:pPr>
      <w:bookmarkStart w:id="6" w:name="_Toc532371800"/>
      <w:r>
        <w:rPr>
          <w:rFonts w:hint="cs"/>
          <w:rtl/>
        </w:rPr>
        <w:t>کیفیت استفاده ظهور ماده امر در وجود</w:t>
      </w:r>
      <w:bookmarkEnd w:id="6"/>
    </w:p>
    <w:p w:rsidR="00B83481" w:rsidRPr="00B83481" w:rsidRDefault="0094217D" w:rsidP="00B83481">
      <w:pPr>
        <w:jc w:val="both"/>
        <w:rPr>
          <w:rtl/>
        </w:rPr>
      </w:pPr>
      <w:r>
        <w:rPr>
          <w:rFonts w:hint="cs"/>
          <w:rtl/>
        </w:rPr>
        <w:t xml:space="preserve">بحث به این جا رسید که ظهور امر در وجوب به چه کیفیتی است؟ </w:t>
      </w:r>
      <w:r w:rsidR="00B83481">
        <w:rPr>
          <w:rFonts w:hint="cs"/>
          <w:rtl/>
        </w:rPr>
        <w:t xml:space="preserve"> البته </w:t>
      </w:r>
      <w:r>
        <w:rPr>
          <w:rFonts w:hint="cs"/>
          <w:rtl/>
        </w:rPr>
        <w:t>ظهور وضعی غالبا اقوی از ظهور انصرافی است و ظهور انصرافی از ظهور اطلاقی اقوی است. گفته شد اصل ظهور امر در وجوب قابل انکار نیست و صحت احتجاجی که مرحوم آخون</w:t>
      </w:r>
      <w:r w:rsidR="00B83481">
        <w:rPr>
          <w:rFonts w:hint="cs"/>
          <w:rtl/>
        </w:rPr>
        <w:t>د مطرح کرد و فرمود</w:t>
      </w:r>
      <w:r w:rsidR="0004356F">
        <w:rPr>
          <w:rStyle w:val="FootnoteReference"/>
          <w:rtl/>
        </w:rPr>
        <w:footnoteReference w:id="1"/>
      </w:r>
      <w:r w:rsidR="00B83481">
        <w:rPr>
          <w:rFonts w:hint="cs"/>
          <w:rtl/>
        </w:rPr>
        <w:t xml:space="preserve"> </w:t>
      </w:r>
      <w:r w:rsidR="00B83481" w:rsidRPr="00B83481">
        <w:rPr>
          <w:rFonts w:hint="cs"/>
          <w:rtl/>
        </w:rPr>
        <w:t xml:space="preserve">اگر مولايى به عبدش بگويد:«آمرك بكذا» و هيچ قرينه هم نياورد و عبد در خارج اين امر </w:t>
      </w:r>
      <w:r w:rsidR="00B83481" w:rsidRPr="00B83481">
        <w:rPr>
          <w:rFonts w:hint="cs"/>
          <w:rtl/>
        </w:rPr>
        <w:lastRenderedPageBreak/>
        <w:t>را امتثال نكند، به صرف مخالفت با امر، عقلاء عالم او را سرزنش مى‏كنند و مى‏گويند كه بايسته است كه مولى او را بازخواست و عقاب نمايد، و استحقاق مذمت دليل بر افاده وجوب است و الّا اين حكم و قضاوت جا نداشت.</w:t>
      </w:r>
    </w:p>
    <w:p w:rsidR="0094217D" w:rsidRDefault="0094217D" w:rsidP="00B83481">
      <w:pPr>
        <w:jc w:val="both"/>
        <w:rPr>
          <w:rtl/>
        </w:rPr>
      </w:pPr>
      <w:r>
        <w:rPr>
          <w:rFonts w:hint="cs"/>
          <w:rtl/>
        </w:rPr>
        <w:t>صحت احتجاج دلیل بر ظهور ماده امر در وجوب است</w:t>
      </w:r>
      <w:r w:rsidR="00B83481">
        <w:rPr>
          <w:rFonts w:hint="cs"/>
          <w:rtl/>
        </w:rPr>
        <w:t xml:space="preserve"> البته</w:t>
      </w:r>
      <w:r>
        <w:rPr>
          <w:rFonts w:hint="cs"/>
          <w:rtl/>
        </w:rPr>
        <w:t xml:space="preserve"> مرحوم آخوند </w:t>
      </w:r>
      <w:r w:rsidR="00F96611">
        <w:rPr>
          <w:rFonts w:hint="cs"/>
          <w:rtl/>
        </w:rPr>
        <w:t>این مطلب را موید قرار داد</w:t>
      </w:r>
      <w:r w:rsidR="00B83481">
        <w:rPr>
          <w:rFonts w:hint="cs"/>
          <w:rtl/>
        </w:rPr>
        <w:t xml:space="preserve"> است.</w:t>
      </w:r>
      <w:r w:rsidR="00F96611">
        <w:rPr>
          <w:rFonts w:hint="cs"/>
          <w:rtl/>
        </w:rPr>
        <w:t xml:space="preserve"> شاید به خاطر این باشد که صحت احتجاج دلیل بر اصل ظهور است که با </w:t>
      </w:r>
      <w:r w:rsidR="00B83481">
        <w:rPr>
          <w:rFonts w:hint="cs"/>
          <w:rtl/>
        </w:rPr>
        <w:t>ظهور انصرافی</w:t>
      </w:r>
      <w:r w:rsidR="00F96611">
        <w:rPr>
          <w:rFonts w:hint="cs"/>
          <w:rtl/>
        </w:rPr>
        <w:t xml:space="preserve"> نیز سازگاری است.</w:t>
      </w:r>
    </w:p>
    <w:p w:rsidR="00F96611" w:rsidRDefault="00B83481" w:rsidP="00A31BE2">
      <w:pPr>
        <w:pStyle w:val="Heading4"/>
        <w:rPr>
          <w:rtl/>
        </w:rPr>
      </w:pPr>
      <w:bookmarkStart w:id="7" w:name="_Toc532371801"/>
      <w:r>
        <w:rPr>
          <w:rFonts w:hint="cs"/>
          <w:rtl/>
        </w:rPr>
        <w:t>انصرافی بودن ظهور ماده امر در وجوب</w:t>
      </w:r>
      <w:bookmarkEnd w:id="7"/>
    </w:p>
    <w:p w:rsidR="00F96611" w:rsidRDefault="00F96611" w:rsidP="0094217D">
      <w:pPr>
        <w:jc w:val="both"/>
        <w:rPr>
          <w:rtl/>
        </w:rPr>
      </w:pPr>
      <w:r>
        <w:rPr>
          <w:rFonts w:hint="cs"/>
          <w:rtl/>
        </w:rPr>
        <w:t>ما گفتیم ماده امر ظهور در وجوب دارد و منشا ظهور نیز انصراف است و منشا انصراف نیز مناسبت حکم و موضوع است یعنی شان مولی این است که اطاعت او واجب است و اصل این است که اگر امر ا</w:t>
      </w:r>
      <w:r w:rsidR="00B83481">
        <w:rPr>
          <w:rFonts w:hint="cs"/>
          <w:rtl/>
        </w:rPr>
        <w:t>ز مولی صادر شد و قرینه ای بر خلاف نباشد ظهور در وجوب داشته باشد</w:t>
      </w:r>
      <w:r>
        <w:rPr>
          <w:rFonts w:hint="cs"/>
          <w:rtl/>
        </w:rPr>
        <w:t xml:space="preserve"> پس م</w:t>
      </w:r>
      <w:r w:rsidR="00B83481">
        <w:rPr>
          <w:rFonts w:hint="cs"/>
          <w:rtl/>
        </w:rPr>
        <w:t>قتضای مولویت و ناچیز بودن عبد د</w:t>
      </w:r>
      <w:r>
        <w:rPr>
          <w:rFonts w:hint="cs"/>
          <w:rtl/>
        </w:rPr>
        <w:t>ر</w:t>
      </w:r>
      <w:r w:rsidR="00B83481">
        <w:rPr>
          <w:rFonts w:hint="cs"/>
          <w:rtl/>
        </w:rPr>
        <w:t>مقابل مولی، این است که ماده امر ظهور در وجوب داشته باشد</w:t>
      </w:r>
      <w:r>
        <w:rPr>
          <w:rFonts w:hint="cs"/>
          <w:rtl/>
        </w:rPr>
        <w:t xml:space="preserve"> و مطلبی که در ذهن مرحوم نائینی بوده است و فرموده است که مقتضای عبودیت این است که عقل حکم به وجوب کند اشاره به این مناسبت حکم و موضوع دارد و لو اینکه ایشان میفرماید که اقتضای مولویت موجب ظهور در وجو</w:t>
      </w:r>
      <w:r w:rsidR="00B83481">
        <w:rPr>
          <w:rFonts w:hint="cs"/>
          <w:rtl/>
        </w:rPr>
        <w:t>ب نمیشود بلکه موجب حکم عقل به وجو میشود</w:t>
      </w:r>
      <w:r>
        <w:rPr>
          <w:rFonts w:hint="cs"/>
          <w:rtl/>
        </w:rPr>
        <w:t>ولی ما میگوییم اقتضای مولویت موجب ظهور ماده امر در خود وجوب دارد.</w:t>
      </w:r>
    </w:p>
    <w:p w:rsidR="00F96611" w:rsidRDefault="00F96611" w:rsidP="00A31BE2">
      <w:pPr>
        <w:pStyle w:val="Heading3"/>
        <w:rPr>
          <w:rtl/>
        </w:rPr>
      </w:pPr>
      <w:bookmarkStart w:id="8" w:name="_Toc532371802"/>
      <w:r>
        <w:rPr>
          <w:rFonts w:hint="cs"/>
          <w:rtl/>
        </w:rPr>
        <w:t>ثمره بحث</w:t>
      </w:r>
      <w:r w:rsidR="00B83481">
        <w:rPr>
          <w:rFonts w:hint="cs"/>
          <w:rtl/>
        </w:rPr>
        <w:t xml:space="preserve"> اختلاف در تحقق ظهور ماده امر در وجوب</w:t>
      </w:r>
      <w:bookmarkEnd w:id="8"/>
    </w:p>
    <w:p w:rsidR="00F96611" w:rsidRDefault="00F96611" w:rsidP="0094217D">
      <w:pPr>
        <w:jc w:val="both"/>
      </w:pPr>
      <w:r>
        <w:rPr>
          <w:rFonts w:hint="cs"/>
          <w:rtl/>
        </w:rPr>
        <w:t>اینکه بحث میشود ظهور ماده امر در وجوب عقلی ا</w:t>
      </w:r>
      <w:r w:rsidR="00B83481">
        <w:rPr>
          <w:rFonts w:hint="cs"/>
          <w:rtl/>
        </w:rPr>
        <w:t>ست یا شرعی است؟ یا وجوب شرعی وضعی</w:t>
      </w:r>
      <w:r>
        <w:rPr>
          <w:rFonts w:hint="cs"/>
          <w:rtl/>
        </w:rPr>
        <w:t xml:space="preserve"> یا انصرافی و یا اطلاقی است چه ثمره ای دارد؟ تفصیل این بحث در مطالبی که در مورد صیغه امر</w:t>
      </w:r>
      <w:r w:rsidR="00B83481">
        <w:rPr>
          <w:rFonts w:hint="cs"/>
          <w:rtl/>
        </w:rPr>
        <w:t xml:space="preserve"> بیان شده است  خواهد آمد</w:t>
      </w:r>
    </w:p>
    <w:p w:rsidR="00F96611" w:rsidRDefault="00F96611" w:rsidP="00A31BE2">
      <w:pPr>
        <w:pStyle w:val="Heading2"/>
        <w:rPr>
          <w:rtl/>
        </w:rPr>
      </w:pPr>
      <w:bookmarkStart w:id="9" w:name="_Toc532371803"/>
      <w:r>
        <w:rPr>
          <w:rFonts w:hint="cs"/>
          <w:rtl/>
        </w:rPr>
        <w:t>جهت رابعه</w:t>
      </w:r>
      <w:r w:rsidR="00A31BE2">
        <w:rPr>
          <w:rFonts w:hint="cs"/>
          <w:rtl/>
        </w:rPr>
        <w:t>: طلب و اراده</w:t>
      </w:r>
      <w:bookmarkEnd w:id="9"/>
    </w:p>
    <w:p w:rsidR="00475CF8" w:rsidRPr="00475CF8" w:rsidRDefault="00A31BE2" w:rsidP="00475CF8">
      <w:pPr>
        <w:jc w:val="both"/>
      </w:pPr>
      <w:r>
        <w:rPr>
          <w:rFonts w:hint="cs"/>
          <w:rtl/>
        </w:rPr>
        <w:t>مرحوم آخوند میفرماید:</w:t>
      </w:r>
      <w:r>
        <w:rPr>
          <w:rStyle w:val="FootnoteReference"/>
          <w:rtl/>
        </w:rPr>
        <w:footnoteReference w:id="2"/>
      </w:r>
      <w:r w:rsidR="00F96611">
        <w:rPr>
          <w:rFonts w:hint="cs"/>
          <w:rtl/>
        </w:rPr>
        <w:t>مراد از طلب در ماده امر طلب انشائی است نه اینکه طلب حقیقی باشد. منظور از طلب حقیقی همان طلب خارجی مولی است که در نفس مولی به وجود میاید و</w:t>
      </w:r>
      <w:r w:rsidR="00475CF8">
        <w:rPr>
          <w:rFonts w:hint="cs"/>
          <w:rtl/>
        </w:rPr>
        <w:t xml:space="preserve"> طلب انشائی، يعنى طلبى كه شخص</w:t>
      </w:r>
      <w:r w:rsidR="00475CF8" w:rsidRPr="00475CF8">
        <w:rPr>
          <w:rFonts w:hint="cs"/>
          <w:rtl/>
        </w:rPr>
        <w:t xml:space="preserve"> به سببى از اسباب انشاء و ابراز مى‏كند چه باطنا و قلبا هم طالب آن باشد يا نباشد، طلب انشائى از مقام اظهار و ابراز اراده انتزاع مى‏شود</w:t>
      </w:r>
    </w:p>
    <w:p w:rsidR="00475CF8" w:rsidRPr="00475CF8" w:rsidRDefault="00F96611" w:rsidP="00475CF8">
      <w:pPr>
        <w:jc w:val="both"/>
      </w:pPr>
      <w:r>
        <w:rPr>
          <w:rFonts w:hint="cs"/>
          <w:rtl/>
        </w:rPr>
        <w:t xml:space="preserve"> وقتی طلب را بر چیزی که در نفس مولی به وجود میاید حمل میکنیم حمل شایع است. زیرا اختلاف در مفهوم و اتحاد در وجود دارند.در طلب انشائی نمیتوان گفت که طلب به حمل شایع</w:t>
      </w:r>
      <w:r w:rsidR="00475CF8">
        <w:rPr>
          <w:rFonts w:hint="cs"/>
          <w:rtl/>
        </w:rPr>
        <w:t xml:space="preserve"> طلب انشائی</w:t>
      </w:r>
      <w:r>
        <w:rPr>
          <w:rFonts w:hint="cs"/>
          <w:rtl/>
        </w:rPr>
        <w:t xml:space="preserve"> است</w:t>
      </w:r>
      <w:r w:rsidR="00475CF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475CF8">
        <w:rPr>
          <w:rFonts w:hint="cs"/>
          <w:rtl/>
        </w:rPr>
        <w:t xml:space="preserve">یعنی </w:t>
      </w:r>
      <w:r w:rsidR="00475CF8" w:rsidRPr="00475CF8">
        <w:rPr>
          <w:rFonts w:hint="cs"/>
          <w:rtl/>
        </w:rPr>
        <w:t xml:space="preserve">هريك از طلب انشائى و حقيقى فردى از طلب هستند. ولى بر طلب حقيقى كلمه طلب حقيقتا اطلاق مى‏شود و طلب حقيقى واقعا فردى از طلب است، و كلمه </w:t>
      </w:r>
      <w:r w:rsidR="00475CF8" w:rsidRPr="00475CF8">
        <w:rPr>
          <w:rFonts w:hint="cs"/>
          <w:rtl/>
        </w:rPr>
        <w:lastRenderedPageBreak/>
        <w:t>طلب بدون قيد و پسوند برآن حمل مى‏شود و مى‏گوئيم: «الطلب الحقيقى طلب»، ولى بر طلب انشائى كلمه طلب بدون قيد، حمل شايع ندارد بلكه با قيد حمل مى‏شود. يعنى مى‏گوئيم: «الطلب الانشائى طلب انشائى لا طلب مطلقا و بلا قيد.»</w:t>
      </w:r>
      <w:r w:rsidR="00475CF8">
        <w:rPr>
          <w:rFonts w:hint="cs"/>
          <w:rtl/>
        </w:rPr>
        <w:t>.</w:t>
      </w:r>
    </w:p>
    <w:p w:rsidR="00F96611" w:rsidRDefault="00E910FF" w:rsidP="00475CF8">
      <w:pPr>
        <w:jc w:val="both"/>
        <w:rPr>
          <w:rtl/>
        </w:rPr>
      </w:pPr>
      <w:r>
        <w:rPr>
          <w:rFonts w:hint="cs"/>
          <w:rtl/>
        </w:rPr>
        <w:t>د</w:t>
      </w:r>
      <w:r w:rsidR="00F96611">
        <w:rPr>
          <w:rFonts w:hint="cs"/>
          <w:rtl/>
        </w:rPr>
        <w:t>ر</w:t>
      </w:r>
      <w:r>
        <w:rPr>
          <w:rFonts w:hint="cs"/>
          <w:rtl/>
        </w:rPr>
        <w:t xml:space="preserve"> </w:t>
      </w:r>
      <w:r w:rsidR="00F96611">
        <w:rPr>
          <w:rFonts w:hint="cs"/>
          <w:rtl/>
        </w:rPr>
        <w:t>فوائد</w:t>
      </w:r>
      <w:r>
        <w:rPr>
          <w:rStyle w:val="FootnoteReference"/>
          <w:rtl/>
        </w:rPr>
        <w:footnoteReference w:id="3"/>
      </w:r>
      <w:r w:rsidR="00475CF8">
        <w:rPr>
          <w:rFonts w:hint="cs"/>
          <w:rtl/>
        </w:rPr>
        <w:t xml:space="preserve"> دلیل این مطلب</w:t>
      </w:r>
      <w:r>
        <w:rPr>
          <w:rFonts w:hint="cs"/>
          <w:rtl/>
        </w:rPr>
        <w:t xml:space="preserve"> را</w:t>
      </w:r>
      <w:r w:rsidR="00475CF8">
        <w:rPr>
          <w:rFonts w:hint="cs"/>
          <w:rtl/>
        </w:rPr>
        <w:t xml:space="preserve"> این گونه بیان کرده است</w:t>
      </w:r>
      <w:r w:rsidR="00F96611">
        <w:rPr>
          <w:rFonts w:hint="cs"/>
          <w:rtl/>
        </w:rPr>
        <w:t xml:space="preserve"> که ملاک حمل شایع اتحاد در وجود و خارج است و چون امر اعتباری وجود ندارد نمیتوان گفت که طلب انشائی به حمل شایع طلب است فلذا که امر اعتباری است </w:t>
      </w:r>
      <w:r w:rsidR="00475CF8">
        <w:rPr>
          <w:rFonts w:hint="cs"/>
          <w:rtl/>
        </w:rPr>
        <w:t>طلب را با قید انشائی موضوع قرار میدهیم.</w:t>
      </w:r>
    </w:p>
    <w:p w:rsidR="00F96611" w:rsidRDefault="00F96611" w:rsidP="0094217D">
      <w:pPr>
        <w:jc w:val="both"/>
        <w:rPr>
          <w:rtl/>
        </w:rPr>
      </w:pPr>
      <w:r>
        <w:rPr>
          <w:rFonts w:hint="cs"/>
          <w:rtl/>
        </w:rPr>
        <w:t>پس طلب حقیقی واقعیت دارد ولی اطلب انشائی واقعیت ندارد بلکه فقط انشاء میشود</w:t>
      </w:r>
      <w:r w:rsidR="00475CF8">
        <w:rPr>
          <w:rFonts w:hint="cs"/>
          <w:rtl/>
        </w:rPr>
        <w:t xml:space="preserve">. مثلا وقتی مطلبی </w:t>
      </w:r>
      <w:r>
        <w:rPr>
          <w:rFonts w:hint="cs"/>
          <w:rtl/>
        </w:rPr>
        <w:t xml:space="preserve"> </w:t>
      </w:r>
      <w:r w:rsidR="00300E76">
        <w:rPr>
          <w:rFonts w:hint="cs"/>
          <w:rtl/>
        </w:rPr>
        <w:t xml:space="preserve">برای شخصی توضیح داده میشود و بعد گفته میشود فهمیدی؟ در جواب گفته میشود فهمیدم. در اینجا فهمیدم خبر از یک واقعیت درونی دارد که جهلش تبدیل به علم شده است اما </w:t>
      </w:r>
      <w:r w:rsidR="00E910FF">
        <w:rPr>
          <w:rFonts w:hint="cs"/>
          <w:rtl/>
        </w:rPr>
        <w:t xml:space="preserve">اگر نفهمد و بعد بگوید فهمیدم رهایش کن و </w:t>
      </w:r>
      <w:r w:rsidR="00300E76">
        <w:rPr>
          <w:rFonts w:hint="cs"/>
          <w:rtl/>
        </w:rPr>
        <w:t xml:space="preserve"> بگذریم</w:t>
      </w:r>
      <w:r w:rsidR="00475CF8">
        <w:rPr>
          <w:rFonts w:hint="cs"/>
          <w:rtl/>
        </w:rPr>
        <w:t>، د</w:t>
      </w:r>
      <w:r w:rsidR="00300E76">
        <w:rPr>
          <w:rFonts w:hint="cs"/>
          <w:rtl/>
        </w:rPr>
        <w:t>راینجا فقط انشاء میکند و خبر از واقعیت نمیدهد</w:t>
      </w:r>
    </w:p>
    <w:p w:rsidR="00300E76" w:rsidRDefault="00300E76" w:rsidP="00E910FF">
      <w:pPr>
        <w:jc w:val="both"/>
        <w:rPr>
          <w:rtl/>
        </w:rPr>
      </w:pPr>
      <w:r>
        <w:rPr>
          <w:rFonts w:hint="cs"/>
          <w:rtl/>
        </w:rPr>
        <w:t xml:space="preserve">ادعای مرحوم آخوند نیز این است که وقتی گفته میشود معنای ماده امر طلب است </w:t>
      </w:r>
      <w:r w:rsidR="00E910FF">
        <w:rPr>
          <w:rFonts w:hint="cs"/>
          <w:rtl/>
        </w:rPr>
        <w:t xml:space="preserve">مراد، </w:t>
      </w:r>
      <w:r w:rsidR="00475CF8">
        <w:rPr>
          <w:rFonts w:hint="cs"/>
          <w:rtl/>
        </w:rPr>
        <w:t>طلب</w:t>
      </w:r>
      <w:r>
        <w:rPr>
          <w:rFonts w:hint="cs"/>
          <w:rtl/>
        </w:rPr>
        <w:t xml:space="preserve"> انشائی است و فقط با لسان گفته میشود.  فلذا این معنا در همه ی اوامر وجود دارد</w:t>
      </w:r>
      <w:r w:rsidR="00475CF8">
        <w:rPr>
          <w:rFonts w:hint="cs"/>
          <w:rtl/>
        </w:rPr>
        <w:t>.</w:t>
      </w:r>
      <w:r>
        <w:rPr>
          <w:rFonts w:hint="cs"/>
          <w:rtl/>
        </w:rPr>
        <w:t xml:space="preserve"> چه در اوامر جدی و چه در اوامر غیر جدی این معنا وجود دارد ولی گاهی اوقات طلب حقیقی</w:t>
      </w:r>
      <w:r w:rsidR="00475CF8">
        <w:rPr>
          <w:rFonts w:hint="cs"/>
          <w:rtl/>
        </w:rPr>
        <w:t xml:space="preserve"> نیز وجود دارد و گاهی اوقات طلب جدی</w:t>
      </w:r>
      <w:r w:rsidR="00E910FF">
        <w:rPr>
          <w:rFonts w:hint="cs"/>
          <w:rtl/>
        </w:rPr>
        <w:t xml:space="preserve"> و حقیقی</w:t>
      </w:r>
      <w:r w:rsidR="00475CF8">
        <w:rPr>
          <w:rFonts w:hint="cs"/>
          <w:rtl/>
        </w:rPr>
        <w:t xml:space="preserve"> بعد از طلب انشائی نیست.</w:t>
      </w:r>
    </w:p>
    <w:p w:rsidR="00E910FF" w:rsidRDefault="00E910FF" w:rsidP="00E910FF">
      <w:pPr>
        <w:pStyle w:val="Heading3"/>
        <w:rPr>
          <w:rtl/>
        </w:rPr>
      </w:pPr>
      <w:bookmarkStart w:id="10" w:name="_Toc532371804"/>
      <w:r>
        <w:rPr>
          <w:rFonts w:hint="cs"/>
          <w:rtl/>
        </w:rPr>
        <w:t>تحقق داشتن هر چیزی به حسب ظرف وجودش</w:t>
      </w:r>
      <w:bookmarkEnd w:id="10"/>
    </w:p>
    <w:p w:rsidR="00504AA8" w:rsidRDefault="00300E76" w:rsidP="00475CF8">
      <w:pPr>
        <w:jc w:val="both"/>
        <w:rPr>
          <w:rtl/>
        </w:rPr>
      </w:pPr>
      <w:r>
        <w:rPr>
          <w:rFonts w:hint="cs"/>
          <w:rtl/>
        </w:rPr>
        <w:t>اینکه مرحوم آخوند میفرماید: حمل طلب بر طلب انشائی به حمل شایع درست نیست و در فوائد توضیح داد که در طلب انشائی  تحقق خارجی ندارد فلذا ا</w:t>
      </w:r>
      <w:r w:rsidR="00475CF8">
        <w:rPr>
          <w:rFonts w:hint="cs"/>
          <w:rtl/>
        </w:rPr>
        <w:t>ین حمل درست نیست</w:t>
      </w:r>
      <w:r w:rsidR="00E910FF">
        <w:rPr>
          <w:rFonts w:hint="cs"/>
          <w:rtl/>
        </w:rPr>
        <w:t>،</w:t>
      </w:r>
      <w:r w:rsidR="00475CF8">
        <w:rPr>
          <w:rFonts w:hint="cs"/>
          <w:rtl/>
        </w:rPr>
        <w:t xml:space="preserve"> مورد مناقشه دارد زیرا ت</w:t>
      </w:r>
      <w:r>
        <w:rPr>
          <w:rFonts w:hint="cs"/>
          <w:rtl/>
        </w:rPr>
        <w:t>حق</w:t>
      </w:r>
      <w:r w:rsidR="00475CF8">
        <w:rPr>
          <w:rFonts w:hint="cs"/>
          <w:rtl/>
        </w:rPr>
        <w:t>ق</w:t>
      </w:r>
      <w:r>
        <w:rPr>
          <w:rFonts w:hint="cs"/>
          <w:rtl/>
        </w:rPr>
        <w:t xml:space="preserve"> هر چیزی به حسب خودش است و نمیشود که حمل وجود داشته باشد ولی صحیح نباشد زیرا حمل یا شایع است و یا صناعی است. پس میتوان گفت که در مقام اعتبار</w:t>
      </w:r>
      <w:r w:rsidR="00475CF8">
        <w:rPr>
          <w:rFonts w:hint="cs"/>
          <w:rtl/>
        </w:rPr>
        <w:t>،</w:t>
      </w:r>
      <w:r>
        <w:rPr>
          <w:rFonts w:hint="cs"/>
          <w:rtl/>
        </w:rPr>
        <w:t xml:space="preserve"> طلب بر طلب انشائی حمل میشود و حملش نیز شایع ا</w:t>
      </w:r>
      <w:r w:rsidR="00475CF8">
        <w:rPr>
          <w:rFonts w:hint="cs"/>
          <w:rtl/>
        </w:rPr>
        <w:t>ست ولی در این جا محمول اعتباری است.</w:t>
      </w:r>
      <w:r>
        <w:rPr>
          <w:rFonts w:hint="cs"/>
          <w:rtl/>
        </w:rPr>
        <w:t xml:space="preserve"> بعضی از محمولات واقعیت دارند و بعضی از آنها واقعیت ندارند ولی اعتبار میشوند مانند این که گفته شود</w:t>
      </w:r>
      <w:r w:rsidR="00504AA8">
        <w:rPr>
          <w:rFonts w:hint="cs"/>
          <w:rtl/>
        </w:rPr>
        <w:t xml:space="preserve"> </w:t>
      </w:r>
      <w:r w:rsidR="00E910FF">
        <w:rPr>
          <w:rFonts w:hint="cs"/>
          <w:rtl/>
        </w:rPr>
        <w:t>«</w:t>
      </w:r>
      <w:r w:rsidR="00504AA8">
        <w:rPr>
          <w:rFonts w:hint="cs"/>
          <w:rtl/>
        </w:rPr>
        <w:t>هذا ملک</w:t>
      </w:r>
      <w:r w:rsidR="00E910FF">
        <w:rPr>
          <w:rFonts w:hint="cs"/>
          <w:rtl/>
        </w:rPr>
        <w:t>»</w:t>
      </w:r>
      <w:r w:rsidR="00504AA8">
        <w:rPr>
          <w:rFonts w:hint="cs"/>
          <w:rtl/>
        </w:rPr>
        <w:t xml:space="preserve"> که </w:t>
      </w:r>
      <w:r w:rsidR="00475CF8">
        <w:rPr>
          <w:rFonts w:hint="cs"/>
          <w:rtl/>
        </w:rPr>
        <w:t>در وعاء اعتبار، اعتبار شده است.</w:t>
      </w:r>
    </w:p>
    <w:p w:rsidR="00504AA8" w:rsidRDefault="00504AA8" w:rsidP="00300E76">
      <w:pPr>
        <w:jc w:val="both"/>
        <w:rPr>
          <w:rtl/>
        </w:rPr>
      </w:pPr>
      <w:r>
        <w:rPr>
          <w:rFonts w:hint="cs"/>
          <w:rtl/>
        </w:rPr>
        <w:t>خلاصه: معنای ماده امر طلب انشائی است</w:t>
      </w:r>
      <w:r w:rsidR="00475CF8">
        <w:rPr>
          <w:rFonts w:hint="cs"/>
          <w:rtl/>
        </w:rPr>
        <w:t>.</w:t>
      </w:r>
    </w:p>
    <w:p w:rsidR="00504AA8" w:rsidRDefault="00504AA8" w:rsidP="00A31BE2">
      <w:pPr>
        <w:pStyle w:val="Heading4"/>
        <w:rPr>
          <w:rtl/>
        </w:rPr>
      </w:pPr>
      <w:bookmarkStart w:id="11" w:name="_Toc532371805"/>
      <w:r>
        <w:rPr>
          <w:rFonts w:hint="cs"/>
          <w:rtl/>
        </w:rPr>
        <w:lastRenderedPageBreak/>
        <w:t>معقول نبودن ماده امر به معنای طلب انشائی</w:t>
      </w:r>
      <w:bookmarkEnd w:id="11"/>
    </w:p>
    <w:p w:rsidR="00300E76" w:rsidRDefault="00475CF8" w:rsidP="00A31BE2">
      <w:pPr>
        <w:jc w:val="both"/>
        <w:rPr>
          <w:rtl/>
        </w:rPr>
      </w:pPr>
      <w:r>
        <w:rPr>
          <w:rFonts w:hint="cs"/>
          <w:rtl/>
        </w:rPr>
        <w:t>مرحوم آغا ضیاء فرموده است</w:t>
      </w:r>
      <w:r w:rsidR="00A31BE2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</w:t>
      </w:r>
      <w:r w:rsidR="00504AA8">
        <w:rPr>
          <w:rFonts w:hint="cs"/>
          <w:rtl/>
        </w:rPr>
        <w:t>طلب انشائی نمیتواند معن</w:t>
      </w:r>
      <w:r>
        <w:rPr>
          <w:rFonts w:hint="cs"/>
          <w:rtl/>
        </w:rPr>
        <w:t xml:space="preserve">ای امر باشد زیرا انشائیت و اخباریت </w:t>
      </w:r>
      <w:r w:rsidR="00504AA8">
        <w:rPr>
          <w:rFonts w:hint="cs"/>
          <w:rtl/>
        </w:rPr>
        <w:t xml:space="preserve"> از کیفیات استعمال است گاهی اوقات گفته میشود بعت که </w:t>
      </w:r>
      <w:r>
        <w:rPr>
          <w:rFonts w:hint="cs"/>
          <w:rtl/>
        </w:rPr>
        <w:t xml:space="preserve">در حقیقت </w:t>
      </w:r>
      <w:r w:rsidR="00504AA8">
        <w:rPr>
          <w:rFonts w:hint="cs"/>
          <w:rtl/>
        </w:rPr>
        <w:t>ماد</w:t>
      </w:r>
      <w:r>
        <w:rPr>
          <w:rFonts w:hint="cs"/>
          <w:rtl/>
        </w:rPr>
        <w:t>ه به فاعل استناد داده شده است و همین اسناد</w:t>
      </w:r>
      <w:r w:rsidR="00504AA8">
        <w:rPr>
          <w:rFonts w:hint="cs"/>
          <w:rtl/>
        </w:rPr>
        <w:t xml:space="preserve"> مستعمل فیه لفظ بعت است</w:t>
      </w:r>
      <w:r>
        <w:rPr>
          <w:rFonts w:hint="cs"/>
          <w:rtl/>
        </w:rPr>
        <w:t>.</w:t>
      </w:r>
      <w:r w:rsidR="00504AA8">
        <w:rPr>
          <w:rFonts w:hint="cs"/>
          <w:rtl/>
        </w:rPr>
        <w:t xml:space="preserve">  حال اگر داعی</w:t>
      </w:r>
      <w:r>
        <w:rPr>
          <w:rFonts w:hint="cs"/>
          <w:rtl/>
        </w:rPr>
        <w:t xml:space="preserve"> استعمال، انشاء بیع بود، </w:t>
      </w:r>
      <w:r w:rsidR="00504AA8">
        <w:rPr>
          <w:rFonts w:hint="cs"/>
          <w:rtl/>
        </w:rPr>
        <w:t xml:space="preserve">انشائی است و اگر قصد حکایت از چیزی بود اخبار است. پس اخبار و انشاء از کیفیات استعمال است یعنی کیفیت استعمال بعت است و باید قبل از استعمال باشند حال اگر قبل از استعمال است </w:t>
      </w:r>
      <w:r w:rsidR="00A31BE2">
        <w:rPr>
          <w:rFonts w:hint="cs"/>
          <w:rtl/>
        </w:rPr>
        <w:t xml:space="preserve">لازمه کلام مرحوم آخوند این است که در رتبه مستعمل فیه باشد زیرا فرض این است که معنای ماده امر طلب انشائی است یعنی مستعمل فیه آن انشائی است. </w:t>
      </w:r>
      <w:r w:rsidR="00504AA8">
        <w:rPr>
          <w:rFonts w:hint="cs"/>
          <w:rtl/>
        </w:rPr>
        <w:t xml:space="preserve">پس معنای ماده امر همان طلب حقیقی است و معنای واجبات و محرمات همان ارادات  و کراهاتی است که به </w:t>
      </w:r>
      <w:r w:rsidR="00A31BE2">
        <w:rPr>
          <w:rFonts w:hint="cs"/>
          <w:rtl/>
        </w:rPr>
        <w:t>وسیله لفظ بیان میشوند</w:t>
      </w:r>
      <w:r w:rsidR="00504AA8">
        <w:rPr>
          <w:rFonts w:hint="cs"/>
          <w:rtl/>
        </w:rPr>
        <w:t xml:space="preserve"> و احکام </w:t>
      </w:r>
      <w:r w:rsidR="00300E76">
        <w:rPr>
          <w:rFonts w:hint="cs"/>
          <w:rtl/>
        </w:rPr>
        <w:t xml:space="preserve"> </w:t>
      </w:r>
      <w:r w:rsidR="00504AA8">
        <w:rPr>
          <w:rFonts w:hint="cs"/>
          <w:rtl/>
        </w:rPr>
        <w:t>ارادات و کراهات ابراز شده هستند.</w:t>
      </w:r>
    </w:p>
    <w:p w:rsidR="00504AA8" w:rsidRDefault="00A31BE2" w:rsidP="00A31BE2">
      <w:pPr>
        <w:pStyle w:val="Heading5"/>
        <w:rPr>
          <w:rtl/>
        </w:rPr>
      </w:pPr>
      <w:bookmarkStart w:id="12" w:name="_Toc532371806"/>
      <w:r>
        <w:rPr>
          <w:rFonts w:hint="cs"/>
          <w:rtl/>
        </w:rPr>
        <w:t>ضیق بودن علقه وضعیه</w:t>
      </w:r>
      <w:bookmarkEnd w:id="12"/>
    </w:p>
    <w:p w:rsidR="00504AA8" w:rsidRPr="006162A2" w:rsidRDefault="00504AA8" w:rsidP="00300E76">
      <w:pPr>
        <w:jc w:val="both"/>
        <w:rPr>
          <w:rtl/>
        </w:rPr>
      </w:pPr>
      <w:r>
        <w:rPr>
          <w:rFonts w:hint="cs"/>
          <w:rtl/>
        </w:rPr>
        <w:t>ما قبو</w:t>
      </w:r>
      <w:r w:rsidR="00A31BE2">
        <w:rPr>
          <w:rFonts w:hint="cs"/>
          <w:rtl/>
        </w:rPr>
        <w:t>ل داریم که انشائیت و اخباریت جزء</w:t>
      </w:r>
      <w:r>
        <w:rPr>
          <w:rFonts w:hint="cs"/>
          <w:rtl/>
        </w:rPr>
        <w:t xml:space="preserve"> مستعمل فیه نیست اما اینکه مرحوم آخوند ف</w:t>
      </w:r>
      <w:r w:rsidR="00A31BE2">
        <w:rPr>
          <w:rFonts w:hint="cs"/>
          <w:rtl/>
        </w:rPr>
        <w:t>رمود معنای امر طلب انشائی است منظورش این نیست که</w:t>
      </w:r>
      <w:r>
        <w:rPr>
          <w:rFonts w:hint="cs"/>
          <w:rtl/>
        </w:rPr>
        <w:t xml:space="preserve"> امر در طلب انشائی استعمال شده است</w:t>
      </w:r>
      <w:r w:rsidR="00A31BE2">
        <w:rPr>
          <w:rFonts w:hint="cs"/>
          <w:rtl/>
        </w:rPr>
        <w:t>.اساسا</w:t>
      </w:r>
      <w:r>
        <w:rPr>
          <w:rFonts w:hint="cs"/>
          <w:rtl/>
        </w:rPr>
        <w:t xml:space="preserve"> موسس این مطالب مرحوم آخوند است بلکه منظور ایشان این است که </w:t>
      </w:r>
      <w:r w:rsidR="008701D7">
        <w:rPr>
          <w:rFonts w:hint="cs"/>
          <w:rtl/>
        </w:rPr>
        <w:t>علقه وضعیه ضیق است. یعنی واضع گفته است که وقتی بین امر و طلب علقه</w:t>
      </w:r>
      <w:r w:rsidR="00A31BE2">
        <w:rPr>
          <w:rFonts w:hint="cs"/>
          <w:rtl/>
        </w:rPr>
        <w:t xml:space="preserve"> وضعیه قرار دادم که تو قصد انشاء</w:t>
      </w:r>
      <w:r w:rsidR="008701D7">
        <w:rPr>
          <w:rFonts w:hint="cs"/>
          <w:rtl/>
        </w:rPr>
        <w:t xml:space="preserve"> داشته باشی. پس امر برای طلب وضع شده است ولی با این قید که وقتی این لفظ را در امر استعمال میکنید قصد انشائ</w:t>
      </w:r>
      <w:r w:rsidR="00A31BE2">
        <w:rPr>
          <w:rFonts w:hint="cs"/>
          <w:rtl/>
        </w:rPr>
        <w:t>ی</w:t>
      </w:r>
      <w:r w:rsidR="008701D7">
        <w:rPr>
          <w:rFonts w:hint="cs"/>
          <w:rtl/>
        </w:rPr>
        <w:t xml:space="preserve">ت داشته باشید. یا لااقل اگر وضع را قبول نداشته باشیم انصراف دارد البته </w:t>
      </w:r>
      <w:r w:rsidR="00A31BE2">
        <w:rPr>
          <w:rFonts w:hint="cs"/>
          <w:rtl/>
        </w:rPr>
        <w:t xml:space="preserve">مرحوم آخوند </w:t>
      </w:r>
      <w:r w:rsidR="008701D7">
        <w:rPr>
          <w:rFonts w:hint="cs"/>
          <w:rtl/>
        </w:rPr>
        <w:t>انصراف را در این مطالب بیان نکرده</w:t>
      </w:r>
      <w:r w:rsidR="00A31BE2">
        <w:rPr>
          <w:rFonts w:hint="cs"/>
          <w:rtl/>
        </w:rPr>
        <w:t xml:space="preserve"> است و فقط وضع را بیان کرده است ولی در موارد دیگر این مطلب را افاده میکنند</w:t>
      </w:r>
      <w:r w:rsidR="008701D7">
        <w:rPr>
          <w:rFonts w:hint="cs"/>
          <w:rtl/>
        </w:rPr>
        <w:t xml:space="preserve"> فلذا گفته میشود که امر برای طلب انشائی وضع شده است.</w:t>
      </w:r>
    </w:p>
    <w:sectPr w:rsidR="00504AA8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B4" w:rsidRDefault="004576B4" w:rsidP="008B750B">
      <w:pPr>
        <w:spacing w:line="240" w:lineRule="auto"/>
      </w:pPr>
      <w:r>
        <w:separator/>
      </w:r>
    </w:p>
  </w:endnote>
  <w:endnote w:type="continuationSeparator" w:id="0">
    <w:p w:rsidR="004576B4" w:rsidRDefault="004576B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272AF" w:rsidRPr="00B272AF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D7CE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U1mg1_13970919-054_mk2_mfeb.ir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B4" w:rsidRDefault="004576B4" w:rsidP="008B750B">
      <w:pPr>
        <w:spacing w:line="240" w:lineRule="auto"/>
      </w:pPr>
      <w:r>
        <w:separator/>
      </w:r>
    </w:p>
  </w:footnote>
  <w:footnote w:type="continuationSeparator" w:id="0">
    <w:p w:rsidR="004576B4" w:rsidRDefault="004576B4" w:rsidP="008B750B">
      <w:pPr>
        <w:spacing w:line="240" w:lineRule="auto"/>
      </w:pPr>
      <w:r>
        <w:continuationSeparator/>
      </w:r>
    </w:p>
  </w:footnote>
  <w:footnote w:id="1">
    <w:p w:rsidR="0004356F" w:rsidRPr="0004356F" w:rsidRDefault="0004356F" w:rsidP="0004356F">
      <w:pPr>
        <w:pStyle w:val="FootnoteText"/>
        <w:rPr>
          <w:rtl/>
        </w:rPr>
      </w:pPr>
      <w:r w:rsidRPr="0004356F">
        <w:footnoteRef/>
      </w:r>
      <w:r w:rsidRPr="0004356F">
        <w:rPr>
          <w:rtl/>
        </w:rPr>
        <w:t xml:space="preserve"> </w:t>
      </w:r>
      <w:hyperlink r:id="rId1" w:history="1">
        <w:r w:rsidRPr="0004356F">
          <w:rPr>
            <w:rStyle w:val="Hyperlink"/>
            <w:rFonts w:hint="cs"/>
            <w:rtl/>
          </w:rPr>
          <w:t>کفایه</w:t>
        </w:r>
        <w:r w:rsidRPr="0004356F">
          <w:rPr>
            <w:rStyle w:val="Hyperlink"/>
            <w:rtl/>
          </w:rPr>
          <w:t xml:space="preserve"> </w:t>
        </w:r>
        <w:r w:rsidRPr="0004356F">
          <w:rPr>
            <w:rStyle w:val="Hyperlink"/>
            <w:rFonts w:hint="cs"/>
            <w:rtl/>
          </w:rPr>
          <w:t>الاصول،</w:t>
        </w:r>
        <w:r w:rsidRPr="0004356F">
          <w:rPr>
            <w:rStyle w:val="Hyperlink"/>
            <w:rtl/>
          </w:rPr>
          <w:t xml:space="preserve"> </w:t>
        </w:r>
        <w:r w:rsidRPr="0004356F">
          <w:rPr>
            <w:rStyle w:val="Hyperlink"/>
            <w:rFonts w:hint="cs"/>
            <w:rtl/>
          </w:rPr>
          <w:t>آخوند</w:t>
        </w:r>
        <w:r w:rsidRPr="0004356F">
          <w:rPr>
            <w:rStyle w:val="Hyperlink"/>
            <w:rtl/>
          </w:rPr>
          <w:t xml:space="preserve"> </w:t>
        </w:r>
        <w:r w:rsidRPr="0004356F">
          <w:rPr>
            <w:rStyle w:val="Hyperlink"/>
            <w:rFonts w:hint="cs"/>
            <w:rtl/>
          </w:rPr>
          <w:t>خراسانی،</w:t>
        </w:r>
        <w:r w:rsidRPr="0004356F">
          <w:rPr>
            <w:rStyle w:val="Hyperlink"/>
            <w:rtl/>
          </w:rPr>
          <w:t xml:space="preserve"> </w:t>
        </w:r>
        <w:r w:rsidRPr="0004356F">
          <w:rPr>
            <w:rStyle w:val="Hyperlink"/>
            <w:rFonts w:hint="cs"/>
            <w:rtl/>
          </w:rPr>
          <w:t>ج</w:t>
        </w:r>
        <w:r w:rsidRPr="0004356F">
          <w:rPr>
            <w:rStyle w:val="Hyperlink"/>
            <w:rtl/>
          </w:rPr>
          <w:t>1</w:t>
        </w:r>
        <w:r w:rsidRPr="0004356F">
          <w:rPr>
            <w:rStyle w:val="Hyperlink"/>
            <w:rFonts w:hint="cs"/>
            <w:rtl/>
          </w:rPr>
          <w:t>،</w:t>
        </w:r>
        <w:r w:rsidRPr="0004356F">
          <w:rPr>
            <w:rStyle w:val="Hyperlink"/>
            <w:rtl/>
          </w:rPr>
          <w:t xml:space="preserve"> </w:t>
        </w:r>
        <w:r w:rsidRPr="0004356F">
          <w:rPr>
            <w:rStyle w:val="Hyperlink"/>
            <w:rFonts w:hint="cs"/>
            <w:rtl/>
          </w:rPr>
          <w:t>ص</w:t>
        </w:r>
        <w:r w:rsidRPr="0004356F">
          <w:rPr>
            <w:rStyle w:val="Hyperlink"/>
            <w:rtl/>
          </w:rPr>
          <w:t>63.</w:t>
        </w:r>
      </w:hyperlink>
    </w:p>
  </w:footnote>
  <w:footnote w:id="2">
    <w:p w:rsidR="00A31BE2" w:rsidRPr="00A31BE2" w:rsidRDefault="00A31BE2" w:rsidP="00A31BE2">
      <w:pPr>
        <w:pStyle w:val="FootnoteText"/>
      </w:pPr>
      <w:r w:rsidRPr="00A31BE2">
        <w:footnoteRef/>
      </w:r>
      <w:r w:rsidRPr="00A31BE2">
        <w:rPr>
          <w:rtl/>
        </w:rPr>
        <w:t xml:space="preserve"> </w:t>
      </w:r>
      <w:hyperlink r:id="rId2" w:history="1">
        <w:r w:rsidRPr="00A31BE2">
          <w:rPr>
            <w:rStyle w:val="Hyperlink"/>
            <w:rFonts w:hint="cs"/>
            <w:rtl/>
          </w:rPr>
          <w:t>کفایه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الاصول،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آخوند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خراسانی،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ج</w:t>
        </w:r>
        <w:r w:rsidRPr="00A31BE2">
          <w:rPr>
            <w:rStyle w:val="Hyperlink"/>
            <w:rtl/>
          </w:rPr>
          <w:t>1</w:t>
        </w:r>
        <w:r w:rsidRPr="00A31BE2">
          <w:rPr>
            <w:rStyle w:val="Hyperlink"/>
            <w:rFonts w:hint="cs"/>
            <w:rtl/>
          </w:rPr>
          <w:t>،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ص</w:t>
        </w:r>
        <w:r w:rsidRPr="00A31BE2">
          <w:rPr>
            <w:rStyle w:val="Hyperlink"/>
            <w:rtl/>
          </w:rPr>
          <w:t>64.</w:t>
        </w:r>
      </w:hyperlink>
    </w:p>
  </w:footnote>
  <w:footnote w:id="3">
    <w:p w:rsidR="00E910FF" w:rsidRDefault="00E910F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مقرر: آدرس را پیدا نکردم</w:t>
      </w:r>
    </w:p>
  </w:footnote>
  <w:footnote w:id="4">
    <w:p w:rsidR="00A31BE2" w:rsidRPr="00A31BE2" w:rsidRDefault="00A31BE2" w:rsidP="00A31BE2">
      <w:pPr>
        <w:pStyle w:val="FootnoteText"/>
        <w:rPr>
          <w:rtl/>
        </w:rPr>
      </w:pPr>
      <w:r w:rsidRPr="00A31BE2">
        <w:footnoteRef/>
      </w:r>
      <w:r w:rsidRPr="00A31BE2">
        <w:rPr>
          <w:rtl/>
        </w:rPr>
        <w:t xml:space="preserve"> </w:t>
      </w:r>
      <w:hyperlink r:id="rId3" w:history="1">
        <w:r w:rsidRPr="00A31BE2">
          <w:rPr>
            <w:rStyle w:val="Hyperlink"/>
            <w:rFonts w:hint="cs"/>
            <w:rtl/>
          </w:rPr>
          <w:t>نهایة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الافکار،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آقا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ضیاء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الدین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العراقی،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ج</w:t>
        </w:r>
        <w:r w:rsidRPr="00A31BE2">
          <w:rPr>
            <w:rStyle w:val="Hyperlink"/>
            <w:rtl/>
          </w:rPr>
          <w:t>1</w:t>
        </w:r>
        <w:r w:rsidRPr="00A31BE2">
          <w:rPr>
            <w:rStyle w:val="Hyperlink"/>
            <w:rFonts w:hint="cs"/>
            <w:rtl/>
          </w:rPr>
          <w:t>،</w:t>
        </w:r>
        <w:r w:rsidRPr="00A31BE2">
          <w:rPr>
            <w:rStyle w:val="Hyperlink"/>
            <w:rtl/>
          </w:rPr>
          <w:t xml:space="preserve"> </w:t>
        </w:r>
        <w:r w:rsidRPr="00A31BE2">
          <w:rPr>
            <w:rStyle w:val="Hyperlink"/>
            <w:rFonts w:hint="cs"/>
            <w:rtl/>
          </w:rPr>
          <w:t>ص</w:t>
        </w:r>
        <w:r w:rsidRPr="00A31BE2">
          <w:rPr>
            <w:rStyle w:val="Hyperlink"/>
            <w:rtl/>
          </w:rPr>
          <w:t>158.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3D7CEC">
      <w:rPr>
        <w:b/>
        <w:bCs/>
        <w:sz w:val="20"/>
        <w:szCs w:val="24"/>
        <w:rtl/>
      </w:rPr>
      <w:t>054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3D7CEC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3D7CEC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3D7CEC">
      <w:rPr>
        <w:sz w:val="24"/>
        <w:szCs w:val="24"/>
        <w:rtl/>
      </w:rPr>
      <w:t>19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3D7CEC">
      <w:rPr>
        <w:rFonts w:hint="cs"/>
        <w:color w:val="000000" w:themeColor="text1"/>
        <w:sz w:val="24"/>
        <w:szCs w:val="24"/>
        <w:rtl/>
      </w:rPr>
      <w:t>ماده</w:t>
    </w:r>
    <w:r w:rsidR="003D7CEC">
      <w:rPr>
        <w:color w:val="000000" w:themeColor="text1"/>
        <w:sz w:val="24"/>
        <w:szCs w:val="24"/>
        <w:rtl/>
      </w:rPr>
      <w:t xml:space="preserve"> </w:t>
    </w:r>
    <w:r w:rsidR="003D7CEC">
      <w:rPr>
        <w:rFonts w:hint="cs"/>
        <w:color w:val="000000" w:themeColor="text1"/>
        <w:sz w:val="24"/>
        <w:szCs w:val="24"/>
        <w:rtl/>
      </w:rPr>
      <w:t>امر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3D7CEC">
      <w:rPr>
        <w:rFonts w:hint="cs"/>
        <w:sz w:val="24"/>
        <w:szCs w:val="24"/>
        <w:rtl/>
      </w:rPr>
      <w:t>مهدی</w:t>
    </w:r>
    <w:r w:rsidR="003D7CEC">
      <w:rPr>
        <w:sz w:val="24"/>
        <w:szCs w:val="24"/>
        <w:rtl/>
      </w:rPr>
      <w:t xml:space="preserve"> </w:t>
    </w:r>
    <w:r w:rsidR="003D7CEC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3D7CEC">
      <w:rPr>
        <w:rFonts w:hint="cs"/>
        <w:sz w:val="24"/>
        <w:szCs w:val="24"/>
        <w:rtl/>
      </w:rPr>
      <w:t>کیفیت</w:t>
    </w:r>
    <w:r w:rsidR="003D7CEC">
      <w:rPr>
        <w:sz w:val="24"/>
        <w:szCs w:val="24"/>
        <w:rtl/>
      </w:rPr>
      <w:t xml:space="preserve"> </w:t>
    </w:r>
    <w:r w:rsidR="003D7CEC">
      <w:rPr>
        <w:rFonts w:hint="cs"/>
        <w:sz w:val="24"/>
        <w:szCs w:val="24"/>
        <w:rtl/>
      </w:rPr>
      <w:t>استفاده</w:t>
    </w:r>
    <w:r w:rsidR="003D7CEC">
      <w:rPr>
        <w:sz w:val="24"/>
        <w:szCs w:val="24"/>
        <w:rtl/>
      </w:rPr>
      <w:t xml:space="preserve"> </w:t>
    </w:r>
    <w:r w:rsidR="003D7CEC">
      <w:rPr>
        <w:rFonts w:hint="cs"/>
        <w:sz w:val="24"/>
        <w:szCs w:val="24"/>
        <w:rtl/>
      </w:rPr>
      <w:t>وجوب</w:t>
    </w:r>
    <w:r w:rsidR="003D7CEC">
      <w:rPr>
        <w:sz w:val="24"/>
        <w:szCs w:val="24"/>
        <w:rtl/>
      </w:rPr>
      <w:t xml:space="preserve"> </w:t>
    </w:r>
    <w:r w:rsidR="003D7CEC">
      <w:rPr>
        <w:rFonts w:hint="cs"/>
        <w:sz w:val="24"/>
        <w:szCs w:val="24"/>
        <w:rtl/>
      </w:rPr>
      <w:t>از</w:t>
    </w:r>
    <w:r w:rsidR="003D7CEC">
      <w:rPr>
        <w:sz w:val="24"/>
        <w:szCs w:val="24"/>
        <w:rtl/>
      </w:rPr>
      <w:t xml:space="preserve"> </w:t>
    </w:r>
    <w:r w:rsidR="003D7CEC">
      <w:rPr>
        <w:rFonts w:hint="cs"/>
        <w:sz w:val="24"/>
        <w:szCs w:val="24"/>
        <w:rtl/>
      </w:rPr>
      <w:t>ماده</w:t>
    </w:r>
    <w:r w:rsidR="003D7CEC">
      <w:rPr>
        <w:sz w:val="24"/>
        <w:szCs w:val="24"/>
        <w:rtl/>
      </w:rPr>
      <w:t xml:space="preserve"> </w:t>
    </w:r>
    <w:r w:rsidR="003D7CEC">
      <w:rPr>
        <w:rFonts w:hint="cs"/>
        <w:sz w:val="24"/>
        <w:szCs w:val="24"/>
        <w:rtl/>
      </w:rPr>
      <w:t>امر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4356F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77293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0E76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7CEC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56EE2"/>
    <w:rsid w:val="004576B4"/>
    <w:rsid w:val="00462B07"/>
    <w:rsid w:val="00465BD2"/>
    <w:rsid w:val="004715C8"/>
    <w:rsid w:val="00475CF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34E8"/>
    <w:rsid w:val="004E66FB"/>
    <w:rsid w:val="004F470A"/>
    <w:rsid w:val="004F4C59"/>
    <w:rsid w:val="00500C8F"/>
    <w:rsid w:val="00501909"/>
    <w:rsid w:val="00504AA8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675A2"/>
    <w:rsid w:val="008701D7"/>
    <w:rsid w:val="00871916"/>
    <w:rsid w:val="008956DD"/>
    <w:rsid w:val="008A510E"/>
    <w:rsid w:val="008A522A"/>
    <w:rsid w:val="008B4464"/>
    <w:rsid w:val="008B750B"/>
    <w:rsid w:val="008C2FAC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217D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31BE2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272AF"/>
    <w:rsid w:val="00B43169"/>
    <w:rsid w:val="00B501A8"/>
    <w:rsid w:val="00B55AE4"/>
    <w:rsid w:val="00B70B46"/>
    <w:rsid w:val="00B739B0"/>
    <w:rsid w:val="00B814A3"/>
    <w:rsid w:val="00B83481"/>
    <w:rsid w:val="00B96F38"/>
    <w:rsid w:val="00BC716B"/>
    <w:rsid w:val="00BD0E74"/>
    <w:rsid w:val="00BD5F8C"/>
    <w:rsid w:val="00BE29DD"/>
    <w:rsid w:val="00C0321C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29A6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10FF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96611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53/1/158/&#1740;&#1576;&#1602;&#1740;" TargetMode="External"/><Relationship Id="rId2" Type="http://schemas.openxmlformats.org/officeDocument/2006/relationships/hyperlink" Target="http://lib.eshia.ir/27004/1/64/&#1575;&#1604;&#1580;&#1607;&#1577;%20" TargetMode="External"/><Relationship Id="rId1" Type="http://schemas.openxmlformats.org/officeDocument/2006/relationships/hyperlink" Target="http://lib.eshia.ir/27004/1/63/&#1575;&#1604;&#1593;&#1576;&#158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7674-4440-43AA-A4CD-2BB0AEAD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96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6668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14</cp:revision>
  <cp:lastPrinted>2018-12-19T05:58:00Z</cp:lastPrinted>
  <dcterms:created xsi:type="dcterms:W3CDTF">2018-12-11T04:49:00Z</dcterms:created>
  <dcterms:modified xsi:type="dcterms:W3CDTF">2018-12-19T05:59:00Z</dcterms:modified>
  <cp:contentStatus>ویرایش 2.5</cp:contentStatus>
  <cp:version>2.7</cp:version>
</cp:coreProperties>
</file>