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E7359">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5109E" w:rsidRDefault="0095109E" w:rsidP="0095109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1167888" w:history="1">
        <w:r w:rsidRPr="008E257D">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531167888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BD54A0">
          <w:rPr>
            <w:noProof/>
            <w:webHidden/>
            <w:rtl/>
          </w:rPr>
          <w:t>1</w:t>
        </w:r>
        <w:r>
          <w:rPr>
            <w:rStyle w:val="Hyperlink"/>
            <w:noProof/>
            <w:rtl/>
          </w:rPr>
          <w:fldChar w:fldCharType="end"/>
        </w:r>
      </w:hyperlink>
    </w:p>
    <w:p w:rsidR="0095109E" w:rsidRDefault="00BD54A0" w:rsidP="0095109E">
      <w:pPr>
        <w:pStyle w:val="TOC2"/>
        <w:tabs>
          <w:tab w:val="right" w:leader="dot" w:pos="10194"/>
        </w:tabs>
        <w:rPr>
          <w:rFonts w:asciiTheme="minorHAnsi" w:eastAsiaTheme="minorEastAsia" w:hAnsiTheme="minorHAnsi" w:cstheme="minorBidi"/>
          <w:bCs w:val="0"/>
          <w:noProof/>
          <w:color w:val="auto"/>
          <w:szCs w:val="22"/>
          <w:rtl/>
        </w:rPr>
      </w:pPr>
      <w:hyperlink w:anchor="_Toc531167889" w:history="1">
        <w:r w:rsidR="0095109E" w:rsidRPr="008E257D">
          <w:rPr>
            <w:rStyle w:val="Hyperlink"/>
            <w:rFonts w:hint="eastAsia"/>
            <w:noProof/>
            <w:rtl/>
          </w:rPr>
          <w:t>تنب</w:t>
        </w:r>
        <w:r w:rsidR="0095109E" w:rsidRPr="008E257D">
          <w:rPr>
            <w:rStyle w:val="Hyperlink"/>
            <w:rFonts w:hint="cs"/>
            <w:noProof/>
            <w:rtl/>
          </w:rPr>
          <w:t>ی</w:t>
        </w:r>
        <w:r w:rsidR="0095109E" w:rsidRPr="008E257D">
          <w:rPr>
            <w:rStyle w:val="Hyperlink"/>
            <w:rFonts w:hint="eastAsia"/>
            <w:noProof/>
            <w:rtl/>
          </w:rPr>
          <w:t>ه</w:t>
        </w:r>
        <w:r w:rsidR="0095109E" w:rsidRPr="008E257D">
          <w:rPr>
            <w:rStyle w:val="Hyperlink"/>
            <w:noProof/>
            <w:rtl/>
          </w:rPr>
          <w:t xml:space="preserve"> </w:t>
        </w:r>
        <w:r w:rsidR="0095109E" w:rsidRPr="008E257D">
          <w:rPr>
            <w:rStyle w:val="Hyperlink"/>
            <w:rFonts w:hint="eastAsia"/>
            <w:noProof/>
            <w:rtl/>
          </w:rPr>
          <w:t>پنجم</w:t>
        </w:r>
        <w:r w:rsidR="0095109E" w:rsidRPr="008E257D">
          <w:rPr>
            <w:rStyle w:val="Hyperlink"/>
            <w:noProof/>
            <w:rtl/>
          </w:rPr>
          <w:t xml:space="preserve">: </w:t>
        </w:r>
        <w:r w:rsidR="0095109E" w:rsidRPr="008E257D">
          <w:rPr>
            <w:rStyle w:val="Hyperlink"/>
            <w:rFonts w:hint="eastAsia"/>
            <w:noProof/>
            <w:rtl/>
          </w:rPr>
          <w:t>شرط</w:t>
        </w:r>
        <w:r w:rsidR="0095109E" w:rsidRPr="008E257D">
          <w:rPr>
            <w:rStyle w:val="Hyperlink"/>
            <w:rFonts w:hint="cs"/>
            <w:noProof/>
            <w:rtl/>
          </w:rPr>
          <w:t>ی</w:t>
        </w:r>
        <w:r w:rsidR="0095109E" w:rsidRPr="008E257D">
          <w:rPr>
            <w:rStyle w:val="Hyperlink"/>
            <w:rFonts w:hint="eastAsia"/>
            <w:noProof/>
            <w:rtl/>
          </w:rPr>
          <w:t>ت</w:t>
        </w:r>
        <w:r w:rsidR="0095109E" w:rsidRPr="008E257D">
          <w:rPr>
            <w:rStyle w:val="Hyperlink"/>
            <w:noProof/>
            <w:rtl/>
          </w:rPr>
          <w:t xml:space="preserve"> </w:t>
        </w:r>
        <w:r w:rsidR="0095109E" w:rsidRPr="008E257D">
          <w:rPr>
            <w:rStyle w:val="Hyperlink"/>
            <w:rFonts w:hint="eastAsia"/>
            <w:noProof/>
            <w:rtl/>
          </w:rPr>
          <w:t>ق</w:t>
        </w:r>
        <w:r w:rsidR="0095109E" w:rsidRPr="008E257D">
          <w:rPr>
            <w:rStyle w:val="Hyperlink"/>
            <w:rFonts w:hint="cs"/>
            <w:noProof/>
            <w:rtl/>
          </w:rPr>
          <w:t>ی</w:t>
        </w:r>
        <w:r w:rsidR="0095109E" w:rsidRPr="008E257D">
          <w:rPr>
            <w:rStyle w:val="Hyperlink"/>
            <w:rFonts w:hint="eastAsia"/>
            <w:noProof/>
            <w:rtl/>
          </w:rPr>
          <w:t>ام</w:t>
        </w:r>
        <w:r w:rsidR="0095109E" w:rsidRPr="008E257D">
          <w:rPr>
            <w:rStyle w:val="Hyperlink"/>
            <w:noProof/>
            <w:rtl/>
          </w:rPr>
          <w:t xml:space="preserve"> </w:t>
        </w:r>
        <w:r w:rsidR="0095109E" w:rsidRPr="008E257D">
          <w:rPr>
            <w:rStyle w:val="Hyperlink"/>
            <w:rFonts w:hint="eastAsia"/>
            <w:noProof/>
            <w:rtl/>
          </w:rPr>
          <w:t>مبدا</w:t>
        </w:r>
        <w:r w:rsidR="0095109E" w:rsidRPr="008E257D">
          <w:rPr>
            <w:rStyle w:val="Hyperlink"/>
            <w:noProof/>
            <w:rtl/>
          </w:rPr>
          <w:t xml:space="preserve"> </w:t>
        </w:r>
        <w:r w:rsidR="0095109E" w:rsidRPr="008E257D">
          <w:rPr>
            <w:rStyle w:val="Hyperlink"/>
            <w:rFonts w:hint="eastAsia"/>
            <w:noProof/>
            <w:rtl/>
          </w:rPr>
          <w:t>به</w:t>
        </w:r>
        <w:r w:rsidR="0095109E" w:rsidRPr="008E257D">
          <w:rPr>
            <w:rStyle w:val="Hyperlink"/>
            <w:noProof/>
            <w:rtl/>
          </w:rPr>
          <w:t xml:space="preserve"> </w:t>
        </w:r>
        <w:r w:rsidR="0095109E" w:rsidRPr="008E257D">
          <w:rPr>
            <w:rStyle w:val="Hyperlink"/>
            <w:rFonts w:hint="eastAsia"/>
            <w:noProof/>
            <w:rtl/>
          </w:rPr>
          <w:t>ذات</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531167889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1</w:t>
        </w:r>
        <w:r w:rsidR="0095109E">
          <w:rPr>
            <w:rStyle w:val="Hyperlink"/>
            <w:noProof/>
            <w:rtl/>
          </w:rPr>
          <w:fldChar w:fldCharType="end"/>
        </w:r>
      </w:hyperlink>
    </w:p>
    <w:p w:rsidR="0095109E" w:rsidRDefault="00BD54A0" w:rsidP="0095109E">
      <w:pPr>
        <w:pStyle w:val="TOC3"/>
        <w:tabs>
          <w:tab w:val="right" w:leader="dot" w:pos="10194"/>
        </w:tabs>
        <w:rPr>
          <w:rFonts w:asciiTheme="minorHAnsi" w:eastAsiaTheme="minorEastAsia" w:hAnsiTheme="minorHAnsi" w:cstheme="minorBidi"/>
          <w:bCs w:val="0"/>
          <w:iCs w:val="0"/>
          <w:noProof/>
          <w:color w:val="auto"/>
          <w:szCs w:val="22"/>
          <w:rtl/>
        </w:rPr>
      </w:pPr>
      <w:hyperlink w:anchor="_Toc531167890" w:history="1">
        <w:r w:rsidR="0095109E" w:rsidRPr="008E257D">
          <w:rPr>
            <w:rStyle w:val="Hyperlink"/>
            <w:rFonts w:hint="eastAsia"/>
            <w:noProof/>
            <w:rtl/>
          </w:rPr>
          <w:t>ب</w:t>
        </w:r>
        <w:r w:rsidR="0095109E" w:rsidRPr="008E257D">
          <w:rPr>
            <w:rStyle w:val="Hyperlink"/>
            <w:rFonts w:hint="cs"/>
            <w:noProof/>
            <w:rtl/>
          </w:rPr>
          <w:t>ی</w:t>
        </w:r>
        <w:r w:rsidR="0095109E" w:rsidRPr="008E257D">
          <w:rPr>
            <w:rStyle w:val="Hyperlink"/>
            <w:rFonts w:hint="eastAsia"/>
            <w:noProof/>
            <w:rtl/>
          </w:rPr>
          <w:t>ان</w:t>
        </w:r>
        <w:r w:rsidR="0095109E" w:rsidRPr="008E257D">
          <w:rPr>
            <w:rStyle w:val="Hyperlink"/>
            <w:noProof/>
            <w:rtl/>
          </w:rPr>
          <w:t xml:space="preserve"> </w:t>
        </w:r>
        <w:r w:rsidR="0095109E" w:rsidRPr="008E257D">
          <w:rPr>
            <w:rStyle w:val="Hyperlink"/>
            <w:rFonts w:hint="eastAsia"/>
            <w:noProof/>
            <w:rtl/>
          </w:rPr>
          <w:t>نکته</w:t>
        </w:r>
        <w:r w:rsidR="0095109E" w:rsidRPr="008E257D">
          <w:rPr>
            <w:rStyle w:val="Hyperlink"/>
            <w:noProof/>
            <w:rtl/>
          </w:rPr>
          <w:t xml:space="preserve"> </w:t>
        </w:r>
        <w:r w:rsidR="0095109E" w:rsidRPr="008E257D">
          <w:rPr>
            <w:rStyle w:val="Hyperlink"/>
            <w:rFonts w:hint="eastAsia"/>
            <w:noProof/>
            <w:rtl/>
          </w:rPr>
          <w:t>ا</w:t>
        </w:r>
        <w:r w:rsidR="0095109E" w:rsidRPr="008E257D">
          <w:rPr>
            <w:rStyle w:val="Hyperlink"/>
            <w:rFonts w:hint="cs"/>
            <w:noProof/>
            <w:rtl/>
          </w:rPr>
          <w:t>ی</w:t>
        </w:r>
        <w:r w:rsidR="0095109E" w:rsidRPr="008E257D">
          <w:rPr>
            <w:rStyle w:val="Hyperlink"/>
            <w:noProof/>
            <w:rtl/>
          </w:rPr>
          <w:t xml:space="preserve"> </w:t>
        </w:r>
        <w:r w:rsidR="0095109E" w:rsidRPr="008E257D">
          <w:rPr>
            <w:rStyle w:val="Hyperlink"/>
            <w:rFonts w:hint="eastAsia"/>
            <w:noProof/>
            <w:rtl/>
          </w:rPr>
          <w:t>درمحل</w:t>
        </w:r>
        <w:r w:rsidR="0095109E" w:rsidRPr="008E257D">
          <w:rPr>
            <w:rStyle w:val="Hyperlink"/>
            <w:noProof/>
            <w:rtl/>
          </w:rPr>
          <w:t xml:space="preserve"> </w:t>
        </w:r>
        <w:r w:rsidR="0095109E" w:rsidRPr="008E257D">
          <w:rPr>
            <w:rStyle w:val="Hyperlink"/>
            <w:rFonts w:hint="eastAsia"/>
            <w:noProof/>
            <w:rtl/>
          </w:rPr>
          <w:t>نزاع</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531167890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1</w:t>
        </w:r>
        <w:r w:rsidR="0095109E">
          <w:rPr>
            <w:rStyle w:val="Hyperlink"/>
            <w:noProof/>
            <w:rtl/>
          </w:rPr>
          <w:fldChar w:fldCharType="end"/>
        </w:r>
      </w:hyperlink>
    </w:p>
    <w:p w:rsidR="0095109E" w:rsidRDefault="00BD54A0" w:rsidP="0095109E">
      <w:pPr>
        <w:pStyle w:val="TOC4"/>
        <w:tabs>
          <w:tab w:val="right" w:leader="dot" w:pos="10194"/>
        </w:tabs>
        <w:rPr>
          <w:rFonts w:asciiTheme="minorHAnsi" w:eastAsiaTheme="minorEastAsia" w:hAnsiTheme="minorHAnsi" w:cstheme="minorBidi"/>
          <w:bCs w:val="0"/>
          <w:noProof/>
          <w:color w:val="auto"/>
          <w:szCs w:val="22"/>
          <w:rtl/>
        </w:rPr>
      </w:pPr>
      <w:hyperlink w:anchor="_Toc531167891" w:history="1">
        <w:r w:rsidR="0095109E" w:rsidRPr="008E257D">
          <w:rPr>
            <w:rStyle w:val="Hyperlink"/>
            <w:rFonts w:hint="eastAsia"/>
            <w:noProof/>
            <w:rtl/>
          </w:rPr>
          <w:t>اقوال</w:t>
        </w:r>
        <w:r w:rsidR="0095109E" w:rsidRPr="008E257D">
          <w:rPr>
            <w:rStyle w:val="Hyperlink"/>
            <w:noProof/>
            <w:rtl/>
          </w:rPr>
          <w:t xml:space="preserve"> </w:t>
        </w:r>
        <w:r w:rsidR="0095109E" w:rsidRPr="008E257D">
          <w:rPr>
            <w:rStyle w:val="Hyperlink"/>
            <w:rFonts w:hint="eastAsia"/>
            <w:noProof/>
            <w:rtl/>
          </w:rPr>
          <w:t>در</w:t>
        </w:r>
        <w:r w:rsidR="0095109E" w:rsidRPr="008E257D">
          <w:rPr>
            <w:rStyle w:val="Hyperlink"/>
            <w:noProof/>
            <w:rtl/>
          </w:rPr>
          <w:t xml:space="preserve"> </w:t>
        </w:r>
        <w:r w:rsidR="0095109E" w:rsidRPr="008E257D">
          <w:rPr>
            <w:rStyle w:val="Hyperlink"/>
            <w:rFonts w:hint="eastAsia"/>
            <w:noProof/>
            <w:rtl/>
          </w:rPr>
          <w:t>مساله</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531167891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2</w:t>
        </w:r>
        <w:r w:rsidR="0095109E">
          <w:rPr>
            <w:rStyle w:val="Hyperlink"/>
            <w:noProof/>
            <w:rtl/>
          </w:rPr>
          <w:fldChar w:fldCharType="end"/>
        </w:r>
      </w:hyperlink>
    </w:p>
    <w:p w:rsidR="0095109E" w:rsidRDefault="00BD54A0" w:rsidP="0095109E">
      <w:pPr>
        <w:pStyle w:val="TOC3"/>
        <w:tabs>
          <w:tab w:val="right" w:leader="dot" w:pos="10194"/>
        </w:tabs>
        <w:rPr>
          <w:rFonts w:asciiTheme="minorHAnsi" w:eastAsiaTheme="minorEastAsia" w:hAnsiTheme="minorHAnsi" w:cstheme="minorBidi"/>
          <w:bCs w:val="0"/>
          <w:iCs w:val="0"/>
          <w:noProof/>
          <w:color w:val="auto"/>
          <w:szCs w:val="22"/>
          <w:rtl/>
        </w:rPr>
      </w:pPr>
      <w:hyperlink w:anchor="_Toc531167892" w:history="1">
        <w:r w:rsidR="0095109E" w:rsidRPr="008E257D">
          <w:rPr>
            <w:rStyle w:val="Hyperlink"/>
            <w:rFonts w:hint="eastAsia"/>
            <w:noProof/>
            <w:rtl/>
          </w:rPr>
          <w:t>تفص</w:t>
        </w:r>
        <w:r w:rsidR="0095109E" w:rsidRPr="008E257D">
          <w:rPr>
            <w:rStyle w:val="Hyperlink"/>
            <w:rFonts w:hint="cs"/>
            <w:noProof/>
            <w:rtl/>
          </w:rPr>
          <w:t>ی</w:t>
        </w:r>
        <w:r w:rsidR="0095109E" w:rsidRPr="008E257D">
          <w:rPr>
            <w:rStyle w:val="Hyperlink"/>
            <w:rFonts w:hint="eastAsia"/>
            <w:noProof/>
            <w:rtl/>
          </w:rPr>
          <w:t>ل</w:t>
        </w:r>
        <w:r w:rsidR="0095109E" w:rsidRPr="008E257D">
          <w:rPr>
            <w:rStyle w:val="Hyperlink"/>
            <w:noProof/>
            <w:rtl/>
          </w:rPr>
          <w:t xml:space="preserve"> </w:t>
        </w:r>
        <w:r w:rsidR="0095109E" w:rsidRPr="008E257D">
          <w:rPr>
            <w:rStyle w:val="Hyperlink"/>
            <w:rFonts w:hint="eastAsia"/>
            <w:noProof/>
            <w:rtl/>
          </w:rPr>
          <w:t>در</w:t>
        </w:r>
        <w:r w:rsidR="0095109E" w:rsidRPr="008E257D">
          <w:rPr>
            <w:rStyle w:val="Hyperlink"/>
            <w:noProof/>
            <w:rtl/>
          </w:rPr>
          <w:t xml:space="preserve"> </w:t>
        </w:r>
        <w:r w:rsidR="0095109E" w:rsidRPr="008E257D">
          <w:rPr>
            <w:rStyle w:val="Hyperlink"/>
            <w:rFonts w:hint="eastAsia"/>
            <w:noProof/>
            <w:rtl/>
          </w:rPr>
          <w:t>شرط</w:t>
        </w:r>
        <w:r w:rsidR="0095109E" w:rsidRPr="008E257D">
          <w:rPr>
            <w:rStyle w:val="Hyperlink"/>
            <w:rFonts w:hint="cs"/>
            <w:noProof/>
            <w:rtl/>
          </w:rPr>
          <w:t>ی</w:t>
        </w:r>
        <w:r w:rsidR="0095109E" w:rsidRPr="008E257D">
          <w:rPr>
            <w:rStyle w:val="Hyperlink"/>
            <w:rFonts w:hint="eastAsia"/>
            <w:noProof/>
            <w:rtl/>
          </w:rPr>
          <w:t>ت</w:t>
        </w:r>
        <w:r w:rsidR="0095109E" w:rsidRPr="008E257D">
          <w:rPr>
            <w:rStyle w:val="Hyperlink"/>
            <w:noProof/>
            <w:rtl/>
          </w:rPr>
          <w:t xml:space="preserve"> </w:t>
        </w:r>
        <w:r w:rsidR="0095109E" w:rsidRPr="008E257D">
          <w:rPr>
            <w:rStyle w:val="Hyperlink"/>
            <w:rFonts w:hint="eastAsia"/>
            <w:noProof/>
            <w:rtl/>
          </w:rPr>
          <w:t>تلبس</w:t>
        </w:r>
        <w:r w:rsidR="0095109E" w:rsidRPr="008E257D">
          <w:rPr>
            <w:rStyle w:val="Hyperlink"/>
            <w:noProof/>
            <w:rtl/>
          </w:rPr>
          <w:t xml:space="preserve"> </w:t>
        </w:r>
        <w:r w:rsidR="0095109E" w:rsidRPr="008E257D">
          <w:rPr>
            <w:rStyle w:val="Hyperlink"/>
            <w:rFonts w:hint="eastAsia"/>
            <w:noProof/>
            <w:rtl/>
          </w:rPr>
          <w:t>ذات</w:t>
        </w:r>
        <w:r w:rsidR="0095109E" w:rsidRPr="008E257D">
          <w:rPr>
            <w:rStyle w:val="Hyperlink"/>
            <w:noProof/>
            <w:rtl/>
          </w:rPr>
          <w:t xml:space="preserve"> </w:t>
        </w:r>
        <w:r w:rsidR="0095109E" w:rsidRPr="008E257D">
          <w:rPr>
            <w:rStyle w:val="Hyperlink"/>
            <w:rFonts w:hint="eastAsia"/>
            <w:noProof/>
            <w:rtl/>
          </w:rPr>
          <w:t>به</w:t>
        </w:r>
        <w:r w:rsidR="0095109E" w:rsidRPr="008E257D">
          <w:rPr>
            <w:rStyle w:val="Hyperlink"/>
            <w:noProof/>
            <w:rtl/>
          </w:rPr>
          <w:t xml:space="preserve"> </w:t>
        </w:r>
        <w:r w:rsidR="0095109E" w:rsidRPr="008E257D">
          <w:rPr>
            <w:rStyle w:val="Hyperlink"/>
            <w:rFonts w:hint="eastAsia"/>
            <w:noProof/>
            <w:rtl/>
          </w:rPr>
          <w:t>مبدا</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531167892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2</w:t>
        </w:r>
        <w:r w:rsidR="0095109E">
          <w:rPr>
            <w:rStyle w:val="Hyperlink"/>
            <w:noProof/>
            <w:rtl/>
          </w:rPr>
          <w:fldChar w:fldCharType="end"/>
        </w:r>
      </w:hyperlink>
    </w:p>
    <w:p w:rsidR="0095109E" w:rsidRDefault="00BD54A0" w:rsidP="0095109E">
      <w:pPr>
        <w:pStyle w:val="TOC3"/>
        <w:tabs>
          <w:tab w:val="right" w:leader="dot" w:pos="10194"/>
        </w:tabs>
        <w:rPr>
          <w:rFonts w:asciiTheme="minorHAnsi" w:eastAsiaTheme="minorEastAsia" w:hAnsiTheme="minorHAnsi" w:cstheme="minorBidi"/>
          <w:bCs w:val="0"/>
          <w:iCs w:val="0"/>
          <w:noProof/>
          <w:color w:val="auto"/>
          <w:szCs w:val="22"/>
          <w:rtl/>
        </w:rPr>
      </w:pPr>
      <w:hyperlink w:anchor="_Toc531167893" w:history="1">
        <w:r w:rsidR="0095109E" w:rsidRPr="008E257D">
          <w:rPr>
            <w:rStyle w:val="Hyperlink"/>
            <w:rFonts w:hint="eastAsia"/>
            <w:noProof/>
            <w:rtl/>
          </w:rPr>
          <w:t>شرط</w:t>
        </w:r>
        <w:r w:rsidR="0095109E" w:rsidRPr="008E257D">
          <w:rPr>
            <w:rStyle w:val="Hyperlink"/>
            <w:rFonts w:hint="cs"/>
            <w:noProof/>
            <w:rtl/>
          </w:rPr>
          <w:t>ی</w:t>
        </w:r>
        <w:r w:rsidR="0095109E" w:rsidRPr="008E257D">
          <w:rPr>
            <w:rStyle w:val="Hyperlink"/>
            <w:rFonts w:hint="eastAsia"/>
            <w:noProof/>
            <w:rtl/>
          </w:rPr>
          <w:t>ت</w:t>
        </w:r>
        <w:r w:rsidR="0095109E" w:rsidRPr="008E257D">
          <w:rPr>
            <w:rStyle w:val="Hyperlink"/>
            <w:noProof/>
            <w:rtl/>
          </w:rPr>
          <w:t xml:space="preserve"> </w:t>
        </w:r>
        <w:r w:rsidR="0095109E" w:rsidRPr="008E257D">
          <w:rPr>
            <w:rStyle w:val="Hyperlink"/>
            <w:rFonts w:hint="eastAsia"/>
            <w:noProof/>
            <w:rtl/>
          </w:rPr>
          <w:t>ق</w:t>
        </w:r>
        <w:r w:rsidR="0095109E" w:rsidRPr="008E257D">
          <w:rPr>
            <w:rStyle w:val="Hyperlink"/>
            <w:rFonts w:hint="cs"/>
            <w:noProof/>
            <w:rtl/>
          </w:rPr>
          <w:t>ی</w:t>
        </w:r>
        <w:r w:rsidR="0095109E" w:rsidRPr="008E257D">
          <w:rPr>
            <w:rStyle w:val="Hyperlink"/>
            <w:rFonts w:hint="eastAsia"/>
            <w:noProof/>
            <w:rtl/>
          </w:rPr>
          <w:t>ام</w:t>
        </w:r>
        <w:r w:rsidR="0095109E" w:rsidRPr="008E257D">
          <w:rPr>
            <w:rStyle w:val="Hyperlink"/>
            <w:noProof/>
            <w:rtl/>
          </w:rPr>
          <w:t xml:space="preserve"> </w:t>
        </w:r>
        <w:r w:rsidR="0095109E" w:rsidRPr="008E257D">
          <w:rPr>
            <w:rStyle w:val="Hyperlink"/>
            <w:rFonts w:hint="eastAsia"/>
            <w:noProof/>
            <w:rtl/>
          </w:rPr>
          <w:t>مبدا</w:t>
        </w:r>
        <w:r w:rsidR="0095109E" w:rsidRPr="008E257D">
          <w:rPr>
            <w:rStyle w:val="Hyperlink"/>
            <w:noProof/>
            <w:rtl/>
          </w:rPr>
          <w:t xml:space="preserve"> </w:t>
        </w:r>
        <w:r w:rsidR="0095109E" w:rsidRPr="008E257D">
          <w:rPr>
            <w:rStyle w:val="Hyperlink"/>
            <w:rFonts w:hint="eastAsia"/>
            <w:noProof/>
            <w:rtl/>
          </w:rPr>
          <w:t>به</w:t>
        </w:r>
        <w:r w:rsidR="0095109E" w:rsidRPr="008E257D">
          <w:rPr>
            <w:rStyle w:val="Hyperlink"/>
            <w:noProof/>
            <w:rtl/>
          </w:rPr>
          <w:t xml:space="preserve"> </w:t>
        </w:r>
        <w:r w:rsidR="0095109E" w:rsidRPr="008E257D">
          <w:rPr>
            <w:rStyle w:val="Hyperlink"/>
            <w:rFonts w:hint="eastAsia"/>
            <w:noProof/>
            <w:rtl/>
          </w:rPr>
          <w:t>ذات</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531167893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2</w:t>
        </w:r>
        <w:r w:rsidR="0095109E">
          <w:rPr>
            <w:rStyle w:val="Hyperlink"/>
            <w:noProof/>
            <w:rtl/>
          </w:rPr>
          <w:fldChar w:fldCharType="end"/>
        </w:r>
      </w:hyperlink>
    </w:p>
    <w:p w:rsidR="0095109E" w:rsidRDefault="00BD54A0" w:rsidP="0095109E">
      <w:pPr>
        <w:pStyle w:val="TOC4"/>
        <w:tabs>
          <w:tab w:val="right" w:leader="dot" w:pos="10194"/>
        </w:tabs>
        <w:rPr>
          <w:rFonts w:asciiTheme="minorHAnsi" w:eastAsiaTheme="minorEastAsia" w:hAnsiTheme="minorHAnsi" w:cstheme="minorBidi"/>
          <w:bCs w:val="0"/>
          <w:noProof/>
          <w:color w:val="auto"/>
          <w:szCs w:val="22"/>
          <w:rtl/>
        </w:rPr>
      </w:pPr>
      <w:hyperlink w:anchor="_Toc531167894" w:history="1">
        <w:r w:rsidR="0095109E" w:rsidRPr="008E257D">
          <w:rPr>
            <w:rStyle w:val="Hyperlink"/>
            <w:rFonts w:hint="eastAsia"/>
            <w:noProof/>
            <w:rtl/>
          </w:rPr>
          <w:t>انحاء</w:t>
        </w:r>
        <w:r w:rsidR="0095109E" w:rsidRPr="008E257D">
          <w:rPr>
            <w:rStyle w:val="Hyperlink"/>
            <w:noProof/>
            <w:rtl/>
          </w:rPr>
          <w:t xml:space="preserve"> </w:t>
        </w:r>
        <w:r w:rsidR="0095109E" w:rsidRPr="008E257D">
          <w:rPr>
            <w:rStyle w:val="Hyperlink"/>
            <w:rFonts w:hint="eastAsia"/>
            <w:noProof/>
            <w:rtl/>
          </w:rPr>
          <w:t>ق</w:t>
        </w:r>
        <w:r w:rsidR="0095109E" w:rsidRPr="008E257D">
          <w:rPr>
            <w:rStyle w:val="Hyperlink"/>
            <w:rFonts w:hint="cs"/>
            <w:noProof/>
            <w:rtl/>
          </w:rPr>
          <w:t>ی</w:t>
        </w:r>
        <w:r w:rsidR="0095109E" w:rsidRPr="008E257D">
          <w:rPr>
            <w:rStyle w:val="Hyperlink"/>
            <w:rFonts w:hint="eastAsia"/>
            <w:noProof/>
            <w:rtl/>
          </w:rPr>
          <w:t>ام</w:t>
        </w:r>
        <w:r w:rsidR="0095109E" w:rsidRPr="008E257D">
          <w:rPr>
            <w:rStyle w:val="Hyperlink"/>
            <w:noProof/>
            <w:rtl/>
          </w:rPr>
          <w:t xml:space="preserve"> </w:t>
        </w:r>
        <w:r w:rsidR="0095109E" w:rsidRPr="008E257D">
          <w:rPr>
            <w:rStyle w:val="Hyperlink"/>
            <w:rFonts w:hint="eastAsia"/>
            <w:noProof/>
            <w:rtl/>
          </w:rPr>
          <w:t>مبدا</w:t>
        </w:r>
        <w:r w:rsidR="0095109E" w:rsidRPr="008E257D">
          <w:rPr>
            <w:rStyle w:val="Hyperlink"/>
            <w:noProof/>
            <w:rtl/>
          </w:rPr>
          <w:t xml:space="preserve"> </w:t>
        </w:r>
        <w:r w:rsidR="0095109E" w:rsidRPr="008E257D">
          <w:rPr>
            <w:rStyle w:val="Hyperlink"/>
            <w:rFonts w:hint="eastAsia"/>
            <w:noProof/>
            <w:rtl/>
          </w:rPr>
          <w:t>به</w:t>
        </w:r>
        <w:r w:rsidR="0095109E" w:rsidRPr="008E257D">
          <w:rPr>
            <w:rStyle w:val="Hyperlink"/>
            <w:noProof/>
            <w:rtl/>
          </w:rPr>
          <w:t xml:space="preserve"> </w:t>
        </w:r>
        <w:r w:rsidR="0095109E" w:rsidRPr="008E257D">
          <w:rPr>
            <w:rStyle w:val="Hyperlink"/>
            <w:rFonts w:hint="eastAsia"/>
            <w:noProof/>
            <w:rtl/>
          </w:rPr>
          <w:t>ذات</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531167894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2</w:t>
        </w:r>
        <w:r w:rsidR="0095109E">
          <w:rPr>
            <w:rStyle w:val="Hyperlink"/>
            <w:noProof/>
            <w:rtl/>
          </w:rPr>
          <w:fldChar w:fldCharType="end"/>
        </w:r>
      </w:hyperlink>
    </w:p>
    <w:bookmarkStart w:id="0" w:name="_GoBack"/>
    <w:p w:rsidR="0095109E" w:rsidRDefault="00BD54A0" w:rsidP="0095109E">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HYPERLINK \l "_Toc531167895" </w:instrText>
      </w:r>
      <w:r>
        <w:fldChar w:fldCharType="separate"/>
      </w:r>
      <w:r w:rsidR="0095109E" w:rsidRPr="008E257D">
        <w:rPr>
          <w:rStyle w:val="Hyperlink"/>
          <w:rFonts w:hint="eastAsia"/>
          <w:noProof/>
          <w:rtl/>
        </w:rPr>
        <w:t>اشکال</w:t>
      </w:r>
      <w:r w:rsidR="0095109E" w:rsidRPr="008E257D">
        <w:rPr>
          <w:rStyle w:val="Hyperlink"/>
          <w:noProof/>
          <w:rtl/>
        </w:rPr>
        <w:t xml:space="preserve"> </w:t>
      </w:r>
      <w:r w:rsidR="0095109E" w:rsidRPr="008E257D">
        <w:rPr>
          <w:rStyle w:val="Hyperlink"/>
          <w:rFonts w:hint="eastAsia"/>
          <w:noProof/>
          <w:rtl/>
        </w:rPr>
        <w:t>به</w:t>
      </w:r>
      <w:r w:rsidR="0095109E" w:rsidRPr="008E257D">
        <w:rPr>
          <w:rStyle w:val="Hyperlink"/>
          <w:noProof/>
          <w:rtl/>
        </w:rPr>
        <w:t xml:space="preserve"> </w:t>
      </w:r>
      <w:r w:rsidR="0095109E" w:rsidRPr="008E257D">
        <w:rPr>
          <w:rStyle w:val="Hyperlink"/>
          <w:rFonts w:hint="eastAsia"/>
          <w:noProof/>
          <w:rtl/>
        </w:rPr>
        <w:t>کلام</w:t>
      </w:r>
      <w:r w:rsidR="0095109E" w:rsidRPr="008E257D">
        <w:rPr>
          <w:rStyle w:val="Hyperlink"/>
          <w:noProof/>
          <w:rtl/>
        </w:rPr>
        <w:t xml:space="preserve"> </w:t>
      </w:r>
      <w:r w:rsidR="0095109E" w:rsidRPr="008E257D">
        <w:rPr>
          <w:rStyle w:val="Hyperlink"/>
          <w:rFonts w:hint="eastAsia"/>
          <w:noProof/>
          <w:rtl/>
        </w:rPr>
        <w:t>مرحوم</w:t>
      </w:r>
      <w:r w:rsidR="0095109E" w:rsidRPr="008E257D">
        <w:rPr>
          <w:rStyle w:val="Hyperlink"/>
          <w:noProof/>
          <w:rtl/>
        </w:rPr>
        <w:t xml:space="preserve"> </w:t>
      </w:r>
      <w:r w:rsidR="0095109E" w:rsidRPr="008E257D">
        <w:rPr>
          <w:rStyle w:val="Hyperlink"/>
          <w:rFonts w:hint="eastAsia"/>
          <w:noProof/>
          <w:rtl/>
        </w:rPr>
        <w:t>آخوند</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531167895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3</w:t>
      </w:r>
      <w:r w:rsidR="0095109E">
        <w:rPr>
          <w:rStyle w:val="Hyperlink"/>
          <w:noProof/>
          <w:rtl/>
        </w:rPr>
        <w:fldChar w:fldCharType="end"/>
      </w:r>
      <w:r>
        <w:rPr>
          <w:rStyle w:val="Hyperlink"/>
          <w:noProof/>
        </w:rPr>
        <w:fldChar w:fldCharType="end"/>
      </w:r>
    </w:p>
    <w:bookmarkEnd w:id="0"/>
    <w:p w:rsidR="0095109E" w:rsidRDefault="00BD54A0" w:rsidP="0095109E">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HYPERLINK \l "_Toc531167896" </w:instrText>
      </w:r>
      <w:r>
        <w:fldChar w:fldCharType="separate"/>
      </w:r>
      <w:r w:rsidR="0095109E" w:rsidRPr="008E257D">
        <w:rPr>
          <w:rStyle w:val="Hyperlink"/>
          <w:rFonts w:hint="eastAsia"/>
          <w:noProof/>
          <w:rtl/>
        </w:rPr>
        <w:t>تصح</w:t>
      </w:r>
      <w:r w:rsidR="0095109E" w:rsidRPr="008E257D">
        <w:rPr>
          <w:rStyle w:val="Hyperlink"/>
          <w:rFonts w:hint="cs"/>
          <w:noProof/>
          <w:rtl/>
        </w:rPr>
        <w:t>ی</w:t>
      </w:r>
      <w:r w:rsidR="0095109E" w:rsidRPr="008E257D">
        <w:rPr>
          <w:rStyle w:val="Hyperlink"/>
          <w:rFonts w:hint="eastAsia"/>
          <w:noProof/>
          <w:rtl/>
        </w:rPr>
        <w:t>ح</w:t>
      </w:r>
      <w:r w:rsidR="0095109E" w:rsidRPr="008E257D">
        <w:rPr>
          <w:rStyle w:val="Hyperlink"/>
          <w:noProof/>
          <w:rtl/>
        </w:rPr>
        <w:t xml:space="preserve"> </w:t>
      </w:r>
      <w:r w:rsidR="0095109E" w:rsidRPr="008E257D">
        <w:rPr>
          <w:rStyle w:val="Hyperlink"/>
          <w:rFonts w:hint="eastAsia"/>
          <w:noProof/>
          <w:rtl/>
        </w:rPr>
        <w:t>کلام</w:t>
      </w:r>
      <w:r w:rsidR="0095109E" w:rsidRPr="008E257D">
        <w:rPr>
          <w:rStyle w:val="Hyperlink"/>
          <w:noProof/>
          <w:rtl/>
        </w:rPr>
        <w:t xml:space="preserve"> </w:t>
      </w:r>
      <w:r w:rsidR="0095109E" w:rsidRPr="008E257D">
        <w:rPr>
          <w:rStyle w:val="Hyperlink"/>
          <w:rFonts w:hint="eastAsia"/>
          <w:noProof/>
          <w:rtl/>
        </w:rPr>
        <w:t>مرحوم</w:t>
      </w:r>
      <w:r w:rsidR="0095109E" w:rsidRPr="008E257D">
        <w:rPr>
          <w:rStyle w:val="Hyperlink"/>
          <w:noProof/>
          <w:rtl/>
        </w:rPr>
        <w:t xml:space="preserve"> </w:t>
      </w:r>
      <w:r w:rsidR="0095109E" w:rsidRPr="008E257D">
        <w:rPr>
          <w:rStyle w:val="Hyperlink"/>
          <w:rFonts w:hint="eastAsia"/>
          <w:noProof/>
          <w:rtl/>
        </w:rPr>
        <w:t>آخوند</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531167896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4</w:t>
      </w:r>
      <w:r w:rsidR="0095109E">
        <w:rPr>
          <w:rStyle w:val="Hyperlink"/>
          <w:noProof/>
          <w:rtl/>
        </w:rPr>
        <w:fldChar w:fldCharType="end"/>
      </w:r>
      <w:r>
        <w:rPr>
          <w:rStyle w:val="Hyperlink"/>
          <w:noProof/>
        </w:rPr>
        <w:fldChar w:fldCharType="end"/>
      </w:r>
    </w:p>
    <w:p w:rsidR="0095109E" w:rsidRDefault="00BD54A0" w:rsidP="0095109E">
      <w:pPr>
        <w:pStyle w:val="TOC6"/>
        <w:tabs>
          <w:tab w:val="right" w:leader="dot" w:pos="10194"/>
        </w:tabs>
        <w:rPr>
          <w:rFonts w:asciiTheme="minorHAnsi" w:eastAsiaTheme="minorEastAsia" w:hAnsiTheme="minorHAnsi" w:cstheme="minorBidi"/>
          <w:bCs w:val="0"/>
          <w:noProof/>
          <w:color w:val="auto"/>
          <w:szCs w:val="22"/>
          <w:rtl/>
        </w:rPr>
      </w:pPr>
      <w:hyperlink w:anchor="_Toc531167897" w:history="1">
        <w:r w:rsidR="0095109E" w:rsidRPr="008E257D">
          <w:rPr>
            <w:rStyle w:val="Hyperlink"/>
            <w:rFonts w:hint="eastAsia"/>
            <w:noProof/>
            <w:rtl/>
          </w:rPr>
          <w:t>بررس</w:t>
        </w:r>
        <w:r w:rsidR="0095109E" w:rsidRPr="008E257D">
          <w:rPr>
            <w:rStyle w:val="Hyperlink"/>
            <w:rFonts w:hint="cs"/>
            <w:noProof/>
            <w:rtl/>
          </w:rPr>
          <w:t>ی</w:t>
        </w:r>
        <w:r w:rsidR="0095109E" w:rsidRPr="008E257D">
          <w:rPr>
            <w:rStyle w:val="Hyperlink"/>
            <w:noProof/>
            <w:rtl/>
          </w:rPr>
          <w:t xml:space="preserve"> </w:t>
        </w:r>
        <w:r w:rsidR="0095109E" w:rsidRPr="008E257D">
          <w:rPr>
            <w:rStyle w:val="Hyperlink"/>
            <w:rFonts w:hint="eastAsia"/>
            <w:noProof/>
            <w:rtl/>
          </w:rPr>
          <w:t>کلام</w:t>
        </w:r>
        <w:r w:rsidR="0095109E" w:rsidRPr="008E257D">
          <w:rPr>
            <w:rStyle w:val="Hyperlink"/>
            <w:noProof/>
            <w:rtl/>
          </w:rPr>
          <w:t xml:space="preserve"> </w:t>
        </w:r>
        <w:r w:rsidR="0095109E" w:rsidRPr="008E257D">
          <w:rPr>
            <w:rStyle w:val="Hyperlink"/>
            <w:rFonts w:hint="eastAsia"/>
            <w:noProof/>
            <w:rtl/>
          </w:rPr>
          <w:t>مرحوم</w:t>
        </w:r>
        <w:r w:rsidR="0095109E" w:rsidRPr="008E257D">
          <w:rPr>
            <w:rStyle w:val="Hyperlink"/>
            <w:noProof/>
            <w:rtl/>
          </w:rPr>
          <w:t xml:space="preserve"> </w:t>
        </w:r>
        <w:r w:rsidR="0095109E" w:rsidRPr="008E257D">
          <w:rPr>
            <w:rStyle w:val="Hyperlink"/>
            <w:rFonts w:hint="eastAsia"/>
            <w:noProof/>
            <w:rtl/>
          </w:rPr>
          <w:t>آغا</w:t>
        </w:r>
        <w:r w:rsidR="0095109E" w:rsidRPr="008E257D">
          <w:rPr>
            <w:rStyle w:val="Hyperlink"/>
            <w:noProof/>
            <w:rtl/>
          </w:rPr>
          <w:t xml:space="preserve"> </w:t>
        </w:r>
        <w:r w:rsidR="0095109E" w:rsidRPr="008E257D">
          <w:rPr>
            <w:rStyle w:val="Hyperlink"/>
            <w:rFonts w:hint="eastAsia"/>
            <w:noProof/>
            <w:rtl/>
          </w:rPr>
          <w:t>ض</w:t>
        </w:r>
        <w:r w:rsidR="0095109E" w:rsidRPr="008E257D">
          <w:rPr>
            <w:rStyle w:val="Hyperlink"/>
            <w:rFonts w:hint="cs"/>
            <w:noProof/>
            <w:rtl/>
          </w:rPr>
          <w:t>ی</w:t>
        </w:r>
        <w:r w:rsidR="0095109E" w:rsidRPr="008E257D">
          <w:rPr>
            <w:rStyle w:val="Hyperlink"/>
            <w:rFonts w:hint="eastAsia"/>
            <w:noProof/>
            <w:rtl/>
          </w:rPr>
          <w:t>اء</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531167897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4</w:t>
        </w:r>
        <w:r w:rsidR="0095109E">
          <w:rPr>
            <w:rStyle w:val="Hyperlink"/>
            <w:noProof/>
            <w:rtl/>
          </w:rPr>
          <w:fldChar w:fldCharType="end"/>
        </w:r>
      </w:hyperlink>
    </w:p>
    <w:p w:rsidR="0095109E" w:rsidRDefault="00BD54A0" w:rsidP="0095109E">
      <w:pPr>
        <w:pStyle w:val="TOC3"/>
        <w:tabs>
          <w:tab w:val="right" w:leader="dot" w:pos="10194"/>
        </w:tabs>
        <w:rPr>
          <w:rFonts w:asciiTheme="minorHAnsi" w:eastAsiaTheme="minorEastAsia" w:hAnsiTheme="minorHAnsi" w:cstheme="minorBidi"/>
          <w:bCs w:val="0"/>
          <w:iCs w:val="0"/>
          <w:noProof/>
          <w:color w:val="auto"/>
          <w:szCs w:val="22"/>
          <w:rtl/>
        </w:rPr>
      </w:pPr>
      <w:hyperlink w:anchor="_Toc531167898" w:history="1">
        <w:r w:rsidR="0095109E" w:rsidRPr="008E257D">
          <w:rPr>
            <w:rStyle w:val="Hyperlink"/>
            <w:rFonts w:hint="eastAsia"/>
            <w:noProof/>
            <w:rtl/>
          </w:rPr>
          <w:t>تلبّس</w:t>
        </w:r>
        <w:r w:rsidR="0095109E" w:rsidRPr="008E257D">
          <w:rPr>
            <w:rStyle w:val="Hyperlink"/>
            <w:noProof/>
            <w:rtl/>
          </w:rPr>
          <w:t xml:space="preserve"> </w:t>
        </w:r>
        <w:r w:rsidR="0095109E" w:rsidRPr="008E257D">
          <w:rPr>
            <w:rStyle w:val="Hyperlink"/>
            <w:rFonts w:hint="eastAsia"/>
            <w:noProof/>
            <w:rtl/>
          </w:rPr>
          <w:t>ذات</w:t>
        </w:r>
        <w:r w:rsidR="0095109E" w:rsidRPr="008E257D">
          <w:rPr>
            <w:rStyle w:val="Hyperlink"/>
            <w:noProof/>
            <w:rtl/>
          </w:rPr>
          <w:t xml:space="preserve"> </w:t>
        </w:r>
        <w:r w:rsidR="0095109E" w:rsidRPr="008E257D">
          <w:rPr>
            <w:rStyle w:val="Hyperlink"/>
            <w:rFonts w:hint="eastAsia"/>
            <w:noProof/>
            <w:rtl/>
          </w:rPr>
          <w:t>بارى</w:t>
        </w:r>
        <w:r w:rsidR="0095109E" w:rsidRPr="008E257D">
          <w:rPr>
            <w:rStyle w:val="Hyperlink"/>
            <w:noProof/>
            <w:rtl/>
          </w:rPr>
          <w:t xml:space="preserve"> </w:t>
        </w:r>
        <w:r w:rsidR="0095109E" w:rsidRPr="008E257D">
          <w:rPr>
            <w:rStyle w:val="Hyperlink"/>
            <w:rFonts w:hint="eastAsia"/>
            <w:noProof/>
            <w:rtl/>
          </w:rPr>
          <w:t>تعالى</w:t>
        </w:r>
        <w:r w:rsidR="0095109E" w:rsidRPr="008E257D">
          <w:rPr>
            <w:rStyle w:val="Hyperlink"/>
            <w:noProof/>
            <w:rtl/>
          </w:rPr>
          <w:t xml:space="preserve"> </w:t>
        </w:r>
        <w:r w:rsidR="0095109E" w:rsidRPr="008E257D">
          <w:rPr>
            <w:rStyle w:val="Hyperlink"/>
            <w:rFonts w:hint="eastAsia"/>
            <w:noProof/>
            <w:rtl/>
          </w:rPr>
          <w:t>با</w:t>
        </w:r>
        <w:r w:rsidR="0095109E" w:rsidRPr="008E257D">
          <w:rPr>
            <w:rStyle w:val="Hyperlink"/>
            <w:noProof/>
            <w:rtl/>
          </w:rPr>
          <w:t xml:space="preserve"> </w:t>
        </w:r>
        <w:r w:rsidR="0095109E" w:rsidRPr="008E257D">
          <w:rPr>
            <w:rStyle w:val="Hyperlink"/>
            <w:rFonts w:hint="eastAsia"/>
            <w:noProof/>
            <w:rtl/>
          </w:rPr>
          <w:t>صفات</w:t>
        </w:r>
        <w:r w:rsidR="0095109E" w:rsidRPr="008E257D">
          <w:rPr>
            <w:rStyle w:val="Hyperlink"/>
            <w:noProof/>
            <w:rtl/>
          </w:rPr>
          <w:t xml:space="preserve"> </w:t>
        </w:r>
        <w:r w:rsidR="0095109E" w:rsidRPr="008E257D">
          <w:rPr>
            <w:rStyle w:val="Hyperlink"/>
            <w:rFonts w:hint="eastAsia"/>
            <w:noProof/>
            <w:rtl/>
          </w:rPr>
          <w:t>جماليّه</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531167898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5</w:t>
        </w:r>
        <w:r w:rsidR="0095109E">
          <w:rPr>
            <w:rStyle w:val="Hyperlink"/>
            <w:noProof/>
            <w:rtl/>
          </w:rPr>
          <w:fldChar w:fldCharType="end"/>
        </w:r>
      </w:hyperlink>
    </w:p>
    <w:p w:rsidR="0095109E" w:rsidRDefault="00BD54A0" w:rsidP="0095109E">
      <w:pPr>
        <w:pStyle w:val="TOC4"/>
        <w:tabs>
          <w:tab w:val="right" w:leader="dot" w:pos="10194"/>
        </w:tabs>
        <w:rPr>
          <w:rFonts w:asciiTheme="minorHAnsi" w:eastAsiaTheme="minorEastAsia" w:hAnsiTheme="minorHAnsi" w:cstheme="minorBidi"/>
          <w:bCs w:val="0"/>
          <w:noProof/>
          <w:color w:val="auto"/>
          <w:szCs w:val="22"/>
          <w:rtl/>
        </w:rPr>
      </w:pPr>
      <w:hyperlink w:anchor="_Toc531167899" w:history="1">
        <w:r w:rsidR="0095109E" w:rsidRPr="008E257D">
          <w:rPr>
            <w:rStyle w:val="Hyperlink"/>
            <w:rFonts w:hint="eastAsia"/>
            <w:noProof/>
            <w:rtl/>
          </w:rPr>
          <w:t>مجاز</w:t>
        </w:r>
        <w:r w:rsidR="0095109E" w:rsidRPr="008E257D">
          <w:rPr>
            <w:rStyle w:val="Hyperlink"/>
            <w:rFonts w:hint="cs"/>
            <w:noProof/>
            <w:rtl/>
          </w:rPr>
          <w:t>ی</w:t>
        </w:r>
        <w:r w:rsidR="0095109E" w:rsidRPr="008E257D">
          <w:rPr>
            <w:rStyle w:val="Hyperlink"/>
            <w:rFonts w:hint="eastAsia"/>
            <w:noProof/>
            <w:rtl/>
          </w:rPr>
          <w:t>ت</w:t>
        </w:r>
        <w:r w:rsidR="0095109E" w:rsidRPr="008E257D">
          <w:rPr>
            <w:rStyle w:val="Hyperlink"/>
            <w:noProof/>
            <w:rtl/>
          </w:rPr>
          <w:t xml:space="preserve"> </w:t>
        </w:r>
        <w:r w:rsidR="0095109E" w:rsidRPr="008E257D">
          <w:rPr>
            <w:rStyle w:val="Hyperlink"/>
            <w:rFonts w:hint="eastAsia"/>
            <w:noProof/>
            <w:rtl/>
          </w:rPr>
          <w:t>و</w:t>
        </w:r>
        <w:r w:rsidR="0095109E" w:rsidRPr="008E257D">
          <w:rPr>
            <w:rStyle w:val="Hyperlink"/>
            <w:noProof/>
            <w:rtl/>
          </w:rPr>
          <w:t xml:space="preserve"> </w:t>
        </w:r>
        <w:r w:rsidR="0095109E" w:rsidRPr="008E257D">
          <w:rPr>
            <w:rStyle w:val="Hyperlink"/>
            <w:rFonts w:hint="cs"/>
            <w:noProof/>
            <w:rtl/>
          </w:rPr>
          <w:t>ی</w:t>
        </w:r>
        <w:r w:rsidR="0095109E" w:rsidRPr="008E257D">
          <w:rPr>
            <w:rStyle w:val="Hyperlink"/>
            <w:rFonts w:hint="eastAsia"/>
            <w:noProof/>
            <w:rtl/>
          </w:rPr>
          <w:t>ا</w:t>
        </w:r>
        <w:r w:rsidR="0095109E" w:rsidRPr="008E257D">
          <w:rPr>
            <w:rStyle w:val="Hyperlink"/>
            <w:noProof/>
            <w:rtl/>
          </w:rPr>
          <w:t xml:space="preserve"> </w:t>
        </w:r>
        <w:r w:rsidR="0095109E" w:rsidRPr="008E257D">
          <w:rPr>
            <w:rStyle w:val="Hyperlink"/>
            <w:rFonts w:hint="eastAsia"/>
            <w:noProof/>
            <w:rtl/>
          </w:rPr>
          <w:t>نقل</w:t>
        </w:r>
        <w:r w:rsidR="0095109E" w:rsidRPr="008E257D">
          <w:rPr>
            <w:rStyle w:val="Hyperlink"/>
            <w:noProof/>
            <w:rtl/>
          </w:rPr>
          <w:t xml:space="preserve"> </w:t>
        </w:r>
        <w:r w:rsidR="0095109E" w:rsidRPr="008E257D">
          <w:rPr>
            <w:rStyle w:val="Hyperlink"/>
            <w:rFonts w:hint="eastAsia"/>
            <w:noProof/>
            <w:rtl/>
          </w:rPr>
          <w:t>در</w:t>
        </w:r>
        <w:r w:rsidR="0095109E" w:rsidRPr="008E257D">
          <w:rPr>
            <w:rStyle w:val="Hyperlink"/>
            <w:noProof/>
            <w:rtl/>
          </w:rPr>
          <w:t xml:space="preserve"> </w:t>
        </w:r>
        <w:r w:rsidR="0095109E" w:rsidRPr="008E257D">
          <w:rPr>
            <w:rStyle w:val="Hyperlink"/>
            <w:rFonts w:hint="eastAsia"/>
            <w:noProof/>
            <w:rtl/>
          </w:rPr>
          <w:t>صفات</w:t>
        </w:r>
        <w:r w:rsidR="0095109E" w:rsidRPr="008E257D">
          <w:rPr>
            <w:rStyle w:val="Hyperlink"/>
            <w:noProof/>
            <w:rtl/>
          </w:rPr>
          <w:t xml:space="preserve"> </w:t>
        </w:r>
        <w:r w:rsidR="0095109E" w:rsidRPr="008E257D">
          <w:rPr>
            <w:rStyle w:val="Hyperlink"/>
            <w:rFonts w:hint="eastAsia"/>
            <w:noProof/>
            <w:rtl/>
          </w:rPr>
          <w:t>بار</w:t>
        </w:r>
        <w:r w:rsidR="0095109E" w:rsidRPr="008E257D">
          <w:rPr>
            <w:rStyle w:val="Hyperlink"/>
            <w:rFonts w:hint="cs"/>
            <w:noProof/>
            <w:rtl/>
          </w:rPr>
          <w:t>ی</w:t>
        </w:r>
        <w:r w:rsidR="0095109E" w:rsidRPr="008E257D">
          <w:rPr>
            <w:rStyle w:val="Hyperlink"/>
            <w:noProof/>
            <w:rtl/>
          </w:rPr>
          <w:t xml:space="preserve"> </w:t>
        </w:r>
        <w:r w:rsidR="0095109E" w:rsidRPr="008E257D">
          <w:rPr>
            <w:rStyle w:val="Hyperlink"/>
            <w:rFonts w:hint="eastAsia"/>
            <w:noProof/>
            <w:rtl/>
          </w:rPr>
          <w:t>تعال</w:t>
        </w:r>
        <w:r w:rsidR="0095109E" w:rsidRPr="008E257D">
          <w:rPr>
            <w:rStyle w:val="Hyperlink"/>
            <w:rFonts w:hint="cs"/>
            <w:noProof/>
            <w:rtl/>
          </w:rPr>
          <w:t>ی</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531167899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5</w:t>
        </w:r>
        <w:r w:rsidR="0095109E">
          <w:rPr>
            <w:rStyle w:val="Hyperlink"/>
            <w:noProof/>
            <w:rtl/>
          </w:rPr>
          <w:fldChar w:fldCharType="end"/>
        </w:r>
      </w:hyperlink>
    </w:p>
    <w:p w:rsidR="0095109E" w:rsidRDefault="00BD54A0" w:rsidP="0095109E">
      <w:pPr>
        <w:pStyle w:val="TOC5"/>
        <w:tabs>
          <w:tab w:val="right" w:leader="dot" w:pos="10194"/>
        </w:tabs>
        <w:rPr>
          <w:rFonts w:asciiTheme="minorHAnsi" w:eastAsiaTheme="minorEastAsia" w:hAnsiTheme="minorHAnsi" w:cstheme="minorBidi"/>
          <w:bCs w:val="0"/>
          <w:noProof/>
          <w:color w:val="auto"/>
          <w:szCs w:val="22"/>
          <w:rtl/>
        </w:rPr>
      </w:pPr>
      <w:hyperlink w:anchor="_Toc531167900" w:history="1">
        <w:r w:rsidR="0095109E" w:rsidRPr="008E257D">
          <w:rPr>
            <w:rStyle w:val="Hyperlink"/>
            <w:rFonts w:hint="eastAsia"/>
            <w:noProof/>
            <w:rtl/>
          </w:rPr>
          <w:t>عدم</w:t>
        </w:r>
        <w:r w:rsidR="0095109E" w:rsidRPr="008E257D">
          <w:rPr>
            <w:rStyle w:val="Hyperlink"/>
            <w:noProof/>
            <w:rtl/>
          </w:rPr>
          <w:t xml:space="preserve"> </w:t>
        </w:r>
        <w:r w:rsidR="0095109E" w:rsidRPr="008E257D">
          <w:rPr>
            <w:rStyle w:val="Hyperlink"/>
            <w:rFonts w:hint="eastAsia"/>
            <w:noProof/>
            <w:rtl/>
          </w:rPr>
          <w:t>مرجع</w:t>
        </w:r>
        <w:r w:rsidR="0095109E" w:rsidRPr="008E257D">
          <w:rPr>
            <w:rStyle w:val="Hyperlink"/>
            <w:rFonts w:hint="cs"/>
            <w:noProof/>
            <w:rtl/>
          </w:rPr>
          <w:t>ی</w:t>
        </w:r>
        <w:r w:rsidR="0095109E" w:rsidRPr="008E257D">
          <w:rPr>
            <w:rStyle w:val="Hyperlink"/>
            <w:rFonts w:hint="eastAsia"/>
            <w:noProof/>
            <w:rtl/>
          </w:rPr>
          <w:t>ت</w:t>
        </w:r>
        <w:r w:rsidR="0095109E" w:rsidRPr="008E257D">
          <w:rPr>
            <w:rStyle w:val="Hyperlink"/>
            <w:noProof/>
            <w:rtl/>
          </w:rPr>
          <w:t xml:space="preserve"> </w:t>
        </w:r>
        <w:r w:rsidR="0095109E" w:rsidRPr="008E257D">
          <w:rPr>
            <w:rStyle w:val="Hyperlink"/>
            <w:rFonts w:hint="eastAsia"/>
            <w:noProof/>
            <w:rtl/>
          </w:rPr>
          <w:t>عرف</w:t>
        </w:r>
        <w:r w:rsidR="0095109E" w:rsidRPr="008E257D">
          <w:rPr>
            <w:rStyle w:val="Hyperlink"/>
            <w:noProof/>
            <w:rtl/>
          </w:rPr>
          <w:t xml:space="preserve"> </w:t>
        </w:r>
        <w:r w:rsidR="0095109E" w:rsidRPr="008E257D">
          <w:rPr>
            <w:rStyle w:val="Hyperlink"/>
            <w:rFonts w:hint="eastAsia"/>
            <w:noProof/>
            <w:rtl/>
          </w:rPr>
          <w:t>در</w:t>
        </w:r>
        <w:r w:rsidR="0095109E" w:rsidRPr="008E257D">
          <w:rPr>
            <w:rStyle w:val="Hyperlink"/>
            <w:noProof/>
            <w:rtl/>
          </w:rPr>
          <w:t xml:space="preserve"> </w:t>
        </w:r>
        <w:r w:rsidR="0095109E" w:rsidRPr="008E257D">
          <w:rPr>
            <w:rStyle w:val="Hyperlink"/>
            <w:rFonts w:hint="eastAsia"/>
            <w:noProof/>
            <w:rtl/>
          </w:rPr>
          <w:t>انطباق</w:t>
        </w:r>
        <w:r w:rsidR="0095109E" w:rsidRPr="008E257D">
          <w:rPr>
            <w:rStyle w:val="Hyperlink"/>
            <w:noProof/>
            <w:rtl/>
          </w:rPr>
          <w:t xml:space="preserve"> </w:t>
        </w:r>
        <w:r w:rsidR="0095109E" w:rsidRPr="008E257D">
          <w:rPr>
            <w:rStyle w:val="Hyperlink"/>
            <w:rFonts w:hint="eastAsia"/>
            <w:noProof/>
            <w:rtl/>
          </w:rPr>
          <w:t>مصداق</w:t>
        </w:r>
        <w:r w:rsidR="0095109E" w:rsidRPr="008E257D">
          <w:rPr>
            <w:rStyle w:val="Hyperlink"/>
            <w:noProof/>
            <w:rtl/>
          </w:rPr>
          <w:t xml:space="preserve"> </w:t>
        </w:r>
        <w:r w:rsidR="0095109E" w:rsidRPr="008E257D">
          <w:rPr>
            <w:rStyle w:val="Hyperlink"/>
            <w:rFonts w:hint="eastAsia"/>
            <w:noProof/>
            <w:rtl/>
          </w:rPr>
          <w:t>بر</w:t>
        </w:r>
        <w:r w:rsidR="0095109E" w:rsidRPr="008E257D">
          <w:rPr>
            <w:rStyle w:val="Hyperlink"/>
            <w:noProof/>
            <w:rtl/>
          </w:rPr>
          <w:t xml:space="preserve"> </w:t>
        </w:r>
        <w:r w:rsidR="0095109E" w:rsidRPr="008E257D">
          <w:rPr>
            <w:rStyle w:val="Hyperlink"/>
            <w:rFonts w:hint="eastAsia"/>
            <w:noProof/>
            <w:rtl/>
          </w:rPr>
          <w:t>مفهوم</w:t>
        </w:r>
        <w:r w:rsidR="0095109E">
          <w:rPr>
            <w:noProof/>
            <w:webHidden/>
            <w:rtl/>
          </w:rPr>
          <w:tab/>
        </w:r>
        <w:r w:rsidR="0095109E">
          <w:rPr>
            <w:rStyle w:val="Hyperlink"/>
            <w:noProof/>
            <w:rtl/>
          </w:rPr>
          <w:fldChar w:fldCharType="begin"/>
        </w:r>
        <w:r w:rsidR="0095109E">
          <w:rPr>
            <w:noProof/>
            <w:webHidden/>
            <w:rtl/>
          </w:rPr>
          <w:instrText xml:space="preserve"> </w:instrText>
        </w:r>
        <w:r w:rsidR="0095109E">
          <w:rPr>
            <w:noProof/>
            <w:webHidden/>
          </w:rPr>
          <w:instrText xml:space="preserve">PAGEREF </w:instrText>
        </w:r>
        <w:r w:rsidR="0095109E">
          <w:rPr>
            <w:noProof/>
            <w:webHidden/>
            <w:rtl/>
          </w:rPr>
          <w:instrText>_</w:instrText>
        </w:r>
        <w:r w:rsidR="0095109E">
          <w:rPr>
            <w:noProof/>
            <w:webHidden/>
          </w:rPr>
          <w:instrText>Toc</w:instrText>
        </w:r>
        <w:r w:rsidR="0095109E">
          <w:rPr>
            <w:noProof/>
            <w:webHidden/>
            <w:rtl/>
          </w:rPr>
          <w:instrText xml:space="preserve">531167900 </w:instrText>
        </w:r>
        <w:r w:rsidR="0095109E">
          <w:rPr>
            <w:noProof/>
            <w:webHidden/>
          </w:rPr>
          <w:instrText>\h</w:instrText>
        </w:r>
        <w:r w:rsidR="0095109E">
          <w:rPr>
            <w:noProof/>
            <w:webHidden/>
            <w:rtl/>
          </w:rPr>
          <w:instrText xml:space="preserve"> </w:instrText>
        </w:r>
        <w:r w:rsidR="0095109E">
          <w:rPr>
            <w:rStyle w:val="Hyperlink"/>
            <w:noProof/>
            <w:rtl/>
          </w:rPr>
        </w:r>
        <w:r w:rsidR="0095109E">
          <w:rPr>
            <w:rStyle w:val="Hyperlink"/>
            <w:noProof/>
            <w:rtl/>
          </w:rPr>
          <w:fldChar w:fldCharType="separate"/>
        </w:r>
        <w:r>
          <w:rPr>
            <w:noProof/>
            <w:webHidden/>
            <w:rtl/>
          </w:rPr>
          <w:t>5</w:t>
        </w:r>
        <w:r w:rsidR="0095109E">
          <w:rPr>
            <w:rStyle w:val="Hyperlink"/>
            <w:noProof/>
            <w:rtl/>
          </w:rPr>
          <w:fldChar w:fldCharType="end"/>
        </w:r>
      </w:hyperlink>
    </w:p>
    <w:p w:rsidR="00C91EB6" w:rsidRPr="00C91EB6" w:rsidRDefault="0095109E" w:rsidP="009E7359">
      <w:pPr>
        <w:jc w:val="both"/>
      </w:pPr>
      <w:r>
        <w:rPr>
          <w:rFonts w:cs="B Titr"/>
          <w:noProof/>
          <w:webHidden/>
          <w:color w:val="632423" w:themeColor="accent2" w:themeShade="80"/>
          <w:szCs w:val="24"/>
          <w:rtl/>
        </w:rPr>
        <w:fldChar w:fldCharType="end"/>
      </w:r>
    </w:p>
    <w:p w:rsidR="00F343FB" w:rsidRPr="00A6366F" w:rsidRDefault="00F842AD" w:rsidP="009E735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40C82">
        <w:rPr>
          <w:rFonts w:hint="cs"/>
          <w:rtl/>
        </w:rPr>
        <w:t>تنبیه</w:t>
      </w:r>
      <w:r w:rsidR="00E40C82">
        <w:rPr>
          <w:rtl/>
        </w:rPr>
        <w:t xml:space="preserve"> </w:t>
      </w:r>
      <w:r w:rsidR="00E40C82">
        <w:rPr>
          <w:rFonts w:hint="cs"/>
          <w:rtl/>
        </w:rPr>
        <w:t>پنجم</w:t>
      </w:r>
      <w:r w:rsidR="00025B70">
        <w:rPr>
          <w:rFonts w:hint="cs"/>
          <w:rtl/>
        </w:rPr>
        <w:t xml:space="preserve"> </w:t>
      </w:r>
      <w:r w:rsidR="00386C11" w:rsidRPr="00A6366F">
        <w:rPr>
          <w:rFonts w:hint="cs"/>
          <w:rtl/>
        </w:rPr>
        <w:t>/</w:t>
      </w:r>
      <w:bookmarkStart w:id="2" w:name="BokSabj_d"/>
      <w:bookmarkEnd w:id="2"/>
      <w:r w:rsidR="00E40C82">
        <w:rPr>
          <w:rFonts w:hint="cs"/>
          <w:rtl/>
        </w:rPr>
        <w:t>مشتق</w:t>
      </w:r>
      <w:r w:rsidR="00386C11" w:rsidRPr="00A6366F">
        <w:rPr>
          <w:rFonts w:hint="cs"/>
          <w:rtl/>
        </w:rPr>
        <w:t xml:space="preserve"> /</w:t>
      </w:r>
      <w:bookmarkStart w:id="3" w:name="Bokkolli"/>
      <w:bookmarkEnd w:id="3"/>
      <w:r w:rsidR="00E40C82">
        <w:rPr>
          <w:rFonts w:hint="cs"/>
          <w:rtl/>
        </w:rPr>
        <w:t>مقدمات</w:t>
      </w:r>
      <w:r w:rsidR="00E40C82">
        <w:rPr>
          <w:rtl/>
        </w:rPr>
        <w:t xml:space="preserve"> </w:t>
      </w:r>
      <w:r w:rsidR="00E40C82">
        <w:rPr>
          <w:rFonts w:hint="cs"/>
          <w:rtl/>
        </w:rPr>
        <w:t>علم</w:t>
      </w:r>
      <w:r w:rsidR="00E40C82">
        <w:rPr>
          <w:rtl/>
        </w:rPr>
        <w:t xml:space="preserve"> </w:t>
      </w:r>
      <w:r w:rsidR="00E40C82">
        <w:rPr>
          <w:rFonts w:hint="cs"/>
          <w:rtl/>
        </w:rPr>
        <w:t>اصول</w:t>
      </w:r>
      <w:r w:rsidR="001B6799" w:rsidRPr="00A6366F">
        <w:rPr>
          <w:rFonts w:hint="cs"/>
          <w:rtl/>
        </w:rPr>
        <w:t xml:space="preserve"> </w:t>
      </w:r>
    </w:p>
    <w:p w:rsidR="008F5B4D" w:rsidRPr="009C66D5" w:rsidRDefault="008F5B4D" w:rsidP="009E7359">
      <w:pPr>
        <w:jc w:val="both"/>
        <w:rPr>
          <w:rStyle w:val="Emphasis"/>
          <w:b/>
          <w:bCs w:val="0"/>
          <w:rtl/>
        </w:rPr>
      </w:pPr>
      <w:r w:rsidRPr="009C66D5">
        <w:rPr>
          <w:rStyle w:val="Emphasis"/>
          <w:rFonts w:hint="cs"/>
          <w:b/>
          <w:bCs w:val="0"/>
          <w:rtl/>
        </w:rPr>
        <w:t>خلاصه مباحث گذشته:</w:t>
      </w:r>
    </w:p>
    <w:p w:rsidR="00247D2F" w:rsidRPr="003A6148" w:rsidRDefault="009E7359" w:rsidP="009E7359">
      <w:pPr>
        <w:pBdr>
          <w:bottom w:val="double" w:sz="6" w:space="1" w:color="auto"/>
        </w:pBdr>
        <w:jc w:val="both"/>
      </w:pPr>
      <w:r>
        <w:rPr>
          <w:rFonts w:hint="cs"/>
          <w:rtl/>
        </w:rPr>
        <w:t>بحث در مورد تنبیه سوم و  چهارم تمام شد در تنبیه سوم گفته شد که برای صحت حمل وجود مغایرت و اتحاد کافی است و اعتبار وحدت شرط نیست. در تنبیه چهارم نیز گفته شد نیازی نیست که بین مبدا و ذات مغایرتی وجود داشته باشد زیرا در حمل</w:t>
      </w:r>
      <w:r w:rsidR="0095109E">
        <w:rPr>
          <w:rFonts w:hint="cs"/>
          <w:rtl/>
        </w:rPr>
        <w:t>،</w:t>
      </w:r>
      <w:r>
        <w:rPr>
          <w:rFonts w:hint="cs"/>
          <w:rtl/>
        </w:rPr>
        <w:t xml:space="preserve"> مفاد هیئت مشتق حمل بر ذات میشود نه مبدا. اکنون نوبت به بررسی تنبیه پنجم میرسد.</w:t>
      </w:r>
    </w:p>
    <w:p w:rsidR="008F5B4D" w:rsidRDefault="008F5B4D" w:rsidP="009E7359">
      <w:pPr>
        <w:jc w:val="both"/>
      </w:pPr>
    </w:p>
    <w:p w:rsidR="003E6650" w:rsidRDefault="009E7359" w:rsidP="0047666D">
      <w:pPr>
        <w:pStyle w:val="Heading1"/>
        <w:rPr>
          <w:rtl/>
        </w:rPr>
      </w:pPr>
      <w:bookmarkStart w:id="4" w:name="_Toc531167888"/>
      <w:r>
        <w:rPr>
          <w:rFonts w:hint="cs"/>
          <w:rtl/>
        </w:rPr>
        <w:t>مشتق</w:t>
      </w:r>
      <w:bookmarkEnd w:id="4"/>
    </w:p>
    <w:p w:rsidR="009E7359" w:rsidRDefault="009E7359" w:rsidP="0047666D">
      <w:pPr>
        <w:pStyle w:val="Heading2"/>
        <w:rPr>
          <w:rtl/>
        </w:rPr>
      </w:pPr>
      <w:bookmarkStart w:id="5" w:name="_Toc531167889"/>
      <w:r>
        <w:rPr>
          <w:rFonts w:hint="cs"/>
          <w:rtl/>
        </w:rPr>
        <w:t>تنبیه پنجم: شرطیت قیام مبدا به ذات</w:t>
      </w:r>
      <w:bookmarkEnd w:id="5"/>
    </w:p>
    <w:p w:rsidR="009E7359" w:rsidRDefault="009E7359" w:rsidP="0047666D">
      <w:pPr>
        <w:pStyle w:val="Heading3"/>
        <w:rPr>
          <w:rtl/>
        </w:rPr>
      </w:pPr>
      <w:bookmarkStart w:id="6" w:name="_Toc531167890"/>
      <w:r>
        <w:rPr>
          <w:rFonts w:hint="cs"/>
          <w:rtl/>
        </w:rPr>
        <w:t>بیان نکته ای درمحل نزاع</w:t>
      </w:r>
      <w:bookmarkEnd w:id="6"/>
    </w:p>
    <w:p w:rsidR="009E7359" w:rsidRDefault="009E7359" w:rsidP="009E7359">
      <w:pPr>
        <w:jc w:val="both"/>
        <w:rPr>
          <w:rtl/>
        </w:rPr>
      </w:pPr>
      <w:r>
        <w:rPr>
          <w:rFonts w:hint="cs"/>
          <w:rtl/>
        </w:rPr>
        <w:t xml:space="preserve">در بحث مشتق اعمی ها و اخصی ها در این ناحیه با هم اتفاق دارند که درمحل نزاع باید یک نحوه تلبسی وجود داشته باشد حال این تلبس در صورتی که زائل شود بحث رخ میدهد و اعمی ها میگویند اطلاق مشتق در این حالت نیز حقیقت است ولی </w:t>
      </w:r>
      <w:r>
        <w:rPr>
          <w:rFonts w:hint="cs"/>
          <w:rtl/>
        </w:rPr>
        <w:lastRenderedPageBreak/>
        <w:t>اخصی ها میگویند مجاز است. اما در اینکه باید تلبسی در کار باشد مفروغ عنه است. اختلاف در این است که این تلبس باید برای ذات باشد یا لازم نیست تلبس به ذات باشد؟ به عبارت دیگر برای تحقق مشتق نیاز است که ذات به مبدا تلبس داشته باشد یا نه؟ اما اینکه باید تلبسی در میان باشد (و لو اینکه ذات به آن تلبس نداشته باشد) اختلافی نیست.</w:t>
      </w:r>
    </w:p>
    <w:p w:rsidR="009E7359" w:rsidRDefault="002D3966" w:rsidP="0047666D">
      <w:pPr>
        <w:pStyle w:val="Heading4"/>
        <w:rPr>
          <w:rtl/>
        </w:rPr>
      </w:pPr>
      <w:bookmarkStart w:id="7" w:name="_Toc531167891"/>
      <w:r>
        <w:rPr>
          <w:rFonts w:hint="cs"/>
          <w:rtl/>
        </w:rPr>
        <w:t>اقوال در مساله</w:t>
      </w:r>
      <w:bookmarkEnd w:id="7"/>
    </w:p>
    <w:p w:rsidR="001A1EA5" w:rsidRDefault="002D3966" w:rsidP="0077173B">
      <w:pPr>
        <w:pStyle w:val="ListParagraph"/>
        <w:numPr>
          <w:ilvl w:val="0"/>
          <w:numId w:val="16"/>
        </w:numPr>
        <w:jc w:val="both"/>
      </w:pPr>
      <w:r>
        <w:rPr>
          <w:rFonts w:hint="cs"/>
          <w:rtl/>
        </w:rPr>
        <w:t>بعضی قائلند به اینکه لازم نیست ذات متلبس به مبدا باشد مثلا برای تحقق «مولم» نیاز نیست که حتما وصف ألم متصف به ذات باشد بلکه در اینجا وصف ألم برای شخصی است که مورد درد واقع شده است ولی با این حال مشتق «به صورت اسم فاعلی» از آن محقق میشود.</w:t>
      </w:r>
    </w:p>
    <w:p w:rsidR="002D3966" w:rsidRDefault="002D3966" w:rsidP="0077173B">
      <w:pPr>
        <w:pStyle w:val="ListParagraph"/>
        <w:numPr>
          <w:ilvl w:val="0"/>
          <w:numId w:val="16"/>
        </w:numPr>
        <w:jc w:val="both"/>
      </w:pPr>
      <w:r>
        <w:rPr>
          <w:rFonts w:hint="cs"/>
          <w:rtl/>
        </w:rPr>
        <w:t>مرحوم صاحب فصول قائل به تفصیل هستند. که در ادامه کلام ایشان مطرح میگردد</w:t>
      </w:r>
    </w:p>
    <w:p w:rsidR="002D3966" w:rsidRDefault="002D3966" w:rsidP="0077173B">
      <w:pPr>
        <w:pStyle w:val="ListParagraph"/>
        <w:numPr>
          <w:ilvl w:val="0"/>
          <w:numId w:val="16"/>
        </w:numPr>
        <w:jc w:val="both"/>
      </w:pPr>
      <w:r>
        <w:rPr>
          <w:rFonts w:hint="cs"/>
          <w:rtl/>
        </w:rPr>
        <w:t>مرحوم آخوند میفرماید باید ذات به مبدا متلبس باشد و ادعای وضوح این مطلب را داشته است.</w:t>
      </w:r>
    </w:p>
    <w:p w:rsidR="002D3966" w:rsidRDefault="002D3966" w:rsidP="0047666D">
      <w:pPr>
        <w:pStyle w:val="Heading3"/>
        <w:rPr>
          <w:rtl/>
        </w:rPr>
      </w:pPr>
      <w:bookmarkStart w:id="8" w:name="_Toc531167892"/>
      <w:r>
        <w:rPr>
          <w:rFonts w:hint="cs"/>
          <w:rtl/>
        </w:rPr>
        <w:t>تفصیل در شرطیت تلبس ذات به مبدا</w:t>
      </w:r>
      <w:bookmarkEnd w:id="8"/>
    </w:p>
    <w:p w:rsidR="002D3966" w:rsidRDefault="00A965D8" w:rsidP="002D3966">
      <w:pPr>
        <w:jc w:val="both"/>
        <w:rPr>
          <w:rtl/>
        </w:rPr>
      </w:pPr>
      <w:r>
        <w:rPr>
          <w:rFonts w:hint="cs"/>
          <w:rtl/>
        </w:rPr>
        <w:t>مرحوم صاحب فصول فرموده است</w:t>
      </w:r>
      <w:r w:rsidR="0095109E">
        <w:rPr>
          <w:rStyle w:val="FootnoteReference"/>
          <w:rtl/>
        </w:rPr>
        <w:footnoteReference w:id="1"/>
      </w:r>
      <w:r>
        <w:rPr>
          <w:rFonts w:hint="cs"/>
          <w:rtl/>
        </w:rPr>
        <w:t xml:space="preserve">: گاهی اوقات مبدا از جنس احداث است مانند ضرب. در این صورت </w:t>
      </w:r>
      <w:r w:rsidR="001440E2">
        <w:rPr>
          <w:rFonts w:hint="cs"/>
          <w:rtl/>
        </w:rPr>
        <w:t xml:space="preserve">لازم است که مبدا به ذات قیام داشته باشد. و گاهی اوقات مبدا از جنس احداث نیست در این صورت لازم نیست که مبدا به ذات قیام داشته باشد مثلا وقتی گفته میشود لابن یا تمار و ... لازم نیست که لبن و تمر قیام به ذات داشته باشند. </w:t>
      </w:r>
    </w:p>
    <w:p w:rsidR="001440E2" w:rsidRDefault="001440E2" w:rsidP="002D3966">
      <w:pPr>
        <w:jc w:val="both"/>
        <w:rPr>
          <w:rtl/>
        </w:rPr>
      </w:pPr>
      <w:r>
        <w:rPr>
          <w:rFonts w:hint="cs"/>
          <w:rtl/>
        </w:rPr>
        <w:t>بعد از این کلام، مطلبی در مورد صفات باری تعالی دارد که در ادامه بحث خواهد آمد.</w:t>
      </w:r>
    </w:p>
    <w:p w:rsidR="001440E2" w:rsidRDefault="001440E2" w:rsidP="0047666D">
      <w:pPr>
        <w:pStyle w:val="Heading3"/>
      </w:pPr>
      <w:bookmarkStart w:id="9" w:name="_Toc531167893"/>
      <w:r>
        <w:rPr>
          <w:rFonts w:hint="cs"/>
          <w:rtl/>
        </w:rPr>
        <w:t>شرطیت قیام مبدا به ذات</w:t>
      </w:r>
      <w:bookmarkEnd w:id="9"/>
      <w:r>
        <w:rPr>
          <w:rFonts w:hint="cs"/>
          <w:rtl/>
        </w:rPr>
        <w:t xml:space="preserve"> </w:t>
      </w:r>
    </w:p>
    <w:p w:rsidR="001440E2" w:rsidRDefault="001440E2" w:rsidP="001440E2">
      <w:pPr>
        <w:jc w:val="both"/>
        <w:rPr>
          <w:rtl/>
        </w:rPr>
      </w:pPr>
      <w:r>
        <w:rPr>
          <w:rFonts w:hint="cs"/>
          <w:rtl/>
        </w:rPr>
        <w:t xml:space="preserve">مرحوم آخوند میفرماید واضح است که باید مبدا به ذات قیام داشته باشد و اصلا صحت حمل به لحاظ تلبس ذات به مبدا است فلذا نمیتوان این شرط را انکار کرد و نمیشود حمل صحیح باشد در عین حال مبدا به ذات قیام نداشته باشد. </w:t>
      </w:r>
    </w:p>
    <w:p w:rsidR="001440E2" w:rsidRDefault="001440E2" w:rsidP="0047666D">
      <w:pPr>
        <w:pStyle w:val="Heading4"/>
        <w:rPr>
          <w:rtl/>
        </w:rPr>
      </w:pPr>
      <w:bookmarkStart w:id="10" w:name="_Toc531167894"/>
      <w:r>
        <w:rPr>
          <w:rFonts w:hint="cs"/>
          <w:rtl/>
        </w:rPr>
        <w:t>انحاء قیام مبدا به ذات</w:t>
      </w:r>
      <w:bookmarkEnd w:id="10"/>
    </w:p>
    <w:p w:rsidR="001440E2" w:rsidRDefault="001440E2" w:rsidP="001440E2">
      <w:pPr>
        <w:jc w:val="both"/>
        <w:rPr>
          <w:rFonts w:ascii="Traditional Arabic" w:eastAsia="Times New Roman" w:hAnsi="Traditional Arabic" w:cs="Times New Roman"/>
          <w:color w:val="000000"/>
          <w:sz w:val="30"/>
          <w:szCs w:val="30"/>
          <w:rtl/>
        </w:rPr>
      </w:pPr>
      <w:r>
        <w:rPr>
          <w:rFonts w:hint="cs"/>
          <w:rtl/>
        </w:rPr>
        <w:t xml:space="preserve">در اینکه </w:t>
      </w:r>
      <w:r w:rsidR="00315E17">
        <w:rPr>
          <w:rFonts w:hint="cs"/>
          <w:rtl/>
        </w:rPr>
        <w:t>مبدا مشتقات</w:t>
      </w:r>
      <w:r>
        <w:rPr>
          <w:rFonts w:hint="cs"/>
          <w:rtl/>
        </w:rPr>
        <w:t xml:space="preserve"> به ذات قائم است شکی نیست ولی انحاء قیام مبدا به ذات متفاوت است و همین امر باعث شده است که اختلافاتی دراین جهت به وجود بیاید:</w:t>
      </w:r>
      <w:r w:rsidRPr="001440E2">
        <w:rPr>
          <w:rFonts w:ascii="Traditional Arabic" w:eastAsia="Times New Roman" w:hAnsi="Traditional Arabic" w:cs="Times New Roman" w:hint="cs"/>
          <w:color w:val="000000"/>
          <w:sz w:val="30"/>
          <w:szCs w:val="30"/>
          <w:rtl/>
        </w:rPr>
        <w:t xml:space="preserve"> </w:t>
      </w:r>
    </w:p>
    <w:p w:rsidR="001440E2" w:rsidRPr="001440E2" w:rsidRDefault="001440E2" w:rsidP="001440E2">
      <w:pPr>
        <w:jc w:val="both"/>
      </w:pPr>
      <w:r w:rsidRPr="001440E2">
        <w:rPr>
          <w:rFonts w:hint="cs"/>
          <w:rtl/>
        </w:rPr>
        <w:lastRenderedPageBreak/>
        <w:t>الف) گاهى قيام مبدأ به ذات صدورى است</w:t>
      </w:r>
      <w:r>
        <w:rPr>
          <w:rFonts w:hint="cs"/>
          <w:rtl/>
        </w:rPr>
        <w:t xml:space="preserve"> يعنى مبدأ از ذات صادر شده است </w:t>
      </w:r>
      <w:r w:rsidRPr="001440E2">
        <w:rPr>
          <w:rFonts w:hint="cs"/>
          <w:rtl/>
        </w:rPr>
        <w:t>مثل ضرب و تكلّم و كتابت و ... كه مى‏گو</w:t>
      </w:r>
      <w:r>
        <w:rPr>
          <w:rFonts w:hint="cs"/>
          <w:rtl/>
        </w:rPr>
        <w:t>ئيم: زيد ضارب، بكر متكلّم و ..</w:t>
      </w:r>
    </w:p>
    <w:p w:rsidR="001440E2" w:rsidRPr="001440E2" w:rsidRDefault="001440E2" w:rsidP="001440E2">
      <w:pPr>
        <w:jc w:val="both"/>
        <w:rPr>
          <w:rtl/>
        </w:rPr>
      </w:pPr>
      <w:r w:rsidRPr="001440E2">
        <w:rPr>
          <w:rFonts w:hint="cs"/>
          <w:rtl/>
        </w:rPr>
        <w:t>ب) و گاهى قيام حلولى است يعنى مبدأ حالّ و</w:t>
      </w:r>
      <w:r>
        <w:rPr>
          <w:rFonts w:hint="cs"/>
          <w:rtl/>
        </w:rPr>
        <w:t xml:space="preserve"> ذات محلّ است. </w:t>
      </w:r>
      <w:r w:rsidRPr="001440E2">
        <w:rPr>
          <w:rFonts w:hint="cs"/>
          <w:rtl/>
        </w:rPr>
        <w:t xml:space="preserve">مثل قيام و قعود، سواد و بياض و ... كه بر </w:t>
      </w:r>
      <w:r>
        <w:rPr>
          <w:rFonts w:hint="cs"/>
          <w:rtl/>
        </w:rPr>
        <w:t>جسم و ذات حلول مى‏كنند.</w:t>
      </w:r>
    </w:p>
    <w:p w:rsidR="001440E2" w:rsidRPr="001440E2" w:rsidRDefault="001440E2" w:rsidP="001440E2">
      <w:pPr>
        <w:jc w:val="both"/>
        <w:rPr>
          <w:rtl/>
        </w:rPr>
      </w:pPr>
      <w:r w:rsidRPr="001440E2">
        <w:rPr>
          <w:rFonts w:hint="cs"/>
          <w:rtl/>
        </w:rPr>
        <w:t>ج) و گاهى قيام به نحو وقوع عليه است، يعنى مبدأ بر روى ذات واقع شده است.مثل: زيد مضروب كه ضرب بر زي</w:t>
      </w:r>
      <w:r>
        <w:rPr>
          <w:rFonts w:hint="cs"/>
          <w:rtl/>
        </w:rPr>
        <w:t xml:space="preserve">د واقع شده، </w:t>
      </w:r>
    </w:p>
    <w:p w:rsidR="00CB1BC8" w:rsidRDefault="001440E2" w:rsidP="00CB1BC8">
      <w:pPr>
        <w:jc w:val="both"/>
        <w:rPr>
          <w:rtl/>
        </w:rPr>
      </w:pPr>
      <w:r>
        <w:rPr>
          <w:rFonts w:hint="cs"/>
          <w:rtl/>
        </w:rPr>
        <w:t>د)</w:t>
      </w:r>
      <w:r w:rsidRPr="001440E2">
        <w:rPr>
          <w:rFonts w:hint="cs"/>
          <w:rtl/>
        </w:rPr>
        <w:t>و گاهى به نحو وقوع فيه است، يعنى مبدأ در ظرف زم</w:t>
      </w:r>
      <w:r w:rsidR="00CB1BC8">
        <w:rPr>
          <w:rFonts w:hint="cs"/>
          <w:rtl/>
        </w:rPr>
        <w:t xml:space="preserve">انى يا مكانى ذات واقع شده است. </w:t>
      </w:r>
      <w:r w:rsidRPr="001440E2">
        <w:rPr>
          <w:rFonts w:hint="cs"/>
          <w:rtl/>
        </w:rPr>
        <w:t xml:space="preserve">مثل يوم الجمعة مقتل زيد، المسجد مسجد بكر و ... كه قتل و سجده در </w:t>
      </w:r>
      <w:r w:rsidR="00CB1BC8">
        <w:rPr>
          <w:rFonts w:hint="cs"/>
          <w:rtl/>
        </w:rPr>
        <w:t>فلان زمان يا مكان واقع شده است.</w:t>
      </w:r>
      <w:r w:rsidRPr="001440E2">
        <w:rPr>
          <w:rFonts w:hint="cs"/>
          <w:rtl/>
        </w:rPr>
        <w:t xml:space="preserve"> </w:t>
      </w:r>
    </w:p>
    <w:p w:rsidR="00CB1BC8" w:rsidRDefault="00CB1BC8" w:rsidP="00CB1BC8">
      <w:pPr>
        <w:jc w:val="both"/>
        <w:rPr>
          <w:rtl/>
        </w:rPr>
      </w:pPr>
      <w:r>
        <w:rPr>
          <w:rFonts w:hint="cs"/>
          <w:rtl/>
        </w:rPr>
        <w:t>ه)</w:t>
      </w:r>
      <w:r w:rsidR="001440E2" w:rsidRPr="001440E2">
        <w:rPr>
          <w:rFonts w:hint="cs"/>
          <w:rtl/>
        </w:rPr>
        <w:t xml:space="preserve"> و گاهى قيام انتزاعى است، به اين صورت كه مبدأ از ذات انتزاع مى‏شود و بر ذات حمل مى‏شود و با ذات تغاير مفهومى دارد ولى از لحاظ مصداق خارجى اتّحاد دارند.</w:t>
      </w:r>
      <w:r>
        <w:rPr>
          <w:rFonts w:hint="cs"/>
          <w:rtl/>
        </w:rPr>
        <w:t xml:space="preserve"> و این اتحاد نیز یک نوع تلبس است </w:t>
      </w:r>
      <w:r w:rsidRPr="00CB1BC8">
        <w:rPr>
          <w:rFonts w:hint="cs"/>
          <w:rtl/>
        </w:rPr>
        <w:t>مانند صفات كماليّه خداوند نسبت به ذات الهى‏</w:t>
      </w:r>
      <w:r w:rsidR="005860D0">
        <w:rPr>
          <w:rFonts w:hint="cs"/>
          <w:rtl/>
        </w:rPr>
        <w:t>.</w:t>
      </w:r>
    </w:p>
    <w:p w:rsidR="005860D0" w:rsidRDefault="005860D0" w:rsidP="0047666D">
      <w:pPr>
        <w:pStyle w:val="Heading5"/>
        <w:rPr>
          <w:rtl/>
        </w:rPr>
      </w:pPr>
      <w:bookmarkStart w:id="11" w:name="_Toc531167895"/>
      <w:r>
        <w:rPr>
          <w:rFonts w:hint="cs"/>
          <w:rtl/>
        </w:rPr>
        <w:t>اشکال به کلام مرحوم آخوند</w:t>
      </w:r>
      <w:bookmarkEnd w:id="11"/>
    </w:p>
    <w:p w:rsidR="005860D0" w:rsidRDefault="005860D0" w:rsidP="00CB1BC8">
      <w:pPr>
        <w:jc w:val="both"/>
        <w:rPr>
          <w:rtl/>
        </w:rPr>
      </w:pPr>
      <w:r>
        <w:rPr>
          <w:rFonts w:hint="cs"/>
          <w:rtl/>
        </w:rPr>
        <w:t>مرحوم آغا ضیاء در ابتدا میفرماید</w:t>
      </w:r>
      <w:r w:rsidR="00315E17">
        <w:rPr>
          <w:rStyle w:val="FootnoteReference"/>
          <w:rtl/>
        </w:rPr>
        <w:footnoteReference w:id="2"/>
      </w:r>
      <w:r>
        <w:rPr>
          <w:rFonts w:hint="cs"/>
          <w:rtl/>
        </w:rPr>
        <w:t xml:space="preserve"> در بعضی موارد نمیتوان گفت که مبدا به ذات قائم است و سپس مشکل را حل فرموده است. مرحوم آغا ضیاء میفرماید در مشتقاتی مانند ضارب و قائم کلام مرحوم آخوند صحیح است و مبدا به ذات قائم است اما در مشتقاتی مانند مولم و مقیم کلام مرحوم آخوند صحیح نیست زیرا در این موارد مبدا به ذات قائم نیست زیرا مولم به معنای ایجاد کننده ألم است در حالی که ألم قائم به فاعل و ذات مولم نیست بلکه قائم به کسی است که ألم در او ایجاد شده است.</w:t>
      </w:r>
    </w:p>
    <w:p w:rsidR="005860D0" w:rsidRDefault="005860D0" w:rsidP="00CB1BC8">
      <w:pPr>
        <w:jc w:val="both"/>
        <w:rPr>
          <w:rtl/>
        </w:rPr>
      </w:pPr>
      <w:r>
        <w:rPr>
          <w:rFonts w:hint="cs"/>
          <w:rtl/>
        </w:rPr>
        <w:t>کلمه مقیم نیز به معنای ایجاد کننده قیام است بنابر این مبدا که قیام است قائم به مقام است (به ضم میم) و قائم به مقیم نیست فلذا در این گونه موارد نمیتوان گفت که مبدا قائم به ذات است.</w:t>
      </w:r>
    </w:p>
    <w:p w:rsidR="005860D0" w:rsidRDefault="005860D0" w:rsidP="00CB1BC8">
      <w:pPr>
        <w:jc w:val="both"/>
        <w:rPr>
          <w:rtl/>
        </w:rPr>
      </w:pPr>
      <w:r>
        <w:rPr>
          <w:rFonts w:hint="cs"/>
          <w:rtl/>
        </w:rPr>
        <w:t>چه فرقی بین مشتقاتی مانند ضارب و قائم با مشتقاتی مانند مولم و مقیم وجود دارد که در موارد اول مبدا به ذات قائم است ولی در موارد دوم قائم نیست؟</w:t>
      </w:r>
    </w:p>
    <w:p w:rsidR="005860D0" w:rsidRDefault="005860D0" w:rsidP="00CB1BC8">
      <w:pPr>
        <w:jc w:val="both"/>
        <w:rPr>
          <w:rtl/>
        </w:rPr>
      </w:pPr>
      <w:r>
        <w:rPr>
          <w:rFonts w:hint="cs"/>
          <w:rtl/>
        </w:rPr>
        <w:t>فرق این دو گونه مشتقات در این است که مشتقاتی مانند ضارب متعدی است فلذا ایجاد ضرب از ذات مشتق امکان پذیر است</w:t>
      </w:r>
      <w:r w:rsidR="00315E17">
        <w:rPr>
          <w:rFonts w:hint="cs"/>
          <w:rtl/>
        </w:rPr>
        <w:t xml:space="preserve"> و قیام به این نحو را دارا است</w:t>
      </w:r>
      <w:r>
        <w:rPr>
          <w:rFonts w:hint="cs"/>
          <w:rtl/>
        </w:rPr>
        <w:t xml:space="preserve"> اما در مشتقاتی مانند مولم و مقیم لازم هستند فلذا ایجادی در کار نیست.</w:t>
      </w:r>
    </w:p>
    <w:p w:rsidR="005860D0" w:rsidRDefault="005860D0" w:rsidP="00CB1BC8">
      <w:pPr>
        <w:jc w:val="both"/>
        <w:rPr>
          <w:rtl/>
        </w:rPr>
      </w:pPr>
      <w:r>
        <w:rPr>
          <w:rFonts w:hint="cs"/>
          <w:rtl/>
        </w:rPr>
        <w:t xml:space="preserve">ان </w:t>
      </w:r>
      <w:r w:rsidR="00301BEA">
        <w:rPr>
          <w:rFonts w:hint="cs"/>
          <w:rtl/>
        </w:rPr>
        <w:t>قلت:</w:t>
      </w:r>
      <w:r>
        <w:rPr>
          <w:rFonts w:hint="cs"/>
          <w:rtl/>
        </w:rPr>
        <w:t xml:space="preserve"> مشتقاتی مانند مولم و مقیم </w:t>
      </w:r>
      <w:r w:rsidR="00301BEA">
        <w:rPr>
          <w:rFonts w:hint="cs"/>
          <w:rtl/>
        </w:rPr>
        <w:t>متعدی هستند و مصدر مولم ایلام ا</w:t>
      </w:r>
      <w:r w:rsidR="00315E17">
        <w:rPr>
          <w:rFonts w:hint="cs"/>
          <w:rtl/>
        </w:rPr>
        <w:t>ست و مصدر مقیم اقامه است و هر دو</w:t>
      </w:r>
      <w:r w:rsidR="00301BEA">
        <w:rPr>
          <w:rFonts w:hint="cs"/>
          <w:rtl/>
        </w:rPr>
        <w:t xml:space="preserve"> از باب افعال هستند و متعدی هستند پس چرا مبدا به ذات قائم نیست؟</w:t>
      </w:r>
    </w:p>
    <w:p w:rsidR="00301BEA" w:rsidRDefault="00301BEA" w:rsidP="00CB1BC8">
      <w:pPr>
        <w:jc w:val="both"/>
        <w:rPr>
          <w:rtl/>
        </w:rPr>
      </w:pPr>
      <w:r>
        <w:rPr>
          <w:rFonts w:hint="cs"/>
          <w:rtl/>
        </w:rPr>
        <w:lastRenderedPageBreak/>
        <w:t>قلت: و لو اینکه به باب افعال درآمده اند و متعدی شده اند اما در حقیقت ایلام و اقامه دارای هیئت مختص به خودشان هستند و خود وزن ایلام واقامه هیئت هستند در حالی که مراد ما از لازم ماده آنها است و ماده آنها عبارت است از چیزی است که در همه ی موارد سریان دارد و چیزی که در این موارد سریان دارد حروف أ ل م و ض ر ب است در حالی که در ایلام أ ی ل ا م هیئت کلمه هستند و ماده آن أ ل م است که لازم است پس باز هم ماده لازم است و متعدی نشده است.</w:t>
      </w:r>
    </w:p>
    <w:p w:rsidR="00301BEA" w:rsidRPr="00CB1BC8" w:rsidRDefault="00301BEA" w:rsidP="00CB1BC8">
      <w:pPr>
        <w:jc w:val="both"/>
      </w:pPr>
      <w:r>
        <w:rPr>
          <w:rFonts w:hint="cs"/>
          <w:rtl/>
        </w:rPr>
        <w:t xml:space="preserve">اینکه ادباء میگویند مصدر اصل کلام است و از آن 9 وجه اشتقاق میشود درست نیست بلکه استحسانات است زیرا مصدر نیز خودش یک ماده دارد مانند ضرب و یک هیئت دارد که همین ماده به علاوه فتحه ضاد و سکون راء و سکون باء است و محال است که مثلا فعل ماضی که دارای هیئت دیگری است از مصدر اخذ شده باشد زیرا لازمه این کلام این است که یک هیئت داخل در هیئت دیگر </w:t>
      </w:r>
      <w:r w:rsidR="008D6A7A">
        <w:rPr>
          <w:rFonts w:hint="cs"/>
          <w:rtl/>
        </w:rPr>
        <w:t xml:space="preserve"> با حفظ هیئت خودش </w:t>
      </w:r>
      <w:r>
        <w:rPr>
          <w:rFonts w:hint="cs"/>
          <w:rtl/>
        </w:rPr>
        <w:t>شده باشد زیرا هر اصلی در فرع وجود دارد.</w:t>
      </w:r>
    </w:p>
    <w:p w:rsidR="001440E2" w:rsidRDefault="005860D0" w:rsidP="0047666D">
      <w:pPr>
        <w:pStyle w:val="Heading5"/>
        <w:rPr>
          <w:rtl/>
        </w:rPr>
      </w:pPr>
      <w:bookmarkStart w:id="12" w:name="_Toc531167896"/>
      <w:r>
        <w:rPr>
          <w:rFonts w:hint="cs"/>
          <w:rtl/>
        </w:rPr>
        <w:t>تصحیح کلام مرحوم آخوند</w:t>
      </w:r>
      <w:bookmarkEnd w:id="12"/>
    </w:p>
    <w:p w:rsidR="005860D0" w:rsidRDefault="00301BEA" w:rsidP="00CB1BC8">
      <w:pPr>
        <w:jc w:val="both"/>
        <w:rPr>
          <w:rtl/>
        </w:rPr>
      </w:pPr>
      <w:r>
        <w:rPr>
          <w:rFonts w:hint="cs"/>
          <w:rtl/>
        </w:rPr>
        <w:t xml:space="preserve">در نهایت مرحوم آغا ضیاء میفرماید یا باید در این بحث بگوییم در این موارد قیام مبدا به ذات لازم نیست یا باید بگوییم در این </w:t>
      </w:r>
      <w:r w:rsidR="008D6A7A">
        <w:rPr>
          <w:rFonts w:hint="cs"/>
          <w:rtl/>
        </w:rPr>
        <w:t>موارد قیام مبدا به ذات لازم است</w:t>
      </w:r>
      <w:r>
        <w:rPr>
          <w:rFonts w:hint="cs"/>
          <w:rtl/>
        </w:rPr>
        <w:t xml:space="preserve"> و قیام نیز به نحو ایجادی است</w:t>
      </w:r>
      <w:r w:rsidR="008D6A7A">
        <w:rPr>
          <w:rFonts w:hint="cs"/>
          <w:rtl/>
        </w:rPr>
        <w:t xml:space="preserve"> یعنی فاعل ایجاد کننده ألم است</w:t>
      </w:r>
      <w:r>
        <w:rPr>
          <w:rFonts w:hint="cs"/>
          <w:rtl/>
        </w:rPr>
        <w:t xml:space="preserve"> و این ایجاد نیز</w:t>
      </w:r>
      <w:r w:rsidR="008D6A7A">
        <w:rPr>
          <w:rFonts w:hint="cs"/>
          <w:rtl/>
        </w:rPr>
        <w:t xml:space="preserve"> از</w:t>
      </w:r>
      <w:r>
        <w:rPr>
          <w:rFonts w:hint="cs"/>
          <w:rtl/>
        </w:rPr>
        <w:t xml:space="preserve"> هیئت باب افعال به دست آمده است یعنی وقتی مولم گفته میشود یعنی کسی که ألم را ایجاد میکند و همین ایجاد نیز یک نوع قیام است</w:t>
      </w:r>
    </w:p>
    <w:p w:rsidR="00FF5081" w:rsidRDefault="00FF5081" w:rsidP="0047666D">
      <w:pPr>
        <w:pStyle w:val="Heading6"/>
        <w:rPr>
          <w:rtl/>
        </w:rPr>
      </w:pPr>
      <w:bookmarkStart w:id="13" w:name="_Toc531167897"/>
      <w:r>
        <w:rPr>
          <w:rFonts w:hint="cs"/>
          <w:rtl/>
        </w:rPr>
        <w:t>بررسی کلام مرحوم آغا ضیاء</w:t>
      </w:r>
      <w:bookmarkEnd w:id="13"/>
    </w:p>
    <w:p w:rsidR="00FF5081" w:rsidRDefault="00FF5081" w:rsidP="00CB1BC8">
      <w:pPr>
        <w:jc w:val="both"/>
        <w:rPr>
          <w:rtl/>
        </w:rPr>
      </w:pPr>
      <w:r>
        <w:rPr>
          <w:rFonts w:hint="cs"/>
          <w:rtl/>
        </w:rPr>
        <w:t>مرحوم آغا ضیاء در مطالبی که بیان فرمودن</w:t>
      </w:r>
      <w:r w:rsidR="008D6A7A">
        <w:rPr>
          <w:rFonts w:hint="cs"/>
          <w:rtl/>
        </w:rPr>
        <w:t>د</w:t>
      </w:r>
      <w:r>
        <w:rPr>
          <w:rFonts w:hint="cs"/>
          <w:rtl/>
        </w:rPr>
        <w:t xml:space="preserve"> دو نکته قابل بررسی است:</w:t>
      </w:r>
    </w:p>
    <w:p w:rsidR="00FF5081" w:rsidRDefault="00FF5081" w:rsidP="00FF5081">
      <w:pPr>
        <w:pStyle w:val="ListParagraph"/>
        <w:numPr>
          <w:ilvl w:val="0"/>
          <w:numId w:val="17"/>
        </w:numPr>
        <w:jc w:val="both"/>
      </w:pPr>
      <w:r>
        <w:rPr>
          <w:rFonts w:hint="cs"/>
          <w:rtl/>
        </w:rPr>
        <w:t>اینکه ایشان میفرماید قول ادباء در مورد مصدر استحسان است صحیح است زیرا قوام معنای مصدری به هیئتش است و معنا ندارد که این هیئت داخل در هیئات دیگری شود</w:t>
      </w:r>
    </w:p>
    <w:p w:rsidR="00FF5081" w:rsidRDefault="00FF5081" w:rsidP="00FF5081">
      <w:pPr>
        <w:pStyle w:val="ListParagraph"/>
        <w:numPr>
          <w:ilvl w:val="0"/>
          <w:numId w:val="17"/>
        </w:numPr>
        <w:jc w:val="both"/>
      </w:pPr>
      <w:r>
        <w:rPr>
          <w:rFonts w:hint="cs"/>
          <w:rtl/>
        </w:rPr>
        <w:t>اینکه ایشان فرمود اف</w:t>
      </w:r>
      <w:r w:rsidR="008D6A7A">
        <w:rPr>
          <w:rFonts w:hint="cs"/>
          <w:rtl/>
        </w:rPr>
        <w:t>عال مزید فیه همان افعال مجرد هستند</w:t>
      </w:r>
      <w:r>
        <w:rPr>
          <w:rFonts w:hint="cs"/>
          <w:rtl/>
        </w:rPr>
        <w:t xml:space="preserve"> </w:t>
      </w:r>
      <w:r w:rsidR="008D6A7A">
        <w:rPr>
          <w:rFonts w:hint="cs"/>
          <w:rtl/>
        </w:rPr>
        <w:t>(</w:t>
      </w:r>
      <w:r>
        <w:rPr>
          <w:rFonts w:hint="cs"/>
          <w:rtl/>
        </w:rPr>
        <w:t>از این حیث که ماده آنها با هم مشترک است و از طرفی یک معنای اضافی در افعال مزید فیه وجود دارد که در این جا همان ایجاد بود باید بگوییم که این معنای اضافی از هیئت ابواب است مثلا هیئت افتعال مطاوعه را میرساند یا مفاعله اشتراک را میرساند یا افعال متعدی شده را میفهماند. پس در نتیجه در بعضی موارد ایجاد را از هیئت به دست می</w:t>
      </w:r>
      <w:r>
        <w:rPr>
          <w:rtl/>
        </w:rPr>
        <w:softHyphen/>
      </w:r>
      <w:r>
        <w:rPr>
          <w:rtl/>
        </w:rPr>
        <w:softHyphen/>
      </w:r>
      <w:r>
        <w:rPr>
          <w:rFonts w:hint="cs"/>
          <w:rtl/>
        </w:rPr>
        <w:t>آوریم نه از ماده،</w:t>
      </w:r>
      <w:r w:rsidR="008D6A7A">
        <w:rPr>
          <w:rFonts w:hint="cs"/>
          <w:rtl/>
        </w:rPr>
        <w:t>)</w:t>
      </w:r>
      <w:r>
        <w:rPr>
          <w:rFonts w:hint="cs"/>
          <w:rtl/>
        </w:rPr>
        <w:t xml:space="preserve"> درست نیست زیرا ممکن است کسی بگوید همان طوری که هیئت افعال مزید با افعال مجرد متفاوت است ماده آنها نیز متفاوت </w:t>
      </w:r>
      <w:r>
        <w:rPr>
          <w:rFonts w:hint="cs"/>
          <w:rtl/>
        </w:rPr>
        <w:lastRenderedPageBreak/>
        <w:t>است مثلا در آلم ماده اش أ ل م است ولی وقتی به باب افعال میرود ماده اش نیز تغییر میکند و ماده ی آن أ ی ل ا م است فلذا گفته میشود معنای ایجاد را از ماده نتیجه میگریم.</w:t>
      </w:r>
    </w:p>
    <w:p w:rsidR="00FF5081" w:rsidRDefault="00FF5081" w:rsidP="00FF5081">
      <w:pPr>
        <w:jc w:val="both"/>
        <w:rPr>
          <w:rtl/>
        </w:rPr>
      </w:pPr>
      <w:r>
        <w:rPr>
          <w:rFonts w:hint="cs"/>
          <w:rtl/>
        </w:rPr>
        <w:t>خلاصه: نتیجه بین کلام مرحوم آغا ضیاء و ما متحد است ولی ما میگوییم ایجادی که به وجود آمد از ماده مولم به دست آمد</w:t>
      </w:r>
      <w:r w:rsidR="008D6A7A">
        <w:rPr>
          <w:rFonts w:hint="cs"/>
          <w:rtl/>
        </w:rPr>
        <w:t>ه است</w:t>
      </w:r>
      <w:r>
        <w:rPr>
          <w:rFonts w:hint="cs"/>
          <w:rtl/>
        </w:rPr>
        <w:t xml:space="preserve"> و مرحوم آغا ضیاء میفرماید از هیئت به دست آمده است. پس در مولم و مقیم ایجاد به فاعل قائم است.</w:t>
      </w:r>
    </w:p>
    <w:p w:rsidR="007A27B5" w:rsidRDefault="008D6A7A" w:rsidP="0047666D">
      <w:pPr>
        <w:pStyle w:val="Heading3"/>
        <w:rPr>
          <w:rtl/>
        </w:rPr>
      </w:pPr>
      <w:bookmarkStart w:id="14" w:name="_Toc531167898"/>
      <w:r>
        <w:rPr>
          <w:rFonts w:hint="cs"/>
          <w:rtl/>
        </w:rPr>
        <w:t>تلبّس ذات بارى تعالى به</w:t>
      </w:r>
      <w:r w:rsidR="0047666D" w:rsidRPr="0047666D">
        <w:rPr>
          <w:rFonts w:hint="cs"/>
          <w:rtl/>
        </w:rPr>
        <w:t xml:space="preserve"> صفات جماليّه</w:t>
      </w:r>
      <w:bookmarkEnd w:id="14"/>
    </w:p>
    <w:p w:rsidR="007A27B5" w:rsidRPr="007A27B5" w:rsidRDefault="007A27B5" w:rsidP="008D6A7A">
      <w:pPr>
        <w:jc w:val="both"/>
        <w:rPr>
          <w:rtl/>
        </w:rPr>
      </w:pPr>
      <w:r w:rsidRPr="007A27B5">
        <w:rPr>
          <w:rFonts w:hint="cs"/>
          <w:rtl/>
        </w:rPr>
        <w:t>بحثى راجع به صفات‏</w:t>
      </w:r>
      <w:r>
        <w:rPr>
          <w:rFonts w:hint="cs"/>
          <w:rtl/>
        </w:rPr>
        <w:t xml:space="preserve"> </w:t>
      </w:r>
      <w:r w:rsidR="0047666D">
        <w:rPr>
          <w:rFonts w:hint="cs"/>
          <w:rtl/>
        </w:rPr>
        <w:t>خداوند متعال دارند كه</w:t>
      </w:r>
      <w:r w:rsidRPr="007A27B5">
        <w:rPr>
          <w:rFonts w:hint="cs"/>
          <w:rtl/>
        </w:rPr>
        <w:t xml:space="preserve"> شما صفات جماليّه پروردگار را عين ذات او دانسته و از طرفى مى‏گوئيد</w:t>
      </w:r>
      <w:r w:rsidR="008D6A7A">
        <w:rPr>
          <w:rFonts w:hint="cs"/>
          <w:rtl/>
        </w:rPr>
        <w:t>باید مبدا قائم به ذات باشد</w:t>
      </w:r>
      <w:r w:rsidRPr="007A27B5">
        <w:rPr>
          <w:rFonts w:hint="cs"/>
          <w:rtl/>
        </w:rPr>
        <w:t>. چگونه بين اين دو مطلب، جمع مى‏كنيد كه هم قائل به عينيّت شويم و درعين‏حال بگوئيم خداوند متلبّس به صفت علم است.</w:t>
      </w:r>
    </w:p>
    <w:p w:rsidR="0047666D" w:rsidRDefault="0047666D" w:rsidP="0047666D">
      <w:pPr>
        <w:pStyle w:val="Heading4"/>
        <w:rPr>
          <w:rtl/>
        </w:rPr>
      </w:pPr>
      <w:bookmarkStart w:id="15" w:name="_Toc531167899"/>
      <w:r>
        <w:rPr>
          <w:rFonts w:hint="cs"/>
          <w:rtl/>
        </w:rPr>
        <w:t>مجازیت و یا نقل در صفات باری تعالی</w:t>
      </w:r>
      <w:bookmarkEnd w:id="15"/>
    </w:p>
    <w:p w:rsidR="0047666D" w:rsidRDefault="0047666D" w:rsidP="0095109E">
      <w:pPr>
        <w:jc w:val="both"/>
        <w:rPr>
          <w:rtl/>
        </w:rPr>
      </w:pPr>
      <w:r w:rsidRPr="0047666D">
        <w:rPr>
          <w:rFonts w:hint="cs"/>
          <w:rtl/>
        </w:rPr>
        <w:t xml:space="preserve">صاحب فصول در مورد </w:t>
      </w:r>
      <w:r w:rsidR="0095109E">
        <w:rPr>
          <w:rFonts w:hint="cs"/>
          <w:rtl/>
        </w:rPr>
        <w:t xml:space="preserve">صفات ذاتيّه الهى قائل به نقل یا مجازیت شده و فرموده است: </w:t>
      </w:r>
      <w:r w:rsidRPr="0047666D">
        <w:rPr>
          <w:rFonts w:hint="cs"/>
          <w:rtl/>
        </w:rPr>
        <w:t>اين صفات وقتى بر م</w:t>
      </w:r>
      <w:r w:rsidR="0095109E">
        <w:rPr>
          <w:rFonts w:hint="cs"/>
          <w:rtl/>
        </w:rPr>
        <w:t>مكنات اطلاق مى‏شود و مى‏گوئيم: زيد عالم قادر</w:t>
      </w:r>
      <w:r w:rsidRPr="0047666D">
        <w:rPr>
          <w:rFonts w:hint="cs"/>
          <w:rtl/>
        </w:rPr>
        <w:t xml:space="preserve"> يك معنا دارد ولى وقتى بر خداوند اطلاق مى‏شود معناى ديگرى دارد و از معناى مذكور نقل داده شده و يا مجا</w:t>
      </w:r>
      <w:r w:rsidR="0095109E">
        <w:rPr>
          <w:rFonts w:hint="cs"/>
          <w:rtl/>
        </w:rPr>
        <w:t>زا در معناى جديدى بكار رفته است. زیرا مبادی صفات خداوند به ذات قائم نیستند چون اگر قائم به ذات او باشند صفات باید زائد بر ذات باشند.</w:t>
      </w:r>
    </w:p>
    <w:p w:rsidR="0095109E" w:rsidRDefault="0095109E" w:rsidP="0095109E">
      <w:pPr>
        <w:jc w:val="both"/>
        <w:rPr>
          <w:rtl/>
        </w:rPr>
      </w:pPr>
      <w:r>
        <w:rPr>
          <w:rFonts w:hint="cs"/>
          <w:rtl/>
        </w:rPr>
        <w:t xml:space="preserve">ان قلت: ما میگوییم صفات عین ذات خداوند هستند و قیام هم مشکلی ندارد زیرا یکی از انحاء قیام اتحاد عینی است بلکه اعلی مراتب قیام اتحاد عینی است </w:t>
      </w:r>
    </w:p>
    <w:p w:rsidR="0095109E" w:rsidRPr="0047666D" w:rsidRDefault="0095109E" w:rsidP="0095109E">
      <w:pPr>
        <w:jc w:val="both"/>
      </w:pPr>
      <w:r>
        <w:rPr>
          <w:rFonts w:hint="cs"/>
          <w:rtl/>
        </w:rPr>
        <w:t>قلت: این مطلب درست است ولی دقت عقلی است و عرف به آن حکم نمیکند.</w:t>
      </w:r>
    </w:p>
    <w:p w:rsidR="0047666D" w:rsidRDefault="0047666D" w:rsidP="0047666D">
      <w:pPr>
        <w:pStyle w:val="Heading5"/>
        <w:rPr>
          <w:rtl/>
        </w:rPr>
      </w:pPr>
      <w:bookmarkStart w:id="16" w:name="_Toc531167900"/>
      <w:r>
        <w:rPr>
          <w:rFonts w:hint="cs"/>
          <w:rtl/>
        </w:rPr>
        <w:t>عدم مرجعیت عرف در انطباق مصداق بر مفهوم</w:t>
      </w:r>
      <w:bookmarkEnd w:id="16"/>
    </w:p>
    <w:p w:rsidR="007A27B5" w:rsidRDefault="0047666D" w:rsidP="0047666D">
      <w:pPr>
        <w:jc w:val="both"/>
        <w:rPr>
          <w:rtl/>
        </w:rPr>
      </w:pPr>
      <w:r>
        <w:rPr>
          <w:rFonts w:hint="cs"/>
          <w:rtl/>
        </w:rPr>
        <w:t>در صدق مشتق چه چیزی لازم است</w:t>
      </w:r>
      <w:r w:rsidR="007A27B5" w:rsidRPr="007A27B5">
        <w:rPr>
          <w:rFonts w:hint="cs"/>
          <w:rtl/>
        </w:rPr>
        <w:t xml:space="preserve"> به </w:t>
      </w:r>
      <w:r>
        <w:rPr>
          <w:rFonts w:hint="cs"/>
          <w:rtl/>
        </w:rPr>
        <w:t>عرف رجوع میکنیم عرف میگوید</w:t>
      </w:r>
      <w:r w:rsidR="007A27B5" w:rsidRPr="007A27B5">
        <w:rPr>
          <w:rFonts w:hint="cs"/>
          <w:rtl/>
        </w:rPr>
        <w:t xml:space="preserve"> بايد ذات و تلبّس به</w:t>
      </w:r>
      <w:r>
        <w:rPr>
          <w:rFonts w:hint="cs"/>
          <w:rtl/>
        </w:rPr>
        <w:t xml:space="preserve"> مبدأ تحقّق داشته باشد امّا</w:t>
      </w:r>
      <w:r w:rsidR="007A27B5" w:rsidRPr="007A27B5">
        <w:rPr>
          <w:rFonts w:hint="cs"/>
          <w:rtl/>
        </w:rPr>
        <w:t xml:space="preserve"> اينكه كجا تلبّس هست و در چه مورد، تلبّس تحقّق ندارد، ارتباطى به عرف ندارد وقتى با فكر و تعمّل عقلى دريافتيم كه خداوند متعال هم تلبّس به علم دارد منتها تلبّسش، عين ذات است كه هيچ‏گونه مغايرت خارجى بين ذات و صفتش نيست همين كفايت مى‏كند بنابراين ما در تعيين مفاهيم مشتق از عرف كمك مى‏گيريم امّا در تطبيق مفاهيم بر مصاديق نيازى به عرف </w:t>
      </w:r>
      <w:r w:rsidR="007A27B5" w:rsidRPr="007A27B5">
        <w:rPr>
          <w:rFonts w:hint="cs"/>
          <w:rtl/>
        </w:rPr>
        <w:lastRenderedPageBreak/>
        <w:t>نداريم و پائين بودن سطح فهم عرف در درك امور خفيّه، ضررى به صدق و تطبيق صفات- به نحو حقيقت- بر خداوند متعال نمى‏زند.</w:t>
      </w:r>
    </w:p>
    <w:p w:rsidR="0047666D" w:rsidRPr="007A27B5" w:rsidRDefault="0047666D" w:rsidP="0047666D">
      <w:pPr>
        <w:jc w:val="both"/>
      </w:pPr>
      <w:r>
        <w:rPr>
          <w:rFonts w:hint="cs"/>
          <w:rtl/>
        </w:rPr>
        <w:t>ادامه بحث در جلسه آینده</w:t>
      </w:r>
    </w:p>
    <w:p w:rsidR="007A27B5" w:rsidRPr="007A27B5" w:rsidRDefault="007A27B5" w:rsidP="007A27B5">
      <w:pPr>
        <w:jc w:val="both"/>
        <w:rPr>
          <w:rtl/>
        </w:rPr>
      </w:pPr>
    </w:p>
    <w:p w:rsidR="007A27B5" w:rsidRPr="007A27B5" w:rsidRDefault="007A27B5" w:rsidP="007A27B5">
      <w:pPr>
        <w:jc w:val="both"/>
      </w:pPr>
    </w:p>
    <w:p w:rsidR="001440E2" w:rsidRPr="001440E2" w:rsidRDefault="001440E2" w:rsidP="001440E2">
      <w:pPr>
        <w:jc w:val="both"/>
        <w:rPr>
          <w:rtl/>
        </w:rPr>
      </w:pPr>
    </w:p>
    <w:sectPr w:rsidR="001440E2" w:rsidRPr="001440E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EB" w:rsidRDefault="003168EB" w:rsidP="008B750B">
      <w:pPr>
        <w:spacing w:line="240" w:lineRule="auto"/>
      </w:pPr>
      <w:r>
        <w:separator/>
      </w:r>
    </w:p>
  </w:endnote>
  <w:endnote w:type="continuationSeparator" w:id="0">
    <w:p w:rsidR="003168EB" w:rsidRDefault="003168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D54A0" w:rsidRPr="00BD54A0">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E40C82" w:rsidP="001B6799">
          <w:pPr>
            <w:pStyle w:val="Footer"/>
            <w:bidi w:val="0"/>
            <w:rPr>
              <w:color w:val="808080" w:themeColor="background1" w:themeShade="80"/>
              <w:rtl/>
            </w:rPr>
          </w:pPr>
          <w:bookmarkStart w:id="24" w:name="BokAdres"/>
          <w:bookmarkEnd w:id="24"/>
          <w:r>
            <w:rPr>
              <w:color w:val="808080" w:themeColor="background1" w:themeShade="80"/>
            </w:rPr>
            <w:t>U1mg1_13970907-045_mk2_mfeb.ir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EB" w:rsidRDefault="003168EB" w:rsidP="008B750B">
      <w:pPr>
        <w:spacing w:line="240" w:lineRule="auto"/>
      </w:pPr>
      <w:r>
        <w:separator/>
      </w:r>
    </w:p>
  </w:footnote>
  <w:footnote w:type="continuationSeparator" w:id="0">
    <w:p w:rsidR="003168EB" w:rsidRDefault="003168EB" w:rsidP="008B750B">
      <w:pPr>
        <w:spacing w:line="240" w:lineRule="auto"/>
      </w:pPr>
      <w:r>
        <w:continuationSeparator/>
      </w:r>
    </w:p>
  </w:footnote>
  <w:footnote w:id="1">
    <w:p w:rsidR="0095109E" w:rsidRPr="0095109E" w:rsidRDefault="0095109E" w:rsidP="0095109E">
      <w:pPr>
        <w:pStyle w:val="FootnoteText"/>
        <w:rPr>
          <w:rtl/>
        </w:rPr>
      </w:pPr>
      <w:r w:rsidRPr="0095109E">
        <w:footnoteRef/>
      </w:r>
      <w:r w:rsidRPr="0095109E">
        <w:rPr>
          <w:rtl/>
        </w:rPr>
        <w:t xml:space="preserve"> </w:t>
      </w:r>
      <w:hyperlink r:id="rId1" w:history="1">
        <w:r w:rsidRPr="0095109E">
          <w:rPr>
            <w:rStyle w:val="Hyperlink"/>
            <w:rFonts w:hint="cs"/>
            <w:rtl/>
          </w:rPr>
          <w:t>الفصول</w:t>
        </w:r>
        <w:r w:rsidRPr="0095109E">
          <w:rPr>
            <w:rStyle w:val="Hyperlink"/>
            <w:rtl/>
          </w:rPr>
          <w:t xml:space="preserve"> </w:t>
        </w:r>
        <w:r w:rsidRPr="0095109E">
          <w:rPr>
            <w:rStyle w:val="Hyperlink"/>
            <w:rFonts w:hint="cs"/>
            <w:rtl/>
          </w:rPr>
          <w:t>الغرویة</w:t>
        </w:r>
        <w:r w:rsidRPr="0095109E">
          <w:rPr>
            <w:rStyle w:val="Hyperlink"/>
            <w:rtl/>
          </w:rPr>
          <w:t xml:space="preserve"> </w:t>
        </w:r>
        <w:r w:rsidRPr="0095109E">
          <w:rPr>
            <w:rStyle w:val="Hyperlink"/>
            <w:rFonts w:hint="cs"/>
            <w:rtl/>
          </w:rPr>
          <w:t>فی</w:t>
        </w:r>
        <w:r w:rsidRPr="0095109E">
          <w:rPr>
            <w:rStyle w:val="Hyperlink"/>
            <w:rtl/>
          </w:rPr>
          <w:t xml:space="preserve"> </w:t>
        </w:r>
        <w:r w:rsidRPr="0095109E">
          <w:rPr>
            <w:rStyle w:val="Hyperlink"/>
            <w:rFonts w:hint="cs"/>
            <w:rtl/>
          </w:rPr>
          <w:t>الأصول</w:t>
        </w:r>
        <w:r w:rsidRPr="0095109E">
          <w:rPr>
            <w:rStyle w:val="Hyperlink"/>
            <w:rtl/>
          </w:rPr>
          <w:t xml:space="preserve"> </w:t>
        </w:r>
        <w:r w:rsidRPr="0095109E">
          <w:rPr>
            <w:rStyle w:val="Hyperlink"/>
            <w:rFonts w:hint="cs"/>
            <w:rtl/>
          </w:rPr>
          <w:t>الفقهیة،</w:t>
        </w:r>
        <w:r w:rsidRPr="0095109E">
          <w:rPr>
            <w:rStyle w:val="Hyperlink"/>
            <w:rtl/>
          </w:rPr>
          <w:t xml:space="preserve"> </w:t>
        </w:r>
        <w:r w:rsidRPr="0095109E">
          <w:rPr>
            <w:rStyle w:val="Hyperlink"/>
            <w:rFonts w:hint="cs"/>
            <w:rtl/>
          </w:rPr>
          <w:t>محمد</w:t>
        </w:r>
        <w:r w:rsidRPr="0095109E">
          <w:rPr>
            <w:rStyle w:val="Hyperlink"/>
            <w:rtl/>
          </w:rPr>
          <w:t xml:space="preserve"> </w:t>
        </w:r>
        <w:r w:rsidRPr="0095109E">
          <w:rPr>
            <w:rStyle w:val="Hyperlink"/>
            <w:rFonts w:hint="cs"/>
            <w:rtl/>
          </w:rPr>
          <w:t>حسین</w:t>
        </w:r>
        <w:r w:rsidRPr="0095109E">
          <w:rPr>
            <w:rStyle w:val="Hyperlink"/>
            <w:rtl/>
          </w:rPr>
          <w:t xml:space="preserve"> </w:t>
        </w:r>
        <w:r w:rsidRPr="0095109E">
          <w:rPr>
            <w:rStyle w:val="Hyperlink"/>
            <w:rFonts w:hint="cs"/>
            <w:rtl/>
          </w:rPr>
          <w:t>الأصفهانی،</w:t>
        </w:r>
        <w:r w:rsidRPr="0095109E">
          <w:rPr>
            <w:rStyle w:val="Hyperlink"/>
            <w:rtl/>
          </w:rPr>
          <w:t xml:space="preserve"> </w:t>
        </w:r>
        <w:r w:rsidRPr="0095109E">
          <w:rPr>
            <w:rStyle w:val="Hyperlink"/>
            <w:rFonts w:hint="cs"/>
            <w:rtl/>
          </w:rPr>
          <w:t>ج</w:t>
        </w:r>
        <w:r w:rsidRPr="0095109E">
          <w:rPr>
            <w:rStyle w:val="Hyperlink"/>
            <w:rtl/>
          </w:rPr>
          <w:t>1</w:t>
        </w:r>
        <w:r w:rsidRPr="0095109E">
          <w:rPr>
            <w:rStyle w:val="Hyperlink"/>
            <w:rFonts w:hint="cs"/>
            <w:rtl/>
          </w:rPr>
          <w:t>،</w:t>
        </w:r>
        <w:r w:rsidRPr="0095109E">
          <w:rPr>
            <w:rStyle w:val="Hyperlink"/>
            <w:rtl/>
          </w:rPr>
          <w:t xml:space="preserve"> </w:t>
        </w:r>
        <w:r w:rsidRPr="0095109E">
          <w:rPr>
            <w:rStyle w:val="Hyperlink"/>
            <w:rFonts w:hint="cs"/>
            <w:rtl/>
          </w:rPr>
          <w:t>ص</w:t>
        </w:r>
        <w:r w:rsidRPr="0095109E">
          <w:rPr>
            <w:rStyle w:val="Hyperlink"/>
            <w:rtl/>
          </w:rPr>
          <w:t>62.</w:t>
        </w:r>
      </w:hyperlink>
    </w:p>
  </w:footnote>
  <w:footnote w:id="2">
    <w:p w:rsidR="00315E17" w:rsidRPr="00315E17" w:rsidRDefault="00315E17" w:rsidP="00315E17">
      <w:pPr>
        <w:pStyle w:val="FootnoteText"/>
      </w:pPr>
      <w:r w:rsidRPr="00315E17">
        <w:footnoteRef/>
      </w:r>
      <w:r w:rsidRPr="00315E17">
        <w:rPr>
          <w:rtl/>
        </w:rPr>
        <w:t xml:space="preserve"> </w:t>
      </w:r>
      <w:hyperlink r:id="rId2" w:history="1">
        <w:r w:rsidRPr="00315E17">
          <w:rPr>
            <w:rStyle w:val="Hyperlink"/>
            <w:rFonts w:hint="cs"/>
            <w:rtl/>
          </w:rPr>
          <w:t>نهایة</w:t>
        </w:r>
        <w:r w:rsidRPr="00315E17">
          <w:rPr>
            <w:rStyle w:val="Hyperlink"/>
            <w:rtl/>
          </w:rPr>
          <w:t xml:space="preserve"> </w:t>
        </w:r>
        <w:r w:rsidRPr="00315E17">
          <w:rPr>
            <w:rStyle w:val="Hyperlink"/>
            <w:rFonts w:hint="cs"/>
            <w:rtl/>
          </w:rPr>
          <w:t>الافکار،</w:t>
        </w:r>
        <w:r w:rsidRPr="00315E17">
          <w:rPr>
            <w:rStyle w:val="Hyperlink"/>
            <w:rtl/>
          </w:rPr>
          <w:t xml:space="preserve"> </w:t>
        </w:r>
        <w:r w:rsidRPr="00315E17">
          <w:rPr>
            <w:rStyle w:val="Hyperlink"/>
            <w:rFonts w:hint="cs"/>
            <w:rtl/>
          </w:rPr>
          <w:t>آقا</w:t>
        </w:r>
        <w:r w:rsidRPr="00315E17">
          <w:rPr>
            <w:rStyle w:val="Hyperlink"/>
            <w:rtl/>
          </w:rPr>
          <w:t xml:space="preserve"> </w:t>
        </w:r>
        <w:r w:rsidRPr="00315E17">
          <w:rPr>
            <w:rStyle w:val="Hyperlink"/>
            <w:rFonts w:hint="cs"/>
            <w:rtl/>
          </w:rPr>
          <w:t>ضیاء</w:t>
        </w:r>
        <w:r w:rsidRPr="00315E17">
          <w:rPr>
            <w:rStyle w:val="Hyperlink"/>
            <w:rtl/>
          </w:rPr>
          <w:t xml:space="preserve"> </w:t>
        </w:r>
        <w:r w:rsidRPr="00315E17">
          <w:rPr>
            <w:rStyle w:val="Hyperlink"/>
            <w:rFonts w:hint="cs"/>
            <w:rtl/>
          </w:rPr>
          <w:t>الدین</w:t>
        </w:r>
        <w:r w:rsidRPr="00315E17">
          <w:rPr>
            <w:rStyle w:val="Hyperlink"/>
            <w:rtl/>
          </w:rPr>
          <w:t xml:space="preserve"> </w:t>
        </w:r>
        <w:r w:rsidRPr="00315E17">
          <w:rPr>
            <w:rStyle w:val="Hyperlink"/>
            <w:rFonts w:hint="cs"/>
            <w:rtl/>
          </w:rPr>
          <w:t>العراقی،</w:t>
        </w:r>
        <w:r w:rsidRPr="00315E17">
          <w:rPr>
            <w:rStyle w:val="Hyperlink"/>
            <w:rtl/>
          </w:rPr>
          <w:t xml:space="preserve"> </w:t>
        </w:r>
        <w:r w:rsidRPr="00315E17">
          <w:rPr>
            <w:rStyle w:val="Hyperlink"/>
            <w:rFonts w:hint="cs"/>
            <w:rtl/>
          </w:rPr>
          <w:t>ج</w:t>
        </w:r>
        <w:r w:rsidRPr="00315E17">
          <w:rPr>
            <w:rStyle w:val="Hyperlink"/>
            <w:rtl/>
          </w:rPr>
          <w:t>1</w:t>
        </w:r>
        <w:r w:rsidRPr="00315E17">
          <w:rPr>
            <w:rStyle w:val="Hyperlink"/>
            <w:rFonts w:hint="cs"/>
            <w:rtl/>
          </w:rPr>
          <w:t>،</w:t>
        </w:r>
        <w:r w:rsidRPr="00315E17">
          <w:rPr>
            <w:rStyle w:val="Hyperlink"/>
            <w:rtl/>
          </w:rPr>
          <w:t xml:space="preserve"> </w:t>
        </w:r>
        <w:r w:rsidRPr="00315E17">
          <w:rPr>
            <w:rStyle w:val="Hyperlink"/>
            <w:rFonts w:hint="cs"/>
            <w:rtl/>
          </w:rPr>
          <w:t>ص</w:t>
        </w:r>
        <w:r w:rsidRPr="00315E17">
          <w:rPr>
            <w:rStyle w:val="Hyperlink"/>
            <w:rtl/>
          </w:rPr>
          <w:t>153.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E40C82">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E40C8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E40C8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E40C82">
      <w:rPr>
        <w:sz w:val="24"/>
        <w:szCs w:val="24"/>
        <w:rtl/>
      </w:rPr>
      <w:t>7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E40C82">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E40C82">
      <w:rPr>
        <w:rFonts w:hint="cs"/>
        <w:sz w:val="24"/>
        <w:szCs w:val="24"/>
        <w:rtl/>
      </w:rPr>
      <w:t>مهدی</w:t>
    </w:r>
    <w:r w:rsidR="00E40C82">
      <w:rPr>
        <w:sz w:val="24"/>
        <w:szCs w:val="24"/>
        <w:rtl/>
      </w:rPr>
      <w:t xml:space="preserve"> </w:t>
    </w:r>
    <w:r w:rsidR="00E40C8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E40C82">
      <w:rPr>
        <w:rFonts w:hint="cs"/>
        <w:sz w:val="24"/>
        <w:szCs w:val="24"/>
        <w:rtl/>
      </w:rPr>
      <w:t>تنبیه</w:t>
    </w:r>
    <w:r w:rsidR="00E40C82">
      <w:rPr>
        <w:sz w:val="24"/>
        <w:szCs w:val="24"/>
        <w:rtl/>
      </w:rPr>
      <w:t xml:space="preserve"> </w:t>
    </w:r>
    <w:r w:rsidR="00E40C82">
      <w:rPr>
        <w:rFonts w:hint="cs"/>
        <w:sz w:val="24"/>
        <w:szCs w:val="24"/>
        <w:rtl/>
      </w:rPr>
      <w:t>پنجم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D3B49"/>
    <w:multiLevelType w:val="hybridMultilevel"/>
    <w:tmpl w:val="640CAB2E"/>
    <w:lvl w:ilvl="0" w:tplc="9F366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7E6660"/>
    <w:multiLevelType w:val="hybridMultilevel"/>
    <w:tmpl w:val="B8A40BB0"/>
    <w:lvl w:ilvl="0" w:tplc="D25820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2A4D"/>
    <w:rsid w:val="001347C7"/>
    <w:rsid w:val="001356B0"/>
    <w:rsid w:val="001440E2"/>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3966"/>
    <w:rsid w:val="002E220F"/>
    <w:rsid w:val="00301BEA"/>
    <w:rsid w:val="00307311"/>
    <w:rsid w:val="00315E17"/>
    <w:rsid w:val="003168EB"/>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666D"/>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60D0"/>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27B5"/>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6A7A"/>
    <w:rsid w:val="008E3924"/>
    <w:rsid w:val="008F13F7"/>
    <w:rsid w:val="008F5B4D"/>
    <w:rsid w:val="00907425"/>
    <w:rsid w:val="00923C34"/>
    <w:rsid w:val="00924152"/>
    <w:rsid w:val="0092513D"/>
    <w:rsid w:val="00927A9F"/>
    <w:rsid w:val="009335CC"/>
    <w:rsid w:val="00935A55"/>
    <w:rsid w:val="00941CEB"/>
    <w:rsid w:val="0094720F"/>
    <w:rsid w:val="0095109E"/>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7359"/>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65D8"/>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4A0"/>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BC8"/>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0C82"/>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2913"/>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5081"/>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04546440">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81400455">
      <w:bodyDiv w:val="1"/>
      <w:marLeft w:val="0"/>
      <w:marRight w:val="0"/>
      <w:marTop w:val="0"/>
      <w:marBottom w:val="0"/>
      <w:divBdr>
        <w:top w:val="none" w:sz="0" w:space="0" w:color="auto"/>
        <w:left w:val="none" w:sz="0" w:space="0" w:color="auto"/>
        <w:bottom w:val="none" w:sz="0" w:space="0" w:color="auto"/>
        <w:right w:val="none" w:sz="0" w:space="0" w:color="auto"/>
      </w:divBdr>
    </w:div>
    <w:div w:id="712116446">
      <w:bodyDiv w:val="1"/>
      <w:marLeft w:val="0"/>
      <w:marRight w:val="0"/>
      <w:marTop w:val="0"/>
      <w:marBottom w:val="0"/>
      <w:divBdr>
        <w:top w:val="none" w:sz="0" w:space="0" w:color="auto"/>
        <w:left w:val="none" w:sz="0" w:space="0" w:color="auto"/>
        <w:bottom w:val="none" w:sz="0" w:space="0" w:color="auto"/>
        <w:right w:val="none" w:sz="0" w:space="0" w:color="auto"/>
      </w:divBdr>
    </w:div>
    <w:div w:id="112646098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16501432">
      <w:bodyDiv w:val="1"/>
      <w:marLeft w:val="0"/>
      <w:marRight w:val="0"/>
      <w:marTop w:val="0"/>
      <w:marBottom w:val="0"/>
      <w:divBdr>
        <w:top w:val="none" w:sz="0" w:space="0" w:color="auto"/>
        <w:left w:val="none" w:sz="0" w:space="0" w:color="auto"/>
        <w:bottom w:val="none" w:sz="0" w:space="0" w:color="auto"/>
        <w:right w:val="none" w:sz="0" w:space="0" w:color="auto"/>
      </w:divBdr>
    </w:div>
    <w:div w:id="1252857635">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58841967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3/1/153/&#1602;&#1740;&#1575;&#1605;" TargetMode="External"/><Relationship Id="rId1" Type="http://schemas.openxmlformats.org/officeDocument/2006/relationships/hyperlink" Target="http://lib.eshia.ir/13088/1/62/&#1602;&#1740;&#1575;&#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29080-7081-4963-90AD-8480930F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6</Pages>
  <Words>1370</Words>
  <Characters>7811</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2018-11-28T08:22:00Z</cp:lastPrinted>
  <dcterms:created xsi:type="dcterms:W3CDTF">2018-11-28T06:21:00Z</dcterms:created>
  <dcterms:modified xsi:type="dcterms:W3CDTF">2018-11-28T08:23:00Z</dcterms:modified>
  <cp:contentStatus>ویرایش 2.5</cp:contentStatus>
  <cp:version>2.7</cp:version>
</cp:coreProperties>
</file>