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56" w:rsidRDefault="00115056" w:rsidP="00115056">
      <w:pPr>
        <w:shd w:val="clear" w:color="auto" w:fill="FFFF00"/>
        <w:jc w:val="center"/>
        <w:rPr>
          <w:rFonts w:ascii="Tahoma" w:hAnsi="Tahoma" w:cs="B Lotus" w:hint="cs"/>
          <w:b/>
          <w:bCs/>
          <w:color w:val="0002DB"/>
          <w:sz w:val="28"/>
          <w:szCs w:val="28"/>
          <w:shd w:val="clear" w:color="auto" w:fill="FFFF00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31115</wp:posOffset>
            </wp:positionV>
            <wp:extent cx="9048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373" y="21257"/>
                <wp:lineTo x="21373" y="0"/>
                <wp:lineTo x="0" y="0"/>
              </wp:wrapPolygon>
            </wp:wrapTight>
            <wp:docPr id="2" name="Picture 2" descr="پژوهشهای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پژوهشهای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31115</wp:posOffset>
            </wp:positionV>
            <wp:extent cx="8953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40" y="21257"/>
                <wp:lineTo x="21140" y="0"/>
                <wp:lineTo x="0" y="0"/>
              </wp:wrapPolygon>
            </wp:wrapTight>
            <wp:docPr id="1" name="Picture 1" descr="صادقی تهـرا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ادقی تهـران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16F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00"/>
          <w:rtl/>
        </w:rPr>
        <w:t>نام مجل</w:t>
      </w:r>
      <w:r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00"/>
          <w:rtl/>
        </w:rPr>
        <w:t>ّ</w:t>
      </w:r>
      <w:r w:rsidRPr="0037716F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00"/>
          <w:rtl/>
        </w:rPr>
        <w:t>ه</w:t>
      </w:r>
      <w:r w:rsidRPr="00693310">
        <w:rPr>
          <w:rFonts w:ascii="Tahoma" w:hAnsi="Tahoma" w:cs="B Lotus"/>
          <w:b/>
          <w:bCs/>
          <w:color w:val="FF0000"/>
          <w:sz w:val="28"/>
          <w:szCs w:val="28"/>
          <w:shd w:val="clear" w:color="auto" w:fill="FFFF00"/>
        </w:rPr>
        <w:t xml:space="preserve"> </w:t>
      </w:r>
      <w:r w:rsidRPr="00693310">
        <w:rPr>
          <w:rFonts w:ascii="Tahoma" w:hAnsi="Tahoma" w:cs="B Lotus" w:hint="cs"/>
          <w:b/>
          <w:bCs/>
          <w:color w:val="FF0000"/>
          <w:sz w:val="28"/>
          <w:szCs w:val="28"/>
          <w:shd w:val="clear" w:color="auto" w:fill="FFFF00"/>
          <w:rtl/>
          <w:lang w:bidi="fa-IR"/>
        </w:rPr>
        <w:t>:</w:t>
      </w:r>
      <w:r w:rsidRPr="0037716F">
        <w:rPr>
          <w:rFonts w:ascii="Tahoma" w:hAnsi="Tahoma" w:cs="B Lotus" w:hint="cs"/>
          <w:b/>
          <w:bCs/>
          <w:color w:val="202020"/>
          <w:sz w:val="28"/>
          <w:szCs w:val="28"/>
          <w:shd w:val="clear" w:color="auto" w:fill="FFFF00"/>
          <w:rtl/>
          <w:lang w:bidi="fa-IR"/>
        </w:rPr>
        <w:t xml:space="preserve"> </w:t>
      </w:r>
      <w:r w:rsidRPr="0037716F">
        <w:rPr>
          <w:rFonts w:ascii="Tahoma" w:hAnsi="Tahoma" w:cs="B Lotus" w:hint="cs"/>
          <w:b/>
          <w:bCs/>
          <w:color w:val="000080"/>
          <w:sz w:val="28"/>
          <w:szCs w:val="28"/>
          <w:shd w:val="clear" w:color="auto" w:fill="FFFF00"/>
          <w:rtl/>
          <w:lang w:bidi="fa-IR"/>
        </w:rPr>
        <w:t>پژوهشهای قرآنی</w:t>
      </w:r>
      <w:r w:rsidRPr="0037716F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</w:rPr>
        <w:t xml:space="preserve"> </w:t>
      </w:r>
      <w:r w:rsidRPr="0037716F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</w:rPr>
        <w:fldChar w:fldCharType="begin"/>
      </w:r>
      <w:r w:rsidRPr="0037716F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</w:rPr>
        <w:instrText xml:space="preserve"> HYPERLINK "file:///D:\\Articles\\type,p-13.htm" </w:instrText>
      </w:r>
      <w:r w:rsidRPr="0037716F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</w:rPr>
        <w:fldChar w:fldCharType="separate"/>
      </w:r>
      <w:r w:rsidRPr="00693310">
        <w:rPr>
          <w:rFonts w:ascii="Tahoma" w:hAnsi="Tahoma" w:cs="B Lotus"/>
          <w:b/>
          <w:bCs/>
          <w:color w:val="FF0000"/>
          <w:sz w:val="28"/>
          <w:szCs w:val="28"/>
          <w:shd w:val="clear" w:color="auto" w:fill="FFFF00"/>
          <w:rtl/>
        </w:rPr>
        <w:t>شماره</w:t>
      </w:r>
      <w:r w:rsidRPr="00693310">
        <w:rPr>
          <w:rFonts w:ascii="Tahoma" w:hAnsi="Tahoma" w:cs="B Lotus" w:hint="cs"/>
          <w:b/>
          <w:bCs/>
          <w:color w:val="FF0000"/>
          <w:sz w:val="28"/>
          <w:szCs w:val="28"/>
          <w:shd w:val="clear" w:color="auto" w:fill="FFFF00"/>
          <w:rtl/>
          <w:lang w:bidi="fa-IR"/>
        </w:rPr>
        <w:t xml:space="preserve"> 33</w:t>
      </w:r>
      <w:r w:rsidRPr="0037716F">
        <w:rPr>
          <w:rFonts w:ascii="Tahoma" w:hAnsi="Tahoma" w:cs="B Lotus"/>
          <w:b/>
          <w:bCs/>
          <w:color w:val="0002DB"/>
          <w:sz w:val="28"/>
          <w:szCs w:val="28"/>
          <w:shd w:val="clear" w:color="auto" w:fill="FFFF00"/>
        </w:rPr>
        <w:t xml:space="preserve"> </w:t>
      </w:r>
    </w:p>
    <w:p w:rsidR="00115056" w:rsidRDefault="00115056" w:rsidP="00115056">
      <w:pPr>
        <w:shd w:val="clear" w:color="auto" w:fill="FFFF00"/>
        <w:jc w:val="center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 w:rsidRPr="0037716F">
        <w:rPr>
          <w:rFonts w:ascii="Tahoma" w:hAnsi="Tahoma" w:cs="B Lotus"/>
          <w:b/>
          <w:bCs/>
          <w:color w:val="0002DB"/>
          <w:sz w:val="28"/>
          <w:szCs w:val="28"/>
          <w:shd w:val="clear" w:color="auto" w:fill="FFFF00"/>
          <w:rtl/>
        </w:rPr>
        <w:t>ویژ</w:t>
      </w:r>
      <w:r w:rsidRPr="0037716F">
        <w:rPr>
          <w:rFonts w:ascii="Tahoma" w:hAnsi="Tahoma" w:cs="B Lotus" w:hint="cs"/>
          <w:b/>
          <w:bCs/>
          <w:color w:val="0002DB"/>
          <w:sz w:val="28"/>
          <w:szCs w:val="28"/>
          <w:shd w:val="clear" w:color="auto" w:fill="FFFF00"/>
          <w:rtl/>
        </w:rPr>
        <w:t>ة</w:t>
      </w:r>
      <w:r w:rsidRPr="0037716F">
        <w:rPr>
          <w:rFonts w:ascii="Tahoma" w:hAnsi="Tahoma" w:cs="B Lotus"/>
          <w:b/>
          <w:bCs/>
          <w:color w:val="0002DB"/>
          <w:sz w:val="28"/>
          <w:szCs w:val="28"/>
          <w:shd w:val="clear" w:color="auto" w:fill="FFFF00"/>
          <w:rtl/>
        </w:rPr>
        <w:t xml:space="preserve"> قرآن و ادیان و فرهنگها (3</w:t>
      </w:r>
      <w:r>
        <w:rPr>
          <w:rFonts w:ascii="Tahoma" w:hAnsi="Tahoma" w:cs="B Lotus" w:hint="cs"/>
          <w:b/>
          <w:bCs/>
          <w:color w:val="0002DB"/>
          <w:sz w:val="28"/>
          <w:szCs w:val="28"/>
          <w:shd w:val="clear" w:color="auto" w:fill="FFFF00"/>
          <w:rtl/>
        </w:rPr>
        <w:t xml:space="preserve"> </w:t>
      </w:r>
      <w:r w:rsidRPr="0037716F">
        <w:rPr>
          <w:rFonts w:ascii="Tahoma" w:hAnsi="Tahoma" w:cs="B Lotus"/>
          <w:b/>
          <w:bCs/>
          <w:color w:val="0002DB"/>
          <w:sz w:val="28"/>
          <w:szCs w:val="28"/>
          <w:shd w:val="clear" w:color="auto" w:fill="FFFF00"/>
          <w:rtl/>
        </w:rPr>
        <w:t xml:space="preserve">) </w:t>
      </w:r>
      <w:r>
        <w:rPr>
          <w:rFonts w:ascii="Tahoma" w:hAnsi="Tahoma" w:cs="B Lotus" w:hint="cs"/>
          <w:b/>
          <w:bCs/>
          <w:color w:val="0002DB"/>
          <w:sz w:val="28"/>
          <w:szCs w:val="28"/>
          <w:shd w:val="clear" w:color="auto" w:fill="FFFF00"/>
          <w:rtl/>
        </w:rPr>
        <w:t>،</w:t>
      </w:r>
      <w:r w:rsidRPr="00693310">
        <w:rPr>
          <w:rFonts w:ascii="Tahoma" w:hAnsi="Tahoma" w:cs="B Lotus" w:hint="cs"/>
          <w:b/>
          <w:bCs/>
          <w:sz w:val="28"/>
          <w:szCs w:val="28"/>
          <w:shd w:val="clear" w:color="auto" w:fill="FFFF00"/>
          <w:rtl/>
        </w:rPr>
        <w:t xml:space="preserve"> </w:t>
      </w:r>
      <w:r w:rsidRPr="00693310">
        <w:rPr>
          <w:rFonts w:ascii="Tahoma" w:hAnsi="Tahoma" w:cs="B Lotus"/>
          <w:b/>
          <w:bCs/>
          <w:sz w:val="28"/>
          <w:szCs w:val="28"/>
          <w:shd w:val="clear" w:color="auto" w:fill="FFFF00"/>
          <w:rtl/>
        </w:rPr>
        <w:t>بهار 1382</w:t>
      </w:r>
      <w:r w:rsidRPr="0037716F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</w:rPr>
        <w:fldChar w:fldCharType="end"/>
      </w:r>
    </w:p>
    <w:p w:rsidR="00115056" w:rsidRDefault="00115056" w:rsidP="00115056">
      <w:pPr>
        <w:shd w:val="clear" w:color="auto" w:fill="FFFFFF"/>
        <w:jc w:val="center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 </w:t>
      </w:r>
    </w:p>
    <w:p w:rsidR="00115056" w:rsidRPr="00255B0B" w:rsidRDefault="00115056" w:rsidP="00115056">
      <w:pPr>
        <w:shd w:val="clear" w:color="auto" w:fill="FDE9D9"/>
        <w:jc w:val="center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009301"/>
          <w:kern w:val="36"/>
          <w:sz w:val="28"/>
          <w:szCs w:val="28"/>
          <w:rtl/>
          <w:lang w:bidi="fa-IR"/>
        </w:rPr>
        <w:t>گفت و گو با آیت الله دکتر صادقی</w:t>
      </w:r>
      <w:r w:rsidRPr="00255B0B">
        <w:rPr>
          <w:rFonts w:ascii="Tahoma" w:hAnsi="Tahoma" w:cs="B Lotus" w:hint="cs"/>
          <w:b/>
          <w:bCs/>
          <w:color w:val="009301"/>
          <w:kern w:val="36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9301"/>
          <w:kern w:val="36"/>
          <w:sz w:val="28"/>
          <w:szCs w:val="28"/>
          <w:rtl/>
          <w:lang w:bidi="fa-IR"/>
        </w:rPr>
        <w:t>تهرانی</w:t>
      </w:r>
    </w:p>
    <w:p w:rsidR="00115056" w:rsidRPr="00255B0B" w:rsidRDefault="00115056" w:rsidP="00115056">
      <w:pPr>
        <w:shd w:val="clear" w:color="auto" w:fill="FFFFFF"/>
        <w:spacing w:before="100" w:beforeAutospacing="1"/>
        <w:jc w:val="both"/>
        <w:outlineLvl w:val="2"/>
        <w:rPr>
          <w:rFonts w:ascii="Tahoma" w:hAnsi="Tahoma" w:cs="B Lotus"/>
          <w:b/>
          <w:bCs/>
          <w:color w:val="3461E0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3461E0"/>
          <w:sz w:val="28"/>
          <w:szCs w:val="28"/>
          <w:rtl/>
          <w:lang w:bidi="fa-IR"/>
        </w:rPr>
        <w:t>پیش درآمد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آیت الله دکتر محم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 ص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ادقی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تهرانی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از مفس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ران و فقیه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ان ارجمن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 معاص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ر است که تفسیر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گرانسنگ 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الف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رق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ان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ایشان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یکی از چند تفسیر ممتاز و در خور توج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ه سد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اخیر در جهان اسلام به شمار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آید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 آثار و تألیفات گوناگون استاد بالغ بر 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هه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 اثر بوده که به دلیل تخص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ص ویژ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ایشان در قرآن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شناسی بسیاری از این آثار در ارتباط با زمینه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های گوناگون قرآنی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باشد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؛ چنان که دیگر آثار ایشان در زمینه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های فقهی و کلامی و فلسفی و جز آن نیز دارای لون و صبغ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قرآنی است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؛ چنان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که کتاب 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تبصرة الفقهاء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ایشان را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توان یک دوره بازنگری تطبیقی کامل ابواب فقهی بر محور قرآن به شمار آورد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استاد صادقی به جدّ روش تفسیر قرآن به قرآن را باور داشته و با تکیه و اعتماد اصلی بر قرآن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منابع دیگر دینی را با نگاه نق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ادانه نگریسته و به همین دلیل در برخی موارد دیدگاههای ویژه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ای از سوی ایشان ارائه شده است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ایشان در کنار تفسیر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از دهها سال پیش در زمین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مطالعات تطبیقی ادیان نیز تلاشهای علمی گسترده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ای داشته و افزون بر مطالعات و تألیفات متعد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 در این زمینه با حضور و اقامت چند ساله در کشورهای عربی ـ اسلامی گفت و گوهای بسیاری با عالمان دیگر ادیان نیز داشته است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آثار ایشان در زمین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مطالعات تطبیقی ادیان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شامل کتابهای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: عقائدنا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المقارنات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رس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ول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الا</w:t>
      </w:r>
      <w:r w:rsidRPr="00BC412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سل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ام </w:t>
      </w:r>
      <w:r w:rsidRPr="00BC412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فی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الکتب</w:t>
      </w:r>
      <w:r w:rsidRPr="00BC412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BC412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الس</w:t>
      </w:r>
      <w:r w:rsidRPr="00BC412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BC412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ماویة</w:t>
      </w:r>
      <w:r w:rsidRPr="00BC412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بشارات عهدین</w:t>
      </w:r>
      <w:r w:rsidRPr="00BC412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مسیح از نظر قرآن و انجیل و</w:t>
      </w:r>
      <w:r w:rsidRPr="00BC412B">
        <w:rPr>
          <w:rFonts w:ascii="Tahoma" w:hAnsi="Tahoma" w:cs="Tahoma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...</w:t>
      </w:r>
      <w:r w:rsidRPr="00BC412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می</w:t>
      </w:r>
      <w:r w:rsidRPr="00BC412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BC412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باشد</w:t>
      </w:r>
      <w:r w:rsidRPr="00BC412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؛ افزون بر مطالب ارزشمندی که در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این زمینه در تفسیر 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الفرقان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ذیل آیات مربوطه دیده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شود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 مجموعه آثار یاد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شده که هر یک به بعدی از ابعاد مختلف ادیان ابراهیمی و آموزه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های آن پرداخته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نشان از مطالعات جامع و آگاهی ژرف و گسترده نویسنده در این زمینه دارد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فصلنامه پژوهشهای قرآنی که در گذشته نیز از محضر ایشان بهره جسته و در مقالاتی نیز به بررسی و نقد و سبک شناسی تفسیر 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الفرقان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پرداخته است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1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اینک پرسشهایی در مقوله ادیان و روابط متقابل آنها با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lastRenderedPageBreak/>
        <w:t>یکدیگر از نگاه قرآن با استاد در میان نهاده است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 آنچه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نگرید پاسخهای ایشان است که هر چند گزیده و کوتاه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ام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 راهگشا و رهنمون ارائه شده است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 با سپاس فراوان از محضر ایشان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پرسشهای ما و پاسخهای ایشان را بی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هیچ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گونه ویرایشی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خوانید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:</w:t>
      </w:r>
    </w:p>
    <w:p w:rsidR="00115056" w:rsidRPr="00255B0B" w:rsidRDefault="00115056" w:rsidP="00115056">
      <w:pPr>
        <w:shd w:val="clear" w:color="auto" w:fill="DAEEF3"/>
        <w:spacing w:before="100" w:beforeAutospacing="1" w:after="240"/>
        <w:jc w:val="both"/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</w:pPr>
      <w:r w:rsidRPr="00943B51">
        <w:rPr>
          <w:rFonts w:ascii="Tahoma" w:hAnsi="Tahoma" w:cs="Tahoma"/>
          <w:b/>
          <w:bCs/>
          <w:color w:val="FF00FF"/>
          <w:sz w:val="28"/>
          <w:szCs w:val="28"/>
          <w:rtl/>
          <w:lang w:bidi="fa-IR"/>
        </w:rPr>
        <w:t>٭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فلسفه تعد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د ادیان و شرایع و تجدید ن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ُ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ُ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و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تها از دیدگاه قرآن چیست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 آیا تفاوت استعداد بشر یا تغییر مصالح و مف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اسد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در زندگی و یا تفاوت درج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ات تجربه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های دینی انبیا که عرف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 از آن به کشف تعبیر می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کنند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نقش داشته است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</w:pP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استاد صادقی</w:t>
      </w:r>
      <w:r w:rsidRPr="00943B51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اصولاً دین خدا واحد و شرایع آن متعد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چنان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که در آیاتی مانند 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شَرَعَ لَكُمْ مِنَ الدِّينِ مَا وَصَّى بِهِ نُوحًا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الَّذِي أَوْحَيْنَا إِلَيْكَ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 وَصَّيْنَا بِهِ إِبْرَاهِيمَ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مُوسَى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عِيسَى أَنْ أَقِيمُوا الدِّينَ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لا تَتَفَرَّقُوا فِيهِ 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. 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255B0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شوری ، 42 /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١٣</w:t>
      </w:r>
      <w:r w:rsidRPr="00255B0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دین همان طاعت از خ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لکن پنج شریعت که نش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أت گرفته از دین 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باشند گرچه در اصول مبانی عقیدتی و اخلاقی یکسانند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ولی در چهره و زمان حاکمی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دین ویژه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فرقهایی با هم دارند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این تفاوتها از نظر زمینه فکری و کشش عقلانی نبوده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بلکه این خود آزمایشی نسبت به مکل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فان بوده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چنان که آیاتی مانند</w:t>
      </w:r>
      <w:r w:rsidRPr="00255B0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لِكُلٍّ جَعَلْنَا مِنْكُمْ شِرْعَةً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مِنْهَاجًا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لَوْ شَاءَ اللَّهُ لَجَعَلَكُمْ أُمَّةً وَاحِدَةً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لَكِنْ لِيَبْلُوَكُمْ فِي مَا آتَاكُمْ فَاسْتَبِقُوا الْخَيْرَاتِ 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BC412B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255B0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مائده ، 5 /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٤٨</w:t>
      </w:r>
      <w:r w:rsidRPr="00255B0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255B0B">
        <w:rPr>
          <w:rFonts w:ascii="Tahoma" w:hAnsi="Tahoma" w:cs="B Lotus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نص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 بر این حقیقت است که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اختلاف این پنج شریعت بر مبنای آزمون مکل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فان بوده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چنان که در هر یک از این شرایع رب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انی تناسخهایی درونی وجود داشته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نسبت به یکدیگر نیز تناسخهایی داشته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تا شریعت قرآن که آخرین و پربارترین شرایع مقد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الهی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تا پایان زمان تکلیف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قرآن که رهبری کل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جهانیان را تا پایان جهان به عهده دارد بیانگر کل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نیازهـای مکل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فـان در طول و عرض جهـان باشد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نخستین شریعت رب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انی که در صحف نوح منعکس است با شریعت ابراهیم تفاوتی چندان ندارد و کم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از آن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تفاوت بسیار کمرنگ شریعت انجیل با تورات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در میان این شرایع پنجگانه تنها تورات و قرآن است که بسیار مفص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از شرایع دیگر 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باشد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اصولاً تناسخهای درونی و برونی شرایع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چنان که بر مبنای آزمون مکل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فان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دارای سیاست گام به گام تربیتی و تکاملی 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باشد که در مرحله پایانی وحی قرآنی وقفه صد درصد و بدون استثنا تا پایان زمان تکلیف داشته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مثلاً در موارد معدودی از تناسخهای قرآنی مانند حرمت ازدواج مردان مسلمان با زنان کافر در آغاز هجرت به مدینه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بینیم که در آخرین سوره مدنی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مائده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ازدواج زنان کتابی با مردان مسلمان حلال شده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یا ازدواج ناهمسان که در سور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نور کل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ّاً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تحریم شده بود در سور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مائده همسان نابسامانش نیز حرام شده است که بر مبنای آی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نور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مرد پاک با زنان ناپاک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زن پاک با مرد ناپاک نباید ازدواج کنند و تنها ازدواج ناپاک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 با یکدیگ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لال بوده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ولی در 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ور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43B51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943B51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ائده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 لف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ظ 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943B51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مُحْصِنِينَ 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943B51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الْمُحْصَنَاتُ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943B51">
        <w:rPr>
          <w:rFonts w:ascii="Tahoma" w:hAnsi="Tahoma" w:cs="B Lotus" w:hint="cs"/>
          <w:b/>
          <w:bCs/>
          <w:color w:val="7030A0"/>
          <w:rtl/>
          <w:lang w:bidi="fa-IR"/>
        </w:rPr>
        <w:t>( مائده ، 5 / 5 )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ازدواج نابسامان هم حرام شده که خود مانعی است اکید و تکاملی برای حرمت زنا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در سور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بقره هم ازدواج مردان مسلمان هر چه باشند با زنان مشرک تحریم گردیده با آنکه در سور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نور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ازدواج مردان مسلمان زناکار با زنان مشرک تجویز شده بود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در جمع چنانکه اشاره شد تناسخ در شرایع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چه درونی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اش و چه برونی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اش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بر مبنای آزمون و تکامل و مانند اینهاست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DAEEF3"/>
        <w:spacing w:before="100" w:beforeAutospacing="1" w:after="240"/>
        <w:jc w:val="both"/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</w:pPr>
      <w:r w:rsidRPr="00943B51">
        <w:rPr>
          <w:rFonts w:ascii="Tahoma" w:hAnsi="Tahoma" w:cs="Tahoma"/>
          <w:b/>
          <w:bCs/>
          <w:color w:val="FF00FF"/>
          <w:sz w:val="28"/>
          <w:szCs w:val="28"/>
          <w:rtl/>
          <w:lang w:bidi="fa-IR"/>
        </w:rPr>
        <w:t>٭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تردیدی نیست که قرآن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ادیان ابراهیمی را دارای منشأ و خاستگاه واحد معرفی می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کند و آموزه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های اصلی آنها را نیز یکی می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داند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. آیا این همسویی می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تواند دلیل بر این باشد که این ادیان در عرض یکدیگر نجات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بخش هستند و در نتیجه هر کدام را بپذیریم در آخرت به فلاح و رستگاری می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رسیم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</w:pP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استاد صادقی</w:t>
      </w:r>
      <w:r w:rsidRPr="00943B51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شرایع بر مبنای تناسخ برونی در عرض هم نیستند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بلکه در هر زمانی یکی از شرایع پنجگانه حاکم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آری اگر از روی قصور و یا تقصیر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کسانی بر شرایع گذشته باقی بمانند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اهل نجاتند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و آیاتی مانند 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إِنَّ الَّذِينَ آمَنُوا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الَّذِينَ هَادُوا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النَّصَارَى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الصَّابِئِينَ مَنْ آمَنَ بِاللَّهِ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الْيَوْمِ الآخِرِ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عَمِلَ صَالِحًا فَلَهُمْ أَجْرُهُمْ عِنْدَ رَبِّهِمْ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 خَوْفٌ عَلَيْهِمْ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لا هُمْ يَحْزَنُونَ 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255B0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٦٢</w:t>
      </w:r>
      <w:r w:rsidRPr="00255B0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نیز آیاتی همانندش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محور اصلی را ایمان بالله و الیوم الآخر دانسته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که اگر تقصیری هم خالی از عناد نسبت به عدم پذیرش شریعت پس از خود داشته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چون خالی از عناد بوده و بر مبنای عادت بر شریعت خود باقی مانده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اگر طبق آن شریعت عمل 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کرده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بالأخره اهل نجاتند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DAEEF3"/>
        <w:spacing w:before="100" w:beforeAutospacing="1" w:after="240"/>
        <w:jc w:val="both"/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</w:pPr>
      <w:r w:rsidRPr="00943B51">
        <w:rPr>
          <w:rFonts w:ascii="Tahoma" w:hAnsi="Tahoma" w:cs="Tahoma"/>
          <w:b/>
          <w:bCs/>
          <w:color w:val="FF00FF"/>
          <w:sz w:val="28"/>
          <w:szCs w:val="28"/>
          <w:rtl/>
          <w:lang w:bidi="fa-IR"/>
        </w:rPr>
        <w:t>٭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در صورتی که بعد از ن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ُ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ُ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و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 پیامبراکرم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(ص)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تنها اسلام را دین نجات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بخش بدانیم و پیروان ادیان دیگر را که عذری در نپذیرفتن اسلام ندارند مستحق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عذاب و کیفر اخروی بدانیم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آیات 62 سور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بقره و 69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lastRenderedPageBreak/>
        <w:t>سور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مائده را که ظهور در نجات پیروان ادیان با فرض ایمان به خدا و آخرت و عمل صالح دارند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چگونه توجیه کنیم</w:t>
      </w:r>
      <w:r w:rsidRPr="00255B0B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2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استاد صادقی</w:t>
      </w:r>
      <w:r w:rsidRPr="00943B51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پاسخ این سؤال مفص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لاً داده شد و آیاتی مانند آنچه اشاره کردیم نیز بر این حقیقت گواه است که تنها ایمان بالله و الیوم الآخر و عمل شایسته ایمان است که در کل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نجات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بخش 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باشد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ولی در صورت روشن بودن حق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وحیانی شریعت بعدی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به ویژه شریعت اسلام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باقی ماندن بر شریعت قبلی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از روی عناد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خود کفر و بی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ایمانی است که هرگز پذیرفته نیست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همان خدایی که شریعت گذشته را واجب کرده همو آن را نسخ نموده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آری ما منکر تفاوت بین اینان و مشرکان نیستیم که اینان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گر چه بر خلاف حکم خدا شریعت بعدی را نپذیرفته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ولی بالأخره به شریعتی ربّانی پایبند بوده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که طبعاً عذابشان کم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از مشرکان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گرچه شایسته بهشت نیستند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DAEEF3"/>
        <w:spacing w:before="100" w:beforeAutospacing="1" w:after="240"/>
        <w:jc w:val="both"/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</w:pPr>
      <w:r w:rsidRPr="00943B51">
        <w:rPr>
          <w:rFonts w:ascii="Tahoma" w:hAnsi="Tahoma" w:cs="Tahoma"/>
          <w:b/>
          <w:bCs/>
          <w:color w:val="FF00FF"/>
          <w:sz w:val="28"/>
          <w:szCs w:val="28"/>
          <w:rtl/>
          <w:lang w:bidi="fa-IR"/>
        </w:rPr>
        <w:t>٭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متون دینی ادیان ابراهیمی در کدام یک از زمینه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های چهارگانه معارف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اخلاق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تشریع و تـاریخ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بیشترین همسویی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و در کدام زمینه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هـا کم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ترین همسویی را دارند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استاد صادقی</w:t>
      </w:r>
      <w:r w:rsidRPr="00943B51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همسویی اندک شرایع ابراهیمی در بُعد تاریخ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بیشترش در ابعاد دیگر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چون تورات و انجیل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تحریف شده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همسویی شریعت ابراهیم و شریعت اسلام با آن دو کم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به چشم می خورد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این دو هرگز مورد تحریف واقع نشده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بر همین مبنا هم صاحبان کل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شرایع پس از شریعت ابراهیم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مأمور شده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که روش عقیدتی و اخلاقی و بخش مهم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 از شریعت احکامی ابراهیم را دنبال کنند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DAEEF3"/>
        <w:spacing w:before="100" w:beforeAutospacing="1" w:after="240"/>
        <w:jc w:val="both"/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</w:pPr>
      <w:r w:rsidRPr="00943B51">
        <w:rPr>
          <w:rFonts w:ascii="Tahoma" w:hAnsi="Tahoma" w:cs="Tahoma"/>
          <w:b/>
          <w:bCs/>
          <w:color w:val="FF00FF"/>
          <w:sz w:val="28"/>
          <w:szCs w:val="28"/>
          <w:rtl/>
          <w:lang w:bidi="fa-IR"/>
        </w:rPr>
        <w:t>٭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شما در کتاب 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>عقائدنا</w:t>
      </w:r>
      <w:r w:rsidRPr="00255B0B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3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چون در صدد اثبات برتری قرآن بر عهدین بوده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اید کوشیده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اید از تعبیرات و عبارات عهدین نهایت استفاده را برای تضعیف آموزه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های آن دو در قبال آموزه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های قرآن بکنید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؛ در همین راستا کنایه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استعاره و مجاز را در تعبیرات عهدین نادیده گرفته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اید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. آیا می توان با حمل تعبیرات موجود در عهدین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بر کنایه و مجاز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چنان که در قرآن نیز صورت می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گیرد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نوعی اشتراک و همسویی میان قرآن و عهدین را نتیجه گرفت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lastRenderedPageBreak/>
        <w:t>استاد صادقی</w:t>
      </w:r>
      <w:r w:rsidRPr="00943B51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تا آنجا که ممکن است کنایه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 و مجازات روشن را توجیه کرده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ایم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ولی نص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ظاهر بر خلاف حقیقت را نمی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 توجیه کرد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مانند تثلیث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ابن الله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صلیب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تحم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گناهان دیگران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اعجاز شراب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سازی مسیح و مانند آن و غلطهای عهدین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DAEEF3"/>
        <w:spacing w:before="100" w:beforeAutospacing="1" w:after="240"/>
        <w:jc w:val="both"/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</w:pPr>
      <w:r w:rsidRPr="00943B51">
        <w:rPr>
          <w:rFonts w:ascii="Tahoma" w:hAnsi="Tahoma" w:cs="Tahoma"/>
          <w:b/>
          <w:bCs/>
          <w:color w:val="FF00FF"/>
          <w:sz w:val="28"/>
          <w:szCs w:val="28"/>
          <w:rtl/>
          <w:lang w:bidi="fa-IR"/>
        </w:rPr>
        <w:t>٭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آیا فهم متون ادیان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از ق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واعد مشترک پیروی می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کند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یا فهم هر یک از متون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ق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واعد ویژ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خود را دارد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استاد صادقی</w:t>
      </w:r>
      <w:r w:rsidRPr="00943B51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فهم متون ادیان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بر مبنای لغات مفهوم خود ادیان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با توج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به اصطلاح زمان نزول آنها که معنای همگانی و همه زمانی دارد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تحو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لغت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هرگز نه بر آن معانی چیزی باید بیفزاید و نه کم کند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به ویژه متن قرآنی که از نظر معنی و لغت برای کل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زمانها تا انقراض تکلیف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حج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تی وحدانی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قرا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ئ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تهای گوناگون بر اثر پیش فرضها و انتظارات و تصو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رات غیرمطلق خود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تحمیلاتی است بر متن دینی قرآنی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DAEEF3"/>
        <w:spacing w:before="100" w:beforeAutospacing="1" w:after="240"/>
        <w:jc w:val="both"/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</w:pPr>
      <w:r w:rsidRPr="00943B51">
        <w:rPr>
          <w:rFonts w:ascii="Tahoma" w:hAnsi="Tahoma" w:cs="Tahoma"/>
          <w:b/>
          <w:bCs/>
          <w:color w:val="FF00FF"/>
          <w:sz w:val="28"/>
          <w:szCs w:val="28"/>
          <w:rtl/>
          <w:lang w:bidi="fa-IR"/>
        </w:rPr>
        <w:t>٭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عوامل ستیزه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جویی پیروان ادیان ابراهیمی چیست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و قرآن در این زمینه بر چه انگیزه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ها و عواملی تکیه می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کند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استاد صادقی</w:t>
      </w:r>
      <w:r w:rsidRPr="00943B51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عوامل ستیزه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جویی آنان تحریفها و کم و زیادهایی است که در اثر قصور یا تقصیر یا عناد شرعمدارانی شرع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ندار تحقق یافته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که به گمان شرعی بودن عقیده یا حکمی با حکم و عقید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دیگری که در شرایع الهی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است معارضه 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که دین بر ضد دین قیام کرده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دین نخست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دینی است که با چهر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دینی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با دین حقیقی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بدتر از بی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دینان رسمی به معارضه با دین حقیقی رب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انی پرداخته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DAEEF3"/>
        <w:spacing w:before="100" w:beforeAutospacing="1" w:after="240"/>
        <w:jc w:val="both"/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</w:pPr>
      <w:r w:rsidRPr="00943B51">
        <w:rPr>
          <w:rFonts w:ascii="Tahoma" w:hAnsi="Tahoma" w:cs="Tahoma"/>
          <w:b/>
          <w:bCs/>
          <w:color w:val="FF00FF"/>
          <w:sz w:val="28"/>
          <w:szCs w:val="28"/>
          <w:rtl/>
          <w:lang w:bidi="fa-IR"/>
        </w:rPr>
        <w:t>٭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آیا در درون آموزه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های ادیان مطالبی هست که موجب تفرقه و ستیزه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جویی شود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 و آیا می توان با تکیه بر آموزه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های مشترک از ستیزه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جویی جلوگیری کرد</w:t>
      </w:r>
      <w:r w:rsidRPr="00255B0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</w:pP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استاد صادقی</w:t>
      </w:r>
      <w:r w:rsidRPr="00943B51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943B51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 آموزه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های مشترک وحیانی حقیقی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بخش زیادی از ستیزه جوییها میان ادیان برطرف 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چنانکه آیاتی از قبیل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: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قُلْ يَا أَهْلَ الْكِتَابِ تَعَالَوْا إِلَى كَلِمَةٍ سَوَاءٍ بَيْنَنَا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بَيْنَكُمْ أَلا نَعْبُدَ إِلا اللَّهَ 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255B0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7030A0"/>
          <w:rtl/>
          <w:lang w:bidi="fa-IR"/>
        </w:rPr>
        <w:t>(</w:t>
      </w:r>
      <w:r>
        <w:rPr>
          <w:rFonts w:ascii="Tahoma" w:hAnsi="Tahoma" w:cs="B Badr" w:hint="cs"/>
          <w:b/>
          <w:bCs/>
          <w:color w:val="7030A0"/>
          <w:rtl/>
          <w:lang w:bidi="fa-IR"/>
        </w:rPr>
        <w:t xml:space="preserve"> آل</w:t>
      </w:r>
      <w:r>
        <w:rPr>
          <w:rFonts w:ascii="Tahoma" w:hAnsi="Tahoma" w:cs="B Badr"/>
          <w:b/>
          <w:bCs/>
          <w:color w:val="7030A0"/>
          <w:rtl/>
          <w:lang w:bidi="fa-IR"/>
        </w:rPr>
        <w:softHyphen/>
      </w:r>
      <w:r w:rsidRPr="00255B0B">
        <w:rPr>
          <w:rFonts w:ascii="Tahoma" w:hAnsi="Tahoma" w:cs="B Badr" w:hint="cs"/>
          <w:b/>
          <w:bCs/>
          <w:color w:val="7030A0"/>
          <w:rtl/>
          <w:lang w:bidi="fa-IR"/>
        </w:rPr>
        <w:t xml:space="preserve">عمران ، </w:t>
      </w:r>
      <w:r w:rsidRPr="00255B0B">
        <w:rPr>
          <w:rFonts w:ascii="Tahoma" w:hAnsi="Tahoma" w:cs="B Badr"/>
          <w:b/>
          <w:bCs/>
          <w:color w:val="7030A0"/>
          <w:rtl/>
          <w:lang w:bidi="fa-IR"/>
        </w:rPr>
        <w:t>٦٤</w:t>
      </w:r>
      <w:r w:rsidRPr="00255B0B">
        <w:rPr>
          <w:rFonts w:ascii="Tahoma" w:hAnsi="Tahoma" w:cs="B Badr" w:hint="cs"/>
          <w:b/>
          <w:bCs/>
          <w:color w:val="7030A0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7030A0"/>
          <w:rtl/>
          <w:lang w:bidi="fa-IR"/>
        </w:rPr>
        <w:t>)</w:t>
      </w:r>
      <w:r w:rsidRPr="00255B0B">
        <w:rPr>
          <w:rFonts w:ascii="Tahoma" w:hAnsi="Tahoma" w:cs="B Badr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همگامی در این گونه عقیده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های همسان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اختلافات متشر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عین به شرایع گوناگون را بسیار 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کاهد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تحریفات اصلی را که بر خلاف فطرت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عقل و وحی حقیقی رب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انی است کنار بگذاریم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ماند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اختلافاتی بسیار کم و کمرنگ که میان متشر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عان به هر یک از شرایع در درون نیز موجود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این موف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بر مبنای شورایی شایسته و بدون تعص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 از شرعمداران حقیقی قابل تحق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 است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FFFFFF"/>
        <w:spacing w:before="100" w:beforeAutospacing="1" w:after="240"/>
        <w:jc w:val="both"/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آیاتی مانند 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اعْتَصِمُوا بِحَبْلِ اللَّهِ جَمِيعًا 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255B0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(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آل</w:t>
      </w:r>
      <w:r>
        <w:rPr>
          <w:rFonts w:ascii="Tahoma" w:hAnsi="Tahoma" w:cs="B Lotus"/>
          <w:b/>
          <w:bCs/>
          <w:color w:val="7030A0"/>
          <w:rtl/>
          <w:lang w:bidi="fa-IR"/>
        </w:rPr>
        <w:softHyphen/>
      </w:r>
      <w:r w:rsidRPr="00255B0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عمران ، 3 /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١٠٣</w:t>
      </w:r>
      <w:r w:rsidRPr="00255B0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 پیوند دو جمع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عصمت علمی وحیانی را تثبیت کرده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نخست جمیع وحی حقیقی رب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سپس در بعد محوری شورای شایسته میان شرعمداران حقیقی</w:t>
      </w:r>
      <w:r w:rsidRPr="00255B0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115056" w:rsidRPr="00BC412B" w:rsidRDefault="00115056" w:rsidP="00115056">
      <w:pPr>
        <w:shd w:val="clear" w:color="auto" w:fill="DAEEF3"/>
        <w:spacing w:before="100" w:beforeAutospacing="1" w:after="240"/>
        <w:jc w:val="both"/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</w:pPr>
      <w:r w:rsidRPr="00255B0B">
        <w:rPr>
          <w:rFonts w:ascii="Arial" w:hAnsi="Arial" w:cs="B Lotus"/>
          <w:b/>
          <w:bCs/>
          <w:color w:val="9900FF"/>
          <w:sz w:val="28"/>
          <w:szCs w:val="28"/>
          <w:rtl/>
          <w:lang w:bidi="fa-IR"/>
        </w:rPr>
        <w:t>پی</w:t>
      </w:r>
      <w:r w:rsidRPr="00255B0B">
        <w:rPr>
          <w:rFonts w:ascii="Arial" w:hAnsi="Arial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Arial" w:hAnsi="Arial" w:cs="B Lotus"/>
          <w:b/>
          <w:bCs/>
          <w:color w:val="9900FF"/>
          <w:sz w:val="28"/>
          <w:szCs w:val="28"/>
          <w:rtl/>
          <w:lang w:bidi="fa-IR"/>
        </w:rPr>
        <w:t>نوشتها</w:t>
      </w:r>
      <w:r w:rsidRPr="00255B0B">
        <w:rPr>
          <w:rFonts w:ascii="Arial" w:hAnsi="Arial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</w:p>
    <w:p w:rsidR="00115056" w:rsidRPr="00255B0B" w:rsidRDefault="00115056" w:rsidP="00115056">
      <w:pPr>
        <w:shd w:val="clear" w:color="auto" w:fill="FFFFFF"/>
        <w:spacing w:before="100" w:beforeAutospacing="1" w:after="100" w:afterAutospacing="1"/>
        <w:jc w:val="both"/>
        <w:outlineLvl w:val="5"/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1</w:t>
      </w:r>
      <w:r w:rsidRPr="00255B0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.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ر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ک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: فصلنامه پژوهشهای قرآنی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شماره 2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تابستان 1374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، </w:t>
      </w:r>
      <w:r w:rsidRPr="00BC41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روش تفسیری الف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رقان در اسباب نزول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سی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دحسین هاشمی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صفحه 227 ـ 252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؛ شماره 8 ـ 7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پاییز و زمستان 1375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، </w:t>
      </w:r>
      <w:r w:rsidRPr="00BC41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اصول و مبانی تفسیر الفرقان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محمد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رضا امین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صفحه 282 ـ 305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؛ شماره 10 ـ 9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بهار و تابستان 1376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، </w:t>
      </w:r>
      <w:r w:rsidRPr="00BC41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گفت و گو با استاد دکتر محم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 صادقی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صفحه 284 ـ 305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؛ شماره 11 ـ 12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، پاییز و زمستان 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1376، </w:t>
      </w:r>
      <w:r w:rsidRPr="00BC41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نگاهی به گفت و گو دربار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المیزان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علی رضایی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تهرانی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صفحه 259 ـ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264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FFFFFF"/>
        <w:spacing w:before="100" w:beforeAutospacing="1" w:after="100" w:afterAutospacing="1"/>
        <w:jc w:val="both"/>
        <w:outlineLvl w:val="5"/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</w:pPr>
      <w:r w:rsidRPr="00255B0B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2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 در آی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62 سور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بقره می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خوانیم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:</w:t>
      </w:r>
    </w:p>
    <w:p w:rsidR="00115056" w:rsidRPr="00255B0B" w:rsidRDefault="00115056" w:rsidP="00115056">
      <w:pPr>
        <w:shd w:val="clear" w:color="auto" w:fill="FFFFFF"/>
        <w:spacing w:before="100" w:beforeAutospacing="1" w:after="100" w:afterAutospacing="1"/>
        <w:jc w:val="both"/>
        <w:outlineLvl w:val="5"/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</w:pP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إِنَّ الَّذِينَ آمَنُوا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الَّذِينَ هَادُوا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النَّصَارَى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الصَّابِئِينَ مَنْ آمَنَ بِاللَّهِ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الْيَوْمِ الآخِرِ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عَمِلَ صَالِحًا فَلَهُمْ أَجْرُهُمْ عِنْدَ رَبِّهِمْ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 خَوْفٌ عَلَيْهِمْ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لا هُمْ يَحْزَنُونَ 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255B0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٦٢</w:t>
      </w:r>
      <w:r w:rsidRPr="00255B0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115056" w:rsidRPr="00255B0B" w:rsidRDefault="00115056" w:rsidP="00115056">
      <w:pPr>
        <w:shd w:val="clear" w:color="auto" w:fill="FFFFFF"/>
        <w:spacing w:before="100" w:beforeAutospacing="1" w:after="100" w:afterAutospacing="1"/>
        <w:jc w:val="both"/>
        <w:outlineLvl w:val="5"/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در حقیقت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، کسانی که </w:t>
      </w:r>
      <w:r w:rsidRPr="00BC41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[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به اسلام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]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ایمان آورده و کسانی که یهودی شده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اند و ترسایان و صابئان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هرکس به خدا و روز بازپسین ایمان داشت و کار شایسته کرد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پس اج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ـ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رشان را پیش پروردگارشان خواهند داشت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و نه بیمی بر آنان است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و نه اندوهناک خواهند شد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FFFFFF"/>
        <w:spacing w:before="100" w:beforeAutospacing="1" w:after="100" w:afterAutospacing="1"/>
        <w:jc w:val="both"/>
        <w:outlineLvl w:val="5"/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69 سور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مائده نیز با اندک تفاوتی همین مضمون را ارائه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دهد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در </w:t>
      </w: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آیات 113 تا 115 آل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عمران نیز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خوانیم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:</w:t>
      </w:r>
    </w:p>
    <w:p w:rsidR="00115056" w:rsidRPr="00255B0B" w:rsidRDefault="00115056" w:rsidP="00115056">
      <w:pPr>
        <w:shd w:val="clear" w:color="auto" w:fill="FFFFFF"/>
        <w:spacing w:before="100" w:beforeAutospacing="1" w:after="100" w:afterAutospacing="1"/>
        <w:jc w:val="both"/>
        <w:outlineLvl w:val="5"/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</w:pP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lastRenderedPageBreak/>
        <w:t>«</w:t>
      </w:r>
      <w:r w:rsidRPr="00255B0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لَيْسُوا سَوَاءً مِنْ أَهْلِ الْكِتَابِ أُمَّةٌ قَائِمَةٌ يَتْلُونَ آيَاتِ اللَّهِ آنَاءَ اللَّيْلِ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هُمْ يَسْجُدُونَ 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.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يُؤْمِنُونَ بِاللَّهِ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الْيَوْمِ الآخِرِ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يَأْمُرُونَ بِالْمَعْرُوفِ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يَنْهَوْنَ عَنِ الْمُنْكَرِ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يُسَارِعُونَ فِي الْخَيْرَاتِ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أُولَئِكَ مِنَ الصَّالِحِينَ</w:t>
      </w:r>
      <w:r w:rsidRPr="00255B0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.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 يَفْعَلُوا مِنْ خَيْرٍ فَلَنْ يُكْفَرُوهُ وَ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اللَّهُ عَلِيمٌ بِالْمُتَّقِينَ</w:t>
      </w:r>
      <w:r w:rsidRPr="00255B0B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>.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>،</w:t>
      </w:r>
      <w:r w:rsidRPr="00255B0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(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آل</w:t>
      </w:r>
      <w:r>
        <w:rPr>
          <w:rFonts w:ascii="Tahoma" w:hAnsi="Tahoma" w:cs="B Lotus"/>
          <w:b/>
          <w:bCs/>
          <w:color w:val="7030A0"/>
          <w:rtl/>
          <w:lang w:bidi="fa-IR"/>
        </w:rPr>
        <w:softHyphen/>
      </w:r>
      <w:r w:rsidRPr="00255B0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عمران ، 3 / 113 ـ 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١١٥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7030A0"/>
          <w:rtl/>
          <w:lang w:bidi="fa-IR"/>
        </w:rPr>
        <w:t>)</w:t>
      </w:r>
    </w:p>
    <w:p w:rsidR="00115056" w:rsidRPr="00255B0B" w:rsidRDefault="00115056" w:rsidP="00115056">
      <w:pPr>
        <w:shd w:val="clear" w:color="auto" w:fill="FFFFFF"/>
        <w:spacing w:before="100" w:beforeAutospacing="1" w:after="100" w:afterAutospacing="1"/>
        <w:jc w:val="both"/>
        <w:outlineLvl w:val="5"/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آنان یکسان نیستند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؛ از میان اهل کتاب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گروهی درست کردارند که آیات الهی را در دل شب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خوانند و سر به سجده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نهند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 به خدا و روز قیامت ایمان دارند و به کار پسندیده فرمان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دهند و از کار ناپسند باز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دارند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؛ و در کارهای نیک شتاب می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کنند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و آنان از شایستگانند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115056" w:rsidRPr="00255B0B" w:rsidRDefault="00115056" w:rsidP="00115056">
      <w:pPr>
        <w:shd w:val="clear" w:color="auto" w:fill="FFFFFF"/>
        <w:spacing w:before="100" w:beforeAutospacing="1" w:after="100" w:afterAutospacing="1"/>
        <w:jc w:val="both"/>
        <w:outlineLvl w:val="5"/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</w:pP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و هر کار نیکی انجام دهند هرگز درباره آن ناسپاسی نبینند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و خداوند به حال تقواپیشگان داناست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115056" w:rsidRPr="00C6475F" w:rsidRDefault="00115056" w:rsidP="00115056">
      <w:pPr>
        <w:shd w:val="clear" w:color="auto" w:fill="FFFFFF"/>
        <w:spacing w:before="100" w:beforeAutospacing="1" w:after="100" w:afterAutospacing="1"/>
        <w:jc w:val="both"/>
        <w:outlineLvl w:val="5"/>
        <w:rPr>
          <w:rFonts w:ascii="Tahoma" w:hAnsi="Tahoma" w:cs="B Badr" w:hint="cs"/>
          <w:b/>
          <w:bCs/>
          <w:color w:val="9900FF"/>
          <w:sz w:val="28"/>
          <w:szCs w:val="28"/>
          <w:lang w:bidi="fa-IR"/>
        </w:rPr>
      </w:pPr>
      <w:r w:rsidRPr="00255B0B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3</w:t>
      </w:r>
      <w:r w:rsidRPr="00255B0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این کتاب ارزشمند به صورت گفت وگو و مناظره تنظیم یافته که بررسی تطبیقی باورهای عقلی و عقائدی و برهانی میان قرآن و تورات و انجیل در موضوعات توحید و ن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ُ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ب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ُ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و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ت و معاد است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عنوان کامل کتابشناسی آن چنین است</w:t>
      </w:r>
      <w:r w:rsidRPr="00255B0B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: عقائدنا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، بحوث مقارنة بصورة الحوار بین القرآن و الت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وراة و الإنجیل تشمل الت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حقیق المقارن عن الت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وحید و الن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بوة و المعاد علی ضوء ما جاء فی الد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یانات الس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ماوی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ة الث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لاث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، منشورات مؤسسة الن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ور للمطبوعات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، بیروت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، لبنان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، الط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بعة الث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انیة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، 1994م ـ 1414هـ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(</w:t>
      </w:r>
      <w:r w:rsidRPr="00BC41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الط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>ّ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بعة الأولی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، 1972م ـ 1392 هـ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BC41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255B0B"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255B0B">
        <w:rPr>
          <w:rFonts w:ascii="Tahoma" w:hAnsi="Tahoma" w:cs="B Badr"/>
          <w:b/>
          <w:bCs/>
          <w:color w:val="9900FF"/>
          <w:sz w:val="28"/>
          <w:szCs w:val="28"/>
          <w:rtl/>
          <w:lang w:bidi="fa-IR"/>
        </w:rPr>
        <w:t>، 562 ص.</w:t>
      </w:r>
      <w:r>
        <w:rPr>
          <w:rFonts w:ascii="Tahoma" w:hAnsi="Tahoma" w:cs="B Badr" w:hint="cs"/>
          <w:b/>
          <w:bCs/>
          <w:color w:val="9900FF"/>
          <w:sz w:val="28"/>
          <w:szCs w:val="28"/>
          <w:rtl/>
          <w:lang w:bidi="fa-IR"/>
        </w:rPr>
        <w:t xml:space="preserve"> </w:t>
      </w:r>
    </w:p>
    <w:p w:rsidR="00115056" w:rsidRPr="00C6475F" w:rsidRDefault="00115056" w:rsidP="00115056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</w:pPr>
      <w:r w:rsidRPr="00C6475F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پایان مقاله</w:t>
      </w:r>
    </w:p>
    <w:p w:rsidR="00115056" w:rsidRPr="002F77D5" w:rsidRDefault="00115056" w:rsidP="00115056">
      <w:pPr>
        <w:ind w:left="4"/>
        <w:jc w:val="center"/>
        <w:rPr>
          <w:rFonts w:cs="B Lotus" w:hint="cs"/>
          <w:b/>
          <w:bCs/>
          <w:color w:val="FF0066"/>
          <w:sz w:val="28"/>
          <w:szCs w:val="28"/>
          <w:lang w:bidi="fa-IR"/>
        </w:rPr>
      </w:pPr>
      <w:r w:rsidRPr="002F77D5">
        <w:rPr>
          <w:rFonts w:cs="B Lotus" w:hint="cs"/>
          <w:b/>
          <w:bCs/>
          <w:color w:val="FF0066"/>
          <w:sz w:val="28"/>
          <w:szCs w:val="28"/>
          <w:rtl/>
          <w:lang w:bidi="fa-IR"/>
        </w:rPr>
        <w:t>* * * * * * * * * * * * * * * * * * * * * * * * * * * * * * * *</w:t>
      </w:r>
    </w:p>
    <w:p w:rsidR="00E26A16" w:rsidRDefault="00E26A16"/>
    <w:sectPr w:rsidR="00E2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6"/>
    <w:rsid w:val="00115056"/>
    <w:rsid w:val="00150A94"/>
    <w:rsid w:val="00E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1837</Words>
  <Characters>10474</Characters>
  <Application>Microsoft Office Word</Application>
  <DocSecurity>0</DocSecurity>
  <Lines>87</Lines>
  <Paragraphs>24</Paragraphs>
  <ScaleCrop>false</ScaleCrop>
  <Company>TAHA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Muhammad</dc:creator>
  <cp:keywords/>
  <dc:description/>
  <cp:lastModifiedBy>Seyed Muhammad</cp:lastModifiedBy>
  <cp:revision>1</cp:revision>
  <dcterms:created xsi:type="dcterms:W3CDTF">2011-09-30T09:25:00Z</dcterms:created>
  <dcterms:modified xsi:type="dcterms:W3CDTF">2011-09-30T09:26:00Z</dcterms:modified>
</cp:coreProperties>
</file>