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Parchment" type="tile"/>
    </v:background>
  </w:background>
  <w:body>
    <w:p w:rsidR="009B371E" w:rsidRPr="008C5A51" w:rsidRDefault="00BB1D24" w:rsidP="009D1096">
      <w:pPr>
        <w:bidi/>
        <w:jc w:val="right"/>
        <w:rPr>
          <w:rFonts w:ascii="Tahoma" w:hAnsi="Tahoma" w:cs="Tahoma"/>
          <w:sz w:val="28"/>
          <w:szCs w:val="28"/>
          <w:rtl/>
          <w:lang w:bidi="fa-IR"/>
        </w:rPr>
      </w:pPr>
      <w:r>
        <w:rPr>
          <w:rFonts w:ascii="Tahoma" w:hAnsi="Tahoma" w:cs="Tahoma"/>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1438275</wp:posOffset>
                </wp:positionV>
                <wp:extent cx="6172200" cy="7467600"/>
                <wp:effectExtent l="19050" t="19050" r="38100" b="38100"/>
                <wp:wrapNone/>
                <wp:docPr id="2" name="Rounded Rectangle 2"/>
                <wp:cNvGraphicFramePr/>
                <a:graphic xmlns:a="http://schemas.openxmlformats.org/drawingml/2006/main">
                  <a:graphicData uri="http://schemas.microsoft.com/office/word/2010/wordprocessingShape">
                    <wps:wsp>
                      <wps:cNvSpPr/>
                      <wps:spPr>
                        <a:xfrm>
                          <a:off x="0" y="0"/>
                          <a:ext cx="6172200" cy="7467600"/>
                        </a:xfrm>
                        <a:prstGeom prst="roundRect">
                          <a:avLst>
                            <a:gd name="adj" fmla="val 7151"/>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E26E3" id="Rounded Rectangle 2" o:spid="_x0000_s1026" style="position:absolute;margin-left:-21.75pt;margin-top:113.25pt;width:486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" filled="f" strokecolor="#70ad47 [3209]" strokeweight="4.5pt">
                <v:stroke joinstyle="miter"/>
              </v:roundrect>
            </w:pict>
          </mc:Fallback>
        </mc:AlternateContent>
      </w:r>
      <w:r w:rsidR="009D1096" w:rsidRPr="008C5A51">
        <w:rPr>
          <w:rFonts w:ascii="Tahoma" w:hAnsi="Tahoma" w:cs="Tahoma"/>
          <w:sz w:val="28"/>
          <w:szCs w:val="28"/>
          <w:rtl/>
          <w:lang w:bidi="fa-IR"/>
        </w:rPr>
        <w:t>بسم الله الرحمن الرحی</w:t>
      </w:r>
      <w:r w:rsidR="009D1096" w:rsidRPr="008C5A51">
        <w:rPr>
          <w:rFonts w:ascii="Tahoma" w:hAnsi="Tahoma" w:cs="Tahoma" w:hint="cs"/>
          <w:sz w:val="28"/>
          <w:szCs w:val="28"/>
          <w:rtl/>
          <w:lang w:bidi="fa-IR"/>
        </w:rPr>
        <w:t xml:space="preserve">م           </w:t>
      </w:r>
      <w:r w:rsidR="009D1096" w:rsidRPr="008C5A51">
        <w:rPr>
          <w:rFonts w:ascii="Tahoma" w:hAnsi="Tahoma" w:cs="Tahoma"/>
          <w:noProof/>
          <w:sz w:val="28"/>
          <w:szCs w:val="28"/>
        </w:rPr>
        <w:drawing>
          <wp:inline distT="0" distB="0" distL="0" distR="0" wp14:anchorId="551B5F85" wp14:editId="162C447D">
            <wp:extent cx="3048000" cy="1333500"/>
            <wp:effectExtent l="0" t="0" r="0" b="0"/>
            <wp:docPr id="1" name="Picture 1" descr="D:\Pink-and-Yellow-Flowers-Border-Design-HD-0000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nk-and-Yellow-Flowers-Border-Design-HD-000000000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358" cy="1364719"/>
                    </a:xfrm>
                    <a:prstGeom prst="rect">
                      <a:avLst/>
                    </a:prstGeom>
                    <a:noFill/>
                    <a:ln>
                      <a:noFill/>
                    </a:ln>
                  </pic:spPr>
                </pic:pic>
              </a:graphicData>
            </a:graphic>
          </wp:inline>
        </w:drawing>
      </w:r>
    </w:p>
    <w:p w:rsidR="00BB1D24" w:rsidRPr="00BB1D24" w:rsidRDefault="00BB1D24" w:rsidP="00BB1D24">
      <w:pPr>
        <w:bidi/>
        <w:rPr>
          <w:rFonts w:ascii="Tahoma" w:hAnsi="Tahoma" w:cs="Tahoma"/>
          <w:sz w:val="20"/>
          <w:szCs w:val="20"/>
          <w:rtl/>
          <w:lang w:bidi="fa-IR"/>
        </w:rPr>
      </w:pPr>
    </w:p>
    <w:p w:rsidR="009D1096" w:rsidRPr="009D1096" w:rsidRDefault="009D1096" w:rsidP="00BB1D24">
      <w:pPr>
        <w:pStyle w:val="ListParagraph"/>
        <w:numPr>
          <w:ilvl w:val="0"/>
          <w:numId w:val="1"/>
        </w:numPr>
        <w:bidi/>
        <w:spacing w:line="276" w:lineRule="auto"/>
        <w:jc w:val="both"/>
        <w:rPr>
          <w:rFonts w:ascii="Tahoma" w:hAnsi="Tahoma" w:cs="Tahoma"/>
          <w:sz w:val="20"/>
          <w:szCs w:val="20"/>
          <w:lang w:bidi="fa-IR"/>
        </w:rPr>
      </w:pPr>
      <w:r w:rsidRPr="009D1096">
        <w:rPr>
          <w:rFonts w:ascii="Tahoma" w:hAnsi="Tahoma" w:cs="Tahoma"/>
          <w:sz w:val="20"/>
          <w:szCs w:val="20"/>
          <w:rtl/>
          <w:lang w:bidi="fa-IR"/>
        </w:rPr>
        <w:t>استدلال لمی به چه معناست؟</w:t>
      </w:r>
    </w:p>
    <w:p w:rsidR="009D1096" w:rsidRDefault="009D1096"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آیا حیوانات هم مانند انسان ها از خاک آفریده شده اند؟ (!!!)</w:t>
      </w:r>
    </w:p>
    <w:p w:rsidR="009D1096" w:rsidRDefault="009E074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آیا چیزی به عنوان دروغ مصلحت آمیز داریم؟ آیا در اینگونه موارد هدف وسیله را توجیه می کند؟</w:t>
      </w:r>
    </w:p>
    <w:p w:rsidR="009E074E" w:rsidRDefault="009E074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آیا در تاریخ اسلام، مصادیقی برای جهاد ابتدایی مسلمین وجود دارد؟</w:t>
      </w:r>
    </w:p>
    <w:p w:rsidR="009E074E" w:rsidRDefault="009E074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دلیل تعدد زوجات پیامبر چه بود؟</w:t>
      </w:r>
    </w:p>
    <w:p w:rsidR="009E074E" w:rsidRDefault="009E074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چرا همسران پیامبر بعد از وفات ایشان اجازه ازدواج مجدد نداشتند، در حالی که اگر مسئله سوء استفاده سیاسی را مطرح کنیم این حکم می بایست شامل همسران ائمه معصومین علیهم السلام هم می شد؟</w:t>
      </w:r>
    </w:p>
    <w:p w:rsidR="009E074E" w:rsidRDefault="009E074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 xml:space="preserve">چرا اگر مسلمانی </w:t>
      </w:r>
      <w:r w:rsidR="002036A6">
        <w:rPr>
          <w:rFonts w:ascii="Tahoma" w:hAnsi="Tahoma" w:cs="Tahoma" w:hint="cs"/>
          <w:sz w:val="20"/>
          <w:szCs w:val="20"/>
          <w:rtl/>
          <w:lang w:bidi="fa-IR"/>
        </w:rPr>
        <w:t>یک فرد مسیحی را بکشد دیگر حکمش اعدام نیست؟</w:t>
      </w:r>
    </w:p>
    <w:p w:rsidR="002036A6" w:rsidRDefault="002036A6"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آیا بداء در قضای الهی اتفاق می افتد؟ لطفا توضیحات لازم را در مورد</w:t>
      </w:r>
      <w:r w:rsidRPr="005B780F">
        <w:rPr>
          <w:rFonts w:ascii="Tahoma" w:hAnsi="Tahoma" w:cs="Tahoma" w:hint="cs"/>
          <w:color w:val="000000" w:themeColor="text1"/>
          <w:sz w:val="20"/>
          <w:szCs w:val="20"/>
          <w:rtl/>
          <w:lang w:bidi="fa-IR"/>
        </w:rPr>
        <w:t xml:space="preserve"> بداء </w:t>
      </w:r>
      <w:r>
        <w:rPr>
          <w:rFonts w:ascii="Tahoma" w:hAnsi="Tahoma" w:cs="Tahoma" w:hint="cs"/>
          <w:sz w:val="20"/>
          <w:szCs w:val="20"/>
          <w:rtl/>
          <w:lang w:bidi="fa-IR"/>
        </w:rPr>
        <w:t>بفرمائید.</w:t>
      </w:r>
    </w:p>
    <w:p w:rsidR="002036A6" w:rsidRDefault="002036A6"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 xml:space="preserve">آیا تغییر قضا و قدر الهی صرف اینکه بگوییم خداوند اینطور مصلحت دیده است، امکان پذیر است؟ </w:t>
      </w:r>
      <w:r w:rsidRPr="005B780F">
        <w:rPr>
          <w:rFonts w:ascii="Tahoma" w:hAnsi="Tahoma" w:cs="Tahoma" w:hint="cs"/>
          <w:color w:val="ED7D31" w:themeColor="accent2"/>
          <w:sz w:val="20"/>
          <w:szCs w:val="20"/>
          <w:rtl/>
          <w:lang w:bidi="fa-IR"/>
        </w:rPr>
        <w:t xml:space="preserve">جایگاه سعی و تلاش انسان </w:t>
      </w:r>
      <w:r>
        <w:rPr>
          <w:rFonts w:ascii="Tahoma" w:hAnsi="Tahoma" w:cs="Tahoma" w:hint="cs"/>
          <w:sz w:val="20"/>
          <w:szCs w:val="20"/>
          <w:rtl/>
          <w:lang w:bidi="fa-IR"/>
        </w:rPr>
        <w:t>کجاست؟</w:t>
      </w:r>
    </w:p>
    <w:p w:rsidR="002036A6" w:rsidRDefault="00D846C8"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با توجه به اینکه شهید مطهری در موضوع روابط بین الملل</w:t>
      </w:r>
      <w:r w:rsidR="008C5A51">
        <w:rPr>
          <w:rFonts w:ascii="Tahoma" w:hAnsi="Tahoma" w:cs="Tahoma" w:hint="cs"/>
          <w:sz w:val="20"/>
          <w:szCs w:val="20"/>
          <w:rtl/>
          <w:lang w:bidi="fa-IR"/>
        </w:rPr>
        <w:t xml:space="preserve"> و مسائل مربوط به جهاد،</w:t>
      </w:r>
      <w:r>
        <w:rPr>
          <w:rFonts w:ascii="Tahoma" w:hAnsi="Tahoma" w:cs="Tahoma" w:hint="cs"/>
          <w:sz w:val="20"/>
          <w:szCs w:val="20"/>
          <w:rtl/>
          <w:lang w:bidi="fa-IR"/>
        </w:rPr>
        <w:t xml:space="preserve"> در خصوص ارتباط با مشرکین قائل به عدم همزیستی مسالمت آمیز هستند</w:t>
      </w:r>
      <w:r w:rsidR="008C5A51">
        <w:rPr>
          <w:rFonts w:ascii="Tahoma" w:hAnsi="Tahoma" w:cs="Tahoma" w:hint="cs"/>
          <w:sz w:val="20"/>
          <w:szCs w:val="20"/>
          <w:rtl/>
          <w:lang w:bidi="fa-IR"/>
        </w:rPr>
        <w:t xml:space="preserve">، </w:t>
      </w:r>
      <w:r w:rsidR="008C5A51" w:rsidRPr="005B780F">
        <w:rPr>
          <w:rFonts w:ascii="Tahoma" w:hAnsi="Tahoma" w:cs="Tahoma" w:hint="cs"/>
          <w:color w:val="ED7D31" w:themeColor="accent2"/>
          <w:sz w:val="20"/>
          <w:szCs w:val="20"/>
          <w:rtl/>
          <w:lang w:bidi="fa-IR"/>
        </w:rPr>
        <w:t xml:space="preserve">وظیفه ما و هم چنین دولت اسلامی </w:t>
      </w:r>
      <w:r w:rsidR="008C5A51">
        <w:rPr>
          <w:rFonts w:ascii="Tahoma" w:hAnsi="Tahoma" w:cs="Tahoma" w:hint="cs"/>
          <w:sz w:val="20"/>
          <w:szCs w:val="20"/>
          <w:rtl/>
          <w:lang w:bidi="fa-IR"/>
        </w:rPr>
        <w:t>در مورد بهائیت چیست؟ اگر همسایه بهائی داشته باشیم آیا باید آنها را بکشیم؟ اگر بدانیم دین خود و خانواده ما تحت خط است چه کنیم؟ آیا باید مهاجرت کنیم؟ آیا این ظلم نیست؟ وظیفه دولت اسلامی چیست؟ چرا جلوگیری نمی شود؟ آیا نمی دانند بهائیت در حال گسترش است چه به واسطه تبلیغات و چه از تولید نسل؟ (سئوال از چند بخش تشکیل شده بود که با توجه به اینکه همه سئوالات رو یکی از اندیشه جویان مطرح کردند پشت سر هم آوردم)</w:t>
      </w:r>
    </w:p>
    <w:p w:rsidR="008C5A51" w:rsidRDefault="008C5A51"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 xml:space="preserve">مقدار جزیه در زمان فعلی دقیقا چقدر است و چه </w:t>
      </w:r>
      <w:r w:rsidR="005B780F">
        <w:rPr>
          <w:rFonts w:ascii="Tahoma" w:hAnsi="Tahoma" w:cs="Tahoma" w:hint="cs"/>
          <w:sz w:val="20"/>
          <w:szCs w:val="20"/>
          <w:rtl/>
          <w:lang w:bidi="fa-IR"/>
        </w:rPr>
        <w:t>سازمانی</w:t>
      </w:r>
      <w:r>
        <w:rPr>
          <w:rFonts w:ascii="Tahoma" w:hAnsi="Tahoma" w:cs="Tahoma" w:hint="cs"/>
          <w:sz w:val="20"/>
          <w:szCs w:val="20"/>
          <w:rtl/>
          <w:lang w:bidi="fa-IR"/>
        </w:rPr>
        <w:t xml:space="preserve"> دریافت می کند؟</w:t>
      </w:r>
    </w:p>
    <w:p w:rsidR="008C5A51" w:rsidRDefault="005B780F"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منظور از "الدین" در آیه شریفه "لا اکراه فی الدین" کدام است؟</w:t>
      </w:r>
    </w:p>
    <w:p w:rsidR="005B780F" w:rsidRDefault="005B780F" w:rsidP="00BB1D24">
      <w:pPr>
        <w:pStyle w:val="ListParagraph"/>
        <w:numPr>
          <w:ilvl w:val="0"/>
          <w:numId w:val="2"/>
        </w:numPr>
        <w:bidi/>
        <w:spacing w:line="276" w:lineRule="auto"/>
        <w:jc w:val="both"/>
        <w:rPr>
          <w:rFonts w:ascii="Tahoma" w:hAnsi="Tahoma" w:cs="Tahoma"/>
          <w:sz w:val="20"/>
          <w:szCs w:val="20"/>
          <w:lang w:bidi="fa-IR"/>
        </w:rPr>
      </w:pPr>
      <w:r>
        <w:rPr>
          <w:rFonts w:ascii="Tahoma" w:hAnsi="Tahoma" w:cs="Tahoma" w:hint="cs"/>
          <w:sz w:val="20"/>
          <w:szCs w:val="20"/>
          <w:rtl/>
          <w:lang w:bidi="fa-IR"/>
        </w:rPr>
        <w:t>اجباری در پذیرش دین اسلام نیست</w:t>
      </w:r>
    </w:p>
    <w:p w:rsidR="005B780F" w:rsidRDefault="005B780F" w:rsidP="00BB1D24">
      <w:pPr>
        <w:pStyle w:val="ListParagraph"/>
        <w:numPr>
          <w:ilvl w:val="0"/>
          <w:numId w:val="2"/>
        </w:numPr>
        <w:bidi/>
        <w:spacing w:line="276" w:lineRule="auto"/>
        <w:jc w:val="both"/>
        <w:rPr>
          <w:rFonts w:ascii="Tahoma" w:hAnsi="Tahoma" w:cs="Tahoma"/>
          <w:sz w:val="20"/>
          <w:szCs w:val="20"/>
          <w:lang w:bidi="fa-IR"/>
        </w:rPr>
      </w:pPr>
      <w:r>
        <w:rPr>
          <w:rFonts w:ascii="Tahoma" w:hAnsi="Tahoma" w:cs="Tahoma" w:hint="cs"/>
          <w:sz w:val="20"/>
          <w:szCs w:val="20"/>
          <w:rtl/>
          <w:lang w:bidi="fa-IR"/>
        </w:rPr>
        <w:t>در پذیرش میان ادیان گوناگون اجباری نیست</w:t>
      </w:r>
    </w:p>
    <w:p w:rsidR="005B780F" w:rsidRDefault="005B780F"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معراج پیامبر اکرم (ص) به چه صورت بوده؟ جسمانی؟ یعنی سقف شکافته شده و... ؟</w:t>
      </w:r>
    </w:p>
    <w:p w:rsidR="005B780F" w:rsidRDefault="005B780F"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آیا صحبت در مورد وقایع تاریخی و اشخاص حکم غیبت را دارد؟</w:t>
      </w:r>
    </w:p>
    <w:p w:rsidR="005B780F" w:rsidRDefault="005B780F"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آیا غسل صبر حضرت زینب صحت دارد؟</w:t>
      </w:r>
    </w:p>
    <w:p w:rsidR="007E56DE" w:rsidRDefault="007E56D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با توجه به اینکه شیطان در ماه رمضان در قل و زنجیر است چرا انسان ها در این ماه گناه می کنند؟ آیا</w:t>
      </w:r>
      <w:r w:rsidRPr="007E56DE">
        <w:rPr>
          <w:rFonts w:ascii="Tahoma" w:hAnsi="Tahoma" w:cs="Tahoma" w:hint="cs"/>
          <w:sz w:val="20"/>
          <w:szCs w:val="20"/>
          <w:rtl/>
          <w:lang w:bidi="fa-IR"/>
        </w:rPr>
        <w:t xml:space="preserve"> شیطان اصلی در قل و زنجیر است ولی بچه شیطون ها آزادند و همچنان انسان را وسوسه می کنند؟!</w:t>
      </w:r>
    </w:p>
    <w:p w:rsidR="007E56DE" w:rsidRDefault="007E56D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چرا ما انتظار داریم وقتی زنان مسلمان به کشور های اروپایی سفر می کنند ممانعتی برای ایشان در مورد حجابشان صورت نگیرد، در حالی که در کشور خودمان زنان بی حجاب را که از سایر کشورها آمده اند، مجبور به داشتن حجاب  می کنیم؟</w:t>
      </w:r>
    </w:p>
    <w:p w:rsidR="007E56DE" w:rsidRDefault="007E56DE"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 xml:space="preserve">با توجه به اینکه مهاجرت پیامبر اکرم (ص) 10 روز پیش از محرم است، چرا تاریخ هجری و آغاز سال از اول محرم </w:t>
      </w:r>
      <w:r w:rsidR="008802A7">
        <w:rPr>
          <w:rFonts w:ascii="Tahoma" w:hAnsi="Tahoma" w:cs="Tahoma" w:hint="cs"/>
          <w:sz w:val="20"/>
          <w:szCs w:val="20"/>
          <w:rtl/>
          <w:lang w:bidi="fa-IR"/>
        </w:rPr>
        <w:t xml:space="preserve">گذاشته شده است؟ با توجه به اینکه اول محرم </w:t>
      </w:r>
      <w:r w:rsidR="008802A7" w:rsidRPr="008802A7">
        <w:rPr>
          <w:rFonts w:ascii="Tahoma" w:hAnsi="Tahoma" w:cs="Tahoma" w:hint="cs"/>
          <w:color w:val="C45911" w:themeColor="accent2" w:themeShade="BF"/>
          <w:sz w:val="20"/>
          <w:szCs w:val="20"/>
          <w:rtl/>
          <w:lang w:bidi="fa-IR"/>
        </w:rPr>
        <w:t xml:space="preserve">برای شیعه </w:t>
      </w:r>
      <w:r w:rsidR="008802A7">
        <w:rPr>
          <w:rFonts w:ascii="Tahoma" w:hAnsi="Tahoma" w:cs="Tahoma" w:hint="cs"/>
          <w:sz w:val="20"/>
          <w:szCs w:val="20"/>
          <w:rtl/>
          <w:lang w:bidi="fa-IR"/>
        </w:rPr>
        <w:t>ماه اندوه است چطور با آغاز سال برای اعراب قابل جمع است؟</w:t>
      </w:r>
    </w:p>
    <w:p w:rsidR="008802A7" w:rsidRDefault="008802A7" w:rsidP="00BB1D24">
      <w:pPr>
        <w:pStyle w:val="ListParagraph"/>
        <w:numPr>
          <w:ilvl w:val="0"/>
          <w:numId w:val="1"/>
        </w:numPr>
        <w:bidi/>
        <w:spacing w:line="276" w:lineRule="auto"/>
        <w:jc w:val="both"/>
        <w:rPr>
          <w:rFonts w:ascii="Tahoma" w:hAnsi="Tahoma" w:cs="Tahoma"/>
          <w:sz w:val="20"/>
          <w:szCs w:val="20"/>
          <w:lang w:bidi="fa-IR"/>
        </w:rPr>
      </w:pPr>
      <w:r>
        <w:rPr>
          <w:rFonts w:ascii="Tahoma" w:hAnsi="Tahoma" w:cs="Tahoma" w:hint="cs"/>
          <w:sz w:val="20"/>
          <w:szCs w:val="20"/>
          <w:rtl/>
          <w:lang w:bidi="fa-IR"/>
        </w:rPr>
        <w:t>نظرات راجع به تصاویری</w:t>
      </w:r>
      <w:r w:rsidR="00F1287B">
        <w:rPr>
          <w:rFonts w:ascii="Tahoma" w:hAnsi="Tahoma" w:cs="Tahoma" w:hint="cs"/>
          <w:sz w:val="20"/>
          <w:szCs w:val="20"/>
          <w:rtl/>
          <w:lang w:bidi="fa-IR"/>
        </w:rPr>
        <w:t xml:space="preserve"> از دختران بدحجاب ایرانی</w:t>
      </w:r>
      <w:r>
        <w:rPr>
          <w:rFonts w:ascii="Tahoma" w:hAnsi="Tahoma" w:cs="Tahoma" w:hint="cs"/>
          <w:sz w:val="20"/>
          <w:szCs w:val="20"/>
          <w:rtl/>
          <w:lang w:bidi="fa-IR"/>
        </w:rPr>
        <w:t xml:space="preserve"> که </w:t>
      </w:r>
      <w:r w:rsidR="00F1287B">
        <w:rPr>
          <w:rFonts w:ascii="Tahoma" w:hAnsi="Tahoma" w:cs="Tahoma" w:hint="cs"/>
          <w:sz w:val="20"/>
          <w:szCs w:val="20"/>
          <w:rtl/>
          <w:lang w:bidi="fa-IR"/>
        </w:rPr>
        <w:t>از سایت ها برای به اصطلاح حمایت از حجاب گذاشته میشود چیست؟</w:t>
      </w:r>
    </w:p>
    <w:p w:rsidR="00361F4B" w:rsidRPr="007E56DE" w:rsidRDefault="00361F4B" w:rsidP="00361F4B">
      <w:pPr>
        <w:pStyle w:val="ListParagraph"/>
        <w:numPr>
          <w:ilvl w:val="0"/>
          <w:numId w:val="1"/>
        </w:numPr>
        <w:bidi/>
        <w:spacing w:line="276" w:lineRule="auto"/>
        <w:jc w:val="both"/>
        <w:rPr>
          <w:rFonts w:ascii="Tahoma" w:hAnsi="Tahoma" w:cs="Tahoma"/>
          <w:sz w:val="20"/>
          <w:szCs w:val="20"/>
          <w:lang w:bidi="fa-IR"/>
        </w:rPr>
      </w:pPr>
      <w:bookmarkStart w:id="0" w:name="_GoBack"/>
      <w:bookmarkEnd w:id="0"/>
      <w:r>
        <w:rPr>
          <w:rFonts w:ascii="Tahoma" w:hAnsi="Tahoma" w:cs="Tahoma" w:hint="cs"/>
          <w:sz w:val="20"/>
          <w:szCs w:val="20"/>
          <w:rtl/>
          <w:lang w:bidi="fa-IR"/>
        </w:rPr>
        <w:t xml:space="preserve">قانون اساسی اولین بار توسط چه کسی نوشته شد؟ چند بار بازنگری شد؟ آیا در ابتدای نگارش، مطابقت با اسلام ملاک بوده است؟ </w:t>
      </w:r>
    </w:p>
    <w:sectPr w:rsidR="00361F4B" w:rsidRPr="007E56DE" w:rsidSect="00F1287B">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D7" w:rsidRDefault="009D38D7" w:rsidP="00F1287B">
      <w:pPr>
        <w:spacing w:after="0" w:line="240" w:lineRule="auto"/>
      </w:pPr>
      <w:r>
        <w:separator/>
      </w:r>
    </w:p>
  </w:endnote>
  <w:endnote w:type="continuationSeparator" w:id="0">
    <w:p w:rsidR="009D38D7" w:rsidRDefault="009D38D7" w:rsidP="00F1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D7" w:rsidRDefault="009D38D7" w:rsidP="00F1287B">
      <w:pPr>
        <w:spacing w:after="0" w:line="240" w:lineRule="auto"/>
      </w:pPr>
      <w:r>
        <w:separator/>
      </w:r>
    </w:p>
  </w:footnote>
  <w:footnote w:type="continuationSeparator" w:id="0">
    <w:p w:rsidR="009D38D7" w:rsidRDefault="009D38D7" w:rsidP="00F12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A21D9"/>
    <w:multiLevelType w:val="hybridMultilevel"/>
    <w:tmpl w:val="AA74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A2E42"/>
    <w:multiLevelType w:val="hybridMultilevel"/>
    <w:tmpl w:val="AA74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54666B"/>
    <w:multiLevelType w:val="hybridMultilevel"/>
    <w:tmpl w:val="D6C24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2036A6"/>
    <w:rsid w:val="00361F4B"/>
    <w:rsid w:val="004C2E22"/>
    <w:rsid w:val="005B780F"/>
    <w:rsid w:val="007D1F53"/>
    <w:rsid w:val="007E56DE"/>
    <w:rsid w:val="008802A7"/>
    <w:rsid w:val="008C5A51"/>
    <w:rsid w:val="00912913"/>
    <w:rsid w:val="00965E94"/>
    <w:rsid w:val="009D1096"/>
    <w:rsid w:val="009D38D7"/>
    <w:rsid w:val="009E074E"/>
    <w:rsid w:val="00B2259E"/>
    <w:rsid w:val="00BB1D24"/>
    <w:rsid w:val="00D846C8"/>
    <w:rsid w:val="00DC11DF"/>
    <w:rsid w:val="00F12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afcf6"/>
    </o:shapedefaults>
    <o:shapelayout v:ext="edit">
      <o:idmap v:ext="edit" data="1"/>
    </o:shapelayout>
  </w:shapeDefaults>
  <w:decimalSymbol w:val="."/>
  <w:listSeparator w:val=","/>
  <w15:chartTrackingRefBased/>
  <w15:docId w15:val="{CAF6281E-6A8D-4981-924D-B51B2258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96"/>
    <w:pPr>
      <w:ind w:left="720"/>
      <w:contextualSpacing/>
    </w:pPr>
  </w:style>
  <w:style w:type="paragraph" w:styleId="Header">
    <w:name w:val="header"/>
    <w:basedOn w:val="Normal"/>
    <w:link w:val="HeaderChar"/>
    <w:uiPriority w:val="99"/>
    <w:unhideWhenUsed/>
    <w:rsid w:val="00F1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7B"/>
  </w:style>
  <w:style w:type="paragraph" w:styleId="Footer">
    <w:name w:val="footer"/>
    <w:basedOn w:val="Normal"/>
    <w:link w:val="FooterChar"/>
    <w:uiPriority w:val="99"/>
    <w:unhideWhenUsed/>
    <w:rsid w:val="00F12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239E-1374-4154-B136-E634F6D3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ashkan</dc:creator>
  <cp:keywords/>
  <dc:description/>
  <cp:lastModifiedBy>ashkan</cp:lastModifiedBy>
  <cp:revision>3</cp:revision>
  <dcterms:created xsi:type="dcterms:W3CDTF">2013-11-29T18:04:00Z</dcterms:created>
  <dcterms:modified xsi:type="dcterms:W3CDTF">2014-01-12T22:41:00Z</dcterms:modified>
</cp:coreProperties>
</file>