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AC" w:rsidRPr="001630AC" w:rsidRDefault="0064778B" w:rsidP="001630AC">
      <w:pPr>
        <w:spacing w:after="0" w:line="240" w:lineRule="auto"/>
        <w:ind w:left="514"/>
        <w:jc w:val="center"/>
        <w:rPr>
          <w:rFonts w:ascii="Calibri" w:eastAsia="Times New Roman" w:hAnsi="Calibri" w:cs="B Mitra"/>
          <w:sz w:val="30"/>
          <w:szCs w:val="30"/>
          <w:lang w:bidi="fa-IR"/>
        </w:rPr>
      </w:pPr>
      <w:r>
        <w:rPr>
          <w:rFonts w:ascii="Calibri" w:eastAsia="Times New Roman" w:hAnsi="Calibri" w:cs="B Mitra"/>
          <w:sz w:val="30"/>
          <w:szCs w:val="30"/>
          <w:rtl/>
          <w:lang w:bidi="fa-IR"/>
        </w:rPr>
        <w:softHyphen/>
      </w:r>
      <w:r w:rsidR="001630AC" w:rsidRPr="001630AC">
        <w:rPr>
          <w:rFonts w:ascii="Calibri" w:eastAsia="Times New Roman" w:hAnsi="Calibri" w:cs="B Mitra" w:hint="cs"/>
          <w:sz w:val="30"/>
          <w:szCs w:val="30"/>
          <w:rtl/>
          <w:lang w:bidi="fa-IR"/>
        </w:rPr>
        <w:t>باسمه تعالی</w:t>
      </w:r>
    </w:p>
    <w:p w:rsidR="001630AC" w:rsidRPr="001630AC" w:rsidRDefault="001630AC" w:rsidP="001630AC">
      <w:pPr>
        <w:spacing w:after="0" w:line="240" w:lineRule="auto"/>
        <w:ind w:left="514"/>
        <w:jc w:val="center"/>
        <w:rPr>
          <w:rFonts w:ascii="Calibri" w:eastAsia="Times New Roman" w:hAnsi="Calibri" w:cs="B Mitra"/>
          <w:b/>
          <w:bCs/>
          <w:sz w:val="30"/>
          <w:szCs w:val="30"/>
          <w:rtl/>
          <w:lang w:bidi="fa-IR"/>
        </w:rPr>
      </w:pPr>
      <w:r w:rsidRPr="001630AC">
        <w:rPr>
          <w:rFonts w:ascii="Calibri" w:eastAsia="Times New Roman" w:hAnsi="Calibri" w:cs="B Mitra" w:hint="cs"/>
          <w:b/>
          <w:bCs/>
          <w:sz w:val="30"/>
          <w:szCs w:val="30"/>
          <w:rtl/>
          <w:lang w:bidi="fa-IR"/>
        </w:rPr>
        <w:t>تبیین مسئله ربوبیت در طول تاریخ بشریت</w:t>
      </w:r>
    </w:p>
    <w:p w:rsidR="001630AC" w:rsidRPr="001630AC" w:rsidRDefault="001630AC" w:rsidP="001630AC">
      <w:pPr>
        <w:spacing w:after="0" w:line="240" w:lineRule="auto"/>
        <w:ind w:left="514"/>
        <w:jc w:val="center"/>
        <w:rPr>
          <w:rFonts w:ascii="Calibri" w:eastAsia="Times New Roman" w:hAnsi="Calibri" w:cs="B Mitra"/>
          <w:sz w:val="30"/>
          <w:szCs w:val="30"/>
          <w:rtl/>
          <w:lang w:bidi="fa-IR"/>
        </w:rPr>
      </w:pPr>
      <w:r w:rsidRPr="001630AC">
        <w:rPr>
          <w:rFonts w:ascii="Times New Roman" w:eastAsia="Times New Roman" w:hAnsi="Times New Roman" w:cs="Times New Roman" w:hint="cs"/>
          <w:sz w:val="30"/>
          <w:szCs w:val="30"/>
          <w:rtl/>
          <w:lang w:bidi="fa-IR"/>
        </w:rPr>
        <w:t> </w:t>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مسئله ربوبیت</w:t>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فواید</w:t>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نکات در رابطه با مدل:</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اینکه برای آنکه بحث کامل جا بیفتد، نیازمند آن هستیم که آنرا با همه اجزا و شرایط مطرح کنیم. از آنجا که فرصت این کار را نداریم، در این جلسه می‌خواهیم تقریری را ارائه کنیم که در حکم طرح بحث است و نه تفصیل آن.</w:t>
      </w:r>
      <w:r w:rsidR="00A85D63">
        <w:rPr>
          <w:rFonts w:ascii="Calibri" w:eastAsia="Times New Roman" w:hAnsi="Calibri" w:cs="Calibri" w:hint="cs"/>
          <w:sz w:val="30"/>
          <w:szCs w:val="30"/>
          <w:rtl/>
          <w:lang w:bidi="fa-IR"/>
        </w:rPr>
        <w:softHyphen/>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w:t>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مسیر زندگی بشریت، مسیر تربیت و رشد بشر است در عالم هستی، نسبت به آن غایتی که نسبت به آن خلق شده است.</w:t>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فرایند رشد سالم، دارای دو مولفه به صورت همزمان است:</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توانایی</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چگونگی استفاده از توانایی</w:t>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چند نکته پیرامون بحث:</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کاری که می‌خواهیم انجام دهیم، تحلیل سیر تاریخی بشر با استفاده از مدل ربوبیت است. در همین زمینه دوران زندگی بشر را به سه برهه زمانی تقسیم می‌کنیم که از طریق دو حادثه سرنوشت‌ساز تاریخی از هم جدا می‌شوند: کودکی(خلق انسان تا ختم نبوت)، جوانی (... تا ظهور عام)، بلوغ (... تا قیامت). تاکید می‌شود که این مسئله تنها یک مثال برای فهمیدن مسئله نیست، بلکه این مسائل جنسا و ماهیتا یکسان هستند (با حفظ تفاوت‌ها و اختلافات)</w:t>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w:t>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مبانی:</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تکامل و رشد، ذاتی عالم است. (مباحث شهید مطهری)</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نکته: این مطلب در رابطه با کل مجموعه است و نه اجزاء آن، مثلا الزامی نیست که ما در همه زمینه‌های علمی، فن‌آوری، ... به تکامل دست‌یافته باشیم. بلکه این به معنای رشد یافتگی از منظر بشری و ظرفیت‌های بشری است.</w:t>
      </w:r>
    </w:p>
    <w:p w:rsidR="001630AC" w:rsidRPr="001630AC" w:rsidRDefault="001630AC" w:rsidP="001630AC">
      <w:pPr>
        <w:spacing w:after="0" w:line="240" w:lineRule="auto"/>
        <w:ind w:left="1594"/>
        <w:rPr>
          <w:rFonts w:ascii="Calibri" w:eastAsia="Times New Roman" w:hAnsi="Calibri" w:cs="B Mitra"/>
          <w:sz w:val="30"/>
          <w:szCs w:val="30"/>
          <w:rtl/>
          <w:lang w:bidi="fa-IR"/>
        </w:rPr>
      </w:pPr>
      <w:r w:rsidRPr="001630AC">
        <w:rPr>
          <w:rFonts w:ascii="Times New Roman" w:eastAsia="Times New Roman" w:hAnsi="Times New Roman" w:cs="Times New Roman" w:hint="cs"/>
          <w:sz w:val="30"/>
          <w:szCs w:val="30"/>
          <w:rtl/>
          <w:lang w:bidi="fa-IR"/>
        </w:rPr>
        <w:t> </w:t>
      </w:r>
    </w:p>
    <w:p w:rsidR="001630AC" w:rsidRPr="001630AC" w:rsidRDefault="001630AC" w:rsidP="001630AC">
      <w:pPr>
        <w:spacing w:after="0" w:line="240" w:lineRule="auto"/>
        <w:ind w:left="514"/>
        <w:rPr>
          <w:rFonts w:ascii="Calibri" w:eastAsia="Times New Roman" w:hAnsi="Calibri" w:cs="B Mitra"/>
          <w:b/>
          <w:bCs/>
          <w:sz w:val="30"/>
          <w:szCs w:val="30"/>
          <w:rtl/>
          <w:lang w:bidi="fa-IR"/>
        </w:rPr>
      </w:pPr>
      <w:r w:rsidRPr="001630AC">
        <w:rPr>
          <w:rFonts w:ascii="Calibri" w:eastAsia="Times New Roman" w:hAnsi="Calibri" w:cs="B Mitra" w:hint="cs"/>
          <w:b/>
          <w:bCs/>
          <w:sz w:val="30"/>
          <w:szCs w:val="30"/>
          <w:rtl/>
          <w:lang w:bidi="fa-IR"/>
        </w:rPr>
        <w:t>سه دوره بشریت:</w:t>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دوران کودکی</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b/>
          <w:bCs/>
          <w:sz w:val="30"/>
          <w:szCs w:val="30"/>
          <w:rtl/>
          <w:lang w:bidi="fa-IR"/>
        </w:rPr>
        <w:t>برهه تاریخی</w:t>
      </w:r>
      <w:r w:rsidRPr="001630AC">
        <w:rPr>
          <w:rFonts w:ascii="Calibri" w:eastAsia="Times New Roman" w:hAnsi="Calibri" w:cs="B Mitra" w:hint="cs"/>
          <w:sz w:val="30"/>
          <w:szCs w:val="30"/>
          <w:rtl/>
          <w:lang w:bidi="fa-IR"/>
        </w:rPr>
        <w:t>: پیدایش بشریت تا ختم نبوت</w:t>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دوران نوجوانی و جوانی</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b/>
          <w:bCs/>
          <w:sz w:val="30"/>
          <w:szCs w:val="30"/>
          <w:rtl/>
          <w:lang w:bidi="fa-IR"/>
        </w:rPr>
        <w:t>برهه تاریخی</w:t>
      </w:r>
      <w:r w:rsidRPr="001630AC">
        <w:rPr>
          <w:rFonts w:ascii="Calibri" w:eastAsia="Times New Roman" w:hAnsi="Calibri" w:cs="B Mitra" w:hint="cs"/>
          <w:sz w:val="30"/>
          <w:szCs w:val="30"/>
          <w:rtl/>
          <w:lang w:bidi="fa-IR"/>
        </w:rPr>
        <w:t>: ختم نبوت تا ظهور (آخرالزمان)</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lastRenderedPageBreak/>
        <w:t xml:space="preserve">فرد اجمالا ابزارها را </w:t>
      </w:r>
      <w:bookmarkStart w:id="0" w:name="_GoBack"/>
      <w:bookmarkEnd w:id="0"/>
      <w:r w:rsidRPr="001630AC">
        <w:rPr>
          <w:rFonts w:ascii="Calibri" w:eastAsia="Times New Roman" w:hAnsi="Calibri" w:cs="B Mitra" w:hint="cs"/>
          <w:sz w:val="30"/>
          <w:szCs w:val="30"/>
          <w:rtl/>
          <w:lang w:bidi="fa-IR"/>
        </w:rPr>
        <w:t>دارد، منتها شیطنت می‌کند.</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متربی به تازگی توانمند شده است، لذا هنوز جایگاه دقیق و میزان استفاده از این توانمندی را نمی‌داند.</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مثال:</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فردی که تاکنون ماشین سواری نمی‌دانسته، زمانی که این مهارت را فرا می‌گیرد، معمولا در ابتدا خیلی ویراژ می‌دهد و مانور و ...</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کسی که در زمینه‌ای علم نداشته، وقتی در آن زمینه علم می‌آموزد، احتمال غرور در این لحظه بیشینه است.</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وقتی به بچه‌ای درخواستی دارد، مثلا خرید اسباب‌بازی. به محض آنکه این اسباب بازی برای وی خریداری می‌شود، وی این اسباب بازی را بر می‌دارد و فرار می‌کند. این مسئله در حالی است که هنوز قطعاتش به هم وصل نشده و باطری ندارد و بایستی آن قطعات را به هم متصل کرد تا قابل استفاده شود.</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آنچه که اتفاق می‌افتد به تعبیری مغرور شدن است که این غرور زمینه‌ساز احساس استغناء است.</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دلایل:</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«ان الانسان لیطغی ان رئاه استغنی»</w:t>
      </w:r>
    </w:p>
    <w:p w:rsidR="001630AC" w:rsidRPr="001630AC" w:rsidRDefault="001630AC" w:rsidP="001630AC">
      <w:pPr>
        <w:numPr>
          <w:ilvl w:val="3"/>
          <w:numId w:val="3"/>
        </w:numPr>
        <w:spacing w:after="0" w:line="240" w:lineRule="auto"/>
        <w:ind w:left="213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طغیان، یعنی خروج از سیر تربیتی</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یعنی نوعی توانمندی که نه در کنار سایر توانمندی‌ها، بلکه به صورت مجزا ادراک شده، نوعی عدم تعادل ایجاد می‌شود:</w:t>
      </w:r>
    </w:p>
    <w:p w:rsidR="001630AC" w:rsidRPr="001630AC" w:rsidRDefault="001630AC" w:rsidP="001630AC">
      <w:pPr>
        <w:numPr>
          <w:ilvl w:val="3"/>
          <w:numId w:val="3"/>
        </w:numPr>
        <w:spacing w:after="0" w:line="240" w:lineRule="auto"/>
        <w:ind w:left="213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تعادل: تعادل میان همه زمینه‌هایی که فرد بایستی در آنها رشد کند.</w:t>
      </w:r>
    </w:p>
    <w:p w:rsidR="001630AC" w:rsidRPr="001630AC" w:rsidRDefault="001630AC" w:rsidP="001630AC">
      <w:pPr>
        <w:numPr>
          <w:ilvl w:val="3"/>
          <w:numId w:val="3"/>
        </w:numPr>
        <w:spacing w:after="0" w:line="240" w:lineRule="auto"/>
        <w:ind w:left="213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تعبیر شهید مطهری در رابطه با بزرگی و بزرگواری روح.</w:t>
      </w:r>
    </w:p>
    <w:p w:rsidR="001630AC" w:rsidRPr="001630AC" w:rsidRDefault="001630AC" w:rsidP="001630AC">
      <w:pPr>
        <w:numPr>
          <w:ilvl w:val="4"/>
          <w:numId w:val="3"/>
        </w:numPr>
        <w:spacing w:after="0" w:line="240" w:lineRule="auto"/>
        <w:ind w:left="267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اینکه ما در روح بزرگ، تنها نوعی کمال در یک زمینه داریم، اما در بزرگواری روح ما دارای نوعی تعادل و در نتیجه ثبات هستیم.</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خلاصه این دوره:</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تجربه اولیه، اما ناتمام توانمندی که به نوعی سبب خروج از دامنه تربیتی می‌شود.</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 xml:space="preserve">بشری که در زمینه علمی در حال توانمند شدن است، دچار غرور می‌شود و از فرایند رشد خارج می‌شود. </w:t>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دوران بلوغ شخصیتی</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b/>
          <w:bCs/>
          <w:sz w:val="30"/>
          <w:szCs w:val="30"/>
          <w:rtl/>
          <w:lang w:bidi="fa-IR"/>
        </w:rPr>
        <w:t>برهه تاریخی</w:t>
      </w:r>
      <w:r w:rsidRPr="001630AC">
        <w:rPr>
          <w:rFonts w:ascii="Calibri" w:eastAsia="Times New Roman" w:hAnsi="Calibri" w:cs="B Mitra" w:hint="cs"/>
          <w:sz w:val="30"/>
          <w:szCs w:val="30"/>
          <w:rtl/>
          <w:lang w:bidi="fa-IR"/>
        </w:rPr>
        <w:t>: ظهور تا قیامت (جامعه مهدوی)</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 xml:space="preserve">تعریف چند مفهوم: </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ظهور:</w:t>
      </w:r>
    </w:p>
    <w:p w:rsidR="001630AC" w:rsidRPr="001630AC" w:rsidRDefault="001630AC" w:rsidP="001630AC">
      <w:pPr>
        <w:numPr>
          <w:ilvl w:val="3"/>
          <w:numId w:val="3"/>
        </w:numPr>
        <w:spacing w:after="0" w:line="240" w:lineRule="auto"/>
        <w:ind w:left="213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ظهور یعنی حضور مربی و تعامل با وی، در شرایط انتظار</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انتظار</w:t>
      </w:r>
    </w:p>
    <w:p w:rsidR="001630AC" w:rsidRPr="001630AC" w:rsidRDefault="001630AC" w:rsidP="001630AC">
      <w:pPr>
        <w:numPr>
          <w:ilvl w:val="3"/>
          <w:numId w:val="3"/>
        </w:numPr>
        <w:spacing w:after="0" w:line="240" w:lineRule="auto"/>
        <w:ind w:left="213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انتظار یعنی فهم ضرورت تعامل با مربی، طلبیدن وی و چنگ انداختن بر دامن وی، نسبت به سیر تربیتی</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انتظار و ظهور خاص:</w:t>
      </w:r>
    </w:p>
    <w:p w:rsidR="001630AC" w:rsidRPr="001630AC" w:rsidRDefault="001630AC" w:rsidP="001630AC">
      <w:pPr>
        <w:numPr>
          <w:ilvl w:val="3"/>
          <w:numId w:val="3"/>
        </w:numPr>
        <w:spacing w:after="0" w:line="240" w:lineRule="auto"/>
        <w:ind w:left="213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وقتی کسی به این فهم برسد که چه نیازی به مربی است و به تعالیم وی چنگ زند، ظهور خاص برای او محقق می‌شود.</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انتظار و ظهور عام:</w:t>
      </w:r>
    </w:p>
    <w:p w:rsidR="001630AC" w:rsidRPr="001630AC" w:rsidRDefault="001630AC" w:rsidP="001630AC">
      <w:pPr>
        <w:numPr>
          <w:ilvl w:val="3"/>
          <w:numId w:val="3"/>
        </w:numPr>
        <w:spacing w:after="0" w:line="240" w:lineRule="auto"/>
        <w:ind w:left="213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وقتی عموم مردم به این فهم و بلوغ برسند که ...</w:t>
      </w:r>
    </w:p>
    <w:p w:rsidR="001630AC" w:rsidRPr="001630AC" w:rsidRDefault="001630AC" w:rsidP="001630AC">
      <w:pPr>
        <w:numPr>
          <w:ilvl w:val="3"/>
          <w:numId w:val="3"/>
        </w:numPr>
        <w:spacing w:after="0" w:line="240" w:lineRule="auto"/>
        <w:ind w:left="213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مشخصا این فهم عمومی نیازمند نوعی شرایط و اقتضاهای اجتماعی است که ترکیبی از وضعیت خواص و عوام می‌شود.</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شرایطی که افرادی که رفته‌بودند، به اشتباه خود پی می‌برند و باز می‌گردند. در حقیقت می‌فهمند که آن راهی که رفته‌اند، راه صحیحی نبوده، بلکه اشتباه بوده است.</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روایات عجیب و غریبی که در پیرامون این دوران و نوعی پختگی که از مردم احساس می‌شود.</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اینکه در روایات داریم که معصوم بر سر مردم دست می‌گشند و آنها را از نظر فکری رشد می‌دهد، دو مولفه دارد:</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یکی اینکه اشاره دارد به اهمیت جایگاه معصوم (خوب مگر نمی‌شد معصوم قبل از آن بیاید و بر سر مردم دست بکشند؟)</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دوم رشد فکری و عقلی مردم (تعالی مردم)</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w:t>
      </w:r>
    </w:p>
    <w:p w:rsidR="001630AC" w:rsidRPr="001630AC" w:rsidRDefault="001630AC" w:rsidP="001630AC">
      <w:pPr>
        <w:numPr>
          <w:ilvl w:val="2"/>
          <w:numId w:val="3"/>
        </w:numPr>
        <w:spacing w:after="0" w:line="240" w:lineRule="auto"/>
        <w:ind w:left="159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جمع این دو مولفه می‌شود رشد و تعالی مردم بواسطه معصوم</w:t>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 xml:space="preserve">---- </w:t>
      </w:r>
      <w:r w:rsidRPr="001630AC">
        <w:rPr>
          <w:rFonts w:ascii="Calibri" w:eastAsia="Times New Roman" w:hAnsi="Calibri" w:cs="B Mitra" w:hint="cs"/>
          <w:b/>
          <w:bCs/>
          <w:sz w:val="30"/>
          <w:szCs w:val="30"/>
          <w:rtl/>
          <w:lang w:bidi="fa-IR"/>
        </w:rPr>
        <w:t>پایان طرح بحث ربوبیت</w:t>
      </w:r>
    </w:p>
    <w:p w:rsidR="001630AC" w:rsidRPr="001630AC" w:rsidRDefault="001630AC" w:rsidP="001630AC">
      <w:pPr>
        <w:numPr>
          <w:ilvl w:val="0"/>
          <w:numId w:val="3"/>
        </w:numPr>
        <w:spacing w:after="0" w:line="240" w:lineRule="auto"/>
        <w:ind w:left="51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یک بحث تکمیلی: جایگاه علم در طول تاریخ</w:t>
      </w:r>
    </w:p>
    <w:p w:rsidR="001630AC" w:rsidRPr="001630AC" w:rsidRDefault="001630AC" w:rsidP="001630AC">
      <w:pPr>
        <w:numPr>
          <w:ilvl w:val="1"/>
          <w:numId w:val="3"/>
        </w:numPr>
        <w:spacing w:after="0" w:line="240" w:lineRule="auto"/>
        <w:ind w:left="1054"/>
        <w:rPr>
          <w:rFonts w:ascii="Calibri" w:eastAsia="Times New Roman" w:hAnsi="Calibri" w:cs="Calibri"/>
          <w:sz w:val="30"/>
          <w:szCs w:val="30"/>
          <w:rtl/>
          <w:lang w:bidi="fa-IR"/>
        </w:rPr>
      </w:pPr>
      <w:r w:rsidRPr="001630AC">
        <w:rPr>
          <w:rFonts w:ascii="Calibri" w:eastAsia="Times New Roman" w:hAnsi="Calibri" w:cs="B Mitra" w:hint="cs"/>
          <w:sz w:val="30"/>
          <w:szCs w:val="30"/>
          <w:rtl/>
          <w:lang w:bidi="fa-IR"/>
        </w:rPr>
        <w:t>تکامل،‌ یعنی رشد همه عرصه‌های وجودی متربی به شیوه متعادل</w:t>
      </w:r>
    </w:p>
    <w:p w:rsidR="00E47B97" w:rsidRDefault="00E47B97"/>
    <w:sectPr w:rsidR="00E47B97" w:rsidSect="0045708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1744"/>
    <w:multiLevelType w:val="multilevel"/>
    <w:tmpl w:val="752ED70C"/>
    <w:lvl w:ilvl="0">
      <w:start w:val="1"/>
      <w:numFmt w:val="bullet"/>
      <w:pStyle w:val="Heading3"/>
      <w:lvlText w:val=""/>
      <w:lvlJc w:val="left"/>
      <w:pPr>
        <w:tabs>
          <w:tab w:val="num" w:pos="720"/>
        </w:tabs>
        <w:ind w:left="720" w:hanging="360"/>
      </w:pPr>
      <w:rPr>
        <w:rFonts w:ascii="Symbol" w:hAnsi="Symbol" w:hint="default"/>
        <w:sz w:val="28"/>
        <w:szCs w:val="28"/>
        <w:lang w:bidi="fa-IR"/>
      </w:rPr>
    </w:lvl>
    <w:lvl w:ilvl="1">
      <w:start w:val="1"/>
      <w:numFmt w:val="bullet"/>
      <w:lvlText w:val="o"/>
      <w:lvlJc w:val="left"/>
      <w:pPr>
        <w:tabs>
          <w:tab w:val="num" w:pos="1440"/>
        </w:tabs>
        <w:ind w:left="1440" w:hanging="360"/>
      </w:pPr>
      <w:rPr>
        <w:rFonts w:ascii="Courier New" w:hAnsi="Courier New" w:hint="default"/>
        <w:sz w:val="28"/>
        <w:szCs w:val="28"/>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6C1220"/>
    <w:multiLevelType w:val="multilevel"/>
    <w:tmpl w:val="1ECA96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compat>
    <w:compatSetting w:name="compatibilityMode" w:uri="http://schemas.microsoft.com/office/word" w:val="12"/>
  </w:compat>
  <w:rsids>
    <w:rsidRoot w:val="001630AC"/>
    <w:rsid w:val="00030DE1"/>
    <w:rsid w:val="00040F82"/>
    <w:rsid w:val="000550C2"/>
    <w:rsid w:val="00076566"/>
    <w:rsid w:val="00095B87"/>
    <w:rsid w:val="000D5C07"/>
    <w:rsid w:val="000D67BF"/>
    <w:rsid w:val="000D79EA"/>
    <w:rsid w:val="000F7AAD"/>
    <w:rsid w:val="001017FF"/>
    <w:rsid w:val="00113D6F"/>
    <w:rsid w:val="001330BC"/>
    <w:rsid w:val="00136E9F"/>
    <w:rsid w:val="00143862"/>
    <w:rsid w:val="001630AC"/>
    <w:rsid w:val="00167A24"/>
    <w:rsid w:val="0017153E"/>
    <w:rsid w:val="00180C6C"/>
    <w:rsid w:val="001845B3"/>
    <w:rsid w:val="00185D36"/>
    <w:rsid w:val="001873F2"/>
    <w:rsid w:val="00195E46"/>
    <w:rsid w:val="001973AE"/>
    <w:rsid w:val="001B287E"/>
    <w:rsid w:val="001B3E7E"/>
    <w:rsid w:val="002036FE"/>
    <w:rsid w:val="002138BE"/>
    <w:rsid w:val="0022516F"/>
    <w:rsid w:val="00230FF0"/>
    <w:rsid w:val="00237E8C"/>
    <w:rsid w:val="00242284"/>
    <w:rsid w:val="00267F03"/>
    <w:rsid w:val="00295F49"/>
    <w:rsid w:val="002A5B4D"/>
    <w:rsid w:val="002B5DB5"/>
    <w:rsid w:val="002D29BC"/>
    <w:rsid w:val="00317473"/>
    <w:rsid w:val="00332348"/>
    <w:rsid w:val="0034271E"/>
    <w:rsid w:val="00357EF4"/>
    <w:rsid w:val="0038214F"/>
    <w:rsid w:val="00385423"/>
    <w:rsid w:val="003869DB"/>
    <w:rsid w:val="003A7A54"/>
    <w:rsid w:val="003B7FFE"/>
    <w:rsid w:val="003C4E05"/>
    <w:rsid w:val="003D5FFC"/>
    <w:rsid w:val="003E0883"/>
    <w:rsid w:val="003E1EA0"/>
    <w:rsid w:val="003F0054"/>
    <w:rsid w:val="003F011C"/>
    <w:rsid w:val="00432ABD"/>
    <w:rsid w:val="00432C5D"/>
    <w:rsid w:val="00447F81"/>
    <w:rsid w:val="00457083"/>
    <w:rsid w:val="004653A6"/>
    <w:rsid w:val="00486573"/>
    <w:rsid w:val="0048706F"/>
    <w:rsid w:val="004A52A0"/>
    <w:rsid w:val="004B7CCF"/>
    <w:rsid w:val="004C3069"/>
    <w:rsid w:val="004C6C8D"/>
    <w:rsid w:val="004D5AEE"/>
    <w:rsid w:val="004E2A12"/>
    <w:rsid w:val="004F2105"/>
    <w:rsid w:val="00534980"/>
    <w:rsid w:val="0057139C"/>
    <w:rsid w:val="00594159"/>
    <w:rsid w:val="005A2A80"/>
    <w:rsid w:val="005A6EA9"/>
    <w:rsid w:val="005A72BC"/>
    <w:rsid w:val="005D7831"/>
    <w:rsid w:val="005F245C"/>
    <w:rsid w:val="00612DC4"/>
    <w:rsid w:val="00615736"/>
    <w:rsid w:val="00621563"/>
    <w:rsid w:val="006215F4"/>
    <w:rsid w:val="00621643"/>
    <w:rsid w:val="00627EF5"/>
    <w:rsid w:val="006314B8"/>
    <w:rsid w:val="00640D43"/>
    <w:rsid w:val="00641935"/>
    <w:rsid w:val="0064778B"/>
    <w:rsid w:val="00661D2F"/>
    <w:rsid w:val="00670794"/>
    <w:rsid w:val="0068195D"/>
    <w:rsid w:val="006F3644"/>
    <w:rsid w:val="00715332"/>
    <w:rsid w:val="0071568B"/>
    <w:rsid w:val="0073576B"/>
    <w:rsid w:val="0078145A"/>
    <w:rsid w:val="00796A77"/>
    <w:rsid w:val="007B0A42"/>
    <w:rsid w:val="007B14FC"/>
    <w:rsid w:val="007C2626"/>
    <w:rsid w:val="007C34AA"/>
    <w:rsid w:val="007E1A6D"/>
    <w:rsid w:val="00805383"/>
    <w:rsid w:val="00821226"/>
    <w:rsid w:val="0082161D"/>
    <w:rsid w:val="00847BEB"/>
    <w:rsid w:val="00854F97"/>
    <w:rsid w:val="00863366"/>
    <w:rsid w:val="00885D78"/>
    <w:rsid w:val="008C4E44"/>
    <w:rsid w:val="008D13BA"/>
    <w:rsid w:val="00951805"/>
    <w:rsid w:val="009570B7"/>
    <w:rsid w:val="009814F3"/>
    <w:rsid w:val="00981BA7"/>
    <w:rsid w:val="009B4A30"/>
    <w:rsid w:val="009C1CEF"/>
    <w:rsid w:val="009E3882"/>
    <w:rsid w:val="009E7D49"/>
    <w:rsid w:val="00A85715"/>
    <w:rsid w:val="00A85D63"/>
    <w:rsid w:val="00AB30A6"/>
    <w:rsid w:val="00AC61AD"/>
    <w:rsid w:val="00AE2289"/>
    <w:rsid w:val="00AE7829"/>
    <w:rsid w:val="00AE7AB8"/>
    <w:rsid w:val="00AF321A"/>
    <w:rsid w:val="00AF6A88"/>
    <w:rsid w:val="00B0133B"/>
    <w:rsid w:val="00B05CA7"/>
    <w:rsid w:val="00B20BD2"/>
    <w:rsid w:val="00B40D1B"/>
    <w:rsid w:val="00B44231"/>
    <w:rsid w:val="00B46EB8"/>
    <w:rsid w:val="00B604DF"/>
    <w:rsid w:val="00B642D4"/>
    <w:rsid w:val="00B646C7"/>
    <w:rsid w:val="00B66A3E"/>
    <w:rsid w:val="00B85FEB"/>
    <w:rsid w:val="00B974C6"/>
    <w:rsid w:val="00C0138D"/>
    <w:rsid w:val="00C137B8"/>
    <w:rsid w:val="00C341B1"/>
    <w:rsid w:val="00C622AD"/>
    <w:rsid w:val="00C65C33"/>
    <w:rsid w:val="00C7197D"/>
    <w:rsid w:val="00C726B7"/>
    <w:rsid w:val="00C902FA"/>
    <w:rsid w:val="00CB5DB0"/>
    <w:rsid w:val="00CE290A"/>
    <w:rsid w:val="00CF7427"/>
    <w:rsid w:val="00D06B24"/>
    <w:rsid w:val="00D11855"/>
    <w:rsid w:val="00D426FD"/>
    <w:rsid w:val="00D62278"/>
    <w:rsid w:val="00DA6919"/>
    <w:rsid w:val="00DC1323"/>
    <w:rsid w:val="00DC3B42"/>
    <w:rsid w:val="00DD0D0A"/>
    <w:rsid w:val="00DD266C"/>
    <w:rsid w:val="00DD306B"/>
    <w:rsid w:val="00DE3198"/>
    <w:rsid w:val="00E06015"/>
    <w:rsid w:val="00E47B97"/>
    <w:rsid w:val="00E56F98"/>
    <w:rsid w:val="00EA5876"/>
    <w:rsid w:val="00EA660F"/>
    <w:rsid w:val="00F0411E"/>
    <w:rsid w:val="00F13DDD"/>
    <w:rsid w:val="00F150FE"/>
    <w:rsid w:val="00F20527"/>
    <w:rsid w:val="00F3303D"/>
    <w:rsid w:val="00F503CD"/>
    <w:rsid w:val="00F764F6"/>
    <w:rsid w:val="00F8730A"/>
    <w:rsid w:val="00F91CF3"/>
    <w:rsid w:val="00F93CCD"/>
    <w:rsid w:val="00FC121B"/>
    <w:rsid w:val="00FC5B52"/>
    <w:rsid w:val="00FD1BE9"/>
    <w:rsid w:val="00FF29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32"/>
    <w:pPr>
      <w:bidi/>
    </w:pPr>
  </w:style>
  <w:style w:type="paragraph" w:styleId="Heading1">
    <w:name w:val="heading 1"/>
    <w:basedOn w:val="Normal"/>
    <w:next w:val="Normal"/>
    <w:link w:val="Heading1Char"/>
    <w:uiPriority w:val="9"/>
    <w:qFormat/>
    <w:rsid w:val="00715332"/>
    <w:pPr>
      <w:keepNext/>
      <w:keepLines/>
      <w:spacing w:before="480" w:after="0"/>
      <w:outlineLvl w:val="0"/>
    </w:pPr>
    <w:rPr>
      <w:rFonts w:asciiTheme="majorHAnsi" w:eastAsiaTheme="majorEastAsia" w:hAnsiTheme="majorHAnsi" w:cs="B Titr"/>
      <w:color w:val="365F91" w:themeColor="accent1" w:themeShade="BF"/>
      <w:sz w:val="28"/>
      <w:szCs w:val="28"/>
    </w:rPr>
  </w:style>
  <w:style w:type="paragraph" w:styleId="Heading2">
    <w:name w:val="heading 2"/>
    <w:basedOn w:val="Normal"/>
    <w:next w:val="Normal"/>
    <w:link w:val="Heading2Char"/>
    <w:uiPriority w:val="9"/>
    <w:unhideWhenUsed/>
    <w:qFormat/>
    <w:rsid w:val="00715332"/>
    <w:pPr>
      <w:keepNext/>
      <w:keepLines/>
      <w:bidi w:val="0"/>
      <w:spacing w:before="200" w:after="0"/>
      <w:outlineLvl w:val="1"/>
    </w:pPr>
    <w:rPr>
      <w:rFonts w:asciiTheme="majorHAnsi" w:eastAsiaTheme="majorEastAsia" w:hAnsiTheme="majorHAnsi" w:cs="B Mitra"/>
      <w:b/>
      <w:bCs/>
      <w:color w:val="4F81BD" w:themeColor="accent1"/>
      <w:sz w:val="26"/>
      <w:szCs w:val="26"/>
    </w:rPr>
  </w:style>
  <w:style w:type="paragraph" w:styleId="Heading3">
    <w:name w:val="heading 3"/>
    <w:basedOn w:val="Normal"/>
    <w:next w:val="Normal"/>
    <w:link w:val="Heading3Char"/>
    <w:uiPriority w:val="9"/>
    <w:unhideWhenUsed/>
    <w:qFormat/>
    <w:rsid w:val="00715332"/>
    <w:pPr>
      <w:numPr>
        <w:numId w:val="2"/>
      </w:numPr>
      <w:spacing w:before="120" w:after="0"/>
      <w:outlineLvl w:val="2"/>
    </w:pPr>
    <w:rPr>
      <w:rFonts w:asciiTheme="majorHAnsi" w:eastAsiaTheme="majorEastAsia" w:hAnsiTheme="majorHAnsi" w:cs="B Mitra"/>
      <w:b/>
      <w:bCs/>
      <w:color w:val="4F81BD" w:themeColor="accent1"/>
      <w:sz w:val="24"/>
      <w:szCs w:val="24"/>
      <w:lang w:bidi="fa-IR"/>
    </w:rPr>
  </w:style>
  <w:style w:type="paragraph" w:styleId="Heading4">
    <w:name w:val="heading 4"/>
    <w:basedOn w:val="Normal"/>
    <w:next w:val="Normal"/>
    <w:link w:val="Heading4Char"/>
    <w:uiPriority w:val="9"/>
    <w:unhideWhenUsed/>
    <w:qFormat/>
    <w:rsid w:val="00715332"/>
    <w:pPr>
      <w:keepNext/>
      <w:keepLines/>
      <w:bidi w:val="0"/>
      <w:spacing w:before="200" w:after="0"/>
      <w:outlineLvl w:val="3"/>
    </w:pPr>
    <w:rPr>
      <w:rFonts w:asciiTheme="majorHAnsi" w:eastAsiaTheme="majorEastAsia" w:hAnsiTheme="majorHAnsi" w:cs="B Mitra"/>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332"/>
    <w:rPr>
      <w:rFonts w:asciiTheme="majorHAnsi" w:eastAsiaTheme="majorEastAsia" w:hAnsiTheme="majorHAnsi" w:cs="B Titr"/>
      <w:color w:val="365F91" w:themeColor="accent1" w:themeShade="BF"/>
      <w:sz w:val="28"/>
      <w:szCs w:val="28"/>
    </w:rPr>
  </w:style>
  <w:style w:type="character" w:customStyle="1" w:styleId="Heading2Char">
    <w:name w:val="Heading 2 Char"/>
    <w:basedOn w:val="DefaultParagraphFont"/>
    <w:link w:val="Heading2"/>
    <w:uiPriority w:val="9"/>
    <w:rsid w:val="00715332"/>
    <w:rPr>
      <w:rFonts w:asciiTheme="majorHAnsi" w:eastAsiaTheme="majorEastAsia" w:hAnsiTheme="majorHAnsi" w:cs="B Mitra"/>
      <w:b/>
      <w:bCs/>
      <w:color w:val="4F81BD" w:themeColor="accent1"/>
      <w:sz w:val="26"/>
      <w:szCs w:val="26"/>
    </w:rPr>
  </w:style>
  <w:style w:type="character" w:customStyle="1" w:styleId="Heading3Char">
    <w:name w:val="Heading 3 Char"/>
    <w:basedOn w:val="DefaultParagraphFont"/>
    <w:link w:val="Heading3"/>
    <w:uiPriority w:val="9"/>
    <w:rsid w:val="00715332"/>
    <w:rPr>
      <w:rFonts w:asciiTheme="majorHAnsi" w:eastAsiaTheme="majorEastAsia" w:hAnsiTheme="majorHAnsi" w:cs="B Mitra"/>
      <w:b/>
      <w:bCs/>
      <w:color w:val="4F81BD" w:themeColor="accent1"/>
      <w:sz w:val="24"/>
      <w:szCs w:val="24"/>
      <w:lang w:bidi="fa-IR"/>
    </w:rPr>
  </w:style>
  <w:style w:type="character" w:customStyle="1" w:styleId="Heading4Char">
    <w:name w:val="Heading 4 Char"/>
    <w:basedOn w:val="DefaultParagraphFont"/>
    <w:link w:val="Heading4"/>
    <w:uiPriority w:val="9"/>
    <w:rsid w:val="00715332"/>
    <w:rPr>
      <w:rFonts w:asciiTheme="majorHAnsi" w:eastAsiaTheme="majorEastAsia" w:hAnsiTheme="majorHAnsi" w:cs="B Mitra"/>
      <w:b/>
      <w:bCs/>
      <w:i/>
      <w:iCs/>
      <w:color w:val="4F81BD" w:themeColor="accent1"/>
    </w:rPr>
  </w:style>
  <w:style w:type="paragraph" w:styleId="Title">
    <w:name w:val="Title"/>
    <w:basedOn w:val="Normal"/>
    <w:next w:val="Normal"/>
    <w:link w:val="TitleChar"/>
    <w:uiPriority w:val="10"/>
    <w:qFormat/>
    <w:rsid w:val="00715332"/>
    <w:pPr>
      <w:pBdr>
        <w:bottom w:val="single" w:sz="8" w:space="4" w:color="4F81BD" w:themeColor="accent1"/>
      </w:pBdr>
      <w:spacing w:after="300" w:line="240" w:lineRule="auto"/>
      <w:contextualSpacing/>
      <w:jc w:val="center"/>
    </w:pPr>
    <w:rPr>
      <w:rFonts w:asciiTheme="majorHAnsi" w:eastAsia="Times New Roman" w:hAnsiTheme="majorHAnsi" w:cs="B Titr"/>
      <w:color w:val="17365D" w:themeColor="text2" w:themeShade="BF"/>
      <w:spacing w:val="5"/>
      <w:kern w:val="28"/>
      <w:sz w:val="52"/>
      <w:szCs w:val="52"/>
      <w:lang w:bidi="fa-IR"/>
    </w:rPr>
  </w:style>
  <w:style w:type="character" w:customStyle="1" w:styleId="TitleChar">
    <w:name w:val="Title Char"/>
    <w:basedOn w:val="DefaultParagraphFont"/>
    <w:link w:val="Title"/>
    <w:uiPriority w:val="10"/>
    <w:rsid w:val="00715332"/>
    <w:rPr>
      <w:rFonts w:asciiTheme="majorHAnsi" w:eastAsia="Times New Roman" w:hAnsiTheme="majorHAnsi" w:cs="B Titr"/>
      <w:color w:val="17365D" w:themeColor="text2" w:themeShade="BF"/>
      <w:spacing w:val="5"/>
      <w:kern w:val="28"/>
      <w:sz w:val="52"/>
      <w:szCs w:val="52"/>
      <w:lang w:bidi="fa-IR"/>
    </w:rPr>
  </w:style>
  <w:style w:type="paragraph" w:styleId="ListParagraph">
    <w:name w:val="List Paragraph"/>
    <w:basedOn w:val="Normal"/>
    <w:uiPriority w:val="34"/>
    <w:qFormat/>
    <w:rsid w:val="00715332"/>
    <w:pPr>
      <w:bidi w:val="0"/>
      <w:ind w:left="720"/>
      <w:contextualSpacing/>
    </w:pPr>
  </w:style>
  <w:style w:type="paragraph" w:styleId="TOCHeading">
    <w:name w:val="TOC Heading"/>
    <w:basedOn w:val="Heading1"/>
    <w:next w:val="Normal"/>
    <w:uiPriority w:val="39"/>
    <w:unhideWhenUsed/>
    <w:qFormat/>
    <w:rsid w:val="00715332"/>
    <w:pPr>
      <w:bidi w:val="0"/>
      <w:outlineLvl w:val="9"/>
    </w:pPr>
    <w:rPr>
      <w:rFonts w:cstheme="majorBidi"/>
      <w:b/>
      <w:bCs/>
    </w:rPr>
  </w:style>
  <w:style w:type="paragraph" w:customStyle="1" w:styleId="a">
    <w:name w:val="متن"/>
    <w:basedOn w:val="Normal"/>
    <w:link w:val="Char"/>
    <w:qFormat/>
    <w:rsid w:val="00715332"/>
    <w:pPr>
      <w:spacing w:before="120" w:after="0"/>
      <w:ind w:firstLine="379"/>
      <w:jc w:val="both"/>
    </w:pPr>
    <w:rPr>
      <w:rFonts w:ascii="Calibri" w:eastAsia="Times New Roman" w:hAnsi="Calibri" w:cs="B Mitra"/>
      <w:sz w:val="28"/>
      <w:szCs w:val="28"/>
      <w:lang w:bidi="fa-IR"/>
    </w:rPr>
  </w:style>
  <w:style w:type="character" w:customStyle="1" w:styleId="Char">
    <w:name w:val="متن Char"/>
    <w:basedOn w:val="DefaultParagraphFont"/>
    <w:link w:val="a"/>
    <w:rsid w:val="00715332"/>
    <w:rPr>
      <w:rFonts w:ascii="Calibri" w:eastAsia="Times New Roman" w:hAnsi="Calibri" w:cs="B Mitra"/>
      <w:sz w:val="28"/>
      <w:szCs w:val="28"/>
      <w:lang w:bidi="fa-IR"/>
    </w:rPr>
  </w:style>
  <w:style w:type="paragraph" w:styleId="NormalWeb">
    <w:name w:val="Normal (Web)"/>
    <w:basedOn w:val="Normal"/>
    <w:uiPriority w:val="99"/>
    <w:semiHidden/>
    <w:unhideWhenUsed/>
    <w:rsid w:val="001630AC"/>
    <w:pPr>
      <w:bidi w:val="0"/>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 Sanaei</dc:creator>
  <cp:lastModifiedBy>Mahdi Sanaei</cp:lastModifiedBy>
  <cp:revision>3</cp:revision>
  <dcterms:created xsi:type="dcterms:W3CDTF">2010-07-22T07:04:00Z</dcterms:created>
  <dcterms:modified xsi:type="dcterms:W3CDTF">2011-03-06T16:56:00Z</dcterms:modified>
</cp:coreProperties>
</file>