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04" w:rsidRDefault="00DA5104" w:rsidP="00DA5104">
      <w:pPr>
        <w:bidi/>
        <w:spacing w:line="240" w:lineRule="auto"/>
        <w:jc w:val="center"/>
        <w:rPr>
          <w:rFonts w:cs="0 Nazanin"/>
          <w:sz w:val="24"/>
          <w:szCs w:val="24"/>
          <w:rtl/>
        </w:rPr>
      </w:pPr>
      <w:r>
        <w:rPr>
          <w:rFonts w:cs="0 Nazanin" w:hint="cs"/>
          <w:sz w:val="24"/>
          <w:szCs w:val="24"/>
          <w:rtl/>
        </w:rPr>
        <w:t>بسم الله‌ الرحمن الرحیم</w:t>
      </w:r>
    </w:p>
    <w:tbl>
      <w:tblPr>
        <w:tblStyle w:val="TableGrid"/>
        <w:bidiVisual/>
        <w:tblW w:w="10998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751"/>
        <w:gridCol w:w="2057"/>
        <w:gridCol w:w="6210"/>
        <w:gridCol w:w="1980"/>
      </w:tblGrid>
      <w:tr w:rsidR="001C2169" w:rsidTr="000B037C">
        <w:tc>
          <w:tcPr>
            <w:tcW w:w="10998" w:type="dxa"/>
            <w:gridSpan w:val="4"/>
          </w:tcPr>
          <w:p w:rsidR="001C2169" w:rsidRDefault="001C2169" w:rsidP="000B037C">
            <w:p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</w:p>
          <w:p w:rsidR="001C2169" w:rsidRPr="00A96667" w:rsidRDefault="001C2169" w:rsidP="000B037C">
            <w:pPr>
              <w:bidi/>
              <w:jc w:val="center"/>
              <w:rPr>
                <w:rFonts w:cs="0 Nazanin"/>
                <w:b/>
                <w:bCs/>
                <w:sz w:val="28"/>
                <w:szCs w:val="28"/>
                <w:rtl/>
              </w:rPr>
            </w:pPr>
            <w:r>
              <w:rPr>
                <w:rFonts w:cs="0 Nazanin" w:hint="cs"/>
                <w:b/>
                <w:bCs/>
                <w:sz w:val="28"/>
                <w:szCs w:val="28"/>
                <w:rtl/>
              </w:rPr>
              <w:t xml:space="preserve">طرح درس‌گفتار </w:t>
            </w:r>
            <w:r w:rsidRPr="00A96667">
              <w:rPr>
                <w:rFonts w:cs="0 Nazanin" w:hint="cs"/>
                <w:b/>
                <w:bCs/>
                <w:sz w:val="28"/>
                <w:szCs w:val="28"/>
                <w:rtl/>
              </w:rPr>
              <w:t>بازشناسی انقلاب اسلامی</w:t>
            </w:r>
            <w:r>
              <w:rPr>
                <w:rFonts w:cs="0 Nazanin" w:hint="cs"/>
                <w:b/>
                <w:bCs/>
                <w:sz w:val="28"/>
                <w:szCs w:val="28"/>
                <w:rtl/>
              </w:rPr>
              <w:t xml:space="preserve"> با تأکید بر</w:t>
            </w:r>
            <w:r w:rsidRPr="00A96667">
              <w:rPr>
                <w:rFonts w:cs="0 Nazanin" w:hint="cs"/>
                <w:b/>
                <w:bCs/>
                <w:sz w:val="28"/>
                <w:szCs w:val="28"/>
                <w:rtl/>
              </w:rPr>
              <w:t xml:space="preserve"> دیدگاه امام خمینی</w:t>
            </w:r>
          </w:p>
          <w:p w:rsidR="001C2169" w:rsidRDefault="001C2169" w:rsidP="000B037C">
            <w:p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</w:p>
        </w:tc>
      </w:tr>
      <w:tr w:rsidR="001C2169" w:rsidTr="000B037C">
        <w:tc>
          <w:tcPr>
            <w:tcW w:w="751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جلسات</w:t>
            </w:r>
          </w:p>
        </w:tc>
        <w:tc>
          <w:tcPr>
            <w:tcW w:w="2057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6210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پرسش‌ها و محورهای اصلی</w:t>
            </w:r>
          </w:p>
        </w:tc>
        <w:tc>
          <w:tcPr>
            <w:tcW w:w="1980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منابع برای</w:t>
            </w:r>
          </w:p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مطالعه بیشتر</w:t>
            </w:r>
          </w:p>
        </w:tc>
      </w:tr>
      <w:tr w:rsidR="001C2169" w:rsidTr="000B037C">
        <w:tc>
          <w:tcPr>
            <w:tcW w:w="751" w:type="dxa"/>
          </w:tcPr>
          <w:p w:rsidR="001C2169" w:rsidRDefault="001C2169" w:rsidP="000B037C">
            <w:p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2057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زمینه‌های تغییرخواهی ایرانیان در سده اخیر</w:t>
            </w:r>
          </w:p>
        </w:tc>
        <w:tc>
          <w:tcPr>
            <w:tcW w:w="6210" w:type="dxa"/>
          </w:tcPr>
          <w:p w:rsidR="001C2169" w:rsidRPr="00D67F98" w:rsidRDefault="001C2169" w:rsidP="001C216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 w:rsidRPr="00D67F98">
              <w:rPr>
                <w:rFonts w:cs="0 Nazanin" w:hint="cs"/>
                <w:sz w:val="24"/>
                <w:szCs w:val="24"/>
                <w:rtl/>
              </w:rPr>
              <w:t>چگونه زمینه‌های اقتصادی، اجتماعی، سیاسی و فرهنگی ایران در سده اخیر، تغییر را به خواستی اجتماعی، تاریخی و فطری تبدیل کرد؟</w:t>
            </w:r>
          </w:p>
          <w:p w:rsidR="001C2169" w:rsidRPr="00D67F98" w:rsidRDefault="001C2169" w:rsidP="001C216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 w:rsidRPr="00D67F98">
              <w:rPr>
                <w:rFonts w:cs="0 Nazanin" w:hint="cs"/>
                <w:sz w:val="24"/>
                <w:szCs w:val="24"/>
                <w:rtl/>
              </w:rPr>
              <w:t>این خواست منتهی به چه حرکت‌هایی شده و چه تجربه‌ی اجتماعی‌ای را تولید کرد؟</w:t>
            </w:r>
          </w:p>
        </w:tc>
        <w:tc>
          <w:tcPr>
            <w:tcW w:w="1980" w:type="dxa"/>
          </w:tcPr>
          <w:p w:rsidR="001C2169" w:rsidRDefault="001C2169" w:rsidP="005206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 xml:space="preserve">3 و </w:t>
            </w:r>
            <w:r w:rsidR="00520678">
              <w:rPr>
                <w:rFonts w:cs="0 Nazanin" w:hint="cs"/>
                <w:sz w:val="24"/>
                <w:szCs w:val="24"/>
                <w:rtl/>
              </w:rPr>
              <w:t>15</w:t>
            </w:r>
          </w:p>
        </w:tc>
      </w:tr>
      <w:tr w:rsidR="001C2169" w:rsidTr="000B037C">
        <w:tc>
          <w:tcPr>
            <w:tcW w:w="751" w:type="dxa"/>
          </w:tcPr>
          <w:p w:rsidR="001C2169" w:rsidRDefault="001C2169" w:rsidP="000B037C">
            <w:p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جلسه دوم</w:t>
            </w:r>
          </w:p>
        </w:tc>
        <w:tc>
          <w:tcPr>
            <w:tcW w:w="2057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جریان‌های فکری فعال در زمینه پاسخگویی به خواست تغییر</w:t>
            </w:r>
          </w:p>
        </w:tc>
        <w:tc>
          <w:tcPr>
            <w:tcW w:w="6210" w:type="dxa"/>
          </w:tcPr>
          <w:p w:rsidR="001C2169" w:rsidRPr="00937F35" w:rsidRDefault="001C2169" w:rsidP="001C216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 w:rsidRPr="00937F35">
              <w:rPr>
                <w:rFonts w:cs="0 Nazanin" w:hint="cs"/>
                <w:sz w:val="24"/>
                <w:szCs w:val="24"/>
                <w:rtl/>
              </w:rPr>
              <w:t>در ایران معاصر کدام جریان‌ها تلاش کردند به خواست تغییر</w:t>
            </w:r>
            <w:r>
              <w:rPr>
                <w:rFonts w:cs="0 Nazanin" w:hint="cs"/>
                <w:sz w:val="24"/>
                <w:szCs w:val="24"/>
                <w:rtl/>
              </w:rPr>
              <w:t xml:space="preserve"> پاسخ بدهند</w:t>
            </w:r>
            <w:r w:rsidRPr="00937F35">
              <w:rPr>
                <w:rFonts w:cs="0 Nazanin" w:hint="cs"/>
                <w:sz w:val="24"/>
                <w:szCs w:val="24"/>
                <w:rtl/>
              </w:rPr>
              <w:t>؟</w:t>
            </w:r>
          </w:p>
          <w:p w:rsidR="001C2169" w:rsidRPr="00937F35" w:rsidRDefault="001C2169" w:rsidP="001C216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 w:rsidRPr="00937F35">
              <w:rPr>
                <w:rFonts w:cs="0 Nazanin" w:hint="cs"/>
                <w:sz w:val="24"/>
                <w:szCs w:val="24"/>
                <w:rtl/>
              </w:rPr>
              <w:t>مفاهیم اصلی در جریان‌های فکری-اجتماعی معاصر که تلاش می‌کردند به خواست تغییر پاسخ بگویند چه بود؟</w:t>
            </w:r>
          </w:p>
        </w:tc>
        <w:tc>
          <w:tcPr>
            <w:tcW w:w="1980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5، 6، 1، 2</w:t>
            </w:r>
          </w:p>
        </w:tc>
      </w:tr>
      <w:tr w:rsidR="001C2169" w:rsidTr="000B037C">
        <w:tc>
          <w:tcPr>
            <w:tcW w:w="751" w:type="dxa"/>
          </w:tcPr>
          <w:p w:rsidR="001C2169" w:rsidRDefault="001C2169" w:rsidP="000B037C">
            <w:p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جلسه سوم</w:t>
            </w:r>
          </w:p>
        </w:tc>
        <w:tc>
          <w:tcPr>
            <w:tcW w:w="2057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نظریه انقلاب امام خمینی</w:t>
            </w:r>
          </w:p>
        </w:tc>
        <w:tc>
          <w:tcPr>
            <w:tcW w:w="6210" w:type="dxa"/>
          </w:tcPr>
          <w:p w:rsidR="001C2169" w:rsidRPr="00937F35" w:rsidRDefault="001C2169" w:rsidP="001C2169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تحلیل</w:t>
            </w:r>
            <w:r w:rsidRPr="00937F35">
              <w:rPr>
                <w:rFonts w:cs="0 Nazanin" w:hint="cs"/>
                <w:sz w:val="24"/>
                <w:szCs w:val="24"/>
                <w:rtl/>
              </w:rPr>
              <w:t xml:space="preserve"> امام خمینی</w:t>
            </w:r>
            <w:r>
              <w:rPr>
                <w:rFonts w:cs="0 Nazanin" w:hint="cs"/>
                <w:sz w:val="24"/>
                <w:szCs w:val="24"/>
                <w:rtl/>
              </w:rPr>
              <w:t xml:space="preserve"> از</w:t>
            </w:r>
            <w:r w:rsidRPr="00937F35">
              <w:rPr>
                <w:rFonts w:cs="0 Nazanin" w:hint="cs"/>
                <w:sz w:val="24"/>
                <w:szCs w:val="24"/>
                <w:rtl/>
              </w:rPr>
              <w:t xml:space="preserve"> انقلاب اسلامی و بازتولید آن</w:t>
            </w:r>
          </w:p>
          <w:p w:rsidR="001C2169" w:rsidRPr="00937F35" w:rsidRDefault="001C2169" w:rsidP="001C2169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 w:rsidRPr="00937F35">
              <w:rPr>
                <w:rFonts w:cs="0 Nazanin" w:hint="cs"/>
                <w:sz w:val="24"/>
                <w:szCs w:val="24"/>
                <w:rtl/>
              </w:rPr>
              <w:t xml:space="preserve">نسبت نگاه امام خمینی و دیگر جریان‌ها درباره </w:t>
            </w:r>
            <w:r>
              <w:rPr>
                <w:rFonts w:cs="0 Nazanin" w:hint="cs"/>
                <w:sz w:val="24"/>
                <w:szCs w:val="24"/>
                <w:rtl/>
              </w:rPr>
              <w:t xml:space="preserve">روش و </w:t>
            </w:r>
            <w:r w:rsidRPr="00937F35">
              <w:rPr>
                <w:rFonts w:cs="0 Nazanin" w:hint="cs"/>
                <w:sz w:val="24"/>
                <w:szCs w:val="24"/>
                <w:rtl/>
              </w:rPr>
              <w:t>چگونگی تغییر</w:t>
            </w:r>
          </w:p>
        </w:tc>
        <w:tc>
          <w:tcPr>
            <w:tcW w:w="1980" w:type="dxa"/>
            <w:shd w:val="clear" w:color="auto" w:fill="FFFFFF" w:themeFill="background1"/>
          </w:tcPr>
          <w:p w:rsidR="001C2169" w:rsidRDefault="001C2169" w:rsidP="005206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1</w:t>
            </w:r>
            <w:r w:rsidR="00520678">
              <w:rPr>
                <w:rFonts w:cs="0 Nazanin" w:hint="cs"/>
                <w:sz w:val="24"/>
                <w:szCs w:val="24"/>
                <w:rtl/>
              </w:rPr>
              <w:t>4</w:t>
            </w:r>
            <w:r>
              <w:rPr>
                <w:rFonts w:cs="0 Nazanin" w:hint="cs"/>
                <w:sz w:val="24"/>
                <w:szCs w:val="24"/>
                <w:rtl/>
              </w:rPr>
              <w:t>،</w:t>
            </w:r>
            <w:r w:rsidR="00520678">
              <w:rPr>
                <w:rFonts w:cs="0 Nazanin" w:hint="cs"/>
                <w:sz w:val="24"/>
                <w:szCs w:val="24"/>
                <w:rtl/>
              </w:rPr>
              <w:t>9،</w:t>
            </w:r>
            <w:bookmarkStart w:id="0" w:name="_GoBack"/>
            <w:bookmarkEnd w:id="0"/>
            <w:r>
              <w:rPr>
                <w:rFonts w:cs="0 Nazanin" w:hint="cs"/>
                <w:sz w:val="24"/>
                <w:szCs w:val="24"/>
                <w:rtl/>
              </w:rPr>
              <w:t xml:space="preserve"> 1</w:t>
            </w:r>
            <w:r w:rsidR="00520678">
              <w:rPr>
                <w:rFonts w:cs="0 Nazanin" w:hint="cs"/>
                <w:sz w:val="24"/>
                <w:szCs w:val="24"/>
                <w:rtl/>
              </w:rPr>
              <w:t>2</w:t>
            </w:r>
          </w:p>
        </w:tc>
      </w:tr>
      <w:tr w:rsidR="001C2169" w:rsidTr="000B037C">
        <w:tc>
          <w:tcPr>
            <w:tcW w:w="751" w:type="dxa"/>
          </w:tcPr>
          <w:p w:rsidR="001C2169" w:rsidRDefault="001C2169" w:rsidP="000B037C">
            <w:p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جلسه چهارم</w:t>
            </w:r>
          </w:p>
        </w:tc>
        <w:tc>
          <w:tcPr>
            <w:tcW w:w="2057" w:type="dxa"/>
          </w:tcPr>
          <w:p w:rsidR="001C2169" w:rsidRDefault="001C2169" w:rsidP="000B037C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بنیادهای نظری اندیشه اجتماعی امام خمینی</w:t>
            </w:r>
          </w:p>
        </w:tc>
        <w:tc>
          <w:tcPr>
            <w:tcW w:w="6210" w:type="dxa"/>
          </w:tcPr>
          <w:p w:rsidR="001C2169" w:rsidRPr="00937F35" w:rsidRDefault="001C2169" w:rsidP="001C2169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0 Nazanin"/>
                <w:sz w:val="24"/>
                <w:szCs w:val="24"/>
                <w:rtl/>
              </w:rPr>
            </w:pPr>
            <w:r w:rsidRPr="00937F35">
              <w:rPr>
                <w:rFonts w:cs="0 Nazanin" w:hint="cs"/>
                <w:sz w:val="24"/>
                <w:szCs w:val="24"/>
                <w:rtl/>
              </w:rPr>
              <w:t>نظریه اسلام ناب- اسلام آمریکایی و بنیادهای هستی‌شناختی، انسان‌شناختی، جامعه‌شناختی و معرفت‌شناختی آن</w:t>
            </w:r>
          </w:p>
        </w:tc>
        <w:tc>
          <w:tcPr>
            <w:tcW w:w="1980" w:type="dxa"/>
            <w:shd w:val="clear" w:color="auto" w:fill="FFFFFF" w:themeFill="background1"/>
          </w:tcPr>
          <w:p w:rsidR="001C2169" w:rsidRDefault="001C2169" w:rsidP="00520678">
            <w:pPr>
              <w:bidi/>
              <w:jc w:val="center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 xml:space="preserve">7، 8، 4، </w:t>
            </w:r>
            <w:r w:rsidR="00520678">
              <w:rPr>
                <w:rFonts w:cs="0 Nazanin" w:hint="cs"/>
                <w:sz w:val="24"/>
                <w:szCs w:val="24"/>
                <w:rtl/>
              </w:rPr>
              <w:t>10</w:t>
            </w:r>
            <w:r>
              <w:rPr>
                <w:rFonts w:cs="0 Nazanin" w:hint="cs"/>
                <w:sz w:val="24"/>
                <w:szCs w:val="24"/>
                <w:rtl/>
              </w:rPr>
              <w:t>،</w:t>
            </w:r>
            <w:r w:rsidR="00520678">
              <w:rPr>
                <w:rFonts w:cs="0 Nazanin" w:hint="cs"/>
                <w:sz w:val="24"/>
                <w:szCs w:val="24"/>
                <w:rtl/>
              </w:rPr>
              <w:t>11،</w:t>
            </w:r>
            <w:r>
              <w:rPr>
                <w:rFonts w:cs="0 Nazanin" w:hint="cs"/>
                <w:sz w:val="24"/>
                <w:szCs w:val="24"/>
                <w:rtl/>
              </w:rPr>
              <w:t xml:space="preserve"> 1</w:t>
            </w:r>
            <w:r w:rsidR="00520678">
              <w:rPr>
                <w:rFonts w:cs="0 Nazanin" w:hint="cs"/>
                <w:sz w:val="24"/>
                <w:szCs w:val="24"/>
                <w:rtl/>
              </w:rPr>
              <w:t>3</w:t>
            </w:r>
          </w:p>
          <w:p w:rsidR="001C2169" w:rsidRPr="0033531F" w:rsidRDefault="001C2169" w:rsidP="000B037C">
            <w:pPr>
              <w:bidi/>
              <w:jc w:val="center"/>
              <w:rPr>
                <w:rtl/>
              </w:rPr>
            </w:pPr>
          </w:p>
        </w:tc>
      </w:tr>
    </w:tbl>
    <w:p w:rsidR="001C2169" w:rsidRDefault="001C2169" w:rsidP="001C2169">
      <w:pPr>
        <w:bidi/>
        <w:spacing w:line="240" w:lineRule="auto"/>
        <w:jc w:val="both"/>
        <w:rPr>
          <w:rFonts w:cs="0 Nazanin"/>
          <w:sz w:val="24"/>
          <w:szCs w:val="24"/>
          <w:rtl/>
        </w:rPr>
      </w:pPr>
    </w:p>
    <w:p w:rsidR="001C2169" w:rsidRDefault="001C2169" w:rsidP="001C2169">
      <w:pPr>
        <w:bidi/>
        <w:spacing w:line="240" w:lineRule="auto"/>
        <w:jc w:val="both"/>
        <w:rPr>
          <w:rFonts w:cs="0 Nazanin"/>
          <w:sz w:val="24"/>
          <w:szCs w:val="24"/>
          <w:rtl/>
        </w:rPr>
      </w:pPr>
      <w:r>
        <w:rPr>
          <w:rFonts w:cs="0 Nazanin" w:hint="cs"/>
          <w:sz w:val="24"/>
          <w:szCs w:val="24"/>
          <w:rtl/>
        </w:rPr>
        <w:t>منابع:</w:t>
      </w:r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>احمدی حاجیکلایی، حمید، کتاب جریان‌شناسی چپ در ایران، [کتاب]، تهران، پژوهشگاه فرهنگ و اندیشه اسلامی، 1386</w:t>
      </w:r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>امیری، جهاندار، لیبرالیسم ایرانی، جهاندار امیری، [کتاب]، تهران، پژوهشگاه فرهنگ و اندیشه اسلامی، 1388</w:t>
      </w:r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>پارسانیا، حمید، حدیث پیمانه، پژوهشی  در انقلاب اسلامی، [کتاب]، قم، نشر معارف، دوم 1376</w:t>
      </w:r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پارسانیا، حمید، </w:t>
      </w:r>
      <w:r w:rsidRPr="00E22C77">
        <w:rPr>
          <w:rFonts w:cs="0 Nazanin"/>
          <w:sz w:val="24"/>
          <w:szCs w:val="24"/>
          <w:rtl/>
        </w:rPr>
        <w:t>نظر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ه</w:t>
      </w:r>
      <w:r w:rsidRPr="00E22C77">
        <w:rPr>
          <w:rFonts w:cs="0 Nazanin"/>
          <w:sz w:val="24"/>
          <w:szCs w:val="24"/>
          <w:rtl/>
        </w:rPr>
        <w:t xml:space="preserve"> و فرهنگ: روش‌شناس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/>
          <w:sz w:val="24"/>
          <w:szCs w:val="24"/>
          <w:rtl/>
        </w:rPr>
        <w:t xml:space="preserve"> بن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اد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ن</w:t>
      </w:r>
      <w:r w:rsidRPr="00E22C77">
        <w:rPr>
          <w:rFonts w:cs="0 Nazanin"/>
          <w:sz w:val="24"/>
          <w:szCs w:val="24"/>
          <w:rtl/>
        </w:rPr>
        <w:t xml:space="preserve"> تکو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ن</w:t>
      </w:r>
      <w:r w:rsidRPr="00E22C77">
        <w:rPr>
          <w:rFonts w:cs="0 Nazanin"/>
          <w:sz w:val="24"/>
          <w:szCs w:val="24"/>
          <w:rtl/>
        </w:rPr>
        <w:t xml:space="preserve"> نظر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ه‌ها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/>
          <w:sz w:val="24"/>
          <w:szCs w:val="24"/>
          <w:rtl/>
        </w:rPr>
        <w:t xml:space="preserve"> علم</w:t>
      </w:r>
      <w:r w:rsidRPr="00E22C77">
        <w:rPr>
          <w:rFonts w:cs="0 Nazanin" w:hint="cs"/>
          <w:sz w:val="24"/>
          <w:szCs w:val="24"/>
          <w:rtl/>
        </w:rPr>
        <w:t>ی، فصلنامه راهبرد فرهنگ،</w:t>
      </w:r>
      <w:r w:rsidRPr="00E24AA1">
        <w:rPr>
          <w:rtl/>
        </w:rPr>
        <w:t xml:space="preserve"> </w:t>
      </w:r>
      <w:r w:rsidRPr="00E22C77">
        <w:rPr>
          <w:rFonts w:cs="0 Nazanin"/>
          <w:sz w:val="24"/>
          <w:szCs w:val="24"/>
          <w:rtl/>
        </w:rPr>
        <w:t>دوره 6، شماره 23، پا</w:t>
      </w:r>
      <w:r w:rsidRPr="00E22C77">
        <w:rPr>
          <w:rFonts w:cs="0 Nazanin" w:hint="cs"/>
          <w:sz w:val="24"/>
          <w:szCs w:val="24"/>
          <w:rtl/>
        </w:rPr>
        <w:t>یی</w:t>
      </w:r>
      <w:r w:rsidRPr="00E22C77">
        <w:rPr>
          <w:rFonts w:cs="0 Nazanin" w:hint="eastAsia"/>
          <w:sz w:val="24"/>
          <w:szCs w:val="24"/>
          <w:rtl/>
        </w:rPr>
        <w:t>ز</w:t>
      </w:r>
      <w:r w:rsidRPr="00E22C77">
        <w:rPr>
          <w:rFonts w:cs="0 Nazanin" w:hint="cs"/>
          <w:sz w:val="24"/>
          <w:szCs w:val="24"/>
          <w:rtl/>
        </w:rPr>
        <w:t xml:space="preserve"> 1392، [مقاله]، قابل دسترسی در </w:t>
      </w:r>
      <w:hyperlink r:id="rId6" w:history="1">
        <w:r w:rsidRPr="00E22C77">
          <w:rPr>
            <w:rStyle w:val="Hyperlink"/>
            <w:rFonts w:cs="0 Nazanin"/>
            <w:sz w:val="24"/>
            <w:szCs w:val="24"/>
          </w:rPr>
          <w:t>http://www.jsfc.ir/article_15324.html</w:t>
        </w:r>
      </w:hyperlink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پارسانیا، حمید، </w:t>
      </w:r>
      <w:r w:rsidRPr="00E22C77">
        <w:rPr>
          <w:rFonts w:cs="0 Nazanin"/>
          <w:sz w:val="24"/>
          <w:szCs w:val="24"/>
          <w:rtl/>
        </w:rPr>
        <w:t>انواع و ادوار روشنفکر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؛</w:t>
      </w:r>
      <w:r w:rsidRPr="00E22C77">
        <w:rPr>
          <w:rFonts w:cs="0 Nazanin"/>
          <w:sz w:val="24"/>
          <w:szCs w:val="24"/>
          <w:rtl/>
        </w:rPr>
        <w:t xml:space="preserve"> با نگاه به روشنفکر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/>
          <w:sz w:val="24"/>
          <w:szCs w:val="24"/>
          <w:rtl/>
        </w:rPr>
        <w:t xml:space="preserve"> حوزو</w:t>
      </w:r>
      <w:r w:rsidRPr="00E22C77">
        <w:rPr>
          <w:rFonts w:cs="0 Nazanin" w:hint="cs"/>
          <w:sz w:val="24"/>
          <w:szCs w:val="24"/>
          <w:rtl/>
        </w:rPr>
        <w:t>ی، قم، [کتاب]، قم، کتاب فردا، 1393</w:t>
      </w:r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جعفریان، رسول، جریان‌ها و سازمان‌های مذهبی سیاسی در ایران 1320-1357، [کتاب] ، تهران، نشر علم، 1390 </w:t>
      </w:r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نامخواه، مجتبی، </w:t>
      </w:r>
      <w:r w:rsidRPr="00E22C77">
        <w:rPr>
          <w:rFonts w:cs="0 Nazanin"/>
          <w:sz w:val="24"/>
          <w:szCs w:val="24"/>
          <w:rtl/>
        </w:rPr>
        <w:t>ادوار نظر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ه</w:t>
      </w:r>
      <w:r w:rsidRPr="00E22C77">
        <w:rPr>
          <w:rFonts w:cs="0 Nazanin"/>
          <w:sz w:val="24"/>
          <w:szCs w:val="24"/>
          <w:rtl/>
        </w:rPr>
        <w:t xml:space="preserve"> اسلام ناب/اسلام آمر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کا</w:t>
      </w:r>
      <w:r w:rsidRPr="00E22C77">
        <w:rPr>
          <w:rFonts w:cs="0 Nazanin" w:hint="cs"/>
          <w:sz w:val="24"/>
          <w:szCs w:val="24"/>
          <w:rtl/>
        </w:rPr>
        <w:t xml:space="preserve">یی، [یادداشت]، قابل دسترسی در </w:t>
      </w:r>
      <w:hyperlink r:id="rId7" w:history="1">
        <w:r w:rsidRPr="00E22C77">
          <w:rPr>
            <w:rStyle w:val="Hyperlink"/>
            <w:rFonts w:cs="0 Nazanin"/>
            <w:sz w:val="24"/>
            <w:szCs w:val="24"/>
          </w:rPr>
          <w:t>https://goo.gl/rKneNp</w:t>
        </w:r>
      </w:hyperlink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نامخواه، مجتبی، </w:t>
      </w:r>
      <w:r w:rsidRPr="00E22C77">
        <w:rPr>
          <w:rFonts w:cs="0 Nazanin"/>
          <w:sz w:val="24"/>
          <w:szCs w:val="24"/>
          <w:rtl/>
        </w:rPr>
        <w:t>امام خم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ن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/>
          <w:sz w:val="24"/>
          <w:szCs w:val="24"/>
          <w:rtl/>
        </w:rPr>
        <w:t xml:space="preserve"> و دوگانه‌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/>
          <w:sz w:val="24"/>
          <w:szCs w:val="24"/>
          <w:rtl/>
        </w:rPr>
        <w:t xml:space="preserve"> اسلام ناب و اسلام آمر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کا</w:t>
      </w:r>
      <w:r w:rsidRPr="00E22C77">
        <w:rPr>
          <w:rFonts w:cs="0 Nazanin" w:hint="cs"/>
          <w:sz w:val="24"/>
          <w:szCs w:val="24"/>
          <w:rtl/>
        </w:rPr>
        <w:t xml:space="preserve">یی، [یادداشت]، قابل دسترسی در </w:t>
      </w:r>
      <w:hyperlink r:id="rId8" w:history="1">
        <w:r w:rsidRPr="00E22C77">
          <w:rPr>
            <w:rStyle w:val="Hyperlink"/>
            <w:rFonts w:cs="0 Nazanin"/>
            <w:sz w:val="24"/>
            <w:szCs w:val="24"/>
          </w:rPr>
          <w:t>https://goo.gl/URqvb6</w:t>
        </w:r>
      </w:hyperlink>
    </w:p>
    <w:p w:rsidR="00520678" w:rsidRDefault="00520678" w:rsidP="00520678">
      <w:pPr>
        <w:pStyle w:val="ListParagraph"/>
        <w:numPr>
          <w:ilvl w:val="0"/>
          <w:numId w:val="2"/>
        </w:numPr>
        <w:bidi/>
        <w:jc w:val="both"/>
        <w:rPr>
          <w:rFonts w:cs="0 Nazanin" w:hint="cs"/>
          <w:sz w:val="24"/>
          <w:szCs w:val="24"/>
        </w:rPr>
      </w:pPr>
      <w:r>
        <w:rPr>
          <w:rFonts w:cs="0 Nazanin" w:hint="cs"/>
          <w:sz w:val="24"/>
          <w:szCs w:val="24"/>
          <w:rtl/>
        </w:rPr>
        <w:lastRenderedPageBreak/>
        <w:t xml:space="preserve">نامخواه، مجتبی، تغییر اجتماعی از دیدگاه امام خمینی، مقاله منتشر شده در کتاب تغییرات اجتماعی از منظر متفکران مسلمان، جمعی از نویسندگان به کوشش روح‌الله عباس‌زاده، [مقاله] قم، مرکز بین‌المللی ترجمه و نشر المصطفی(ص)، 1396 </w:t>
      </w:r>
    </w:p>
    <w:p w:rsidR="001C2169" w:rsidRPr="00E22C77" w:rsidRDefault="001C2169" w:rsidP="00520678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نامخواه، مجتبی، </w:t>
      </w:r>
      <w:r w:rsidRPr="00E22C77">
        <w:rPr>
          <w:rFonts w:cs="0 Nazanin"/>
          <w:sz w:val="24"/>
          <w:szCs w:val="24"/>
          <w:rtl/>
        </w:rPr>
        <w:t>حرکت قهقرا</w:t>
      </w:r>
      <w:r w:rsidRPr="00E22C77">
        <w:rPr>
          <w:rFonts w:cs="0 Nazanin" w:hint="cs"/>
          <w:sz w:val="24"/>
          <w:szCs w:val="24"/>
          <w:rtl/>
        </w:rPr>
        <w:t>یی</w:t>
      </w:r>
      <w:r w:rsidRPr="00E22C77">
        <w:rPr>
          <w:rFonts w:cs="0 Nazanin"/>
          <w:sz w:val="24"/>
          <w:szCs w:val="24"/>
          <w:rtl/>
        </w:rPr>
        <w:t xml:space="preserve"> «ه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أت»</w:t>
      </w:r>
      <w:r w:rsidRPr="00E22C77">
        <w:rPr>
          <w:rFonts w:cs="0 Nazanin"/>
          <w:sz w:val="24"/>
          <w:szCs w:val="24"/>
          <w:rtl/>
        </w:rPr>
        <w:t xml:space="preserve"> به سمت اسلام حجت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ه‌ا</w:t>
      </w:r>
      <w:r w:rsidRPr="00E22C77">
        <w:rPr>
          <w:rFonts w:cs="0 Nazanin" w:hint="cs"/>
          <w:sz w:val="24"/>
          <w:szCs w:val="24"/>
          <w:rtl/>
        </w:rPr>
        <w:t xml:space="preserve">ی، [مصاحبه]، قابل دسترسی در </w:t>
      </w:r>
      <w:hyperlink r:id="rId9" w:history="1">
        <w:r w:rsidRPr="00E22C77">
          <w:rPr>
            <w:rStyle w:val="Hyperlink"/>
            <w:rFonts w:cs="0 Nazanin"/>
            <w:sz w:val="24"/>
            <w:szCs w:val="24"/>
          </w:rPr>
          <w:t>https://goo.gl/ZLgBjB</w:t>
        </w:r>
      </w:hyperlink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نامخواه، مجتبی، </w:t>
      </w:r>
      <w:r w:rsidRPr="00E22C77">
        <w:rPr>
          <w:rFonts w:cs="0 Nazanin"/>
          <w:sz w:val="24"/>
          <w:szCs w:val="24"/>
          <w:rtl/>
        </w:rPr>
        <w:t>روزجهان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/>
          <w:sz w:val="24"/>
          <w:szCs w:val="24"/>
          <w:rtl/>
        </w:rPr>
        <w:t xml:space="preserve"> مستضعف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ن</w:t>
      </w:r>
      <w:r w:rsidRPr="00E22C77">
        <w:rPr>
          <w:rFonts w:cs="0 Nazanin"/>
          <w:sz w:val="24"/>
          <w:szCs w:val="24"/>
          <w:rtl/>
        </w:rPr>
        <w:t xml:space="preserve"> و نظر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ه</w:t>
      </w:r>
      <w:r w:rsidRPr="00E22C77">
        <w:rPr>
          <w:rFonts w:cs="0 Nazanin"/>
          <w:sz w:val="24"/>
          <w:szCs w:val="24"/>
          <w:rtl/>
        </w:rPr>
        <w:t xml:space="preserve"> انتظار در اند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شه</w:t>
      </w:r>
      <w:r w:rsidRPr="00E22C77">
        <w:rPr>
          <w:rFonts w:cs="0 Nazanin"/>
          <w:sz w:val="24"/>
          <w:szCs w:val="24"/>
          <w:rtl/>
        </w:rPr>
        <w:t xml:space="preserve"> امام خم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ن</w:t>
      </w:r>
      <w:r w:rsidRPr="00E22C77">
        <w:rPr>
          <w:rFonts w:cs="0 Nazanin" w:hint="cs"/>
          <w:sz w:val="24"/>
          <w:szCs w:val="24"/>
          <w:rtl/>
        </w:rPr>
        <w:t xml:space="preserve">ی، [مصاحبه]، قابل دسترسی در </w:t>
      </w:r>
      <w:hyperlink r:id="rId10" w:history="1">
        <w:r w:rsidRPr="00E22C77">
          <w:rPr>
            <w:rStyle w:val="Hyperlink"/>
            <w:rFonts w:cs="0 Nazanin"/>
            <w:sz w:val="24"/>
            <w:szCs w:val="24"/>
          </w:rPr>
          <w:t>https://goo.gl/KXccAG</w:t>
        </w:r>
      </w:hyperlink>
    </w:p>
    <w:p w:rsidR="001C2169" w:rsidRDefault="001C2169" w:rsidP="001C2169">
      <w:pPr>
        <w:pStyle w:val="ListParagraph"/>
        <w:numPr>
          <w:ilvl w:val="0"/>
          <w:numId w:val="2"/>
        </w:numPr>
        <w:bidi/>
        <w:jc w:val="both"/>
        <w:rPr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نامخواه، مجتبی، درآمدی بر انسان‌شناسی انقلاب اسلامی، [یادداشت] قابل دسترسی در </w:t>
      </w:r>
      <w:hyperlink r:id="rId11" w:history="1">
        <w:r w:rsidRPr="001B3C6F">
          <w:rPr>
            <w:rStyle w:val="Hyperlink"/>
          </w:rPr>
          <w:t>https://goo.gl/oqWSCX</w:t>
        </w:r>
      </w:hyperlink>
    </w:p>
    <w:p w:rsidR="001C2169" w:rsidRDefault="001C2169" w:rsidP="001C2169">
      <w:pPr>
        <w:pStyle w:val="ListParagraph"/>
        <w:numPr>
          <w:ilvl w:val="0"/>
          <w:numId w:val="2"/>
        </w:numPr>
        <w:bidi/>
        <w:jc w:val="both"/>
        <w:rPr>
          <w:rtl/>
        </w:rPr>
      </w:pPr>
      <w:r w:rsidRPr="00E22C77">
        <w:rPr>
          <w:rFonts w:cs="0 Nazanin" w:hint="cs"/>
          <w:sz w:val="24"/>
          <w:szCs w:val="24"/>
          <w:rtl/>
        </w:rPr>
        <w:t>نامخواه، مجتبی، مطالبی درباره</w:t>
      </w:r>
      <w:r w:rsidRPr="00E22C77">
        <w:rPr>
          <w:rFonts w:cs="0 Nazanin"/>
          <w:sz w:val="24"/>
          <w:szCs w:val="24"/>
          <w:rtl/>
        </w:rPr>
        <w:t xml:space="preserve"> «اسلام ناب- اسلام آمر</w:t>
      </w:r>
      <w:r w:rsidRPr="00E22C77">
        <w:rPr>
          <w:rFonts w:cs="0 Nazanin" w:hint="cs"/>
          <w:sz w:val="24"/>
          <w:szCs w:val="24"/>
          <w:rtl/>
        </w:rPr>
        <w:t>ی</w:t>
      </w:r>
      <w:r w:rsidRPr="00E22C77">
        <w:rPr>
          <w:rFonts w:cs="0 Nazanin" w:hint="eastAsia"/>
          <w:sz w:val="24"/>
          <w:szCs w:val="24"/>
          <w:rtl/>
        </w:rPr>
        <w:t>کا</w:t>
      </w:r>
      <w:r w:rsidRPr="00E22C77">
        <w:rPr>
          <w:rFonts w:cs="0 Nazanin" w:hint="cs"/>
          <w:sz w:val="24"/>
          <w:szCs w:val="24"/>
          <w:rtl/>
        </w:rPr>
        <w:t>یی</w:t>
      </w:r>
      <w:r w:rsidRPr="00E22C77">
        <w:rPr>
          <w:rFonts w:cs="0 Nazanin" w:hint="eastAsia"/>
          <w:sz w:val="24"/>
          <w:szCs w:val="24"/>
          <w:rtl/>
        </w:rPr>
        <w:t>»</w:t>
      </w:r>
      <w:r w:rsidRPr="00E22C77">
        <w:rPr>
          <w:rFonts w:cs="0 Nazanin" w:hint="cs"/>
          <w:sz w:val="24"/>
          <w:szCs w:val="24"/>
          <w:rtl/>
        </w:rPr>
        <w:t xml:space="preserve">، [مجموعه یادداشت]  قابل دسترسی در </w:t>
      </w:r>
      <w:hyperlink r:id="rId12" w:history="1">
        <w:r w:rsidRPr="001B3C6F">
          <w:rPr>
            <w:rStyle w:val="Hyperlink"/>
          </w:rPr>
          <w:t>https://goo.gl/TdBQWA</w:t>
        </w:r>
      </w:hyperlink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 xml:space="preserve">نامخواه، مجتبی، نظریه انقلاب امام خمینی، مجله اندیشه سیاسی اسلام، سال دوم، شماره پنجم، پاییز 94 [مقاله] ، قابل دسترسی در </w:t>
      </w:r>
      <w:hyperlink r:id="rId13" w:history="1">
        <w:r w:rsidRPr="00E22C77">
          <w:rPr>
            <w:rStyle w:val="Hyperlink"/>
            <w:rFonts w:cs="0 Nazanin"/>
            <w:sz w:val="24"/>
            <w:szCs w:val="24"/>
          </w:rPr>
          <w:t>https://goo.gl/fH4VQx</w:t>
        </w:r>
      </w:hyperlink>
    </w:p>
    <w:p w:rsidR="001C2169" w:rsidRPr="00E22C77" w:rsidRDefault="001C2169" w:rsidP="001C216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0 Nazanin"/>
          <w:sz w:val="24"/>
          <w:szCs w:val="24"/>
          <w:rtl/>
        </w:rPr>
      </w:pPr>
      <w:r w:rsidRPr="00E22C77">
        <w:rPr>
          <w:rFonts w:cs="0 Nazanin" w:hint="cs"/>
          <w:sz w:val="24"/>
          <w:szCs w:val="24"/>
          <w:rtl/>
        </w:rPr>
        <w:t>نجفی، موسی و حقانی، موسی، تاریخ تحولات سیاسی در ایران، [کتاب]، تهران، مؤسسه مطالعات تاریخ معاصر ایران، 1391</w:t>
      </w:r>
    </w:p>
    <w:p w:rsidR="005A3ADD" w:rsidRPr="00DA5104" w:rsidRDefault="00DA5104" w:rsidP="00DA5104">
      <w:pPr>
        <w:spacing w:after="0" w:line="240" w:lineRule="auto"/>
        <w:rPr>
          <w:rFonts w:cs="0 Nazanin"/>
          <w:sz w:val="28"/>
          <w:szCs w:val="28"/>
          <w:rtl/>
        </w:rPr>
      </w:pPr>
      <w:r w:rsidRPr="00DA5104">
        <w:rPr>
          <w:rFonts w:cs="0 Nazanin" w:hint="cs"/>
          <w:sz w:val="28"/>
          <w:szCs w:val="28"/>
          <w:rtl/>
        </w:rPr>
        <w:t>مجتبی نامخواه</w:t>
      </w:r>
    </w:p>
    <w:p w:rsidR="00DA5104" w:rsidRPr="00DA5104" w:rsidRDefault="00520678" w:rsidP="00DA5104">
      <w:pPr>
        <w:spacing w:after="0" w:line="240" w:lineRule="auto"/>
        <w:rPr>
          <w:rFonts w:cs="0 Nazanin"/>
          <w:rtl/>
        </w:rPr>
      </w:pPr>
      <w:hyperlink r:id="rId14" w:history="1">
        <w:r w:rsidR="00DA5104" w:rsidRPr="00DA5104">
          <w:rPr>
            <w:rStyle w:val="Hyperlink"/>
            <w:rFonts w:cs="0 Nazanin"/>
          </w:rPr>
          <w:t>namkhahmojtaba@gmail.com</w:t>
        </w:r>
      </w:hyperlink>
    </w:p>
    <w:p w:rsidR="00DA5104" w:rsidRPr="00DA5104" w:rsidRDefault="00520678" w:rsidP="00DA5104">
      <w:pPr>
        <w:spacing w:after="0" w:line="240" w:lineRule="auto"/>
        <w:rPr>
          <w:rFonts w:cs="0 Nazanin"/>
          <w:rtl/>
        </w:rPr>
      </w:pPr>
      <w:hyperlink r:id="rId15" w:history="1">
        <w:r w:rsidR="00DA5104" w:rsidRPr="00DA5104">
          <w:rPr>
            <w:rStyle w:val="Hyperlink"/>
            <w:rFonts w:cs="0 Nazanin"/>
          </w:rPr>
          <w:t>tabagheh3.ir</w:t>
        </w:r>
      </w:hyperlink>
    </w:p>
    <w:p w:rsidR="00DA5104" w:rsidRPr="00DA5104" w:rsidRDefault="00DA5104">
      <w:pPr>
        <w:rPr>
          <w:rFonts w:cs="0 Nazanin"/>
          <w:sz w:val="28"/>
          <w:szCs w:val="28"/>
        </w:rPr>
      </w:pPr>
    </w:p>
    <w:sectPr w:rsidR="00DA5104" w:rsidRPr="00DA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5B0"/>
    <w:multiLevelType w:val="hybridMultilevel"/>
    <w:tmpl w:val="E2FEC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E31CA"/>
    <w:multiLevelType w:val="hybridMultilevel"/>
    <w:tmpl w:val="36DC0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552A"/>
    <w:multiLevelType w:val="hybridMultilevel"/>
    <w:tmpl w:val="CDACF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73235"/>
    <w:multiLevelType w:val="hybridMultilevel"/>
    <w:tmpl w:val="ADBA5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54A9A"/>
    <w:multiLevelType w:val="hybridMultilevel"/>
    <w:tmpl w:val="81C6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E"/>
    <w:rsid w:val="001B49CE"/>
    <w:rsid w:val="001C2169"/>
    <w:rsid w:val="00520678"/>
    <w:rsid w:val="005A3ADD"/>
    <w:rsid w:val="00D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69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69"/>
    <w:pPr>
      <w:ind w:left="720"/>
      <w:contextualSpacing/>
    </w:pPr>
  </w:style>
  <w:style w:type="table" w:styleId="TableGrid">
    <w:name w:val="Table Grid"/>
    <w:basedOn w:val="TableNormal"/>
    <w:uiPriority w:val="59"/>
    <w:rsid w:val="001C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69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69"/>
    <w:pPr>
      <w:ind w:left="720"/>
      <w:contextualSpacing/>
    </w:pPr>
  </w:style>
  <w:style w:type="table" w:styleId="TableGrid">
    <w:name w:val="Table Grid"/>
    <w:basedOn w:val="TableNormal"/>
    <w:uiPriority w:val="59"/>
    <w:rsid w:val="001C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Rqvb6" TargetMode="External"/><Relationship Id="rId13" Type="http://schemas.openxmlformats.org/officeDocument/2006/relationships/hyperlink" Target="https://goo.gl/fH4VQ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rKneNp" TargetMode="External"/><Relationship Id="rId12" Type="http://schemas.openxmlformats.org/officeDocument/2006/relationships/hyperlink" Target="https://goo.gl/TdBQW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sfc.ir/article_15324.html" TargetMode="External"/><Relationship Id="rId11" Type="http://schemas.openxmlformats.org/officeDocument/2006/relationships/hyperlink" Target="https://goo.gl/oqWS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bagheh3.ir/" TargetMode="External"/><Relationship Id="rId10" Type="http://schemas.openxmlformats.org/officeDocument/2006/relationships/hyperlink" Target="https://goo.gl/KXcc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ZLgBjB" TargetMode="External"/><Relationship Id="rId14" Type="http://schemas.openxmlformats.org/officeDocument/2006/relationships/hyperlink" Target="mailto:namkhahmojta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مجتبی</dc:creator>
  <cp:keywords/>
  <dc:description/>
  <cp:lastModifiedBy>مجتبی</cp:lastModifiedBy>
  <cp:revision>4</cp:revision>
  <dcterms:created xsi:type="dcterms:W3CDTF">2018-05-03T21:21:00Z</dcterms:created>
  <dcterms:modified xsi:type="dcterms:W3CDTF">2018-05-03T22:45:00Z</dcterms:modified>
</cp:coreProperties>
</file>