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D1" w:rsidRDefault="00EF4B4A" w:rsidP="00EF4B4A">
      <w:pPr>
        <w:jc w:val="center"/>
        <w:rPr>
          <w:sz w:val="48"/>
          <w:szCs w:val="48"/>
          <w:rtl/>
        </w:rPr>
      </w:pPr>
      <w:r w:rsidRPr="00EF4B4A">
        <w:rPr>
          <w:rFonts w:hint="cs"/>
          <w:sz w:val="48"/>
          <w:szCs w:val="48"/>
          <w:rtl/>
        </w:rPr>
        <w:t>به نام خدا</w:t>
      </w:r>
    </w:p>
    <w:p w:rsidR="00EF4B4A" w:rsidRDefault="00EF4B4A" w:rsidP="00EF4B4A">
      <w:pPr>
        <w:jc w:val="center"/>
        <w:rPr>
          <w:sz w:val="48"/>
          <w:szCs w:val="48"/>
          <w:rtl/>
        </w:rPr>
      </w:pPr>
    </w:p>
    <w:p w:rsidR="00EF4B4A" w:rsidRDefault="00EF4B4A" w:rsidP="00EF4B4A">
      <w:pPr>
        <w:rPr>
          <w:sz w:val="40"/>
          <w:szCs w:val="40"/>
          <w:rtl/>
        </w:rPr>
      </w:pPr>
      <w:r>
        <w:rPr>
          <w:rFonts w:hint="cs"/>
          <w:sz w:val="40"/>
          <w:szCs w:val="40"/>
          <w:rtl/>
        </w:rPr>
        <w:t>موضوع آزمایش:</w:t>
      </w:r>
    </w:p>
    <w:p w:rsidR="00EF4B4A" w:rsidRDefault="00EF4B4A" w:rsidP="00EF4B4A">
      <w:pPr>
        <w:rPr>
          <w:sz w:val="40"/>
          <w:szCs w:val="40"/>
          <w:rtl/>
        </w:rPr>
      </w:pPr>
    </w:p>
    <w:p w:rsidR="00EF4B4A" w:rsidRDefault="00EF4B4A" w:rsidP="00EF4B4A">
      <w:pPr>
        <w:rPr>
          <w:sz w:val="40"/>
          <w:szCs w:val="40"/>
          <w:rtl/>
        </w:rPr>
      </w:pPr>
      <w:r>
        <w:rPr>
          <w:rFonts w:hint="cs"/>
          <w:sz w:val="40"/>
          <w:szCs w:val="40"/>
          <w:rtl/>
        </w:rPr>
        <w:t>اندازه گیری فشار اسمزی در بافت گیاهی به دو روش وزنی و چارداکف</w:t>
      </w:r>
    </w:p>
    <w:p w:rsidR="00EF4B4A" w:rsidRDefault="00EF4B4A" w:rsidP="00EF4B4A">
      <w:pPr>
        <w:rPr>
          <w:sz w:val="40"/>
          <w:szCs w:val="40"/>
          <w:rtl/>
        </w:rPr>
      </w:pPr>
    </w:p>
    <w:p w:rsidR="00EF4B4A" w:rsidRDefault="00EF4B4A" w:rsidP="00EF4B4A">
      <w:pPr>
        <w:rPr>
          <w:sz w:val="40"/>
          <w:szCs w:val="40"/>
          <w:rtl/>
        </w:rPr>
      </w:pPr>
      <w:r>
        <w:rPr>
          <w:rFonts w:hint="cs"/>
          <w:sz w:val="40"/>
          <w:szCs w:val="40"/>
          <w:rtl/>
        </w:rPr>
        <w:t xml:space="preserve">اعضای گروه: </w:t>
      </w:r>
    </w:p>
    <w:p w:rsidR="00EF4B4A" w:rsidRDefault="00EF4B4A" w:rsidP="00EF4B4A">
      <w:pPr>
        <w:rPr>
          <w:sz w:val="40"/>
          <w:szCs w:val="40"/>
          <w:rtl/>
        </w:rPr>
      </w:pPr>
    </w:p>
    <w:p w:rsidR="00EF4B4A" w:rsidRDefault="00EF4B4A" w:rsidP="00EF4B4A">
      <w:pPr>
        <w:rPr>
          <w:sz w:val="40"/>
          <w:szCs w:val="40"/>
          <w:rtl/>
        </w:rPr>
      </w:pPr>
      <w:r>
        <w:rPr>
          <w:rFonts w:hint="cs"/>
          <w:sz w:val="40"/>
          <w:szCs w:val="40"/>
          <w:rtl/>
        </w:rPr>
        <w:t>فرشته علی نژاد،سمانه جهاندار،فرشته نوروزی،آرمینا جعفری</w:t>
      </w:r>
    </w:p>
    <w:p w:rsidR="00EF4B4A" w:rsidRDefault="00EF4B4A" w:rsidP="00EF4B4A">
      <w:pPr>
        <w:rPr>
          <w:sz w:val="40"/>
          <w:szCs w:val="40"/>
          <w:rtl/>
        </w:rPr>
      </w:pPr>
    </w:p>
    <w:p w:rsidR="00EF4B4A" w:rsidRDefault="00EF4B4A" w:rsidP="00EF4B4A">
      <w:pPr>
        <w:rPr>
          <w:sz w:val="40"/>
          <w:szCs w:val="40"/>
          <w:rtl/>
        </w:rPr>
      </w:pPr>
    </w:p>
    <w:p w:rsidR="00EF4B4A" w:rsidRDefault="00EF4B4A" w:rsidP="00EF4B4A">
      <w:pPr>
        <w:rPr>
          <w:sz w:val="40"/>
          <w:szCs w:val="40"/>
          <w:rtl/>
        </w:rPr>
      </w:pPr>
      <w:r>
        <w:rPr>
          <w:rFonts w:hint="cs"/>
          <w:sz w:val="40"/>
          <w:szCs w:val="40"/>
          <w:rtl/>
        </w:rPr>
        <w:t>تاریخ انجام آزمایش:18/12/1394</w:t>
      </w:r>
    </w:p>
    <w:p w:rsidR="00EF4B4A" w:rsidRDefault="00EF4B4A" w:rsidP="00EF4B4A">
      <w:pPr>
        <w:rPr>
          <w:sz w:val="40"/>
          <w:szCs w:val="40"/>
          <w:rtl/>
        </w:rPr>
      </w:pPr>
    </w:p>
    <w:p w:rsidR="00EF4B4A" w:rsidRDefault="00EF4B4A" w:rsidP="00EF4B4A">
      <w:pPr>
        <w:rPr>
          <w:sz w:val="40"/>
          <w:szCs w:val="40"/>
          <w:rtl/>
        </w:rPr>
      </w:pPr>
    </w:p>
    <w:p w:rsidR="00EF4B4A" w:rsidRDefault="00EF4B4A" w:rsidP="00EF4B4A">
      <w:pPr>
        <w:rPr>
          <w:sz w:val="40"/>
          <w:szCs w:val="40"/>
          <w:rtl/>
        </w:rPr>
      </w:pPr>
    </w:p>
    <w:p w:rsidR="00EF4B4A" w:rsidRDefault="00EF4B4A" w:rsidP="00EF4B4A">
      <w:pPr>
        <w:rPr>
          <w:sz w:val="40"/>
          <w:szCs w:val="40"/>
          <w:rtl/>
        </w:rPr>
      </w:pPr>
    </w:p>
    <w:p w:rsidR="00EF4B4A" w:rsidRDefault="00EF4B4A" w:rsidP="00EF4B4A">
      <w:pPr>
        <w:rPr>
          <w:sz w:val="40"/>
          <w:szCs w:val="40"/>
          <w:rtl/>
        </w:rPr>
      </w:pPr>
    </w:p>
    <w:p w:rsidR="00EF4B4A" w:rsidRDefault="00EF4B4A" w:rsidP="00EF4B4A">
      <w:pPr>
        <w:rPr>
          <w:sz w:val="40"/>
          <w:szCs w:val="40"/>
          <w:rtl/>
        </w:rPr>
      </w:pPr>
    </w:p>
    <w:p w:rsidR="00EF4B4A" w:rsidRPr="001B3254" w:rsidRDefault="00EF4B4A" w:rsidP="00EF4B4A">
      <w:pPr>
        <w:rPr>
          <w:b/>
          <w:bCs/>
          <w:sz w:val="40"/>
          <w:szCs w:val="40"/>
          <w:rtl/>
        </w:rPr>
      </w:pPr>
      <w:r w:rsidRPr="001B3254">
        <w:rPr>
          <w:rFonts w:hint="cs"/>
          <w:b/>
          <w:bCs/>
          <w:sz w:val="40"/>
          <w:szCs w:val="40"/>
          <w:rtl/>
        </w:rPr>
        <w:lastRenderedPageBreak/>
        <w:t>مقدمه:</w:t>
      </w:r>
    </w:p>
    <w:p w:rsidR="00EF4B4A" w:rsidRDefault="00EF4B4A" w:rsidP="00EF4B4A">
      <w:pPr>
        <w:rPr>
          <w:sz w:val="32"/>
          <w:szCs w:val="32"/>
          <w:rtl/>
        </w:rPr>
      </w:pPr>
      <w:r w:rsidRPr="00EF4B4A">
        <w:rPr>
          <w:rFonts w:hint="cs"/>
          <w:sz w:val="32"/>
          <w:szCs w:val="32"/>
          <w:rtl/>
        </w:rPr>
        <w:t>فشار اسمزی یا فشار تورگور</w:t>
      </w:r>
      <w:r>
        <w:rPr>
          <w:rFonts w:hint="cs"/>
          <w:sz w:val="32"/>
          <w:szCs w:val="32"/>
          <w:rtl/>
        </w:rPr>
        <w:t xml:space="preserve"> نیرویی است که باید بر مایع وارد شود تا مانع حرکت آن مایع ازبین یک غشاء نیمه تراوا شود.                                                                                                                         </w:t>
      </w:r>
    </w:p>
    <w:p w:rsidR="00EF4B4A" w:rsidRDefault="00EF4B4A" w:rsidP="00EF4B4A">
      <w:pPr>
        <w:rPr>
          <w:sz w:val="32"/>
          <w:szCs w:val="32"/>
          <w:rtl/>
        </w:rPr>
      </w:pPr>
      <w:r>
        <w:rPr>
          <w:rFonts w:hint="cs"/>
          <w:sz w:val="32"/>
          <w:szCs w:val="32"/>
          <w:rtl/>
        </w:rPr>
        <w:t>واژه ی اسمز ریشه ی یونانی داشته  و به معنای فشار دادن است و غشاء نیمه تراوا به غشایی گفته می شود که نسبت به بعضی از ملکول ها نفوذ پذیر و نسبت به بعضی دیگر غیر قابل نفوذ باشد.</w:t>
      </w:r>
    </w:p>
    <w:p w:rsidR="000654A5" w:rsidRDefault="000654A5" w:rsidP="00EF4B4A">
      <w:pPr>
        <w:rPr>
          <w:sz w:val="32"/>
          <w:szCs w:val="32"/>
          <w:rtl/>
        </w:rPr>
      </w:pPr>
      <w:r>
        <w:rPr>
          <w:rFonts w:hint="cs"/>
          <w:sz w:val="32"/>
          <w:szCs w:val="32"/>
          <w:rtl/>
        </w:rPr>
        <w:t>ملکول آب(حلال) در فرایند اسمز همواره از نواحی رقیق تر (حل شونده ی کمتر) به نواحی که غلظت بیشتری دارند نفوذ می کنند.</w:t>
      </w:r>
    </w:p>
    <w:p w:rsidR="00112171" w:rsidRDefault="00112171" w:rsidP="00EF4B4A">
      <w:pPr>
        <w:rPr>
          <w:sz w:val="32"/>
          <w:szCs w:val="32"/>
          <w:rtl/>
        </w:rPr>
      </w:pPr>
      <w:r>
        <w:rPr>
          <w:rFonts w:hint="cs"/>
          <w:sz w:val="32"/>
          <w:szCs w:val="32"/>
          <w:rtl/>
        </w:rPr>
        <w:t>فشار اسمزی در بافت گیاهی:</w:t>
      </w:r>
    </w:p>
    <w:p w:rsidR="00112171" w:rsidRDefault="00112171" w:rsidP="00EF4B4A">
      <w:pPr>
        <w:rPr>
          <w:sz w:val="32"/>
          <w:szCs w:val="32"/>
          <w:rtl/>
        </w:rPr>
      </w:pPr>
      <w:r>
        <w:rPr>
          <w:rFonts w:hint="cs"/>
          <w:sz w:val="32"/>
          <w:szCs w:val="32"/>
          <w:rtl/>
        </w:rPr>
        <w:t>زمانی که یک سلول در محیط پر از آب قرار می گیرد ملکول های آب از بین غشای سلولی از ناحیه ای که غلظت ماده ی حل شده کم است(بیرون سلول) به ناحیه ای که غلظت ماده بیشتر است(درون سلول) عبور می کند و این فرایند اسمز نام دارد.غشای سلول نفوذ پذیری انتخابی دارد بنابراین فقط به مواد ضروری اجازه ی ورود می دهد.زمانی که غشاء از دو سمت بیرون و داخل با</w:t>
      </w:r>
      <w:r w:rsidR="005F73EE">
        <w:rPr>
          <w:rFonts w:hint="cs"/>
          <w:sz w:val="32"/>
          <w:szCs w:val="32"/>
          <w:rtl/>
        </w:rPr>
        <w:t xml:space="preserve"> آب</w:t>
      </w:r>
      <w:r>
        <w:rPr>
          <w:rFonts w:hint="cs"/>
          <w:sz w:val="32"/>
          <w:szCs w:val="32"/>
          <w:rtl/>
        </w:rPr>
        <w:t xml:space="preserve"> خالص محصور شده باشد ملکول های آب از هر دو سمت به یک میزان عبور می کنند</w:t>
      </w:r>
      <w:r w:rsidR="00C839C9">
        <w:rPr>
          <w:rFonts w:hint="cs"/>
          <w:sz w:val="32"/>
          <w:szCs w:val="32"/>
          <w:rtl/>
        </w:rPr>
        <w:t xml:space="preserve"> اما اگر در یک طرف ماده ی حل شونده وجود داشته باشد و در طرف دیگر آب خالص،باز هم ملکول ها به دیواره ی غشاء برخورد می کنند با این تفاوت که ملکول های حل شونده نمیتوانند به راحتی از غشاء عبور کنند اما ملکول های آب خالص به راحتی از غشاء عبور می کنند.این عمل موجب گردش آب به سمت مواد حل شونده  می شود و در صورتی که غشاء سالم باشد این گردش به آرامی کم شده و سرانجام متوقف می شود و فشار در دو طرف غشاء یکسان می شود.</w:t>
      </w:r>
    </w:p>
    <w:p w:rsidR="00C839C9" w:rsidRDefault="00C839C9" w:rsidP="00EF4B4A">
      <w:pPr>
        <w:rPr>
          <w:sz w:val="32"/>
          <w:szCs w:val="32"/>
          <w:rtl/>
        </w:rPr>
      </w:pPr>
      <w:r>
        <w:rPr>
          <w:rFonts w:hint="cs"/>
          <w:sz w:val="32"/>
          <w:szCs w:val="32"/>
          <w:rtl/>
        </w:rPr>
        <w:t>سلول های گیاهی یک دیواره ی سلولی قوی دارند که زمانی که بر اثر اسمز و ورود آب سلول متورم می شود از ترکیدن آن جلوگیری می کند.</w:t>
      </w:r>
    </w:p>
    <w:p w:rsidR="00C839C9" w:rsidRDefault="00C839C9" w:rsidP="00EF4B4A">
      <w:pPr>
        <w:rPr>
          <w:sz w:val="32"/>
          <w:szCs w:val="32"/>
          <w:rtl/>
        </w:rPr>
      </w:pPr>
      <w:r>
        <w:rPr>
          <w:rFonts w:hint="cs"/>
          <w:sz w:val="32"/>
          <w:szCs w:val="32"/>
          <w:rtl/>
        </w:rPr>
        <w:t>تورژسانس به معنای سفت شدن و متورم شدن است. وقتی که فشار داخل سلول آن قدر زیاد می شود که هیچ آبی نمی تواند وارد سلول شود این فشار مایعی یا هیدرواستاتیک عکس اسمز عمل می کند. تورژسانس برای گیاهان خیلی مهم است چون که  بخش های سبز گیاه را در برابر نور خورشید مقاوم می سازد.</w:t>
      </w:r>
    </w:p>
    <w:p w:rsidR="005F73EE" w:rsidRDefault="005F73EE" w:rsidP="00EF4B4A">
      <w:pPr>
        <w:rPr>
          <w:sz w:val="32"/>
          <w:szCs w:val="32"/>
          <w:rtl/>
        </w:rPr>
      </w:pPr>
      <w:r>
        <w:rPr>
          <w:rFonts w:hint="cs"/>
          <w:sz w:val="32"/>
          <w:szCs w:val="32"/>
          <w:rtl/>
        </w:rPr>
        <w:t xml:space="preserve">هنگامی که سلول  گیاهی در محلول های غلیظ قندی قرار می گیرند از طریق فرایند اسمزی آب از دست می دهند و چروکیده می شوند این دقیقا مخالف تورژسانس است.در </w:t>
      </w:r>
      <w:r>
        <w:rPr>
          <w:rFonts w:hint="cs"/>
          <w:sz w:val="32"/>
          <w:szCs w:val="32"/>
          <w:rtl/>
        </w:rPr>
        <w:lastRenderedPageBreak/>
        <w:t>این حالت سلول ها کوچک شده و از دیواره ی سلولی فاصله می گیرند که گفته میشود آن ها پلاسمولیزه هستند.پلاسمولیزه فقط در شرایط خاصی رخ می دهد مثلا در آزمایشگاه سلول را در محیط غلیظ نمک یا شکر قرار می دهند.</w:t>
      </w:r>
    </w:p>
    <w:p w:rsidR="005F73EE" w:rsidRDefault="005F73EE" w:rsidP="00EF4B4A">
      <w:pPr>
        <w:rPr>
          <w:sz w:val="32"/>
          <w:szCs w:val="32"/>
          <w:rtl/>
        </w:rPr>
      </w:pPr>
      <w:r>
        <w:rPr>
          <w:rFonts w:hint="cs"/>
          <w:sz w:val="32"/>
          <w:szCs w:val="32"/>
          <w:rtl/>
        </w:rPr>
        <w:t xml:space="preserve">انواع محلول ها: اگر فشار اسمزی محلول کمتر از بافت باشد باعث می شود بافت آب جذب کند به آن محلول هیپوتونیک می گوییم  که وزن بافت افزایش یافته </w:t>
      </w:r>
      <w:r w:rsidR="003C0E9B">
        <w:rPr>
          <w:rFonts w:hint="cs"/>
          <w:sz w:val="32"/>
          <w:szCs w:val="32"/>
          <w:rtl/>
        </w:rPr>
        <w:t xml:space="preserve"> و سلول ها در حالت تورژسانس خواهند بود.</w:t>
      </w:r>
    </w:p>
    <w:p w:rsidR="003C0E9B" w:rsidRDefault="003C0E9B" w:rsidP="00EF4B4A">
      <w:pPr>
        <w:rPr>
          <w:sz w:val="32"/>
          <w:szCs w:val="32"/>
          <w:rtl/>
        </w:rPr>
      </w:pPr>
      <w:r>
        <w:rPr>
          <w:rFonts w:hint="cs"/>
          <w:sz w:val="32"/>
          <w:szCs w:val="32"/>
          <w:rtl/>
        </w:rPr>
        <w:t>اگر فشار اسمزی محلول بیشتر از بافت باشد باعث می شود بافت آب از دست بدهد که در این صورت به آن هیپر تونیک میگویند و پلاسمولیز رخ می دهد.ولی ممکن است فشار اسمزی سلول های بافت و محلول محیط آن برابر باشد که به آن محلول ایزوتونیک می گویند.</w:t>
      </w:r>
    </w:p>
    <w:p w:rsidR="003C0E9B" w:rsidRDefault="003C0E9B" w:rsidP="00EF4B4A">
      <w:pPr>
        <w:rPr>
          <w:sz w:val="32"/>
          <w:szCs w:val="32"/>
          <w:rtl/>
        </w:rPr>
      </w:pPr>
      <w:r>
        <w:rPr>
          <w:rFonts w:hint="cs"/>
          <w:sz w:val="32"/>
          <w:szCs w:val="32"/>
          <w:rtl/>
        </w:rPr>
        <w:t>برای محاسبه ی فشار اسمزی از رابطه ی زیر استفاده می کنیم:</w:t>
      </w:r>
    </w:p>
    <w:p w:rsidR="003C0E9B" w:rsidRDefault="003C0E9B" w:rsidP="003C0E9B">
      <w:pPr>
        <w:jc w:val="right"/>
        <w:rPr>
          <w:sz w:val="32"/>
          <w:szCs w:val="32"/>
        </w:rPr>
      </w:pPr>
      <w:r>
        <w:rPr>
          <w:sz w:val="32"/>
          <w:szCs w:val="32"/>
        </w:rPr>
        <w:t>S=</w:t>
      </w:r>
      <w:proofErr w:type="spellStart"/>
      <w:r>
        <w:rPr>
          <w:sz w:val="32"/>
          <w:szCs w:val="32"/>
        </w:rPr>
        <w:t>n.C.R.T</w:t>
      </w:r>
      <w:proofErr w:type="spellEnd"/>
    </w:p>
    <w:p w:rsidR="003C0E9B" w:rsidRDefault="00F531DA" w:rsidP="003C0E9B">
      <w:pPr>
        <w:rPr>
          <w:sz w:val="32"/>
          <w:szCs w:val="32"/>
          <w:rtl/>
        </w:rPr>
      </w:pPr>
      <w:r>
        <w:rPr>
          <w:rFonts w:hint="cs"/>
          <w:sz w:val="32"/>
          <w:szCs w:val="32"/>
          <w:rtl/>
        </w:rPr>
        <w:t>میزان فشار اسمزی=</w:t>
      </w:r>
      <w:r>
        <w:rPr>
          <w:sz w:val="32"/>
          <w:szCs w:val="32"/>
        </w:rPr>
        <w:t>S</w:t>
      </w:r>
    </w:p>
    <w:p w:rsidR="00F531DA" w:rsidRDefault="00F531DA" w:rsidP="003C0E9B">
      <w:pPr>
        <w:rPr>
          <w:sz w:val="32"/>
          <w:szCs w:val="32"/>
        </w:rPr>
      </w:pPr>
      <w:r>
        <w:rPr>
          <w:rFonts w:hint="cs"/>
          <w:sz w:val="32"/>
          <w:szCs w:val="32"/>
          <w:rtl/>
        </w:rPr>
        <w:t>غلظت محلول ایزوتونیک=</w:t>
      </w:r>
      <w:r>
        <w:rPr>
          <w:sz w:val="32"/>
          <w:szCs w:val="32"/>
        </w:rPr>
        <w:t>C</w:t>
      </w:r>
    </w:p>
    <w:p w:rsidR="00F531DA" w:rsidRDefault="00A93509" w:rsidP="003C0E9B">
      <w:pPr>
        <w:rPr>
          <w:sz w:val="32"/>
          <w:szCs w:val="32"/>
        </w:rPr>
      </w:pPr>
      <w:r>
        <w:rPr>
          <w:rFonts w:hint="cs"/>
          <w:sz w:val="32"/>
          <w:szCs w:val="32"/>
          <w:rtl/>
        </w:rPr>
        <w:t>ثابت گاز ها که معادل082/0 می باشد=</w:t>
      </w:r>
      <w:r>
        <w:rPr>
          <w:sz w:val="32"/>
          <w:szCs w:val="32"/>
        </w:rPr>
        <w:t>R</w:t>
      </w:r>
    </w:p>
    <w:p w:rsidR="00A93509" w:rsidRDefault="00A93509" w:rsidP="003C0E9B">
      <w:pPr>
        <w:rPr>
          <w:sz w:val="32"/>
          <w:szCs w:val="32"/>
          <w:rtl/>
        </w:rPr>
      </w:pPr>
      <w:r>
        <w:rPr>
          <w:rFonts w:hint="cs"/>
          <w:sz w:val="32"/>
          <w:szCs w:val="32"/>
          <w:rtl/>
        </w:rPr>
        <w:t>دما بر حسب کلوین می باشد=</w:t>
      </w:r>
      <w:r>
        <w:rPr>
          <w:sz w:val="32"/>
          <w:szCs w:val="32"/>
        </w:rPr>
        <w:t>T</w:t>
      </w:r>
    </w:p>
    <w:p w:rsidR="001B3254" w:rsidRDefault="001B3254" w:rsidP="003C0E9B">
      <w:pPr>
        <w:rPr>
          <w:b/>
          <w:bCs/>
          <w:sz w:val="40"/>
          <w:szCs w:val="40"/>
          <w:rtl/>
        </w:rPr>
      </w:pPr>
      <w:r w:rsidRPr="001B3254">
        <w:rPr>
          <w:rFonts w:hint="cs"/>
          <w:b/>
          <w:bCs/>
          <w:sz w:val="40"/>
          <w:szCs w:val="40"/>
          <w:rtl/>
        </w:rPr>
        <w:t>وسایل و مواد مورد نیاز:</w:t>
      </w:r>
    </w:p>
    <w:p w:rsidR="009B147A" w:rsidRDefault="009B147A" w:rsidP="003C0E9B">
      <w:pPr>
        <w:rPr>
          <w:sz w:val="32"/>
          <w:szCs w:val="32"/>
          <w:rtl/>
        </w:rPr>
      </w:pPr>
      <w:r w:rsidRPr="009B147A">
        <w:rPr>
          <w:rFonts w:hint="cs"/>
          <w:sz w:val="32"/>
          <w:szCs w:val="32"/>
          <w:rtl/>
        </w:rPr>
        <w:t>ترازوی دیجیتال</w:t>
      </w:r>
      <w:r w:rsidR="00720DA7">
        <w:rPr>
          <w:rFonts w:hint="cs"/>
          <w:sz w:val="32"/>
          <w:szCs w:val="32"/>
          <w:rtl/>
        </w:rPr>
        <w:t>،چوب پنبه سوراخ کن،نمک</w:t>
      </w:r>
      <w:proofErr w:type="spellStart"/>
      <w:r w:rsidR="00720DA7">
        <w:rPr>
          <w:sz w:val="32"/>
          <w:szCs w:val="32"/>
        </w:rPr>
        <w:t>NaCl</w:t>
      </w:r>
      <w:proofErr w:type="spellEnd"/>
      <w:r w:rsidR="00720DA7">
        <w:rPr>
          <w:rFonts w:hint="cs"/>
          <w:sz w:val="32"/>
          <w:szCs w:val="32"/>
          <w:rtl/>
        </w:rPr>
        <w:t>،سیب زمینی</w:t>
      </w:r>
    </w:p>
    <w:p w:rsidR="00720DA7" w:rsidRDefault="00720DA7" w:rsidP="003C0E9B">
      <w:pPr>
        <w:rPr>
          <w:b/>
          <w:bCs/>
          <w:sz w:val="40"/>
          <w:szCs w:val="40"/>
          <w:rtl/>
        </w:rPr>
      </w:pPr>
      <w:r w:rsidRPr="00720DA7">
        <w:rPr>
          <w:rFonts w:hint="cs"/>
          <w:b/>
          <w:bCs/>
          <w:sz w:val="40"/>
          <w:szCs w:val="40"/>
          <w:rtl/>
        </w:rPr>
        <w:t>روش کار:</w:t>
      </w:r>
    </w:p>
    <w:p w:rsidR="001B3254" w:rsidRDefault="00720DA7" w:rsidP="00720DA7">
      <w:pPr>
        <w:rPr>
          <w:sz w:val="32"/>
          <w:szCs w:val="32"/>
          <w:rtl/>
        </w:rPr>
      </w:pPr>
      <w:r>
        <w:rPr>
          <w:rFonts w:hint="cs"/>
          <w:sz w:val="32"/>
          <w:szCs w:val="32"/>
          <w:rtl/>
        </w:rPr>
        <w:t>طبق دستور کار انجام شد با این تفاوت که محلول مادر و سایر محلول ها توسط آب مقطر و نمک  طعام تهیه شد. یک قطعه سیب زمینی در هر محلول ریخته شد و زمان 20 دقیقه لحاظ شد.</w:t>
      </w:r>
    </w:p>
    <w:p w:rsidR="00720DA7" w:rsidRDefault="00720DA7" w:rsidP="00720DA7">
      <w:pPr>
        <w:rPr>
          <w:rFonts w:hint="cs"/>
          <w:b/>
          <w:bCs/>
          <w:sz w:val="40"/>
          <w:szCs w:val="40"/>
          <w:rtl/>
        </w:rPr>
      </w:pPr>
      <w:r w:rsidRPr="00720DA7">
        <w:rPr>
          <w:rFonts w:hint="cs"/>
          <w:b/>
          <w:bCs/>
          <w:sz w:val="40"/>
          <w:szCs w:val="40"/>
          <w:rtl/>
        </w:rPr>
        <w:t>نتیجه:</w:t>
      </w:r>
    </w:p>
    <w:p w:rsidR="00B302C8" w:rsidRPr="00B302C8" w:rsidRDefault="00B302C8" w:rsidP="00720DA7">
      <w:pPr>
        <w:rPr>
          <w:sz w:val="40"/>
          <w:szCs w:val="40"/>
          <w:rtl/>
        </w:rPr>
      </w:pPr>
      <w:r>
        <w:rPr>
          <w:rFonts w:hint="cs"/>
          <w:sz w:val="40"/>
          <w:szCs w:val="40"/>
          <w:rtl/>
        </w:rPr>
        <w:t>به روش تغییر حجم:</w:t>
      </w:r>
    </w:p>
    <w:p w:rsidR="00A92B3A" w:rsidRDefault="00A92B3A" w:rsidP="00A92B3A">
      <w:pPr>
        <w:rPr>
          <w:rFonts w:asciiTheme="minorBidi" w:hAnsiTheme="minorBidi"/>
          <w:sz w:val="32"/>
          <w:szCs w:val="32"/>
        </w:rPr>
      </w:pPr>
      <w:r>
        <w:rPr>
          <w:rFonts w:asciiTheme="minorBidi" w:hAnsiTheme="minorBidi"/>
          <w:b/>
          <w:bCs/>
          <w:sz w:val="32"/>
          <w:szCs w:val="32"/>
        </w:rPr>
        <w:lastRenderedPageBreak/>
        <w:t xml:space="preserve">  ∆m=</w:t>
      </w:r>
      <w:r>
        <w:rPr>
          <w:rFonts w:asciiTheme="minorBidi" w:hAnsiTheme="minorBidi"/>
          <w:sz w:val="32"/>
          <w:szCs w:val="32"/>
        </w:rPr>
        <w:t>m2-m1                                          ∆m%=∆m/m1*100</w:t>
      </w:r>
    </w:p>
    <w:tbl>
      <w:tblPr>
        <w:tblStyle w:val="TableGrid"/>
        <w:bidiVisual/>
        <w:tblW w:w="0" w:type="auto"/>
        <w:tblLook w:val="04A0" w:firstRow="1" w:lastRow="0" w:firstColumn="1" w:lastColumn="0" w:noHBand="0" w:noVBand="1"/>
      </w:tblPr>
      <w:tblGrid>
        <w:gridCol w:w="9242"/>
      </w:tblGrid>
      <w:tr w:rsidR="00A92B3A" w:rsidTr="00A92B3A">
        <w:tc>
          <w:tcPr>
            <w:tcW w:w="9242" w:type="dxa"/>
          </w:tcPr>
          <w:p w:rsidR="00A92B3A" w:rsidRPr="00A92B3A" w:rsidRDefault="00A92B3A" w:rsidP="00A92B3A">
            <w:pPr>
              <w:jc w:val="right"/>
              <w:rPr>
                <w:rFonts w:asciiTheme="minorBidi" w:hAnsiTheme="minorBidi"/>
                <w:sz w:val="32"/>
                <w:szCs w:val="32"/>
              </w:rPr>
            </w:pPr>
            <w:r>
              <w:rPr>
                <w:rFonts w:asciiTheme="minorBidi" w:hAnsiTheme="minorBidi"/>
                <w:sz w:val="32"/>
                <w:szCs w:val="32"/>
              </w:rPr>
              <w:t>L1(0)=3.6   L1(0.1)=3.7  L1(0.2)=3.5  L1(0.4)=3.7  L1(0.6)=3.7 L1(0.9)=3.7         L=cm</w:t>
            </w:r>
          </w:p>
          <w:p w:rsidR="00A92B3A" w:rsidRDefault="00A92B3A" w:rsidP="00A92B3A">
            <w:pPr>
              <w:jc w:val="right"/>
              <w:rPr>
                <w:b/>
                <w:bCs/>
                <w:sz w:val="40"/>
                <w:szCs w:val="40"/>
                <w:rtl/>
              </w:rPr>
            </w:pPr>
          </w:p>
        </w:tc>
      </w:tr>
      <w:tr w:rsidR="00A92B3A" w:rsidTr="00A92B3A">
        <w:tc>
          <w:tcPr>
            <w:tcW w:w="9242" w:type="dxa"/>
          </w:tcPr>
          <w:p w:rsidR="00A92B3A" w:rsidRPr="00A92B3A" w:rsidRDefault="00A92B3A" w:rsidP="00A92B3A">
            <w:pPr>
              <w:jc w:val="right"/>
              <w:rPr>
                <w:b/>
                <w:bCs/>
                <w:sz w:val="36"/>
                <w:szCs w:val="36"/>
              </w:rPr>
            </w:pPr>
            <w:r w:rsidRPr="00A92B3A">
              <w:rPr>
                <w:sz w:val="36"/>
                <w:szCs w:val="36"/>
              </w:rPr>
              <w:t>L</w:t>
            </w:r>
            <w:r>
              <w:rPr>
                <w:sz w:val="36"/>
                <w:szCs w:val="36"/>
              </w:rPr>
              <w:t>2 (0)=3.6  L2(0.1)=</w:t>
            </w:r>
            <w:r w:rsidR="00B70613">
              <w:rPr>
                <w:sz w:val="36"/>
                <w:szCs w:val="36"/>
              </w:rPr>
              <w:t>3.8  L2(0.2)=3.6  L2(0.4)=3.6  L2(0.6)= 3.8  L2(0.9)=3.3</w:t>
            </w:r>
          </w:p>
        </w:tc>
      </w:tr>
    </w:tbl>
    <w:p w:rsidR="00720DA7" w:rsidRDefault="00720DA7" w:rsidP="00720DA7">
      <w:pPr>
        <w:rPr>
          <w:b/>
          <w:bCs/>
          <w:sz w:val="40"/>
          <w:szCs w:val="40"/>
          <w:rtl/>
        </w:rPr>
      </w:pPr>
    </w:p>
    <w:tbl>
      <w:tblPr>
        <w:tblStyle w:val="TableGrid"/>
        <w:bidiVisual/>
        <w:tblW w:w="0" w:type="auto"/>
        <w:tblLook w:val="04A0" w:firstRow="1" w:lastRow="0" w:firstColumn="1" w:lastColumn="0" w:noHBand="0" w:noVBand="1"/>
      </w:tblPr>
      <w:tblGrid>
        <w:gridCol w:w="1940"/>
        <w:gridCol w:w="1874"/>
        <w:gridCol w:w="1828"/>
        <w:gridCol w:w="1828"/>
        <w:gridCol w:w="1772"/>
      </w:tblGrid>
      <w:tr w:rsidR="003B69F7" w:rsidTr="003B69F7">
        <w:tc>
          <w:tcPr>
            <w:tcW w:w="1940" w:type="dxa"/>
          </w:tcPr>
          <w:p w:rsidR="003B69F7" w:rsidRDefault="003B69F7" w:rsidP="003B69F7">
            <w:pPr>
              <w:jc w:val="center"/>
              <w:rPr>
                <w:sz w:val="28"/>
                <w:szCs w:val="28"/>
              </w:rPr>
            </w:pPr>
            <w:r>
              <w:rPr>
                <w:rFonts w:hint="cs"/>
                <w:sz w:val="28"/>
                <w:szCs w:val="28"/>
                <w:rtl/>
              </w:rPr>
              <w:t>%</w:t>
            </w:r>
            <w:r>
              <w:rPr>
                <w:rFonts w:asciiTheme="minorBidi" w:hAnsiTheme="minorBidi"/>
                <w:sz w:val="28"/>
                <w:szCs w:val="28"/>
              </w:rPr>
              <w:t>∆M</w:t>
            </w:r>
          </w:p>
        </w:tc>
        <w:tc>
          <w:tcPr>
            <w:tcW w:w="1874" w:type="dxa"/>
          </w:tcPr>
          <w:p w:rsidR="003B69F7" w:rsidRDefault="003B69F7" w:rsidP="003B69F7">
            <w:pPr>
              <w:jc w:val="center"/>
              <w:rPr>
                <w:sz w:val="28"/>
                <w:szCs w:val="28"/>
                <w:rtl/>
              </w:rPr>
            </w:pPr>
            <w:r>
              <w:rPr>
                <w:rFonts w:asciiTheme="minorBidi" w:hAnsiTheme="minorBidi"/>
                <w:sz w:val="28"/>
                <w:szCs w:val="28"/>
              </w:rPr>
              <w:t>∆M</w:t>
            </w:r>
          </w:p>
        </w:tc>
        <w:tc>
          <w:tcPr>
            <w:tcW w:w="1828" w:type="dxa"/>
          </w:tcPr>
          <w:p w:rsidR="003B69F7" w:rsidRDefault="003B69F7" w:rsidP="00720DA7">
            <w:pPr>
              <w:jc w:val="center"/>
              <w:rPr>
                <w:sz w:val="28"/>
                <w:szCs w:val="28"/>
              </w:rPr>
            </w:pPr>
            <w:r>
              <w:rPr>
                <w:sz w:val="28"/>
                <w:szCs w:val="28"/>
              </w:rPr>
              <w:t>m 2</w:t>
            </w:r>
          </w:p>
        </w:tc>
        <w:tc>
          <w:tcPr>
            <w:tcW w:w="1828" w:type="dxa"/>
          </w:tcPr>
          <w:p w:rsidR="003B69F7" w:rsidRDefault="003B69F7" w:rsidP="00720DA7">
            <w:pPr>
              <w:jc w:val="center"/>
              <w:rPr>
                <w:sz w:val="28"/>
                <w:szCs w:val="28"/>
              </w:rPr>
            </w:pPr>
            <w:r>
              <w:rPr>
                <w:sz w:val="28"/>
                <w:szCs w:val="28"/>
              </w:rPr>
              <w:t>m 1</w:t>
            </w:r>
          </w:p>
        </w:tc>
        <w:tc>
          <w:tcPr>
            <w:tcW w:w="1772" w:type="dxa"/>
          </w:tcPr>
          <w:p w:rsidR="003B69F7" w:rsidRDefault="0069716B" w:rsidP="00720DA7">
            <w:pPr>
              <w:jc w:val="center"/>
              <w:rPr>
                <w:sz w:val="28"/>
                <w:szCs w:val="28"/>
              </w:rPr>
            </w:pPr>
            <w:r>
              <w:rPr>
                <w:rFonts w:hint="cs"/>
                <w:sz w:val="28"/>
                <w:szCs w:val="28"/>
                <w:rtl/>
              </w:rPr>
              <w:t>مولاریته ی محلول</w:t>
            </w:r>
          </w:p>
        </w:tc>
      </w:tr>
      <w:tr w:rsidR="003B69F7" w:rsidTr="003B69F7">
        <w:tc>
          <w:tcPr>
            <w:tcW w:w="1940" w:type="dxa"/>
          </w:tcPr>
          <w:p w:rsidR="003B69F7" w:rsidRDefault="006A6007" w:rsidP="006A6007">
            <w:pPr>
              <w:jc w:val="center"/>
              <w:rPr>
                <w:sz w:val="28"/>
                <w:szCs w:val="28"/>
              </w:rPr>
            </w:pPr>
            <w:r>
              <w:rPr>
                <w:sz w:val="28"/>
                <w:szCs w:val="28"/>
              </w:rPr>
              <w:t>6.8965</w:t>
            </w:r>
          </w:p>
        </w:tc>
        <w:tc>
          <w:tcPr>
            <w:tcW w:w="1874" w:type="dxa"/>
          </w:tcPr>
          <w:p w:rsidR="003B69F7" w:rsidRDefault="006A6007" w:rsidP="006A6007">
            <w:pPr>
              <w:jc w:val="center"/>
              <w:rPr>
                <w:sz w:val="28"/>
                <w:szCs w:val="28"/>
              </w:rPr>
            </w:pPr>
            <w:r>
              <w:rPr>
                <w:sz w:val="28"/>
                <w:szCs w:val="28"/>
              </w:rPr>
              <w:t>0.08</w:t>
            </w:r>
          </w:p>
        </w:tc>
        <w:tc>
          <w:tcPr>
            <w:tcW w:w="1828" w:type="dxa"/>
          </w:tcPr>
          <w:p w:rsidR="003B69F7" w:rsidRDefault="00FB7528" w:rsidP="00FB7528">
            <w:pPr>
              <w:jc w:val="center"/>
              <w:rPr>
                <w:sz w:val="28"/>
                <w:szCs w:val="28"/>
              </w:rPr>
            </w:pPr>
            <w:r>
              <w:rPr>
                <w:sz w:val="28"/>
                <w:szCs w:val="28"/>
              </w:rPr>
              <w:t>1.24</w:t>
            </w:r>
          </w:p>
        </w:tc>
        <w:tc>
          <w:tcPr>
            <w:tcW w:w="1828" w:type="dxa"/>
          </w:tcPr>
          <w:p w:rsidR="003B69F7" w:rsidRDefault="00516651" w:rsidP="0022399F">
            <w:pPr>
              <w:jc w:val="center"/>
              <w:rPr>
                <w:sz w:val="28"/>
                <w:szCs w:val="28"/>
              </w:rPr>
            </w:pPr>
            <w:r>
              <w:rPr>
                <w:sz w:val="28"/>
                <w:szCs w:val="28"/>
              </w:rPr>
              <w:t>1.16</w:t>
            </w:r>
          </w:p>
        </w:tc>
        <w:tc>
          <w:tcPr>
            <w:tcW w:w="1772" w:type="dxa"/>
          </w:tcPr>
          <w:p w:rsidR="00056917" w:rsidRDefault="00201476" w:rsidP="00056917">
            <w:pPr>
              <w:jc w:val="center"/>
              <w:rPr>
                <w:sz w:val="28"/>
                <w:szCs w:val="28"/>
              </w:rPr>
            </w:pPr>
            <w:r>
              <w:rPr>
                <w:sz w:val="28"/>
                <w:szCs w:val="28"/>
              </w:rPr>
              <w:t>0</w:t>
            </w:r>
          </w:p>
        </w:tc>
      </w:tr>
      <w:tr w:rsidR="0069716B" w:rsidTr="003B69F7">
        <w:tc>
          <w:tcPr>
            <w:tcW w:w="1940" w:type="dxa"/>
          </w:tcPr>
          <w:p w:rsidR="0069716B" w:rsidRDefault="00751397" w:rsidP="006A6007">
            <w:pPr>
              <w:jc w:val="center"/>
              <w:rPr>
                <w:sz w:val="28"/>
                <w:szCs w:val="28"/>
              </w:rPr>
            </w:pPr>
            <w:r>
              <w:rPr>
                <w:sz w:val="28"/>
                <w:szCs w:val="28"/>
              </w:rPr>
              <w:t>1.6129</w:t>
            </w:r>
          </w:p>
        </w:tc>
        <w:tc>
          <w:tcPr>
            <w:tcW w:w="1874" w:type="dxa"/>
          </w:tcPr>
          <w:p w:rsidR="0069716B" w:rsidRDefault="006A6007" w:rsidP="006A6007">
            <w:pPr>
              <w:jc w:val="center"/>
              <w:rPr>
                <w:sz w:val="28"/>
                <w:szCs w:val="28"/>
              </w:rPr>
            </w:pPr>
            <w:r>
              <w:rPr>
                <w:sz w:val="28"/>
                <w:szCs w:val="28"/>
              </w:rPr>
              <w:t>0.02</w:t>
            </w:r>
          </w:p>
        </w:tc>
        <w:tc>
          <w:tcPr>
            <w:tcW w:w="1828" w:type="dxa"/>
          </w:tcPr>
          <w:p w:rsidR="0069716B" w:rsidRDefault="00C94631" w:rsidP="00C94631">
            <w:pPr>
              <w:jc w:val="center"/>
              <w:rPr>
                <w:sz w:val="28"/>
                <w:szCs w:val="28"/>
              </w:rPr>
            </w:pPr>
            <w:r>
              <w:rPr>
                <w:sz w:val="28"/>
                <w:szCs w:val="28"/>
              </w:rPr>
              <w:t>1.26</w:t>
            </w:r>
          </w:p>
        </w:tc>
        <w:tc>
          <w:tcPr>
            <w:tcW w:w="1828" w:type="dxa"/>
          </w:tcPr>
          <w:p w:rsidR="0069716B" w:rsidRDefault="00516651" w:rsidP="0022399F">
            <w:pPr>
              <w:jc w:val="center"/>
              <w:rPr>
                <w:sz w:val="28"/>
                <w:szCs w:val="28"/>
              </w:rPr>
            </w:pPr>
            <w:r>
              <w:rPr>
                <w:sz w:val="28"/>
                <w:szCs w:val="28"/>
              </w:rPr>
              <w:t>1.24</w:t>
            </w:r>
          </w:p>
        </w:tc>
        <w:tc>
          <w:tcPr>
            <w:tcW w:w="1772" w:type="dxa"/>
          </w:tcPr>
          <w:p w:rsidR="0069716B" w:rsidRDefault="006A6007" w:rsidP="00056917">
            <w:pPr>
              <w:jc w:val="center"/>
              <w:rPr>
                <w:sz w:val="28"/>
                <w:szCs w:val="28"/>
              </w:rPr>
            </w:pPr>
            <w:r>
              <w:rPr>
                <w:sz w:val="28"/>
                <w:szCs w:val="28"/>
              </w:rPr>
              <w:t>0.</w:t>
            </w:r>
            <w:r w:rsidR="00056917">
              <w:rPr>
                <w:sz w:val="28"/>
                <w:szCs w:val="28"/>
              </w:rPr>
              <w:t>1</w:t>
            </w:r>
          </w:p>
        </w:tc>
      </w:tr>
      <w:tr w:rsidR="003B69F7" w:rsidTr="003B69F7">
        <w:tc>
          <w:tcPr>
            <w:tcW w:w="1940" w:type="dxa"/>
          </w:tcPr>
          <w:p w:rsidR="003B69F7" w:rsidRDefault="00751397" w:rsidP="00751397">
            <w:pPr>
              <w:jc w:val="center"/>
              <w:rPr>
                <w:sz w:val="28"/>
                <w:szCs w:val="28"/>
              </w:rPr>
            </w:pPr>
            <w:r>
              <w:rPr>
                <w:sz w:val="28"/>
                <w:szCs w:val="28"/>
              </w:rPr>
              <w:t>-7.8740</w:t>
            </w:r>
          </w:p>
        </w:tc>
        <w:tc>
          <w:tcPr>
            <w:tcW w:w="1874" w:type="dxa"/>
          </w:tcPr>
          <w:p w:rsidR="003B69F7" w:rsidRDefault="00751397" w:rsidP="00751397">
            <w:pPr>
              <w:jc w:val="center"/>
              <w:rPr>
                <w:sz w:val="28"/>
                <w:szCs w:val="28"/>
              </w:rPr>
            </w:pPr>
            <w:r>
              <w:rPr>
                <w:sz w:val="28"/>
                <w:szCs w:val="28"/>
              </w:rPr>
              <w:t>-0.1</w:t>
            </w:r>
          </w:p>
        </w:tc>
        <w:tc>
          <w:tcPr>
            <w:tcW w:w="1828" w:type="dxa"/>
          </w:tcPr>
          <w:p w:rsidR="003B69F7" w:rsidRDefault="00C94631" w:rsidP="00EA0277">
            <w:pPr>
              <w:jc w:val="center"/>
              <w:rPr>
                <w:sz w:val="28"/>
                <w:szCs w:val="28"/>
                <w:rtl/>
              </w:rPr>
            </w:pPr>
            <w:r>
              <w:rPr>
                <w:sz w:val="28"/>
                <w:szCs w:val="28"/>
              </w:rPr>
              <w:t>1.17</w:t>
            </w:r>
          </w:p>
        </w:tc>
        <w:tc>
          <w:tcPr>
            <w:tcW w:w="1828" w:type="dxa"/>
          </w:tcPr>
          <w:p w:rsidR="003B69F7" w:rsidRDefault="00516651" w:rsidP="0022399F">
            <w:pPr>
              <w:jc w:val="center"/>
              <w:rPr>
                <w:sz w:val="28"/>
                <w:szCs w:val="28"/>
              </w:rPr>
            </w:pPr>
            <w:r>
              <w:rPr>
                <w:sz w:val="28"/>
                <w:szCs w:val="28"/>
              </w:rPr>
              <w:t>1.27</w:t>
            </w:r>
          </w:p>
        </w:tc>
        <w:tc>
          <w:tcPr>
            <w:tcW w:w="1772" w:type="dxa"/>
          </w:tcPr>
          <w:p w:rsidR="003B69F7" w:rsidRDefault="006A6007" w:rsidP="00056917">
            <w:pPr>
              <w:jc w:val="center"/>
              <w:rPr>
                <w:sz w:val="28"/>
                <w:szCs w:val="28"/>
              </w:rPr>
            </w:pPr>
            <w:r>
              <w:rPr>
                <w:sz w:val="28"/>
                <w:szCs w:val="28"/>
              </w:rPr>
              <w:t>0.</w:t>
            </w:r>
            <w:r w:rsidR="00056917">
              <w:rPr>
                <w:sz w:val="28"/>
                <w:szCs w:val="28"/>
              </w:rPr>
              <w:t>2</w:t>
            </w:r>
          </w:p>
        </w:tc>
      </w:tr>
      <w:tr w:rsidR="003B69F7" w:rsidTr="003B69F7">
        <w:tc>
          <w:tcPr>
            <w:tcW w:w="1940" w:type="dxa"/>
          </w:tcPr>
          <w:p w:rsidR="003B69F7" w:rsidRDefault="00751397" w:rsidP="00751397">
            <w:pPr>
              <w:jc w:val="center"/>
              <w:rPr>
                <w:sz w:val="28"/>
                <w:szCs w:val="28"/>
              </w:rPr>
            </w:pPr>
            <w:r>
              <w:rPr>
                <w:sz w:val="28"/>
                <w:szCs w:val="28"/>
              </w:rPr>
              <w:t>0</w:t>
            </w:r>
          </w:p>
        </w:tc>
        <w:tc>
          <w:tcPr>
            <w:tcW w:w="1874" w:type="dxa"/>
          </w:tcPr>
          <w:p w:rsidR="003B69F7" w:rsidRDefault="00751397" w:rsidP="00751397">
            <w:pPr>
              <w:jc w:val="center"/>
              <w:rPr>
                <w:sz w:val="28"/>
                <w:szCs w:val="28"/>
              </w:rPr>
            </w:pPr>
            <w:r>
              <w:rPr>
                <w:sz w:val="28"/>
                <w:szCs w:val="28"/>
              </w:rPr>
              <w:t>0</w:t>
            </w:r>
          </w:p>
        </w:tc>
        <w:tc>
          <w:tcPr>
            <w:tcW w:w="1828" w:type="dxa"/>
          </w:tcPr>
          <w:p w:rsidR="003B69F7" w:rsidRDefault="00EA0277" w:rsidP="00EA0277">
            <w:pPr>
              <w:jc w:val="center"/>
              <w:rPr>
                <w:sz w:val="28"/>
                <w:szCs w:val="28"/>
              </w:rPr>
            </w:pPr>
            <w:r>
              <w:rPr>
                <w:sz w:val="28"/>
                <w:szCs w:val="28"/>
              </w:rPr>
              <w:t>1.21</w:t>
            </w:r>
          </w:p>
        </w:tc>
        <w:tc>
          <w:tcPr>
            <w:tcW w:w="1828" w:type="dxa"/>
          </w:tcPr>
          <w:p w:rsidR="003B69F7" w:rsidRDefault="00516651" w:rsidP="0022399F">
            <w:pPr>
              <w:jc w:val="center"/>
              <w:rPr>
                <w:sz w:val="28"/>
                <w:szCs w:val="28"/>
              </w:rPr>
            </w:pPr>
            <w:r>
              <w:rPr>
                <w:sz w:val="28"/>
                <w:szCs w:val="28"/>
              </w:rPr>
              <w:t>1.21</w:t>
            </w:r>
          </w:p>
        </w:tc>
        <w:tc>
          <w:tcPr>
            <w:tcW w:w="1772" w:type="dxa"/>
          </w:tcPr>
          <w:p w:rsidR="003B69F7" w:rsidRDefault="006A6007" w:rsidP="00201476">
            <w:pPr>
              <w:jc w:val="center"/>
              <w:rPr>
                <w:sz w:val="28"/>
                <w:szCs w:val="28"/>
              </w:rPr>
            </w:pPr>
            <w:r>
              <w:rPr>
                <w:sz w:val="28"/>
                <w:szCs w:val="28"/>
              </w:rPr>
              <w:t>0.</w:t>
            </w:r>
            <w:r w:rsidR="00201476">
              <w:rPr>
                <w:sz w:val="28"/>
                <w:szCs w:val="28"/>
              </w:rPr>
              <w:t>4</w:t>
            </w:r>
          </w:p>
        </w:tc>
      </w:tr>
      <w:tr w:rsidR="003B69F7" w:rsidTr="003B69F7">
        <w:tc>
          <w:tcPr>
            <w:tcW w:w="1940" w:type="dxa"/>
          </w:tcPr>
          <w:p w:rsidR="003B69F7" w:rsidRDefault="00751397" w:rsidP="00751397">
            <w:pPr>
              <w:jc w:val="center"/>
              <w:rPr>
                <w:sz w:val="28"/>
                <w:szCs w:val="28"/>
              </w:rPr>
            </w:pPr>
            <w:r>
              <w:rPr>
                <w:sz w:val="28"/>
                <w:szCs w:val="28"/>
              </w:rPr>
              <w:t>0</w:t>
            </w:r>
          </w:p>
        </w:tc>
        <w:tc>
          <w:tcPr>
            <w:tcW w:w="1874" w:type="dxa"/>
          </w:tcPr>
          <w:p w:rsidR="003B69F7" w:rsidRDefault="00751397" w:rsidP="00751397">
            <w:pPr>
              <w:jc w:val="center"/>
              <w:rPr>
                <w:sz w:val="28"/>
                <w:szCs w:val="28"/>
              </w:rPr>
            </w:pPr>
            <w:r>
              <w:rPr>
                <w:sz w:val="28"/>
                <w:szCs w:val="28"/>
              </w:rPr>
              <w:t>0</w:t>
            </w:r>
          </w:p>
        </w:tc>
        <w:tc>
          <w:tcPr>
            <w:tcW w:w="1828" w:type="dxa"/>
          </w:tcPr>
          <w:p w:rsidR="003B69F7" w:rsidRDefault="00EA0277" w:rsidP="00EA0277">
            <w:pPr>
              <w:jc w:val="center"/>
              <w:rPr>
                <w:sz w:val="28"/>
                <w:szCs w:val="28"/>
              </w:rPr>
            </w:pPr>
            <w:r>
              <w:rPr>
                <w:sz w:val="28"/>
                <w:szCs w:val="28"/>
              </w:rPr>
              <w:t>1.20</w:t>
            </w:r>
          </w:p>
        </w:tc>
        <w:tc>
          <w:tcPr>
            <w:tcW w:w="1828" w:type="dxa"/>
          </w:tcPr>
          <w:p w:rsidR="003B69F7" w:rsidRDefault="00516651" w:rsidP="0022399F">
            <w:pPr>
              <w:jc w:val="center"/>
              <w:rPr>
                <w:sz w:val="28"/>
                <w:szCs w:val="28"/>
              </w:rPr>
            </w:pPr>
            <w:r>
              <w:rPr>
                <w:sz w:val="28"/>
                <w:szCs w:val="28"/>
              </w:rPr>
              <w:t>1.20</w:t>
            </w:r>
          </w:p>
        </w:tc>
        <w:tc>
          <w:tcPr>
            <w:tcW w:w="1772" w:type="dxa"/>
          </w:tcPr>
          <w:p w:rsidR="003B69F7" w:rsidRDefault="006A6007" w:rsidP="00201476">
            <w:pPr>
              <w:jc w:val="center"/>
              <w:rPr>
                <w:sz w:val="28"/>
                <w:szCs w:val="28"/>
              </w:rPr>
            </w:pPr>
            <w:r>
              <w:rPr>
                <w:sz w:val="28"/>
                <w:szCs w:val="28"/>
              </w:rPr>
              <w:t>0.</w:t>
            </w:r>
            <w:r w:rsidR="00201476">
              <w:rPr>
                <w:sz w:val="28"/>
                <w:szCs w:val="28"/>
              </w:rPr>
              <w:t>6</w:t>
            </w:r>
          </w:p>
        </w:tc>
      </w:tr>
      <w:tr w:rsidR="003B69F7" w:rsidTr="003B69F7">
        <w:tc>
          <w:tcPr>
            <w:tcW w:w="1940" w:type="dxa"/>
          </w:tcPr>
          <w:p w:rsidR="00DD0E2A" w:rsidRDefault="00751397" w:rsidP="00DD0E2A">
            <w:pPr>
              <w:jc w:val="center"/>
              <w:rPr>
                <w:sz w:val="28"/>
                <w:szCs w:val="28"/>
              </w:rPr>
            </w:pPr>
            <w:r>
              <w:rPr>
                <w:sz w:val="28"/>
                <w:szCs w:val="28"/>
              </w:rPr>
              <w:t>-18.18</w:t>
            </w:r>
          </w:p>
        </w:tc>
        <w:tc>
          <w:tcPr>
            <w:tcW w:w="1874" w:type="dxa"/>
          </w:tcPr>
          <w:p w:rsidR="003B69F7" w:rsidRDefault="00751397" w:rsidP="00751397">
            <w:pPr>
              <w:jc w:val="center"/>
              <w:rPr>
                <w:sz w:val="28"/>
                <w:szCs w:val="28"/>
              </w:rPr>
            </w:pPr>
            <w:r>
              <w:rPr>
                <w:sz w:val="28"/>
                <w:szCs w:val="28"/>
              </w:rPr>
              <w:t>-0.22</w:t>
            </w:r>
          </w:p>
        </w:tc>
        <w:tc>
          <w:tcPr>
            <w:tcW w:w="1828" w:type="dxa"/>
          </w:tcPr>
          <w:p w:rsidR="003B69F7" w:rsidRDefault="00FB7528" w:rsidP="00FB7528">
            <w:pPr>
              <w:jc w:val="center"/>
              <w:rPr>
                <w:sz w:val="28"/>
                <w:szCs w:val="28"/>
              </w:rPr>
            </w:pPr>
            <w:r>
              <w:rPr>
                <w:sz w:val="28"/>
                <w:szCs w:val="28"/>
              </w:rPr>
              <w:t>0.99</w:t>
            </w:r>
          </w:p>
        </w:tc>
        <w:tc>
          <w:tcPr>
            <w:tcW w:w="1828" w:type="dxa"/>
          </w:tcPr>
          <w:p w:rsidR="003B69F7" w:rsidRDefault="00516651" w:rsidP="0022399F">
            <w:pPr>
              <w:jc w:val="center"/>
              <w:rPr>
                <w:sz w:val="28"/>
                <w:szCs w:val="28"/>
                <w:rtl/>
              </w:rPr>
            </w:pPr>
            <w:r>
              <w:rPr>
                <w:sz w:val="28"/>
                <w:szCs w:val="28"/>
              </w:rPr>
              <w:t>1.21</w:t>
            </w:r>
          </w:p>
        </w:tc>
        <w:tc>
          <w:tcPr>
            <w:tcW w:w="1772" w:type="dxa"/>
          </w:tcPr>
          <w:p w:rsidR="003B69F7" w:rsidRDefault="006A6007" w:rsidP="00201476">
            <w:pPr>
              <w:jc w:val="center"/>
              <w:rPr>
                <w:sz w:val="28"/>
                <w:szCs w:val="28"/>
              </w:rPr>
            </w:pPr>
            <w:r>
              <w:rPr>
                <w:sz w:val="28"/>
                <w:szCs w:val="28"/>
              </w:rPr>
              <w:t>0.</w:t>
            </w:r>
            <w:r w:rsidR="00201476">
              <w:rPr>
                <w:sz w:val="28"/>
                <w:szCs w:val="28"/>
              </w:rPr>
              <w:t>9</w:t>
            </w:r>
          </w:p>
        </w:tc>
      </w:tr>
    </w:tbl>
    <w:p w:rsidR="00720DA7" w:rsidRDefault="00720DA7" w:rsidP="00720DA7">
      <w:pPr>
        <w:rPr>
          <w:rFonts w:hint="cs"/>
          <w:sz w:val="28"/>
          <w:szCs w:val="28"/>
          <w:rtl/>
        </w:rPr>
      </w:pPr>
    </w:p>
    <w:p w:rsidR="00566499" w:rsidRPr="00720DA7" w:rsidRDefault="00566499" w:rsidP="00720DA7">
      <w:pPr>
        <w:rPr>
          <w:sz w:val="28"/>
          <w:szCs w:val="28"/>
        </w:rPr>
      </w:pPr>
    </w:p>
    <w:p w:rsidR="00C839C9" w:rsidRDefault="00566499" w:rsidP="00EF4B4A">
      <w:pPr>
        <w:rPr>
          <w:rFonts w:hint="cs"/>
          <w:sz w:val="32"/>
          <w:szCs w:val="32"/>
          <w:rtl/>
        </w:rPr>
      </w:pPr>
      <w:r>
        <w:rPr>
          <w:noProof/>
        </w:rPr>
        <w:drawing>
          <wp:inline distT="0" distB="0" distL="0" distR="0" wp14:anchorId="0913E260" wp14:editId="679A281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302C8" w:rsidRDefault="00B302C8" w:rsidP="00EF4B4A">
      <w:pPr>
        <w:rPr>
          <w:rFonts w:hint="cs"/>
          <w:sz w:val="32"/>
          <w:szCs w:val="32"/>
          <w:rtl/>
        </w:rPr>
      </w:pPr>
      <w:r>
        <w:rPr>
          <w:rFonts w:hint="cs"/>
          <w:sz w:val="32"/>
          <w:szCs w:val="32"/>
          <w:rtl/>
        </w:rPr>
        <w:t>با توجه به این نمودار محلول های با غلظت 0.4 و 0.6 محلول ایزوتونیک می باشند لذا سیب زمینی نه آب جذب می کند و نه آبی از دست می دهد.</w:t>
      </w:r>
    </w:p>
    <w:p w:rsidR="00B302C8" w:rsidRDefault="00B302C8" w:rsidP="00EF4B4A">
      <w:pPr>
        <w:rPr>
          <w:rFonts w:hint="cs"/>
          <w:sz w:val="32"/>
          <w:szCs w:val="32"/>
          <w:rtl/>
        </w:rPr>
      </w:pPr>
      <w:r>
        <w:rPr>
          <w:rFonts w:hint="cs"/>
          <w:sz w:val="32"/>
          <w:szCs w:val="32"/>
          <w:rtl/>
        </w:rPr>
        <w:t>محلول هایی با در صد حجمی منفی مانند 0.2 و 0.9 بافت آب از دست داده و هیپر تونیک است</w:t>
      </w:r>
    </w:p>
    <w:p w:rsidR="00B302C8" w:rsidRDefault="00B302C8" w:rsidP="00EF4B4A">
      <w:pPr>
        <w:rPr>
          <w:rFonts w:hint="cs"/>
          <w:sz w:val="32"/>
          <w:szCs w:val="32"/>
          <w:rtl/>
        </w:rPr>
      </w:pPr>
      <w:r>
        <w:rPr>
          <w:rFonts w:hint="cs"/>
          <w:sz w:val="32"/>
          <w:szCs w:val="32"/>
          <w:rtl/>
        </w:rPr>
        <w:lastRenderedPageBreak/>
        <w:t>محلول هایی با درصد حجمی مثبت یعنی 0.1 و آب مقطر بافت درآنها آب جذب کرده و هیپوتونیک است.</w:t>
      </w:r>
    </w:p>
    <w:p w:rsidR="00DC2925" w:rsidRDefault="00DC2925" w:rsidP="00EF4B4A">
      <w:pPr>
        <w:rPr>
          <w:rFonts w:hint="cs"/>
          <w:sz w:val="32"/>
          <w:szCs w:val="32"/>
          <w:rtl/>
        </w:rPr>
      </w:pPr>
      <w:r>
        <w:rPr>
          <w:rFonts w:hint="cs"/>
          <w:sz w:val="32"/>
          <w:szCs w:val="32"/>
          <w:rtl/>
        </w:rPr>
        <w:t>فشار اسمزی در غلظت ایزوتونیک:</w:t>
      </w:r>
    </w:p>
    <w:p w:rsidR="00DC2925" w:rsidRDefault="00DC2925" w:rsidP="00EF4B4A">
      <w:pPr>
        <w:rPr>
          <w:rFonts w:hint="cs"/>
          <w:sz w:val="32"/>
          <w:szCs w:val="32"/>
          <w:rtl/>
        </w:rPr>
      </w:pPr>
    </w:p>
    <w:tbl>
      <w:tblPr>
        <w:tblStyle w:val="TableGrid"/>
        <w:bidiVisual/>
        <w:tblW w:w="0" w:type="auto"/>
        <w:tblInd w:w="2613" w:type="dxa"/>
        <w:tblLook w:val="04A0" w:firstRow="1" w:lastRow="0" w:firstColumn="1" w:lastColumn="0" w:noHBand="0" w:noVBand="1"/>
      </w:tblPr>
      <w:tblGrid>
        <w:gridCol w:w="2008"/>
        <w:gridCol w:w="2245"/>
      </w:tblGrid>
      <w:tr w:rsidR="00B302C8" w:rsidTr="00B302C8">
        <w:trPr>
          <w:trHeight w:val="502"/>
        </w:trPr>
        <w:tc>
          <w:tcPr>
            <w:tcW w:w="2008" w:type="dxa"/>
          </w:tcPr>
          <w:p w:rsidR="00B302C8" w:rsidRDefault="00B302C8" w:rsidP="00EF4B4A">
            <w:pPr>
              <w:rPr>
                <w:sz w:val="32"/>
                <w:szCs w:val="32"/>
                <w:rtl/>
              </w:rPr>
            </w:pPr>
            <w:r>
              <w:rPr>
                <w:rFonts w:hint="cs"/>
                <w:sz w:val="32"/>
                <w:szCs w:val="32"/>
                <w:rtl/>
              </w:rPr>
              <w:t>فشار اسمزی</w:t>
            </w:r>
          </w:p>
        </w:tc>
        <w:tc>
          <w:tcPr>
            <w:tcW w:w="2245" w:type="dxa"/>
          </w:tcPr>
          <w:p w:rsidR="00B302C8" w:rsidRDefault="00B302C8" w:rsidP="00B302C8">
            <w:pPr>
              <w:jc w:val="center"/>
              <w:rPr>
                <w:sz w:val="32"/>
                <w:szCs w:val="32"/>
                <w:rtl/>
              </w:rPr>
            </w:pPr>
            <w:r>
              <w:rPr>
                <w:rFonts w:hint="cs"/>
                <w:sz w:val="32"/>
                <w:szCs w:val="32"/>
                <w:rtl/>
              </w:rPr>
              <w:t>محلول</w:t>
            </w:r>
          </w:p>
        </w:tc>
      </w:tr>
      <w:tr w:rsidR="00B302C8" w:rsidTr="00B302C8">
        <w:tc>
          <w:tcPr>
            <w:tcW w:w="2008" w:type="dxa"/>
          </w:tcPr>
          <w:p w:rsidR="00B302C8" w:rsidRDefault="00DC2925" w:rsidP="00EF4B4A">
            <w:pPr>
              <w:rPr>
                <w:sz w:val="32"/>
                <w:szCs w:val="32"/>
              </w:rPr>
            </w:pPr>
            <w:r>
              <w:rPr>
                <w:sz w:val="32"/>
                <w:szCs w:val="32"/>
              </w:rPr>
              <w:t>19.5488</w:t>
            </w:r>
          </w:p>
        </w:tc>
        <w:tc>
          <w:tcPr>
            <w:tcW w:w="2245" w:type="dxa"/>
          </w:tcPr>
          <w:p w:rsidR="00B302C8" w:rsidRDefault="00DC2925" w:rsidP="00B302C8">
            <w:pPr>
              <w:jc w:val="center"/>
              <w:rPr>
                <w:rFonts w:hint="cs"/>
                <w:sz w:val="32"/>
                <w:szCs w:val="32"/>
                <w:rtl/>
              </w:rPr>
            </w:pPr>
            <w:r>
              <w:rPr>
                <w:sz w:val="32"/>
                <w:szCs w:val="32"/>
              </w:rPr>
              <w:t>0.4</w:t>
            </w:r>
          </w:p>
        </w:tc>
      </w:tr>
      <w:tr w:rsidR="00DC2925" w:rsidTr="00B302C8">
        <w:tc>
          <w:tcPr>
            <w:tcW w:w="2008" w:type="dxa"/>
          </w:tcPr>
          <w:p w:rsidR="00DC2925" w:rsidRDefault="00DC2925" w:rsidP="00EF4B4A">
            <w:pPr>
              <w:rPr>
                <w:sz w:val="32"/>
                <w:szCs w:val="32"/>
              </w:rPr>
            </w:pPr>
            <w:r>
              <w:rPr>
                <w:sz w:val="32"/>
                <w:szCs w:val="32"/>
              </w:rPr>
              <w:t>29.3232</w:t>
            </w:r>
          </w:p>
        </w:tc>
        <w:tc>
          <w:tcPr>
            <w:tcW w:w="2245" w:type="dxa"/>
          </w:tcPr>
          <w:p w:rsidR="00DC2925" w:rsidRDefault="00DC2925" w:rsidP="00B302C8">
            <w:pPr>
              <w:jc w:val="center"/>
              <w:rPr>
                <w:sz w:val="32"/>
                <w:szCs w:val="32"/>
              </w:rPr>
            </w:pPr>
            <w:r>
              <w:rPr>
                <w:sz w:val="32"/>
                <w:szCs w:val="32"/>
              </w:rPr>
              <w:t>0.6</w:t>
            </w:r>
          </w:p>
        </w:tc>
      </w:tr>
    </w:tbl>
    <w:p w:rsidR="00DC2925" w:rsidRDefault="00DC2925" w:rsidP="00EF4B4A">
      <w:pPr>
        <w:rPr>
          <w:rFonts w:hint="cs"/>
          <w:sz w:val="32"/>
          <w:szCs w:val="32"/>
          <w:rtl/>
        </w:rPr>
      </w:pPr>
    </w:p>
    <w:p w:rsidR="00EF4B4A" w:rsidRPr="00DC2925" w:rsidRDefault="00DC2925" w:rsidP="00EF4B4A">
      <w:pPr>
        <w:rPr>
          <w:rFonts w:hint="cs"/>
          <w:sz w:val="32"/>
          <w:szCs w:val="32"/>
          <w:rtl/>
        </w:rPr>
      </w:pPr>
      <w:r w:rsidRPr="00DC2925">
        <w:rPr>
          <w:rFonts w:hint="cs"/>
          <w:sz w:val="32"/>
          <w:szCs w:val="32"/>
          <w:rtl/>
        </w:rPr>
        <w:t xml:space="preserve">حال از این دو فشار اسمزی </w:t>
      </w:r>
      <w:r>
        <w:rPr>
          <w:rFonts w:hint="cs"/>
          <w:sz w:val="32"/>
          <w:szCs w:val="32"/>
          <w:rtl/>
        </w:rPr>
        <w:t>میانگین میگیریم:</w:t>
      </w:r>
    </w:p>
    <w:p w:rsidR="00EF4B4A" w:rsidRDefault="00DC2925" w:rsidP="00EF4B4A">
      <w:pPr>
        <w:rPr>
          <w:sz w:val="40"/>
          <w:szCs w:val="40"/>
        </w:rPr>
      </w:pPr>
      <w:r>
        <w:rPr>
          <w:sz w:val="40"/>
          <w:szCs w:val="40"/>
        </w:rPr>
        <w:t>19.5488+29.3232/2=34.2104</w:t>
      </w:r>
    </w:p>
    <w:p w:rsidR="00DC2925" w:rsidRPr="00DC2925" w:rsidRDefault="00DC2925" w:rsidP="00EF4B4A">
      <w:pPr>
        <w:rPr>
          <w:rFonts w:hint="cs"/>
          <w:sz w:val="32"/>
          <w:szCs w:val="32"/>
          <w:rtl/>
        </w:rPr>
      </w:pPr>
      <w:r w:rsidRPr="00DC2925">
        <w:rPr>
          <w:rFonts w:hint="cs"/>
          <w:sz w:val="32"/>
          <w:szCs w:val="32"/>
          <w:rtl/>
        </w:rPr>
        <w:t>به روش چارداکوف:</w:t>
      </w:r>
    </w:p>
    <w:p w:rsidR="00DC2925" w:rsidRPr="00DC2925" w:rsidRDefault="00DC2925" w:rsidP="00EF4B4A">
      <w:pPr>
        <w:rPr>
          <w:rFonts w:hint="cs"/>
          <w:sz w:val="32"/>
          <w:szCs w:val="32"/>
          <w:rtl/>
        </w:rPr>
      </w:pPr>
      <w:r w:rsidRPr="00DC2925">
        <w:rPr>
          <w:rFonts w:hint="cs"/>
          <w:sz w:val="32"/>
          <w:szCs w:val="32"/>
          <w:rtl/>
        </w:rPr>
        <w:t>زمانی که محلول حاوی رنگ متیلن بلو را به هر کدام از غلظت ها اضافه می کنیم مشاهده می کنیم که 0.4 .06 قطره پخش میشود پس محلول ها ایزوتونیک است</w:t>
      </w:r>
      <w:r>
        <w:rPr>
          <w:rFonts w:hint="cs"/>
          <w:sz w:val="32"/>
          <w:szCs w:val="32"/>
          <w:rtl/>
        </w:rPr>
        <w:t xml:space="preserve"> محلول های .01 و آب مقطر قطره به سمت بالا می رود پس هیپوتونیک هستند.محلول های 0.2 و 0.9 </w:t>
      </w:r>
      <w:r w:rsidR="00887FDB">
        <w:rPr>
          <w:rFonts w:hint="cs"/>
          <w:sz w:val="32"/>
          <w:szCs w:val="32"/>
          <w:rtl/>
        </w:rPr>
        <w:t>قطره به سمت پایین می رود پس هیپر تونیک است.</w:t>
      </w:r>
      <w:bookmarkStart w:id="0" w:name="_GoBack"/>
      <w:bookmarkEnd w:id="0"/>
    </w:p>
    <w:p w:rsidR="00EF4B4A" w:rsidRDefault="00EF4B4A" w:rsidP="00EF4B4A">
      <w:pPr>
        <w:rPr>
          <w:sz w:val="40"/>
          <w:szCs w:val="40"/>
          <w:rtl/>
        </w:rPr>
      </w:pPr>
    </w:p>
    <w:p w:rsidR="00EF4B4A" w:rsidRPr="00EF4B4A" w:rsidRDefault="00EF4B4A" w:rsidP="00EF4B4A">
      <w:pPr>
        <w:rPr>
          <w:sz w:val="40"/>
          <w:szCs w:val="40"/>
        </w:rPr>
      </w:pPr>
    </w:p>
    <w:sectPr w:rsidR="00EF4B4A" w:rsidRPr="00EF4B4A" w:rsidSect="00EF4B4A">
      <w:pgSz w:w="11906" w:h="16838"/>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4A"/>
    <w:rsid w:val="00056917"/>
    <w:rsid w:val="000654A5"/>
    <w:rsid w:val="00112171"/>
    <w:rsid w:val="001B3254"/>
    <w:rsid w:val="00201476"/>
    <w:rsid w:val="0022399F"/>
    <w:rsid w:val="003B69F7"/>
    <w:rsid w:val="003C0E9B"/>
    <w:rsid w:val="00516651"/>
    <w:rsid w:val="00566499"/>
    <w:rsid w:val="005F73EE"/>
    <w:rsid w:val="0069716B"/>
    <w:rsid w:val="006A6007"/>
    <w:rsid w:val="00720DA7"/>
    <w:rsid w:val="00751397"/>
    <w:rsid w:val="00887FDB"/>
    <w:rsid w:val="009B147A"/>
    <w:rsid w:val="00A92B3A"/>
    <w:rsid w:val="00A93509"/>
    <w:rsid w:val="00B302C8"/>
    <w:rsid w:val="00B70613"/>
    <w:rsid w:val="00C839C9"/>
    <w:rsid w:val="00C94631"/>
    <w:rsid w:val="00DC2925"/>
    <w:rsid w:val="00DD0E2A"/>
    <w:rsid w:val="00EA0277"/>
    <w:rsid w:val="00EE2CD1"/>
    <w:rsid w:val="00EF4B4A"/>
    <w:rsid w:val="00F531DA"/>
    <w:rsid w:val="00FB7528"/>
    <w:rsid w:val="00FF68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Sheet1!$K$5</c:f>
              <c:strCache>
                <c:ptCount val="1"/>
              </c:strCache>
            </c:strRef>
          </c:tx>
          <c:spPr>
            <a:ln w="28575">
              <a:noFill/>
            </a:ln>
          </c:spPr>
          <c:xVal>
            <c:numRef>
              <c:f>Sheet1!$J$6:$J$12</c:f>
              <c:numCache>
                <c:formatCode>General</c:formatCode>
                <c:ptCount val="7"/>
                <c:pt idx="0">
                  <c:v>0</c:v>
                </c:pt>
                <c:pt idx="1">
                  <c:v>0.1</c:v>
                </c:pt>
                <c:pt idx="2">
                  <c:v>0.2</c:v>
                </c:pt>
                <c:pt idx="3">
                  <c:v>0.4</c:v>
                </c:pt>
                <c:pt idx="4">
                  <c:v>0.6</c:v>
                </c:pt>
                <c:pt idx="5">
                  <c:v>0.9</c:v>
                </c:pt>
              </c:numCache>
            </c:numRef>
          </c:xVal>
          <c:yVal>
            <c:numRef>
              <c:f>Sheet1!$K$6:$K$12</c:f>
              <c:numCache>
                <c:formatCode>General</c:formatCode>
                <c:ptCount val="7"/>
                <c:pt idx="0">
                  <c:v>6.8964999999999996</c:v>
                </c:pt>
                <c:pt idx="1">
                  <c:v>1.6129</c:v>
                </c:pt>
                <c:pt idx="2">
                  <c:v>-7.8739999999999997</c:v>
                </c:pt>
                <c:pt idx="3">
                  <c:v>0</c:v>
                </c:pt>
                <c:pt idx="4">
                  <c:v>0</c:v>
                </c:pt>
                <c:pt idx="5">
                  <c:v>-18.18</c:v>
                </c:pt>
              </c:numCache>
            </c:numRef>
          </c:yVal>
          <c:smooth val="0"/>
        </c:ser>
        <c:dLbls>
          <c:showLegendKey val="0"/>
          <c:showVal val="0"/>
          <c:showCatName val="0"/>
          <c:showSerName val="0"/>
          <c:showPercent val="0"/>
          <c:showBubbleSize val="0"/>
        </c:dLbls>
        <c:axId val="91318912"/>
        <c:axId val="91325184"/>
      </c:scatterChart>
      <c:valAx>
        <c:axId val="91318912"/>
        <c:scaling>
          <c:orientation val="maxMin"/>
        </c:scaling>
        <c:delete val="0"/>
        <c:axPos val="b"/>
        <c:numFmt formatCode="General" sourceLinked="1"/>
        <c:majorTickMark val="out"/>
        <c:minorTickMark val="none"/>
        <c:tickLblPos val="nextTo"/>
        <c:crossAx val="91325184"/>
        <c:crosses val="autoZero"/>
        <c:crossBetween val="midCat"/>
      </c:valAx>
      <c:valAx>
        <c:axId val="91325184"/>
        <c:scaling>
          <c:orientation val="minMax"/>
        </c:scaling>
        <c:delete val="0"/>
        <c:axPos val="r"/>
        <c:majorGridlines/>
        <c:numFmt formatCode="General" sourceLinked="1"/>
        <c:majorTickMark val="out"/>
        <c:minorTickMark val="none"/>
        <c:tickLblPos val="nextTo"/>
        <c:crossAx val="91318912"/>
        <c:crosses val="autoZero"/>
        <c:crossBetween val="midCat"/>
      </c:valAx>
    </c:plotArea>
    <c:legend>
      <c:legendPos val="l"/>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 RayaneH</dc:creator>
  <cp:lastModifiedBy>AlmaS RayaneH</cp:lastModifiedBy>
  <cp:revision>22</cp:revision>
  <dcterms:created xsi:type="dcterms:W3CDTF">2016-03-11T04:31:00Z</dcterms:created>
  <dcterms:modified xsi:type="dcterms:W3CDTF">2016-03-11T11:29:00Z</dcterms:modified>
</cp:coreProperties>
</file>