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D73" w:rsidRPr="00C86573" w:rsidRDefault="00AD2D73" w:rsidP="00C86573">
      <w:pPr>
        <w:spacing w:line="276" w:lineRule="auto"/>
        <w:jc w:val="both"/>
        <w:rPr>
          <w:rFonts w:ascii="IranNastaliq" w:eastAsiaTheme="minorHAnsi" w:hAnsi="IranNastaliq" w:cs="B Nazanin"/>
          <w:color w:val="000000" w:themeColor="text1"/>
          <w:sz w:val="28"/>
          <w:szCs w:val="28"/>
          <w:lang w:bidi="fa-IR"/>
        </w:rPr>
      </w:pPr>
      <w:r w:rsidRPr="00C86573">
        <w:rPr>
          <w:rFonts w:ascii="IranNastaliq" w:eastAsiaTheme="minorHAnsi" w:hAnsi="IranNastaliq" w:cs="B Nazanin" w:hint="cs"/>
          <w:color w:val="000000" w:themeColor="text1"/>
          <w:sz w:val="28"/>
          <w:szCs w:val="28"/>
          <w:rtl/>
          <w:lang w:bidi="fa-IR"/>
        </w:rPr>
        <w:t>امام باقر عليه السّلام ميفرمود: ايمان آنست كه در دل مستقر شود. و بنده را بسوى خداى عز و جل كشاند، و اطاعت خدا و گردن نهادن بفرمانش مصدق آن باشد، ولى اسلام گفتار و كردار ظاهرى است كه تمام فرق و جماعات مردم آن را دارند، و بوسيله آن جانها محفوظ ماند و ميراث پرداخت شود و زناشوئى روا گردد، و بر نماز و زكاة و روزه و حج اتفاق و اجتماع كنند، و بدان سبب از كفر خارج گشته، بايمان منصوب گردند، و اسلام شريك ايمان نيست، ولى ايمان با اسلام شريك گردد، و در گفتار (شهادتين) و كردار (عمل بمقررات دين) هر دو گرد آيند (يعنى چنين كسى هم مؤمن است و هم مسلمان) چنان كه كعبه در مسجد الحرام است، ولى مسجد الحرام در كعبه نيست، همچنين ايمان شريك اسلامست، ولى اسلام شريك ايمان نيست.</w:t>
      </w:r>
    </w:p>
    <w:p w:rsidR="00AD2D73" w:rsidRPr="00C86573" w:rsidRDefault="00AD2D73" w:rsidP="00C86573">
      <w:pPr>
        <w:spacing w:line="276" w:lineRule="auto"/>
        <w:jc w:val="both"/>
        <w:rPr>
          <w:rFonts w:ascii="IranNastaliq" w:eastAsiaTheme="minorHAnsi" w:hAnsi="IranNastaliq" w:cs="B Nazanin"/>
          <w:color w:val="000000" w:themeColor="text1"/>
          <w:sz w:val="28"/>
          <w:szCs w:val="28"/>
          <w:rtl/>
          <w:lang w:bidi="fa-IR"/>
        </w:rPr>
      </w:pPr>
      <w:r w:rsidRPr="00C86573">
        <w:rPr>
          <w:rFonts w:ascii="IranNastaliq" w:eastAsiaTheme="minorHAnsi" w:hAnsi="IranNastaliq" w:cs="B Nazanin" w:hint="cs"/>
          <w:color w:val="000000" w:themeColor="text1"/>
          <w:sz w:val="28"/>
          <w:szCs w:val="28"/>
          <w:rtl/>
          <w:lang w:bidi="fa-IR"/>
        </w:rPr>
        <w:t>و خداى عز و جل فرمايد: «اعراب گفتند: ايمان آورديم، بگو ايمان نياورديد. بلكه بگوئيد اسلام آورديم، در صورتى كه هنوز ايمان در دلهايتان نفوذ نكرده است.» و سخن خداى عز و جل راست‏ترين سخن است.</w:t>
      </w:r>
    </w:p>
    <w:p w:rsidR="00AD2D73" w:rsidRPr="00C86573" w:rsidRDefault="00AD2D73" w:rsidP="00C86573">
      <w:pPr>
        <w:spacing w:line="276" w:lineRule="auto"/>
        <w:jc w:val="both"/>
        <w:rPr>
          <w:rFonts w:ascii="IranNastaliq" w:eastAsiaTheme="minorHAnsi" w:hAnsi="IranNastaliq" w:cs="B Nazanin"/>
          <w:color w:val="000000" w:themeColor="text1"/>
          <w:sz w:val="28"/>
          <w:szCs w:val="28"/>
          <w:rtl/>
          <w:lang w:bidi="fa-IR"/>
        </w:rPr>
      </w:pPr>
      <w:r w:rsidRPr="00C86573">
        <w:rPr>
          <w:rFonts w:ascii="IranNastaliq" w:eastAsiaTheme="minorHAnsi" w:hAnsi="IranNastaliq" w:cs="B Nazanin" w:hint="cs"/>
          <w:color w:val="000000" w:themeColor="text1"/>
          <w:sz w:val="28"/>
          <w:szCs w:val="28"/>
          <w:rtl/>
          <w:lang w:bidi="fa-IR"/>
        </w:rPr>
        <w:t>عرضكردم: آيا مؤمن را بر مسلمان نسبت بفضائل (بخششها و مواهب دنيوى) و احكام و حدود و چيزهاى ديگر فضيلتى هست؟ فرمود: نه، هر دو نسبت باين امور يكسانند، ليكن فضيلت مؤمن بر مسلم نسبت باعمال آنها و موجبات تقربى است كه بسوى خداى عز و جل دارند.</w:t>
      </w:r>
    </w:p>
    <w:p w:rsidR="00AD2D73" w:rsidRPr="00C86573" w:rsidRDefault="00AD2D73" w:rsidP="00C86573">
      <w:pPr>
        <w:spacing w:line="276" w:lineRule="auto"/>
        <w:jc w:val="both"/>
        <w:rPr>
          <w:rFonts w:ascii="IranNastaliq" w:eastAsiaTheme="minorHAnsi" w:hAnsi="IranNastaliq" w:cs="B Nazanin"/>
          <w:color w:val="000000" w:themeColor="text1"/>
          <w:sz w:val="28"/>
          <w:szCs w:val="28"/>
          <w:rtl/>
          <w:lang w:bidi="fa-IR"/>
        </w:rPr>
      </w:pPr>
      <w:r w:rsidRPr="00C86573">
        <w:rPr>
          <w:rFonts w:ascii="IranNastaliq" w:eastAsiaTheme="minorHAnsi" w:hAnsi="IranNastaliq" w:cs="B Nazanin" w:hint="cs"/>
          <w:color w:val="000000" w:themeColor="text1"/>
          <w:sz w:val="28"/>
          <w:szCs w:val="28"/>
          <w:rtl/>
          <w:lang w:bidi="fa-IR"/>
        </w:rPr>
        <w:t>عرضكردم: مگر خداى عز و جل نميفرمايد: «هر كس حسنه‏اى آورد، ده برابر آن پاداش دارد؟ در صورتى كه عقيده شما اين بود كه مسلمان با مؤمن نسبت بنماز و زكاة و روزه و حج يك حكم دارد. فرمود: مگر خداى عز و جل نميفرمايد: «خداى براى او چندين برابر بيشتر كند» مؤمنينند كه خداى عز و جل حسناتشان را چند برابر كند، هر حسنه‏ئى را هفتاد برابر، اين است فضيلت مؤمن (بر مسلم) و نيز خدا باندازه درستى ايمانش، حسنات او را چند برابر زياد كند، و نسبت بمؤمنين هر خيرى كه خواهد روا دارد.</w:t>
      </w:r>
    </w:p>
    <w:p w:rsidR="00AD2D73" w:rsidRPr="00C86573" w:rsidRDefault="00AD2D73" w:rsidP="00C86573">
      <w:pPr>
        <w:spacing w:line="276" w:lineRule="auto"/>
        <w:jc w:val="both"/>
        <w:rPr>
          <w:rFonts w:ascii="IranNastaliq" w:eastAsiaTheme="minorHAnsi" w:hAnsi="IranNastaliq" w:cs="B Nazanin"/>
          <w:color w:val="000000" w:themeColor="text1"/>
          <w:sz w:val="28"/>
          <w:szCs w:val="28"/>
          <w:rtl/>
          <w:lang w:bidi="fa-IR"/>
        </w:rPr>
      </w:pPr>
      <w:r w:rsidRPr="00C86573">
        <w:rPr>
          <w:rFonts w:ascii="IranNastaliq" w:eastAsiaTheme="minorHAnsi" w:hAnsi="IranNastaliq" w:cs="B Nazanin" w:hint="cs"/>
          <w:color w:val="000000" w:themeColor="text1"/>
          <w:sz w:val="28"/>
          <w:szCs w:val="28"/>
          <w:rtl/>
          <w:lang w:bidi="fa-IR"/>
        </w:rPr>
        <w:t>عرضكردم: بفرمائيد: اگر كسى وارد اسلام شود، مگر نه اينست كه وارد ايمان هم شده است؟</w:t>
      </w:r>
    </w:p>
    <w:p w:rsidR="00AD2D73" w:rsidRPr="00C86573" w:rsidRDefault="00AD2D73" w:rsidP="00C86573">
      <w:pPr>
        <w:spacing w:line="276" w:lineRule="auto"/>
        <w:jc w:val="both"/>
        <w:rPr>
          <w:rFonts w:ascii="IranNastaliq" w:eastAsiaTheme="minorHAnsi" w:hAnsi="IranNastaliq" w:cs="B Nazanin"/>
          <w:color w:val="000000" w:themeColor="text1"/>
          <w:sz w:val="28"/>
          <w:szCs w:val="28"/>
          <w:rtl/>
          <w:lang w:bidi="fa-IR"/>
        </w:rPr>
      </w:pPr>
      <w:r w:rsidRPr="00C86573">
        <w:rPr>
          <w:rFonts w:ascii="IranNastaliq" w:eastAsiaTheme="minorHAnsi" w:hAnsi="IranNastaliq" w:cs="B Nazanin" w:hint="cs"/>
          <w:color w:val="000000" w:themeColor="text1"/>
          <w:sz w:val="28"/>
          <w:szCs w:val="28"/>
          <w:rtl/>
          <w:lang w:bidi="fa-IR"/>
        </w:rPr>
        <w:t>فرمود: نه، بلكه منسوب بايمان گشته و از كفر خارج شده است، اكنون برايت مثلى ميزنم تا فضيلت ايمان را بر اسلام بفهمى:</w:t>
      </w:r>
    </w:p>
    <w:p w:rsidR="00AD2D73" w:rsidRPr="00C86573" w:rsidRDefault="00AD2D73" w:rsidP="00C86573">
      <w:pPr>
        <w:spacing w:line="276" w:lineRule="auto"/>
        <w:jc w:val="both"/>
        <w:rPr>
          <w:rFonts w:ascii="IranNastaliq" w:eastAsiaTheme="minorHAnsi" w:hAnsi="IranNastaliq" w:cs="B Nazanin"/>
          <w:color w:val="000000" w:themeColor="text1"/>
          <w:sz w:val="28"/>
          <w:szCs w:val="28"/>
          <w:rtl/>
          <w:lang w:bidi="fa-IR"/>
        </w:rPr>
      </w:pPr>
      <w:r w:rsidRPr="00C86573">
        <w:rPr>
          <w:rFonts w:ascii="IranNastaliq" w:eastAsiaTheme="minorHAnsi" w:hAnsi="IranNastaliq" w:cs="B Nazanin" w:hint="cs"/>
          <w:color w:val="000000" w:themeColor="text1"/>
          <w:sz w:val="28"/>
          <w:szCs w:val="28"/>
          <w:rtl/>
          <w:lang w:bidi="fa-IR"/>
        </w:rPr>
        <w:t>بمن بگو اگر مردى را در ميان مسجد الحرام ببينى، شهادت ميدهى كه او را در كعبه ديده‏ئى؟</w:t>
      </w:r>
      <w:r w:rsidR="00D07F74" w:rsidRPr="00C86573">
        <w:rPr>
          <w:rFonts w:ascii="IranNastaliq" w:eastAsiaTheme="minorHAnsi" w:hAnsi="IranNastaliq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86573">
        <w:rPr>
          <w:rFonts w:ascii="IranNastaliq" w:eastAsiaTheme="minorHAnsi" w:hAnsi="IranNastaliq" w:cs="B Nazanin" w:hint="cs"/>
          <w:color w:val="000000" w:themeColor="text1"/>
          <w:sz w:val="28"/>
          <w:szCs w:val="28"/>
          <w:rtl/>
          <w:lang w:bidi="fa-IR"/>
        </w:rPr>
        <w:t>عرضكردم: اين شهادت برايم روا نيست، فرمود: اگر مردى را در ميان كعبه ببينى، گواهى دهى كه او داخل مسجد الحرام گشته است؟ عرضكردم: آرى، فرمود: چگونه چنين شد؟ گفتم: زيرا او داخل كعبه نميشود، جز اينكه داخل مسجد الحرام شود، فرمود: درست فهميدى و نيكو گفتى: سپس فرمود ايمان و اسلام هم چنين‏اند. (تا كسى شهادتين نگويد باعتقاد قلبى و عمل بمقررات دينى نرسد)</w:t>
      </w:r>
    </w:p>
    <w:p w:rsidR="00E944B9" w:rsidRPr="00C86573" w:rsidRDefault="00E944B9" w:rsidP="00C86573">
      <w:pPr>
        <w:spacing w:line="276" w:lineRule="auto"/>
        <w:jc w:val="both"/>
        <w:rPr>
          <w:rFonts w:ascii="IranNastaliq" w:eastAsiaTheme="minorHAnsi" w:hAnsi="IranNastaliq" w:cs="B Nazanin"/>
          <w:color w:val="000000" w:themeColor="text1"/>
          <w:sz w:val="28"/>
          <w:szCs w:val="28"/>
          <w:lang w:bidi="fa-IR"/>
        </w:rPr>
      </w:pPr>
      <w:bookmarkStart w:id="0" w:name="_GoBack"/>
      <w:bookmarkEnd w:id="0"/>
    </w:p>
    <w:sectPr w:rsidR="00E944B9" w:rsidRPr="00C86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DBB" w:rsidRDefault="00AD7DBB" w:rsidP="004A0BF6">
      <w:r>
        <w:separator/>
      </w:r>
    </w:p>
  </w:endnote>
  <w:endnote w:type="continuationSeparator" w:id="0">
    <w:p w:rsidR="00AD7DBB" w:rsidRDefault="00AD7DBB" w:rsidP="004A0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DBB" w:rsidRDefault="00AD7DBB" w:rsidP="004A0BF6">
      <w:r>
        <w:separator/>
      </w:r>
    </w:p>
  </w:footnote>
  <w:footnote w:type="continuationSeparator" w:id="0">
    <w:p w:rsidR="00AD7DBB" w:rsidRDefault="00AD7DBB" w:rsidP="004A0B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2B8"/>
    <w:rsid w:val="0002504B"/>
    <w:rsid w:val="00077A83"/>
    <w:rsid w:val="000A395E"/>
    <w:rsid w:val="000D0FDA"/>
    <w:rsid w:val="0020001B"/>
    <w:rsid w:val="004A0BF6"/>
    <w:rsid w:val="004C63EB"/>
    <w:rsid w:val="007D022C"/>
    <w:rsid w:val="008E66E1"/>
    <w:rsid w:val="00AC3358"/>
    <w:rsid w:val="00AD2D73"/>
    <w:rsid w:val="00AD7DBB"/>
    <w:rsid w:val="00C86573"/>
    <w:rsid w:val="00D07F74"/>
    <w:rsid w:val="00E944B9"/>
    <w:rsid w:val="00EB52B8"/>
    <w:rsid w:val="00F1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BF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4A0BF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D2D73"/>
    <w:pPr>
      <w:bidi w:val="0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BF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4A0BF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D2D73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9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</dc:creator>
  <cp:lastModifiedBy>Rezazadeh</cp:lastModifiedBy>
  <cp:revision>5</cp:revision>
  <dcterms:created xsi:type="dcterms:W3CDTF">2013-07-14T09:49:00Z</dcterms:created>
  <dcterms:modified xsi:type="dcterms:W3CDTF">2014-04-28T08:51:00Z</dcterms:modified>
</cp:coreProperties>
</file>