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به نام خدا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سوره مبار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که مطففین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قسمت اول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پیاده نوار و تایپ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نفیسه مردانی</w:t>
      </w:r>
    </w:p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تعر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یف واژه های قرآن را می توان با توجه به خود قرآن بدست آورد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3"/>
        </w:numPr>
        <w:bidi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عموم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آیاتی که حاوی اولئک،الذین،اسم اشاره وموصول هستند مثل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تعریف واژه مطففین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3"/>
        </w:numPr>
        <w:bidi w:val="true"/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از ظاهر 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یات ارتباط کلام بدست می آید           بر اساس محتوای ظاهر آیات گزاره نویسی کرده و ویژگی های یک کلمه را بدست آورده که تبدیل به مولفه کرده و تعریف نهایی بدست   می آید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مثال کلمه سجین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و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یژگی سجین در سوره مبارکه مطففین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مقابل علیین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کتاب سجین و علیین مرقوم و ثبت شده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شدت سخت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سجین غیر قابل درک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به فجار اختصاص یافته است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مابه ازای تکذیب روز قیامت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محلی برای فرد معتد اثیم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معتد اث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یم کسی است که حدود را نادیده میگیرد وآن را می شکند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افراد در 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از درک وفهم پروردگارشان در حجابند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وضع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یت فجار که در سجین هستندهر روز رو به بدتر شدن وپست تر شدن می رود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از واژه کتاب که به سجین لینک شد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چرا نگفته فجار در سجین است گفته کتاب فجار در سجین است؟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وقت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ی میگه کتاب فجار همه سیر زندگی ،ثبت وفرایند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حتی ممکن است مرده باشد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را منظور کرده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یگاه مطفف در سجین است زیرا تطفیف مصداقی از فجور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مصداق مکذب مطفف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محلی برای استقرار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قالب فعیل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جایگاه فردی است که دارای قلب زنگارگرفته است که این زنگار به واسطه کسب خود فرد ایجاد شده است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جح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یم مرحله بعد از سجین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سجین کشاننده به جحیم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14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محل کسانی است که کتاب خدا را افسانه می خوانند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برا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تعریف یک کلمه ابتدا جنس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بروز، حالت ،مکان،علم،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...)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را مشخص کرده که می تواند همراه قید باشد یا بدون آن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که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عامل یا سبب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لوازم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+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نتیجه عامل رخداد یا تبعات یا آثار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سج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ین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:</w:t>
      </w:r>
      <w:r>
        <w:rPr>
          <w:rFonts w:ascii="Arial" w:hAnsi="Arial" w:cs="Arial" w:eastAsia="Arial"/>
          <w:color w:val="FF0000"/>
          <w:spacing w:val="0"/>
          <w:position w:val="0"/>
          <w:sz w:val="64"/>
          <w:shd w:fill="auto" w:val="clear"/>
        </w:rPr>
        <w:t xml:space="preserve">{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وضعیت و جایگاه ثبت شده ورو به پایین 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محدودیت وتنگی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FF0000"/>
          <w:spacing w:val="0"/>
          <w:position w:val="0"/>
          <w:sz w:val="64"/>
          <w:shd w:fill="auto" w:val="clear"/>
        </w:rPr>
        <w:t xml:space="preserve">} 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که در اثر نادیده گرفتن دیگران و تعدی به حقوق آنها 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خود جانبداری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به وجودآمده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که این عارضه در اثر تکذیب روز فیامت و فراموشی آخرت حادث می شود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و به حجاب از رب و اسما و فیوضات او کشیده می شود 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سلب توفیق ،سلب رحمت،سلب رافت با دیگران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و محرومیت از کمالات بهره فرد خواهد بود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بحث 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سوره درخود رفتن وازخود بیرون آمدن است و در این تعریف سجن خود انسان است وقتی نگاه به خودش باشد وارد زندان شده و زمانی که افق نگاهش از خود خارج شود از زندان رهایی می یابد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عذاب از سنخ عمل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سوره سجن را از سنخ کتاب فرد قرارمیدهد و به این صورت است که فرد به سمت خود بینی می رود ودائما در حال بدتر شدن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اگر وضعیت زندگیمان با دیگران به گونه ایست که با دیگران تعامل داشته و شرح صدر داشته و از گناهشان راحت تر می گذریم از سجین دورشده وبه علییون رسیده ایم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اگر کسی بتواند دیگران را نادیده نگیرد و خود جانبدار نباشد جلوی تمام گناهانش گرفته می شود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ارتباط 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یه آخر سوره </w:t>
      </w:r>
      <w:r>
        <w:rPr>
          <w:rFonts w:ascii="Arial" w:hAnsi="Arial" w:cs="Arial" w:eastAsia="Arial"/>
          <w:color w:val="984806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984806"/>
          <w:spacing w:val="0"/>
          <w:position w:val="0"/>
          <w:sz w:val="30"/>
          <w:shd w:fill="auto" w:val="clear"/>
        </w:rPr>
        <w:t xml:space="preserve">هَلْ ثُوِّبَ الْكُفَّارُ مَا كَانُوا يَفْعَلُونَ </w:t>
      </w:r>
      <w:r>
        <w:rPr>
          <w:rFonts w:ascii="Arial" w:hAnsi="Arial" w:cs="Arial" w:eastAsia="Arial"/>
          <w:color w:val="984806"/>
          <w:spacing w:val="0"/>
          <w:position w:val="0"/>
          <w:sz w:val="3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با تعریف سجین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انسان برا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ثواب کار می کند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پای نفع در میان 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انسان ها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یا ابرارند که برای ثواب مسیردرستی انتخاب می کنند یا فجار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کفار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مسیر اشتباهی را اتخاذ میکنند                       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آیه بیان می کند کفار به خلاف چیزی که فکرو پندارمیکردند ثواب بردند آنها خواستار نفع بودند ولی نفعی نبردند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در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کل سوره پای نفع در میان است یکی نفع را در خود می بیند و یکی در دیگران میبیند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کفار حقیقت را می پوشانند در نتیجه مسیر را اشتباه رفته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محدود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یت وتنگی لحاظ شده درسجین به نسبت نفع وثواب است یعنی هرچه جلوتر میرود در نفع ودر ثواب محدودتر میشود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خود جانبدار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عامل هلاکت ومانع نفع رسانی شده ودر روایات آمده است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خصلت است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که بالاتر از آن دیگرنیست ایمان ونفع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ین سوره ،سوره ابرار وآدم هایی که خودشون نافع هستند،است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غا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یت هر امکانی نفع است</w:t>
      </w:r>
      <w:r>
        <w:rPr>
          <w:rFonts w:ascii="Arial" w:hAnsi="Arial" w:cs="Arial" w:eastAsia="Arial"/>
          <w:color w:val="FF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برا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اینکه بتوانیم جز ابرار باشیم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نفع 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یگران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پدر ومادر، همسر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...)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را نسبت به نفع خود مقدم بدانیم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به بخشش ها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یک طرفه و بدون توقع عادت کنیم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دنبال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کسی باشیم که بتوانیم به آن نفع برسانیم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مسابقه خدمت رسان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به دیگران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3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در مواجه با دیگران نفع آنها را در نظر بگیریم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4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طبق این سوره اگر در سیستم زندگی به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بده بستان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" (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به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1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،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پس من چی ؟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عادت کنیم مرتب وضعیت خود را بدتر میکنیم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5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برای ابرار بودن باید از جوانی شروع کرد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6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از ثبت کارهایی که برای دیگران انجام میدهیم خودداری کنیم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7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از انسان ها در ذهن سابقه ایجاد نکنیم وگرنه نمی توانیم انسان ها را دوست داشته باشیم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مبنا را بر گذشت نگذاریم چون یعنی در ذهن وجود دارد واز آن میگذریم و اصلا نباید در ذهن باشد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8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 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آدم هایی سجین یک ظاهری دارند و یک باطن که این سوره بیان میکند گول ظاهرشون را نخورید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ودر باطن در ضیغ وتنگی است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ن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کته </w:t>
      </w:r>
      <w:r>
        <w:rPr>
          <w:rFonts w:ascii="Calibri" w:hAnsi="Calibri" w:cs="Calibri" w:eastAsia="Calibri"/>
          <w:color w:val="7030A0"/>
          <w:spacing w:val="0"/>
          <w:position w:val="0"/>
          <w:sz w:val="32"/>
          <w:shd w:fill="auto" w:val="clear"/>
        </w:rPr>
        <w:t xml:space="preserve">9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 : 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برنامه ای برای خود داشته باشیم که از هرگونه رایحه و زمینه های کوچک تطفیف خود را دور کنیم</w:t>
      </w:r>
      <w:r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ابرار بودن باعث احرار شدن م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شود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ابراردر درون خود محبت ها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ی خاصی ایجاد می شود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هم نسبت به دیگران و هم دیگران نسبت به آنها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که لذت این محبت را دراین دنیا حس میکنند که این جز مواهب ونسیم رحمت خدا در دنیاست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ابرار در همین دنیا رایحه ی بهشت را می چشند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7030A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