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DB" w:rsidRDefault="002823C5" w:rsidP="009E4714">
      <w:pPr>
        <w:bidi/>
        <w:jc w:val="center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باسمه تعالی</w:t>
      </w:r>
    </w:p>
    <w:p w:rsidR="0019370A" w:rsidRDefault="002823C5" w:rsidP="0019370A">
      <w:pPr>
        <w:bidi/>
        <w:jc w:val="center"/>
        <w:rPr>
          <w:rFonts w:cs="B Titr" w:hint="cs"/>
          <w:sz w:val="24"/>
          <w:szCs w:val="24"/>
          <w:rtl/>
          <w:lang w:bidi="fa-IR"/>
        </w:rPr>
      </w:pPr>
      <w:r w:rsidRPr="009E4714">
        <w:rPr>
          <w:rFonts w:cs="B Titr" w:hint="cs"/>
          <w:sz w:val="24"/>
          <w:szCs w:val="24"/>
          <w:rtl/>
          <w:lang w:bidi="fa-IR"/>
        </w:rPr>
        <w:t>روش ارزشیابی درس ارزشیابی</w:t>
      </w:r>
      <w:r w:rsidR="0019370A">
        <w:rPr>
          <w:rFonts w:cs="B Titr" w:hint="cs"/>
          <w:sz w:val="24"/>
          <w:szCs w:val="24"/>
          <w:rtl/>
          <w:lang w:bidi="fa-IR"/>
        </w:rPr>
        <w:t xml:space="preserve"> برنامه</w:t>
      </w:r>
    </w:p>
    <w:p w:rsidR="0019370A" w:rsidRDefault="0019370A" w:rsidP="0019370A">
      <w:pPr>
        <w:bidi/>
        <w:jc w:val="center"/>
        <w:rPr>
          <w:rFonts w:cs="B Titr" w:hint="cs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ترم 921-دانشگاه امام صادق علیه السلام</w:t>
      </w:r>
    </w:p>
    <w:p w:rsidR="0019370A" w:rsidRPr="0019370A" w:rsidRDefault="0019370A" w:rsidP="0019370A">
      <w:pPr>
        <w:bidi/>
        <w:jc w:val="center"/>
        <w:rPr>
          <w:rFonts w:cs="B Titr" w:hint="cs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استاد: دکتر سید مجتبی امامی</w:t>
      </w:r>
    </w:p>
    <w:p w:rsidR="002823C5" w:rsidRDefault="002823C5" w:rsidP="002823C5">
      <w:pPr>
        <w:bidi/>
        <w:jc w:val="both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درس ارزشیابی با هدف آشنایی با مفاهیم، رویکردها، مدل ها و تکنیک های حوزه ارزشیابی طراحی شده است. درس مربوطه از بخش های ذیل تشکیل شده است:</w:t>
      </w:r>
    </w:p>
    <w:p w:rsidR="00B24FD2" w:rsidRDefault="002823C5" w:rsidP="00AF3437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تدریس کلاسی استاد</w:t>
      </w:r>
      <w:r w:rsidR="00AF3437">
        <w:rPr>
          <w:rFonts w:cs="B Lotus" w:hint="cs"/>
          <w:sz w:val="26"/>
          <w:szCs w:val="26"/>
          <w:rtl/>
          <w:lang w:bidi="fa-IR"/>
        </w:rPr>
        <w:t>: در این درس، کتاب</w:t>
      </w:r>
      <w:r w:rsidR="00B24FD2">
        <w:rPr>
          <w:rFonts w:cs="B Lotus" w:hint="cs"/>
          <w:sz w:val="26"/>
          <w:szCs w:val="26"/>
          <w:rtl/>
          <w:lang w:bidi="fa-IR"/>
        </w:rPr>
        <w:t xml:space="preserve"> ذیل </w:t>
      </w:r>
      <w:r w:rsidR="007178B5">
        <w:rPr>
          <w:rFonts w:cs="B Lotus" w:hint="cs"/>
          <w:sz w:val="26"/>
          <w:szCs w:val="26"/>
          <w:rtl/>
          <w:lang w:bidi="fa-IR"/>
        </w:rPr>
        <w:t xml:space="preserve">در 16 هفته تحصیلی </w:t>
      </w:r>
      <w:r w:rsidR="00B24FD2">
        <w:rPr>
          <w:rFonts w:cs="B Lotus" w:hint="cs"/>
          <w:sz w:val="26"/>
          <w:szCs w:val="26"/>
          <w:rtl/>
          <w:lang w:bidi="fa-IR"/>
        </w:rPr>
        <w:t>تدریس خواهد شد:</w:t>
      </w:r>
    </w:p>
    <w:p w:rsidR="002823C5" w:rsidRPr="00E83E2B" w:rsidRDefault="00E83E2B" w:rsidP="00210BA3">
      <w:pPr>
        <w:pStyle w:val="ListParagraph"/>
        <w:ind w:left="36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Stufflebeam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, Daniel L. (2007), </w:t>
      </w:r>
      <w:r w:rsidR="00210BA3" w:rsidRPr="00E83E2B">
        <w:rPr>
          <w:rFonts w:asciiTheme="majorBidi" w:hAnsiTheme="majorBidi" w:cstheme="majorBidi"/>
          <w:sz w:val="24"/>
          <w:szCs w:val="24"/>
          <w:lang w:bidi="fa-IR"/>
        </w:rPr>
        <w:t>Evaluation theory, models and application.</w:t>
      </w:r>
    </w:p>
    <w:p w:rsidR="002823C5" w:rsidRDefault="002823C5" w:rsidP="00250905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امتحانات دانشجو</w:t>
      </w:r>
      <w:r w:rsidR="002F5323">
        <w:rPr>
          <w:rFonts w:cs="B Lotus" w:hint="cs"/>
          <w:sz w:val="26"/>
          <w:szCs w:val="26"/>
          <w:rtl/>
          <w:lang w:bidi="fa-IR"/>
        </w:rPr>
        <w:t xml:space="preserve">: شامل دو امتحان پایان ترم و میان ترم و نیز </w:t>
      </w:r>
      <w:r w:rsidR="00250905">
        <w:rPr>
          <w:rFonts w:cs="B Lotus"/>
          <w:sz w:val="26"/>
          <w:szCs w:val="26"/>
          <w:lang w:bidi="fa-IR"/>
        </w:rPr>
        <w:t>3</w:t>
      </w:r>
      <w:r w:rsidR="002F5323">
        <w:rPr>
          <w:rFonts w:cs="B Lotus" w:hint="cs"/>
          <w:sz w:val="26"/>
          <w:szCs w:val="26"/>
          <w:rtl/>
          <w:lang w:bidi="fa-IR"/>
        </w:rPr>
        <w:t xml:space="preserve"> آزمون کلاسی. </w:t>
      </w:r>
    </w:p>
    <w:p w:rsidR="002823C5" w:rsidRDefault="002823C5" w:rsidP="002823C5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کار پژوهشی دانشجو</w:t>
      </w:r>
      <w:r w:rsidR="009A7AEA">
        <w:rPr>
          <w:rFonts w:cs="B Lotus" w:hint="cs"/>
          <w:sz w:val="26"/>
          <w:szCs w:val="26"/>
          <w:rtl/>
          <w:lang w:bidi="fa-IR"/>
        </w:rPr>
        <w:t>: شامل یک پژوهش دو مرحله ای.</w:t>
      </w:r>
    </w:p>
    <w:p w:rsidR="00593F48" w:rsidRPr="006553E1" w:rsidRDefault="002823C5" w:rsidP="006553E1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پژوهش تشویقی</w:t>
      </w:r>
      <w:r w:rsidR="009A7AEA">
        <w:rPr>
          <w:rFonts w:cs="B Lotus" w:hint="cs"/>
          <w:sz w:val="26"/>
          <w:szCs w:val="26"/>
          <w:rtl/>
          <w:lang w:bidi="fa-IR"/>
        </w:rPr>
        <w:t>: یک پژوهش در قرآن و روایات.</w:t>
      </w:r>
    </w:p>
    <w:tbl>
      <w:tblPr>
        <w:tblStyle w:val="TableGrid"/>
        <w:bidiVisual/>
        <w:tblW w:w="0" w:type="auto"/>
        <w:tblLook w:val="04A0"/>
      </w:tblPr>
      <w:tblGrid>
        <w:gridCol w:w="1739"/>
        <w:gridCol w:w="1220"/>
        <w:gridCol w:w="1320"/>
        <w:gridCol w:w="5297"/>
      </w:tblGrid>
      <w:tr w:rsidR="000B72F2" w:rsidRPr="000B72F2" w:rsidTr="00A7633F">
        <w:tc>
          <w:tcPr>
            <w:tcW w:w="1739" w:type="dxa"/>
            <w:shd w:val="clear" w:color="auto" w:fill="FFFF00"/>
          </w:tcPr>
          <w:p w:rsidR="000B72F2" w:rsidRPr="000B72F2" w:rsidRDefault="000B72F2" w:rsidP="000B72F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B72F2">
              <w:rPr>
                <w:rFonts w:cs="B Mitra" w:hint="cs"/>
                <w:sz w:val="24"/>
                <w:szCs w:val="24"/>
                <w:rtl/>
                <w:lang w:bidi="fa-IR"/>
              </w:rPr>
              <w:t>محور</w:t>
            </w:r>
          </w:p>
        </w:tc>
        <w:tc>
          <w:tcPr>
            <w:tcW w:w="1220" w:type="dxa"/>
            <w:shd w:val="clear" w:color="auto" w:fill="FFFF00"/>
          </w:tcPr>
          <w:p w:rsidR="000B72F2" w:rsidRPr="000B72F2" w:rsidRDefault="000B72F2" w:rsidP="000B72F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B72F2">
              <w:rPr>
                <w:rFonts w:cs="B Mitra" w:hint="cs"/>
                <w:sz w:val="24"/>
                <w:szCs w:val="24"/>
                <w:rtl/>
                <w:lang w:bidi="fa-IR"/>
              </w:rPr>
              <w:t>درصد نمره کل</w:t>
            </w:r>
          </w:p>
        </w:tc>
        <w:tc>
          <w:tcPr>
            <w:tcW w:w="1320" w:type="dxa"/>
            <w:shd w:val="clear" w:color="auto" w:fill="FFFF00"/>
          </w:tcPr>
          <w:p w:rsidR="000B72F2" w:rsidRPr="000B72F2" w:rsidRDefault="000B72F2" w:rsidP="000B72F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B72F2">
              <w:rPr>
                <w:rFonts w:cs="B Mitra" w:hint="cs"/>
                <w:sz w:val="24"/>
                <w:szCs w:val="24"/>
                <w:rtl/>
                <w:lang w:bidi="fa-IR"/>
              </w:rPr>
              <w:t>زیر محور</w:t>
            </w:r>
          </w:p>
        </w:tc>
        <w:tc>
          <w:tcPr>
            <w:tcW w:w="5297" w:type="dxa"/>
            <w:shd w:val="clear" w:color="auto" w:fill="FFFF00"/>
          </w:tcPr>
          <w:p w:rsidR="000B72F2" w:rsidRPr="000B72F2" w:rsidRDefault="000B72F2" w:rsidP="004E2B3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B72F2">
              <w:rPr>
                <w:rFonts w:cs="B Mitra" w:hint="cs"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0B72F2" w:rsidRPr="000B72F2" w:rsidTr="000B72F2">
        <w:tc>
          <w:tcPr>
            <w:tcW w:w="1739" w:type="dxa"/>
          </w:tcPr>
          <w:p w:rsidR="000B72F2" w:rsidRPr="000B72F2" w:rsidRDefault="000B72F2" w:rsidP="000B72F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B72F2">
              <w:rPr>
                <w:rFonts w:cs="B Mitra" w:hint="cs"/>
                <w:sz w:val="24"/>
                <w:szCs w:val="24"/>
                <w:rtl/>
                <w:lang w:bidi="fa-IR"/>
              </w:rPr>
              <w:t>تدریس</w:t>
            </w:r>
          </w:p>
        </w:tc>
        <w:tc>
          <w:tcPr>
            <w:tcW w:w="1220" w:type="dxa"/>
          </w:tcPr>
          <w:p w:rsidR="000B72F2" w:rsidRPr="000B72F2" w:rsidRDefault="000B72F2" w:rsidP="000B72F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320" w:type="dxa"/>
          </w:tcPr>
          <w:p w:rsidR="000B72F2" w:rsidRPr="000B72F2" w:rsidRDefault="000B72F2" w:rsidP="000B72F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B72F2">
              <w:rPr>
                <w:rFonts w:cs="B Mitra" w:hint="cs"/>
                <w:sz w:val="24"/>
                <w:szCs w:val="24"/>
                <w:rtl/>
                <w:lang w:bidi="fa-IR"/>
              </w:rPr>
              <w:t>تدریس کتاب</w:t>
            </w:r>
          </w:p>
        </w:tc>
        <w:tc>
          <w:tcPr>
            <w:tcW w:w="5297" w:type="dxa"/>
          </w:tcPr>
          <w:p w:rsidR="000B72F2" w:rsidRPr="000B72F2" w:rsidRDefault="000B72F2" w:rsidP="004E2B3F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B72F2">
              <w:rPr>
                <w:rFonts w:cs="B Mitra" w:hint="cs"/>
                <w:sz w:val="24"/>
                <w:szCs w:val="24"/>
                <w:rtl/>
                <w:lang w:bidi="fa-IR"/>
              </w:rPr>
              <w:t>16 جلسه- تدریس توسط استاد</w:t>
            </w:r>
          </w:p>
        </w:tc>
      </w:tr>
      <w:tr w:rsidR="000B72F2" w:rsidRPr="000B72F2" w:rsidTr="000B72F2">
        <w:tc>
          <w:tcPr>
            <w:tcW w:w="1739" w:type="dxa"/>
          </w:tcPr>
          <w:p w:rsidR="000B72F2" w:rsidRPr="000B72F2" w:rsidRDefault="000B72F2" w:rsidP="000B72F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B72F2">
              <w:rPr>
                <w:rFonts w:cs="B Mitra" w:hint="cs"/>
                <w:sz w:val="24"/>
                <w:szCs w:val="24"/>
                <w:rtl/>
                <w:lang w:bidi="fa-IR"/>
              </w:rPr>
              <w:t>امتحانات</w:t>
            </w:r>
          </w:p>
        </w:tc>
        <w:tc>
          <w:tcPr>
            <w:tcW w:w="1220" w:type="dxa"/>
          </w:tcPr>
          <w:p w:rsidR="000B72F2" w:rsidRPr="000B72F2" w:rsidRDefault="000B72F2" w:rsidP="000B72F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15%</w:t>
            </w:r>
          </w:p>
        </w:tc>
        <w:tc>
          <w:tcPr>
            <w:tcW w:w="1320" w:type="dxa"/>
          </w:tcPr>
          <w:p w:rsidR="000B72F2" w:rsidRPr="000B72F2" w:rsidRDefault="000B72F2" w:rsidP="000B72F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B72F2">
              <w:rPr>
                <w:rFonts w:cs="B Mitra" w:hint="cs"/>
                <w:sz w:val="24"/>
                <w:szCs w:val="24"/>
                <w:rtl/>
                <w:lang w:bidi="fa-IR"/>
              </w:rPr>
              <w:t>میان ترم</w:t>
            </w:r>
          </w:p>
        </w:tc>
        <w:tc>
          <w:tcPr>
            <w:tcW w:w="5297" w:type="dxa"/>
            <w:vMerge w:val="restart"/>
            <w:vAlign w:val="center"/>
          </w:tcPr>
          <w:p w:rsidR="000B72F2" w:rsidRPr="000B72F2" w:rsidRDefault="000B72F2" w:rsidP="000B72F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B72F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به صورت </w:t>
            </w:r>
            <w:r w:rsidRPr="000B72F2">
              <w:rPr>
                <w:rFonts w:cs="B Mitra"/>
                <w:sz w:val="24"/>
                <w:szCs w:val="24"/>
                <w:lang w:bidi="fa-IR"/>
              </w:rPr>
              <w:t>open book</w:t>
            </w:r>
            <w:r w:rsidRPr="000B72F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با چند سوال تحلیلی خواهد بود.</w:t>
            </w:r>
          </w:p>
        </w:tc>
      </w:tr>
      <w:tr w:rsidR="000B72F2" w:rsidRPr="000B72F2" w:rsidTr="000B72F2">
        <w:tc>
          <w:tcPr>
            <w:tcW w:w="1739" w:type="dxa"/>
          </w:tcPr>
          <w:p w:rsidR="000B72F2" w:rsidRPr="000B72F2" w:rsidRDefault="000B72F2" w:rsidP="000B72F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0" w:type="dxa"/>
          </w:tcPr>
          <w:p w:rsidR="000B72F2" w:rsidRPr="000B72F2" w:rsidRDefault="000B72F2" w:rsidP="000B72F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15%</w:t>
            </w:r>
          </w:p>
        </w:tc>
        <w:tc>
          <w:tcPr>
            <w:tcW w:w="1320" w:type="dxa"/>
          </w:tcPr>
          <w:p w:rsidR="000B72F2" w:rsidRPr="000B72F2" w:rsidRDefault="000B72F2" w:rsidP="000B72F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B72F2">
              <w:rPr>
                <w:rFonts w:cs="B Mitra" w:hint="cs"/>
                <w:sz w:val="24"/>
                <w:szCs w:val="24"/>
                <w:rtl/>
                <w:lang w:bidi="fa-IR"/>
              </w:rPr>
              <w:t>پایان ترم</w:t>
            </w:r>
          </w:p>
        </w:tc>
        <w:tc>
          <w:tcPr>
            <w:tcW w:w="5297" w:type="dxa"/>
            <w:vMerge/>
          </w:tcPr>
          <w:p w:rsidR="000B72F2" w:rsidRPr="000B72F2" w:rsidRDefault="000B72F2" w:rsidP="008A55E9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B72F2" w:rsidRPr="000B72F2" w:rsidTr="000B72F2">
        <w:tc>
          <w:tcPr>
            <w:tcW w:w="1739" w:type="dxa"/>
          </w:tcPr>
          <w:p w:rsidR="000B72F2" w:rsidRPr="000B72F2" w:rsidRDefault="000B72F2" w:rsidP="000B72F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0" w:type="dxa"/>
          </w:tcPr>
          <w:p w:rsidR="000B72F2" w:rsidRPr="000B72F2" w:rsidRDefault="004E2B3F" w:rsidP="000B72F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30%</w:t>
            </w:r>
          </w:p>
        </w:tc>
        <w:tc>
          <w:tcPr>
            <w:tcW w:w="1320" w:type="dxa"/>
          </w:tcPr>
          <w:p w:rsidR="000B72F2" w:rsidRPr="000B72F2" w:rsidRDefault="004E2B3F" w:rsidP="000B72F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آزمون کلاسی</w:t>
            </w:r>
          </w:p>
        </w:tc>
        <w:tc>
          <w:tcPr>
            <w:tcW w:w="5297" w:type="dxa"/>
          </w:tcPr>
          <w:p w:rsidR="000B72F2" w:rsidRPr="000B72F2" w:rsidRDefault="004E2B3F" w:rsidP="004E2B3F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هفته های سوم، هفتم، یازدهم و پانزدهم موعد آزمون کلاسی است که مرجع سوالات آن، مطالب تدریس شده کتاب است. </w:t>
            </w:r>
            <w:r w:rsidR="00056D15">
              <w:rPr>
                <w:rFonts w:cs="B Mitra" w:hint="cs"/>
                <w:sz w:val="24"/>
                <w:szCs w:val="24"/>
                <w:rtl/>
                <w:lang w:bidi="fa-IR"/>
              </w:rPr>
              <w:t>عدم شرکت در آزمون، موجب کسر نمره خواهد شد.</w:t>
            </w:r>
          </w:p>
        </w:tc>
      </w:tr>
      <w:tr w:rsidR="000B72F2" w:rsidRPr="000B72F2" w:rsidTr="000B72F2">
        <w:tc>
          <w:tcPr>
            <w:tcW w:w="1739" w:type="dxa"/>
          </w:tcPr>
          <w:p w:rsidR="000B72F2" w:rsidRPr="000B72F2" w:rsidRDefault="000B72F2" w:rsidP="000B72F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B72F2">
              <w:rPr>
                <w:rFonts w:cs="B Mitra" w:hint="cs"/>
                <w:sz w:val="24"/>
                <w:szCs w:val="24"/>
                <w:rtl/>
                <w:lang w:bidi="fa-IR"/>
              </w:rPr>
              <w:t>کار پژوهشی</w:t>
            </w:r>
          </w:p>
        </w:tc>
        <w:tc>
          <w:tcPr>
            <w:tcW w:w="1220" w:type="dxa"/>
          </w:tcPr>
          <w:p w:rsidR="000B72F2" w:rsidRPr="000B72F2" w:rsidRDefault="007D20E9" w:rsidP="000B72F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1320" w:type="dxa"/>
          </w:tcPr>
          <w:p w:rsidR="000B72F2" w:rsidRPr="000B72F2" w:rsidRDefault="007D20E9" w:rsidP="000B72F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میان ترم</w:t>
            </w:r>
          </w:p>
        </w:tc>
        <w:tc>
          <w:tcPr>
            <w:tcW w:w="5297" w:type="dxa"/>
          </w:tcPr>
          <w:p w:rsidR="000B72F2" w:rsidRPr="000B72F2" w:rsidRDefault="00B5699D" w:rsidP="008A55E9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گزارش اول: وضعیت سنجی ارزشیابی ها</w:t>
            </w:r>
          </w:p>
        </w:tc>
      </w:tr>
      <w:tr w:rsidR="000B72F2" w:rsidRPr="000B72F2" w:rsidTr="000B72F2">
        <w:tc>
          <w:tcPr>
            <w:tcW w:w="1739" w:type="dxa"/>
          </w:tcPr>
          <w:p w:rsidR="000B72F2" w:rsidRPr="000B72F2" w:rsidRDefault="000B72F2" w:rsidP="000B72F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0" w:type="dxa"/>
          </w:tcPr>
          <w:p w:rsidR="000B72F2" w:rsidRPr="000B72F2" w:rsidRDefault="007D20E9" w:rsidP="000B72F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30%</w:t>
            </w:r>
          </w:p>
        </w:tc>
        <w:tc>
          <w:tcPr>
            <w:tcW w:w="1320" w:type="dxa"/>
          </w:tcPr>
          <w:p w:rsidR="000B72F2" w:rsidRPr="000B72F2" w:rsidRDefault="007D20E9" w:rsidP="000B72F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پایان ترم</w:t>
            </w:r>
          </w:p>
        </w:tc>
        <w:tc>
          <w:tcPr>
            <w:tcW w:w="5297" w:type="dxa"/>
          </w:tcPr>
          <w:p w:rsidR="000B72F2" w:rsidRPr="000B72F2" w:rsidRDefault="00B5699D" w:rsidP="008A55E9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گزارش دوم: آسیب شناسی ارزشیابی ها</w:t>
            </w:r>
          </w:p>
        </w:tc>
      </w:tr>
      <w:tr w:rsidR="000B72F2" w:rsidRPr="000B72F2" w:rsidTr="000B72F2">
        <w:tc>
          <w:tcPr>
            <w:tcW w:w="1739" w:type="dxa"/>
          </w:tcPr>
          <w:p w:rsidR="000B72F2" w:rsidRPr="000B72F2" w:rsidRDefault="000B72F2" w:rsidP="000B72F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B72F2">
              <w:rPr>
                <w:rFonts w:cs="B Mitra" w:hint="cs"/>
                <w:sz w:val="24"/>
                <w:szCs w:val="24"/>
                <w:rtl/>
                <w:lang w:bidi="fa-IR"/>
              </w:rPr>
              <w:t>پژوهش تشویقی</w:t>
            </w:r>
          </w:p>
        </w:tc>
        <w:tc>
          <w:tcPr>
            <w:tcW w:w="1220" w:type="dxa"/>
          </w:tcPr>
          <w:p w:rsidR="000B72F2" w:rsidRPr="000B72F2" w:rsidRDefault="00EF5146" w:rsidP="000B72F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  <w:r w:rsidR="00E15D26">
              <w:rPr>
                <w:rFonts w:cs="B Mitra" w:hint="cs"/>
                <w:sz w:val="24"/>
                <w:szCs w:val="24"/>
                <w:rtl/>
                <w:lang w:bidi="fa-IR"/>
              </w:rPr>
              <w:t>%</w:t>
            </w:r>
            <w:r w:rsidR="00EF7B38">
              <w:rPr>
                <w:rFonts w:cs="B Mitra" w:hint="cs"/>
                <w:sz w:val="24"/>
                <w:szCs w:val="24"/>
                <w:rtl/>
                <w:lang w:bidi="fa-IR"/>
              </w:rPr>
              <w:t>-15</w:t>
            </w:r>
            <w:r w:rsidR="00E15D26">
              <w:rPr>
                <w:rFonts w:cs="B Mitra" w:hint="cs"/>
                <w:sz w:val="24"/>
                <w:szCs w:val="24"/>
                <w:rtl/>
                <w:lang w:bidi="fa-IR"/>
              </w:rPr>
              <w:t>%</w:t>
            </w:r>
          </w:p>
        </w:tc>
        <w:tc>
          <w:tcPr>
            <w:tcW w:w="1320" w:type="dxa"/>
          </w:tcPr>
          <w:p w:rsidR="000B72F2" w:rsidRPr="000B72F2" w:rsidRDefault="00F90932" w:rsidP="000B72F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پژوهش دینی</w:t>
            </w:r>
          </w:p>
        </w:tc>
        <w:tc>
          <w:tcPr>
            <w:tcW w:w="5297" w:type="dxa"/>
          </w:tcPr>
          <w:p w:rsidR="000B72F2" w:rsidRPr="000B72F2" w:rsidRDefault="00F90932" w:rsidP="008A55E9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این پژوهش اختیاری و نمره آن مازاد بر کل نمره محاسبه می شود. هر نوع پژوهش و ایده پردازی از آیات و روایات در حوزه ارزشیابی، موضوع این محور می باشد. میزان نمره به قوت پژوهش بستگی دارد. </w:t>
            </w:r>
          </w:p>
        </w:tc>
      </w:tr>
    </w:tbl>
    <w:p w:rsidR="00337C41" w:rsidRDefault="00337C41" w:rsidP="00337C41">
      <w:pPr>
        <w:bidi/>
        <w:jc w:val="both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کار پژوهشی اجباری:</w:t>
      </w:r>
    </w:p>
    <w:p w:rsidR="00337C41" w:rsidRDefault="00684496" w:rsidP="00337C41">
      <w:pPr>
        <w:bidi/>
        <w:jc w:val="both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دانشجویان می توانند یکی از دو شیوه ذیل را جهت اجرای کار پژوهشی خود انتخاب نمایند:</w:t>
      </w:r>
    </w:p>
    <w:p w:rsidR="00684496" w:rsidRDefault="00684496" w:rsidP="00433370">
      <w:pPr>
        <w:pStyle w:val="ListParagraph"/>
        <w:numPr>
          <w:ilvl w:val="0"/>
          <w:numId w:val="2"/>
        </w:numPr>
        <w:bidi/>
        <w:jc w:val="both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lastRenderedPageBreak/>
        <w:t xml:space="preserve">در رویکرد اول با انتخاب یک نهاد فرهنگی، گزارشات ارزشیابی این نهاد فرهنگی بررسی می شود. </w:t>
      </w:r>
      <w:r w:rsidR="00433370">
        <w:rPr>
          <w:rFonts w:cs="B Lotus" w:hint="cs"/>
          <w:sz w:val="26"/>
          <w:szCs w:val="26"/>
          <w:rtl/>
          <w:lang w:bidi="fa-IR"/>
        </w:rPr>
        <w:t>نهادهای مذکور عبارتند از: شورای عالی انقلاب فرهنگی، وزارت آموزش و پرورش، وزارت ارشاد، وزارت علوم، تحقیقات و فناوری، سازمان صدا و سیما، شورای فرهنگ عمومی (انتخاب زیرمجموعه این نهادها نیز بلامانع است).</w:t>
      </w:r>
    </w:p>
    <w:p w:rsidR="00236EF0" w:rsidRDefault="00684496" w:rsidP="00620868">
      <w:pPr>
        <w:pStyle w:val="ListParagraph"/>
        <w:numPr>
          <w:ilvl w:val="0"/>
          <w:numId w:val="2"/>
        </w:numPr>
        <w:bidi/>
        <w:jc w:val="both"/>
        <w:rPr>
          <w:rFonts w:cs="B Lotus"/>
          <w:sz w:val="26"/>
          <w:szCs w:val="26"/>
          <w:lang w:bidi="fa-IR"/>
        </w:rPr>
      </w:pPr>
      <w:r w:rsidRPr="00D32E5F">
        <w:rPr>
          <w:rFonts w:cs="B Lotus" w:hint="cs"/>
          <w:sz w:val="26"/>
          <w:szCs w:val="26"/>
          <w:rtl/>
          <w:lang w:bidi="fa-IR"/>
        </w:rPr>
        <w:t xml:space="preserve">در رویکرد دوم با انتخاب یک موضوع فرهنگی، گزارشات ارزشیابی ناظر به این موضوع فارغ از اینکه چه نهادی منتشر کرده است، بررسی می شود. </w:t>
      </w:r>
      <w:r w:rsidR="00236EF0" w:rsidRPr="00D32E5F">
        <w:rPr>
          <w:rFonts w:cs="B Lotus" w:hint="cs"/>
          <w:sz w:val="26"/>
          <w:szCs w:val="26"/>
          <w:rtl/>
          <w:lang w:bidi="fa-IR"/>
        </w:rPr>
        <w:t xml:space="preserve">انتخاب موضوع باید به گونه ای باشد که پیرامون آن، گزارشاتی موجود باشد. </w:t>
      </w:r>
      <w:r w:rsidR="00620868" w:rsidRPr="00D32E5F">
        <w:rPr>
          <w:rFonts w:cs="B Lotus" w:hint="cs"/>
          <w:sz w:val="26"/>
          <w:szCs w:val="26"/>
          <w:rtl/>
          <w:lang w:bidi="fa-IR"/>
        </w:rPr>
        <w:t xml:space="preserve">این گزارشات، محدود به ارزشیابی های داخلی نیست و </w:t>
      </w:r>
      <w:r w:rsidR="007F1534" w:rsidRPr="00D32E5F">
        <w:rPr>
          <w:rFonts w:cs="B Lotus" w:hint="cs"/>
          <w:sz w:val="26"/>
          <w:szCs w:val="26"/>
          <w:rtl/>
          <w:lang w:bidi="fa-IR"/>
        </w:rPr>
        <w:t xml:space="preserve">بسته به موضوع </w:t>
      </w:r>
      <w:r w:rsidR="00620868" w:rsidRPr="00D32E5F">
        <w:rPr>
          <w:rFonts w:cs="B Lotus" w:hint="cs"/>
          <w:sz w:val="26"/>
          <w:szCs w:val="26"/>
          <w:rtl/>
          <w:lang w:bidi="fa-IR"/>
        </w:rPr>
        <w:t xml:space="preserve">می تواند ارزشیابی های خارجی را نیز شامل شود. </w:t>
      </w:r>
      <w:r w:rsidR="00433370">
        <w:rPr>
          <w:rFonts w:cs="B Lotus" w:hint="cs"/>
          <w:sz w:val="26"/>
          <w:szCs w:val="26"/>
          <w:rtl/>
          <w:lang w:bidi="fa-IR"/>
        </w:rPr>
        <w:t>موضوعات عبارتند از: دین سنجی، نیازسنجی فرهنگی، ارزشیابی برنامه و عملکرد، اثرسنجی فرهنگی (پیوست فرهنگی پروژه ها)</w:t>
      </w:r>
    </w:p>
    <w:tbl>
      <w:tblPr>
        <w:tblStyle w:val="TableGrid"/>
        <w:bidiVisual/>
        <w:tblW w:w="0" w:type="auto"/>
        <w:tblLook w:val="04A0"/>
      </w:tblPr>
      <w:tblGrid>
        <w:gridCol w:w="2394"/>
        <w:gridCol w:w="4464"/>
        <w:gridCol w:w="1080"/>
        <w:gridCol w:w="1638"/>
      </w:tblGrid>
      <w:tr w:rsidR="008146E2" w:rsidRPr="005325C0" w:rsidTr="005325C0">
        <w:tc>
          <w:tcPr>
            <w:tcW w:w="2394" w:type="dxa"/>
            <w:shd w:val="clear" w:color="auto" w:fill="FFFF00"/>
            <w:vAlign w:val="center"/>
          </w:tcPr>
          <w:p w:rsidR="008146E2" w:rsidRPr="005325C0" w:rsidRDefault="005325C0" w:rsidP="005325C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325C0">
              <w:rPr>
                <w:rFonts w:cs="B Mitra" w:hint="cs"/>
                <w:sz w:val="24"/>
                <w:szCs w:val="24"/>
                <w:rtl/>
                <w:lang w:bidi="fa-IR"/>
              </w:rPr>
              <w:t>نوع گزارش</w:t>
            </w:r>
          </w:p>
        </w:tc>
        <w:tc>
          <w:tcPr>
            <w:tcW w:w="4464" w:type="dxa"/>
            <w:shd w:val="clear" w:color="auto" w:fill="FFFF00"/>
            <w:vAlign w:val="center"/>
          </w:tcPr>
          <w:p w:rsidR="008146E2" w:rsidRPr="005325C0" w:rsidRDefault="005325C0" w:rsidP="005325C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325C0">
              <w:rPr>
                <w:rFonts w:cs="B Mitra" w:hint="cs"/>
                <w:sz w:val="24"/>
                <w:szCs w:val="24"/>
                <w:rtl/>
                <w:lang w:bidi="fa-IR"/>
              </w:rPr>
              <w:t>محور گزارش</w:t>
            </w:r>
          </w:p>
        </w:tc>
        <w:tc>
          <w:tcPr>
            <w:tcW w:w="1080" w:type="dxa"/>
            <w:shd w:val="clear" w:color="auto" w:fill="FFFF00"/>
            <w:vAlign w:val="center"/>
          </w:tcPr>
          <w:p w:rsidR="008146E2" w:rsidRPr="005325C0" w:rsidRDefault="005325C0" w:rsidP="005325C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325C0">
              <w:rPr>
                <w:rFonts w:cs="B Mitra" w:hint="cs"/>
                <w:sz w:val="24"/>
                <w:szCs w:val="24"/>
                <w:rtl/>
                <w:lang w:bidi="fa-IR"/>
              </w:rPr>
              <w:t>حجم گزارش</w:t>
            </w:r>
          </w:p>
        </w:tc>
        <w:tc>
          <w:tcPr>
            <w:tcW w:w="1638" w:type="dxa"/>
            <w:shd w:val="clear" w:color="auto" w:fill="FFFF00"/>
            <w:vAlign w:val="center"/>
          </w:tcPr>
          <w:p w:rsidR="008146E2" w:rsidRPr="005325C0" w:rsidRDefault="005325C0" w:rsidP="005325C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325C0">
              <w:rPr>
                <w:rFonts w:cs="B Mitra" w:hint="cs"/>
                <w:sz w:val="24"/>
                <w:szCs w:val="24"/>
                <w:rtl/>
                <w:lang w:bidi="fa-IR"/>
              </w:rPr>
              <w:t>مهلت ارسال گزارش</w:t>
            </w:r>
          </w:p>
        </w:tc>
      </w:tr>
      <w:tr w:rsidR="005325C0" w:rsidRPr="005325C0" w:rsidTr="005325C0">
        <w:tc>
          <w:tcPr>
            <w:tcW w:w="2394" w:type="dxa"/>
            <w:vMerge w:val="restart"/>
            <w:vAlign w:val="center"/>
          </w:tcPr>
          <w:p w:rsidR="005325C0" w:rsidRPr="005325C0" w:rsidRDefault="005325C0" w:rsidP="005325C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325C0">
              <w:rPr>
                <w:rFonts w:cs="B Mitra" w:hint="cs"/>
                <w:sz w:val="24"/>
                <w:szCs w:val="24"/>
                <w:rtl/>
                <w:lang w:bidi="fa-IR"/>
              </w:rPr>
              <w:t>گزارش اول</w:t>
            </w:r>
          </w:p>
        </w:tc>
        <w:tc>
          <w:tcPr>
            <w:tcW w:w="4464" w:type="dxa"/>
            <w:vAlign w:val="center"/>
          </w:tcPr>
          <w:p w:rsidR="005325C0" w:rsidRPr="005325C0" w:rsidRDefault="005325C0" w:rsidP="005325C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325C0">
              <w:rPr>
                <w:rFonts w:cs="B Mitra" w:hint="cs"/>
                <w:sz w:val="24"/>
                <w:szCs w:val="24"/>
                <w:rtl/>
                <w:lang w:bidi="fa-IR"/>
              </w:rPr>
              <w:t>انتخاب و تشریح موضوع یا ماموریت نهاد فرهنگی</w:t>
            </w:r>
          </w:p>
        </w:tc>
        <w:tc>
          <w:tcPr>
            <w:tcW w:w="1080" w:type="dxa"/>
            <w:vAlign w:val="center"/>
          </w:tcPr>
          <w:p w:rsidR="005325C0" w:rsidRPr="005325C0" w:rsidRDefault="005325C0" w:rsidP="005325C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325C0">
              <w:rPr>
                <w:rFonts w:cs="B Mitra" w:hint="cs"/>
                <w:sz w:val="24"/>
                <w:szCs w:val="24"/>
                <w:rtl/>
                <w:lang w:bidi="fa-IR"/>
              </w:rPr>
              <w:t>یک صفحه</w:t>
            </w:r>
          </w:p>
        </w:tc>
        <w:tc>
          <w:tcPr>
            <w:tcW w:w="1638" w:type="dxa"/>
            <w:vAlign w:val="center"/>
          </w:tcPr>
          <w:p w:rsidR="005325C0" w:rsidRPr="005325C0" w:rsidRDefault="005325C0" w:rsidP="005325C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325C0">
              <w:rPr>
                <w:rFonts w:cs="B Mitra" w:hint="cs"/>
                <w:sz w:val="24"/>
                <w:szCs w:val="24"/>
                <w:rtl/>
                <w:lang w:bidi="fa-IR"/>
              </w:rPr>
              <w:t>انتهای هفته دوم</w:t>
            </w:r>
          </w:p>
        </w:tc>
      </w:tr>
      <w:tr w:rsidR="005325C0" w:rsidRPr="005325C0" w:rsidTr="005325C0">
        <w:tc>
          <w:tcPr>
            <w:tcW w:w="2394" w:type="dxa"/>
            <w:vMerge/>
            <w:vAlign w:val="center"/>
          </w:tcPr>
          <w:p w:rsidR="005325C0" w:rsidRPr="005325C0" w:rsidRDefault="005325C0" w:rsidP="005325C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464" w:type="dxa"/>
            <w:vAlign w:val="center"/>
          </w:tcPr>
          <w:p w:rsidR="005325C0" w:rsidRPr="005325C0" w:rsidRDefault="005325C0" w:rsidP="005325C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325C0">
              <w:rPr>
                <w:rFonts w:cs="B Mitra" w:hint="cs"/>
                <w:sz w:val="24"/>
                <w:szCs w:val="24"/>
                <w:rtl/>
                <w:lang w:bidi="fa-IR"/>
              </w:rPr>
              <w:t>تشریح فرایند نهادی ارزشیابی های آن موضوع یا آن نهاد: اعم از اینکه چه تشکیلاتی تا کنون پیرامون آن گزارش تهیه کرده اند، فرایند اداری تهیه گزارش، مستندسازی ها، اطلاع رسانی و ....</w:t>
            </w:r>
          </w:p>
        </w:tc>
        <w:tc>
          <w:tcPr>
            <w:tcW w:w="1080" w:type="dxa"/>
            <w:vAlign w:val="center"/>
          </w:tcPr>
          <w:p w:rsidR="005325C0" w:rsidRPr="005325C0" w:rsidRDefault="005325C0" w:rsidP="005325C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325C0">
              <w:rPr>
                <w:rFonts w:cs="B Mitra" w:hint="cs"/>
                <w:sz w:val="24"/>
                <w:szCs w:val="24"/>
                <w:rtl/>
                <w:lang w:bidi="fa-IR"/>
              </w:rPr>
              <w:t>4 صفحه</w:t>
            </w:r>
          </w:p>
        </w:tc>
        <w:tc>
          <w:tcPr>
            <w:tcW w:w="1638" w:type="dxa"/>
            <w:vAlign w:val="center"/>
          </w:tcPr>
          <w:p w:rsidR="005325C0" w:rsidRPr="005325C0" w:rsidRDefault="005325C0" w:rsidP="005325C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325C0">
              <w:rPr>
                <w:rFonts w:cs="B Mitra" w:hint="cs"/>
                <w:sz w:val="24"/>
                <w:szCs w:val="24"/>
                <w:rtl/>
                <w:lang w:bidi="fa-IR"/>
              </w:rPr>
              <w:t>انتهای هفته پنجم</w:t>
            </w:r>
          </w:p>
        </w:tc>
      </w:tr>
      <w:tr w:rsidR="005325C0" w:rsidRPr="005325C0" w:rsidTr="005325C0">
        <w:tc>
          <w:tcPr>
            <w:tcW w:w="2394" w:type="dxa"/>
            <w:vMerge/>
            <w:vAlign w:val="center"/>
          </w:tcPr>
          <w:p w:rsidR="005325C0" w:rsidRPr="005325C0" w:rsidRDefault="005325C0" w:rsidP="005325C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464" w:type="dxa"/>
            <w:vAlign w:val="center"/>
          </w:tcPr>
          <w:p w:rsidR="005325C0" w:rsidRPr="005325C0" w:rsidRDefault="005325C0" w:rsidP="005325C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325C0">
              <w:rPr>
                <w:rFonts w:cs="B Mitra" w:hint="cs"/>
                <w:sz w:val="24"/>
                <w:szCs w:val="24"/>
                <w:rtl/>
                <w:lang w:bidi="fa-IR"/>
              </w:rPr>
              <w:t>معرفی 10 گزارش ارزشیابی منتخب</w:t>
            </w:r>
          </w:p>
        </w:tc>
        <w:tc>
          <w:tcPr>
            <w:tcW w:w="1080" w:type="dxa"/>
            <w:vAlign w:val="center"/>
          </w:tcPr>
          <w:p w:rsidR="005325C0" w:rsidRPr="005325C0" w:rsidRDefault="005325C0" w:rsidP="005325C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325C0">
              <w:rPr>
                <w:rFonts w:cs="B Mitra" w:hint="cs"/>
                <w:sz w:val="24"/>
                <w:szCs w:val="24"/>
                <w:rtl/>
                <w:lang w:bidi="fa-IR"/>
              </w:rPr>
              <w:t>هر گزارش در 2 صفحه</w:t>
            </w:r>
          </w:p>
        </w:tc>
        <w:tc>
          <w:tcPr>
            <w:tcW w:w="1638" w:type="dxa"/>
            <w:vAlign w:val="center"/>
          </w:tcPr>
          <w:p w:rsidR="005325C0" w:rsidRPr="005325C0" w:rsidRDefault="005325C0" w:rsidP="005325C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325C0">
              <w:rPr>
                <w:rFonts w:cs="B Mitra" w:hint="cs"/>
                <w:sz w:val="24"/>
                <w:szCs w:val="24"/>
                <w:rtl/>
                <w:lang w:bidi="fa-IR"/>
              </w:rPr>
              <w:t>انتهای هفته هشتم</w:t>
            </w:r>
          </w:p>
        </w:tc>
      </w:tr>
      <w:tr w:rsidR="00A36583" w:rsidRPr="005325C0" w:rsidTr="005325C0">
        <w:tc>
          <w:tcPr>
            <w:tcW w:w="2394" w:type="dxa"/>
            <w:vMerge w:val="restart"/>
            <w:vAlign w:val="center"/>
          </w:tcPr>
          <w:p w:rsidR="00A36583" w:rsidRPr="005325C0" w:rsidRDefault="00A36583" w:rsidP="005325C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گزارش دوم</w:t>
            </w:r>
          </w:p>
        </w:tc>
        <w:tc>
          <w:tcPr>
            <w:tcW w:w="4464" w:type="dxa"/>
            <w:vAlign w:val="center"/>
          </w:tcPr>
          <w:p w:rsidR="00A36583" w:rsidRPr="005325C0" w:rsidRDefault="00A36583" w:rsidP="005325C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معرفی گستره موضوعی گزارشات ارزشیابی</w:t>
            </w:r>
          </w:p>
        </w:tc>
        <w:tc>
          <w:tcPr>
            <w:tcW w:w="1080" w:type="dxa"/>
            <w:vAlign w:val="center"/>
          </w:tcPr>
          <w:p w:rsidR="00A36583" w:rsidRPr="005325C0" w:rsidRDefault="00A36583" w:rsidP="005325C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بدون محدودیت</w:t>
            </w:r>
          </w:p>
        </w:tc>
        <w:tc>
          <w:tcPr>
            <w:tcW w:w="1638" w:type="dxa"/>
            <w:vAlign w:val="center"/>
          </w:tcPr>
          <w:p w:rsidR="00A36583" w:rsidRPr="005325C0" w:rsidRDefault="00A36583" w:rsidP="005325C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هفته دوازدهم</w:t>
            </w:r>
          </w:p>
        </w:tc>
      </w:tr>
      <w:tr w:rsidR="00A36583" w:rsidRPr="005325C0" w:rsidTr="005325C0">
        <w:tc>
          <w:tcPr>
            <w:tcW w:w="2394" w:type="dxa"/>
            <w:vMerge/>
            <w:vAlign w:val="center"/>
          </w:tcPr>
          <w:p w:rsidR="00A36583" w:rsidRPr="005325C0" w:rsidRDefault="00A36583" w:rsidP="005325C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464" w:type="dxa"/>
            <w:vAlign w:val="center"/>
          </w:tcPr>
          <w:p w:rsidR="00A36583" w:rsidRPr="005325C0" w:rsidRDefault="00A36583" w:rsidP="005325C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آسیب شناسی کلی گستره موضوعی و روش ارزشیابی</w:t>
            </w:r>
          </w:p>
        </w:tc>
        <w:tc>
          <w:tcPr>
            <w:tcW w:w="1080" w:type="dxa"/>
            <w:vAlign w:val="center"/>
          </w:tcPr>
          <w:p w:rsidR="00A36583" w:rsidRPr="005325C0" w:rsidRDefault="00A36583" w:rsidP="005325C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بدون محدودیت</w:t>
            </w:r>
          </w:p>
        </w:tc>
        <w:tc>
          <w:tcPr>
            <w:tcW w:w="1638" w:type="dxa"/>
            <w:vAlign w:val="center"/>
          </w:tcPr>
          <w:p w:rsidR="00A36583" w:rsidRPr="005325C0" w:rsidRDefault="00A36583" w:rsidP="005325C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هفته چهاردهم</w:t>
            </w:r>
          </w:p>
        </w:tc>
      </w:tr>
      <w:tr w:rsidR="00A36583" w:rsidRPr="005325C0" w:rsidTr="005325C0">
        <w:tc>
          <w:tcPr>
            <w:tcW w:w="2394" w:type="dxa"/>
            <w:vMerge/>
            <w:vAlign w:val="center"/>
          </w:tcPr>
          <w:p w:rsidR="00A36583" w:rsidRPr="005325C0" w:rsidRDefault="00A36583" w:rsidP="005325C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464" w:type="dxa"/>
            <w:vAlign w:val="center"/>
          </w:tcPr>
          <w:p w:rsidR="00A36583" w:rsidRDefault="00A36583" w:rsidP="005325C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ارزیابی قوت و ضعف استفاده یک مدل منتخب از مدلهای ارزشیابی تدریس شده در کلاس در حوزه موضوع یا ماموریت نهاد مربوطه</w:t>
            </w:r>
          </w:p>
        </w:tc>
        <w:tc>
          <w:tcPr>
            <w:tcW w:w="1080" w:type="dxa"/>
            <w:vAlign w:val="center"/>
          </w:tcPr>
          <w:p w:rsidR="00A36583" w:rsidRDefault="00A36583" w:rsidP="005325C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2صفحه</w:t>
            </w:r>
          </w:p>
        </w:tc>
        <w:tc>
          <w:tcPr>
            <w:tcW w:w="1638" w:type="dxa"/>
            <w:vAlign w:val="center"/>
          </w:tcPr>
          <w:p w:rsidR="00A36583" w:rsidRPr="005325C0" w:rsidRDefault="00A36583" w:rsidP="005325C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هفته شانزدهم</w:t>
            </w:r>
          </w:p>
        </w:tc>
      </w:tr>
      <w:tr w:rsidR="00BA6EE5" w:rsidRPr="005325C0" w:rsidTr="005325C0">
        <w:tc>
          <w:tcPr>
            <w:tcW w:w="2394" w:type="dxa"/>
            <w:vAlign w:val="center"/>
          </w:tcPr>
          <w:p w:rsidR="00BA6EE5" w:rsidRPr="005325C0" w:rsidRDefault="00BA6EE5" w:rsidP="005325C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گزارش پژوهش تشویقی</w:t>
            </w:r>
          </w:p>
        </w:tc>
        <w:tc>
          <w:tcPr>
            <w:tcW w:w="4464" w:type="dxa"/>
            <w:vAlign w:val="center"/>
          </w:tcPr>
          <w:p w:rsidR="00BA6EE5" w:rsidRDefault="00BA6EE5" w:rsidP="005325C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80" w:type="dxa"/>
            <w:vAlign w:val="center"/>
          </w:tcPr>
          <w:p w:rsidR="00BA6EE5" w:rsidRDefault="00BA6EE5" w:rsidP="005325C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بدون محدودیت</w:t>
            </w:r>
          </w:p>
        </w:tc>
        <w:tc>
          <w:tcPr>
            <w:tcW w:w="1638" w:type="dxa"/>
            <w:vAlign w:val="center"/>
          </w:tcPr>
          <w:p w:rsidR="00BA6EE5" w:rsidRDefault="00BA6EE5" w:rsidP="005325C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هفته شانزدهم</w:t>
            </w:r>
          </w:p>
        </w:tc>
      </w:tr>
    </w:tbl>
    <w:p w:rsidR="00954711" w:rsidRDefault="00A36583" w:rsidP="00954711">
      <w:pPr>
        <w:bidi/>
        <w:jc w:val="both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نکات:</w:t>
      </w:r>
    </w:p>
    <w:p w:rsidR="008304BF" w:rsidRPr="008304BF" w:rsidRDefault="00A36583" w:rsidP="008304BF">
      <w:pPr>
        <w:pStyle w:val="ListParagraph"/>
        <w:numPr>
          <w:ilvl w:val="0"/>
          <w:numId w:val="3"/>
        </w:numPr>
        <w:bidi/>
        <w:jc w:val="both"/>
        <w:rPr>
          <w:rFonts w:cs="B Lotus"/>
          <w:sz w:val="26"/>
          <w:szCs w:val="26"/>
          <w:rtl/>
          <w:lang w:bidi="fa-IR"/>
        </w:rPr>
      </w:pPr>
      <w:r w:rsidRPr="008304BF">
        <w:rPr>
          <w:rFonts w:cs="B Lotus" w:hint="cs"/>
          <w:sz w:val="26"/>
          <w:szCs w:val="26"/>
          <w:rtl/>
          <w:lang w:bidi="fa-IR"/>
        </w:rPr>
        <w:t>تاخیر در ارسال گزارش، موجب کسر قطعی نمره خواهد شد</w:t>
      </w:r>
      <w:r w:rsidR="00BA6EE5" w:rsidRPr="008304BF">
        <w:rPr>
          <w:rFonts w:cs="B Lotus" w:hint="cs"/>
          <w:sz w:val="26"/>
          <w:szCs w:val="26"/>
          <w:rtl/>
          <w:lang w:bidi="fa-IR"/>
        </w:rPr>
        <w:t>.</w:t>
      </w:r>
      <w:r w:rsidR="00FA07C6" w:rsidRPr="008304BF">
        <w:rPr>
          <w:rFonts w:cs="B Lotus" w:hint="cs"/>
          <w:sz w:val="26"/>
          <w:szCs w:val="26"/>
          <w:rtl/>
          <w:lang w:bidi="fa-IR"/>
        </w:rPr>
        <w:t xml:space="preserve"> </w:t>
      </w:r>
    </w:p>
    <w:p w:rsidR="003C4933" w:rsidRPr="008304BF" w:rsidRDefault="008304BF" w:rsidP="003C4933">
      <w:pPr>
        <w:pStyle w:val="ListParagraph"/>
        <w:numPr>
          <w:ilvl w:val="0"/>
          <w:numId w:val="3"/>
        </w:numPr>
        <w:bidi/>
        <w:jc w:val="both"/>
        <w:rPr>
          <w:rFonts w:cs="B Lotus"/>
          <w:sz w:val="26"/>
          <w:szCs w:val="26"/>
          <w:rtl/>
          <w:lang w:bidi="fa-IR"/>
        </w:rPr>
      </w:pPr>
      <w:r w:rsidRPr="008304BF">
        <w:rPr>
          <w:rFonts w:cs="B Lotus" w:hint="cs"/>
          <w:sz w:val="26"/>
          <w:szCs w:val="26"/>
          <w:rtl/>
          <w:lang w:bidi="fa-IR"/>
        </w:rPr>
        <w:t xml:space="preserve">گزارش هفتگی: </w:t>
      </w:r>
      <w:r w:rsidR="00FA07C6" w:rsidRPr="008304BF">
        <w:rPr>
          <w:rFonts w:cs="B Lotus" w:hint="cs"/>
          <w:sz w:val="26"/>
          <w:szCs w:val="26"/>
          <w:rtl/>
          <w:lang w:bidi="fa-IR"/>
        </w:rPr>
        <w:t>هر دانشجو موظف است به صورت هفتگی گزارش روند کار خود را اعم از اینکه چه سایت ها، منابع، افراد و سازمان ها و ... را بررسی کرده است به همراه ماحصل بررسی، تا آخر هفته ایمیل نماید.</w:t>
      </w:r>
      <w:r w:rsidR="00BA6EE5" w:rsidRPr="008304BF">
        <w:rPr>
          <w:rFonts w:cs="B Lotus" w:hint="cs"/>
          <w:sz w:val="26"/>
          <w:szCs w:val="26"/>
          <w:rtl/>
          <w:lang w:bidi="fa-IR"/>
        </w:rPr>
        <w:t xml:space="preserve"> </w:t>
      </w:r>
      <w:r w:rsidR="00FA07C6" w:rsidRPr="008304BF">
        <w:rPr>
          <w:rFonts w:cs="B Lotus" w:hint="cs"/>
          <w:sz w:val="26"/>
          <w:szCs w:val="26"/>
          <w:rtl/>
          <w:lang w:bidi="fa-IR"/>
        </w:rPr>
        <w:t xml:space="preserve">این امر صرفا گزارش کار است و جدای از گزارش جمع بندی شده ای است که در جدول فوق بیان شد. </w:t>
      </w:r>
      <w:r w:rsidR="003C4933" w:rsidRPr="008304BF">
        <w:rPr>
          <w:rFonts w:cs="B Lotus" w:hint="cs"/>
          <w:sz w:val="26"/>
          <w:szCs w:val="26"/>
          <w:rtl/>
          <w:lang w:bidi="fa-IR"/>
        </w:rPr>
        <w:t xml:space="preserve">عدم ارائه گزارش هفتگی به کسر یک درصد نمره گزارش پژوهش برای هر هفته منجر می شود. دانشجویان موظفند </w:t>
      </w:r>
      <w:r w:rsidR="003C4933" w:rsidRPr="008304BF">
        <w:rPr>
          <w:rFonts w:cs="B Lotus" w:hint="cs"/>
          <w:sz w:val="26"/>
          <w:szCs w:val="26"/>
          <w:rtl/>
          <w:lang w:bidi="fa-IR"/>
        </w:rPr>
        <w:lastRenderedPageBreak/>
        <w:t xml:space="preserve">گزارش هفتگی خود را حداکثر تا پایان ساعت 24 روز جمعه هر هفته ارسال نمایند. در صورت نیاز، می توان حضوری یا با ایمیل </w:t>
      </w:r>
      <w:hyperlink r:id="rId5" w:history="1">
        <w:r w:rsidR="003C4933" w:rsidRPr="008304BF">
          <w:rPr>
            <w:rStyle w:val="Hyperlink"/>
            <w:rFonts w:cs="B Lotus"/>
            <w:sz w:val="26"/>
            <w:szCs w:val="26"/>
            <w:lang w:bidi="fa-IR"/>
          </w:rPr>
          <w:t>torabzadeh1404@gmail.com</w:t>
        </w:r>
      </w:hyperlink>
      <w:r w:rsidR="003C4933" w:rsidRPr="008304BF">
        <w:rPr>
          <w:rFonts w:cs="B Lotus" w:hint="cs"/>
          <w:sz w:val="26"/>
          <w:szCs w:val="26"/>
          <w:rtl/>
          <w:lang w:bidi="fa-IR"/>
        </w:rPr>
        <w:t xml:space="preserve"> در ارتباط بود. </w:t>
      </w:r>
    </w:p>
    <w:sectPr w:rsidR="003C4933" w:rsidRPr="008304BF" w:rsidSect="00EC1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0151"/>
    <w:multiLevelType w:val="multilevel"/>
    <w:tmpl w:val="5F2EF8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D1E38AB"/>
    <w:multiLevelType w:val="hybridMultilevel"/>
    <w:tmpl w:val="0626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367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823C5"/>
    <w:rsid w:val="00056D15"/>
    <w:rsid w:val="000B72F2"/>
    <w:rsid w:val="000E0778"/>
    <w:rsid w:val="00116CE1"/>
    <w:rsid w:val="0019370A"/>
    <w:rsid w:val="00210BA3"/>
    <w:rsid w:val="00236EF0"/>
    <w:rsid w:val="0024681F"/>
    <w:rsid w:val="00250905"/>
    <w:rsid w:val="002823C5"/>
    <w:rsid w:val="002F5323"/>
    <w:rsid w:val="00337C41"/>
    <w:rsid w:val="00344D6E"/>
    <w:rsid w:val="003C4933"/>
    <w:rsid w:val="003D3AF3"/>
    <w:rsid w:val="00433370"/>
    <w:rsid w:val="00456204"/>
    <w:rsid w:val="004E2B3F"/>
    <w:rsid w:val="005325C0"/>
    <w:rsid w:val="00576C8A"/>
    <w:rsid w:val="0058473D"/>
    <w:rsid w:val="00593F48"/>
    <w:rsid w:val="00620868"/>
    <w:rsid w:val="006553E1"/>
    <w:rsid w:val="00666440"/>
    <w:rsid w:val="00684496"/>
    <w:rsid w:val="00684F2B"/>
    <w:rsid w:val="007178B5"/>
    <w:rsid w:val="00790D64"/>
    <w:rsid w:val="007D0948"/>
    <w:rsid w:val="007D20E9"/>
    <w:rsid w:val="007F1534"/>
    <w:rsid w:val="008146E2"/>
    <w:rsid w:val="008304BF"/>
    <w:rsid w:val="008A55E9"/>
    <w:rsid w:val="008E60A2"/>
    <w:rsid w:val="00954711"/>
    <w:rsid w:val="009A7AEA"/>
    <w:rsid w:val="009E4714"/>
    <w:rsid w:val="00A36583"/>
    <w:rsid w:val="00A7633F"/>
    <w:rsid w:val="00AD3537"/>
    <w:rsid w:val="00AF3437"/>
    <w:rsid w:val="00B24FD2"/>
    <w:rsid w:val="00B5699D"/>
    <w:rsid w:val="00BA6EE5"/>
    <w:rsid w:val="00BF3406"/>
    <w:rsid w:val="00D32E5F"/>
    <w:rsid w:val="00E15D26"/>
    <w:rsid w:val="00E80D69"/>
    <w:rsid w:val="00E83E2B"/>
    <w:rsid w:val="00EC17DB"/>
    <w:rsid w:val="00EF5146"/>
    <w:rsid w:val="00EF7B38"/>
    <w:rsid w:val="00F90932"/>
    <w:rsid w:val="00FA07C6"/>
    <w:rsid w:val="00FB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3C5"/>
    <w:pPr>
      <w:ind w:left="720"/>
      <w:contextualSpacing/>
    </w:pPr>
  </w:style>
  <w:style w:type="table" w:styleId="TableGrid">
    <w:name w:val="Table Grid"/>
    <w:basedOn w:val="TableNormal"/>
    <w:uiPriority w:val="59"/>
    <w:rsid w:val="00666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49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rabzadeh140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edalat</dc:creator>
  <cp:keywords/>
  <dc:description/>
  <cp:lastModifiedBy>edalat</cp:lastModifiedBy>
  <cp:revision>58</cp:revision>
  <dcterms:created xsi:type="dcterms:W3CDTF">2013-09-06T07:23:00Z</dcterms:created>
  <dcterms:modified xsi:type="dcterms:W3CDTF">2013-09-07T07:37:00Z</dcterms:modified>
</cp:coreProperties>
</file>