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672F">
      <w:pPr>
        <w:pStyle w:val="a3"/>
        <w:bidi/>
        <w:spacing w:before="0" w:beforeAutospacing="0" w:after="0" w:afterAutospacing="0"/>
        <w:rPr>
          <w:rFonts w:cs="B Zar"/>
          <w:color w:val="000000"/>
          <w:sz w:val="40"/>
          <w:szCs w:val="40"/>
          <w:lang w:bidi="fa-IR"/>
        </w:rPr>
      </w:pPr>
      <w:bookmarkStart w:id="0" w:name="_GoBack"/>
      <w:bookmarkEnd w:id="0"/>
      <w:r>
        <w:rPr>
          <w:rFonts w:cs="B Zar" w:hint="cs"/>
          <w:color w:val="000000"/>
          <w:sz w:val="40"/>
          <w:szCs w:val="40"/>
          <w:rtl/>
          <w:lang w:bidi="fa-IR"/>
        </w:rPr>
        <w:t>آماده شده برای وبلاگ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808080"/>
          <w:sz w:val="20"/>
          <w:szCs w:val="20"/>
          <w:rtl/>
          <w:lang w:bidi="fa-IR"/>
        </w:rPr>
      </w:pPr>
      <w:r>
        <w:rPr>
          <w:rFonts w:cs="B Zar" w:hint="cs"/>
          <w:color w:val="808080"/>
          <w:sz w:val="20"/>
          <w:szCs w:val="20"/>
          <w:rtl/>
          <w:lang w:bidi="fa-IR"/>
        </w:rPr>
        <w:t>شنبه، 13 دسامبر 2014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808080"/>
          <w:sz w:val="20"/>
          <w:szCs w:val="20"/>
          <w:rtl/>
          <w:lang w:bidi="fa-IR"/>
        </w:rPr>
      </w:pPr>
      <w:r>
        <w:rPr>
          <w:rFonts w:cs="B Zar" w:hint="cs"/>
          <w:color w:val="808080"/>
          <w:sz w:val="20"/>
          <w:szCs w:val="20"/>
          <w:rtl/>
          <w:lang w:bidi="fa-IR"/>
        </w:rPr>
        <w:t>07:30 ب.ظ</w:t>
      </w:r>
    </w:p>
    <w:p w:rsidR="00000000" w:rsidRDefault="004C672F">
      <w:pPr>
        <w:pStyle w:val="a3"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جلسه ی هشتم حاج آقا عابدی با اعضاء دارالثقلین در فروردین 1392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40"/>
          <w:szCs w:val="40"/>
          <w:rtl/>
          <w:lang w:bidi="fa-IR"/>
        </w:rPr>
      </w:pPr>
      <w:r>
        <w:rPr>
          <w:rFonts w:cs="B Badr" w:hint="cs"/>
          <w:b/>
          <w:bCs/>
          <w:color w:val="000000"/>
          <w:sz w:val="40"/>
          <w:szCs w:val="40"/>
          <w:rtl/>
          <w:lang w:bidi="fa-IR"/>
        </w:rPr>
        <w:t>قرآن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40"/>
          <w:szCs w:val="40"/>
          <w:rtl/>
          <w:lang w:bidi="fa-IR"/>
        </w:rPr>
      </w:pPr>
      <w:r>
        <w:rPr>
          <w:rFonts w:ascii="Cambria" w:hAnsi="Cambria" w:cs="Cambria" w:hint="cs"/>
          <w:color w:val="000000"/>
          <w:sz w:val="40"/>
          <w:szCs w:val="40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وَ لَوْ تَرَى إِذِ الْمُجْرِمُونَ نَاكِسُواْ رُءُوسِهِمْ عِندَ رَبِّهِمْ رَبَّنَا أَبْصَرْنَا وَ سَمِعْنَا فَارْجِعْنَا </w:t>
      </w:r>
      <w:r>
        <w:rPr>
          <w:rFonts w:cs="B Badr" w:hint="cs"/>
          <w:color w:val="000000"/>
          <w:sz w:val="28"/>
          <w:szCs w:val="28"/>
          <w:rtl/>
          <w:lang w:bidi="fa-IR"/>
        </w:rPr>
        <w:t>نَعْمَلْ صَالِحًا إِنَّا مُوقِنُونَ(</w:t>
      </w:r>
      <w:r>
        <w:rPr>
          <w:rFonts w:cs="B Badr" w:hint="cs"/>
          <w:color w:val="000000"/>
          <w:sz w:val="28"/>
          <w:szCs w:val="28"/>
        </w:rPr>
        <w:t>12</w:t>
      </w:r>
      <w:r>
        <w:rPr>
          <w:rFonts w:cs="B Badr" w:hint="cs"/>
          <w:color w:val="000000"/>
          <w:sz w:val="28"/>
          <w:szCs w:val="28"/>
          <w:rtl/>
          <w:lang w:bidi="fa-IR"/>
        </w:rPr>
        <w:t>) سجده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تو را عبرت است آن گاه كه مجرمان را در نزد پروردگارشان سرافكنده بينى. گويند: اى پروردگار ما، ديديم و شنيديم. اكنون ما را بازگردان تا كارى شايسته كنيم، كه اينك به يقين رسيده‏ايم. (</w:t>
      </w:r>
      <w:r>
        <w:rPr>
          <w:rFonts w:cs="B Badr" w:hint="cs"/>
          <w:color w:val="000000"/>
          <w:sz w:val="28"/>
          <w:szCs w:val="28"/>
        </w:rPr>
        <w:t>12</w:t>
      </w:r>
      <w:r>
        <w:rPr>
          <w:rFonts w:cs="B Badr" w:hint="cs"/>
          <w:color w:val="000000"/>
          <w:sz w:val="28"/>
          <w:szCs w:val="28"/>
          <w:rtl/>
          <w:lang w:bidi="fa-IR"/>
        </w:rPr>
        <w:t>)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در مورد آفرینش انسان که ف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رمود که احسن الخالقین و احسن المخلوقین هست نه به این خاطر هست که از طین خلق شده . در مورد مساله ی مضغه و علقه و عظام بودن همه ی اینها در حیوانات هم هستند وخداوند نفرمود که احسن المخلوق و الخالق اما وقتی به ونفخت فیه من روحی که رسید فرمود احسن الخالقین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وقت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ی انسان احسن المخلوقین شد ، کشف می شود که خداوند احسن الخالقین هست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اینکه بسیاری از بیماریها مشترک بین انسان و دام هست اما درمان و داروی آن فرق می کند ، لذا جای افتخار و برتری از حیث بدن نیست ( علاوه بر اینکه انسانها ضعیفتر از حیوانات نیز هستند ، نیاز به ل</w:t>
      </w:r>
      <w:r>
        <w:rPr>
          <w:rFonts w:cs="B Badr" w:hint="cs"/>
          <w:color w:val="000000"/>
          <w:sz w:val="28"/>
          <w:szCs w:val="28"/>
          <w:rtl/>
          <w:lang w:bidi="fa-IR"/>
        </w:rPr>
        <w:t>باس دارند و ...)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این زمین از تو سنگین تر هست  و این کوه از تو بزرگتر هست پس نه زورت به زمین می رسد و نه از کوه بزرگتر هستی .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انسان بدون ضمیمه ی روح ، هیچ چیز نیست و به زمین و آسمان نمی رسد و این قدرت تسخیر بخاطر و نفخت فیه من روحی هست و به استناد خلافت او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ست . این کرامت به استناد خلافت اوست و لذا باید </w:t>
      </w:r>
      <w:r>
        <w:rPr>
          <w:rFonts w:cs="B Badr" w:hint="cs"/>
          <w:color w:val="000000"/>
          <w:sz w:val="28"/>
          <w:szCs w:val="28"/>
          <w:rtl/>
          <w:lang w:bidi="fa-IR"/>
        </w:rPr>
        <w:lastRenderedPageBreak/>
        <w:t>جانشین کار مستخلف عنه را انجام بدهد و اگر کنار سفره ی مستخلف عنه بنشیند ولی غاصبانه حرف خودش را بزند و کار خودش را انجام دهد نه کار مستخلف عنه را ، این جانشین و خلیفه ، خیانت کرده هست لذا کالانعام بل هم اضل می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شود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خلیفة الله باید حرف الله را بزند و دستور الله را انجام دهد نه اینکه کار خودش و حرف خودش را بزند و انجام دهد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انسان منهای روح می شود یاکل  و یمشی فی الاسواق می شود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ثم سوّاه را قبل از تسویه ی روح فرمود . و نفس و ما سوّاها فالهمها ... الهام الهی همان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تسویه ی روح هست اما بدن وقتی مستوی الخلقه هست که گوشت و چشم داشته باشد نه سامعه و باصره ، این سمع و بصر که برای بدن نیست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لذا دیه ی چشم غیر از دیه ی باصره هست یک وقت کسی به گوش دیگری لطمه می زند اما سامعه ی او سالم هست یک وقت کسی به چشم کسی آسیب نمی زندد 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ولی کاری می کند که شخص بینایی اش را از دست می دهد اینکه فرمود ثم سوّاه یعنی دستگاه طاهری و باطنی او را خلق کردیم و درست ساختیم و بعد رروح دادیم که این روح سامعه و باصره می خواهد و بعد نیروی عقل و درک و .. می خواهد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گاهی روح متوجه ی جای دیگر هست ممکن هست با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چشمش هم دیده باشد ولی متوجه نشده باشد یعنی این شخص از جلوی او چشم او رد شده و عکس برداری هم شده اما ندیده ، یعنی قوه ی باصره کار خودش را انجام نداده هست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روح تا روح هست می شنود اما اگر روح توجهش به جای دیگری باشد ، عکس برداری فیزیکی هست اما ادراک نیست لذا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چشم کار خودش را کرده اما توجه نداشته و توجه کار نفس هست و مادامی که نفس توجه نداشته باشد ممکن هست که اذن و چشم کار خودشان را کنند اما شنوایی  و بینایی نباشد .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لذا فرمود : لهم آذان لا یسمعون بها ولهم ...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قلیلا ما تشکرون یعنی شکرت ظاهری و باطنی انجام دهیم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. مواد را درست بکار گرفتیم و بعد عمل صالح بر طبق آن انجام دهیم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اینکه ما از حضرت می خواهم شفیع ما باشد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دو اسم اگر در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lastRenderedPageBreak/>
        <w:t>بسیاری از مشکلات ما با مردم هست که حق الناس هست و باید عدل خدا باشد و اگر از ما بگذرند که صاحب حق راضی نیست و بیش از عدل بر ما تحمیل نکنن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و اگر به خداوند بدهکار هستیم که اگر خداوند بخواهد با فضلش بر خورد نکند ما گرفتار و بیچاره ایم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لذا هم باید عدل باشد و هم فضل ؛ یعنی هم حق الناس و هم حق الله محترم هستند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40"/>
          <w:szCs w:val="40"/>
          <w:rtl/>
          <w:lang w:bidi="fa-IR"/>
        </w:rPr>
      </w:pPr>
      <w:r>
        <w:rPr>
          <w:rFonts w:cs="B Badr" w:hint="cs"/>
          <w:b/>
          <w:bCs/>
          <w:color w:val="000000"/>
          <w:sz w:val="40"/>
          <w:szCs w:val="40"/>
          <w:rtl/>
          <w:lang w:bidi="fa-IR"/>
        </w:rPr>
        <w:t>حدیث : فضیلت علم آموزی و تعلیم علم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780000"/>
          <w:sz w:val="32"/>
          <w:szCs w:val="32"/>
          <w:rtl/>
          <w:lang w:bidi="fa-IR"/>
        </w:rPr>
        <w:t>وَ قَوْلُهُ ص‏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 xml:space="preserve"> رَحِمَ اللَّهُ خُلَفَائِي فَق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ِيلَ يَا رَسُولَ اللَّهِ وَ مَنْ خُلَفَاؤُكَ قَالَ الَّذِينَ يُحْيُونَ سُنَّتِي وَ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يُعَلِّمُونَهَا عِبَادَ اللَّهِ‏</w:t>
      </w:r>
      <w:r>
        <w:rPr>
          <w:rFonts w:ascii="Arial" w:hAnsi="Arial" w:cs="Sakkal Majalla"/>
          <w:color w:val="965AA0"/>
          <w:sz w:val="32"/>
          <w:szCs w:val="32"/>
          <w:rtl/>
          <w:lang w:bidi="fa-IR"/>
        </w:rPr>
        <w:t xml:space="preserve"> «1»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.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ascii="Arial" w:hAnsi="Arial" w:cs="Arial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/>
          <w:color w:val="242887"/>
          <w:sz w:val="32"/>
          <w:szCs w:val="32"/>
          <w:rtl/>
          <w:lang w:bidi="fa-IR"/>
        </w:rPr>
      </w:pPr>
      <w:r>
        <w:rPr>
          <w:rFonts w:cs="B Zar" w:hint="cs"/>
          <w:color w:val="242887"/>
          <w:sz w:val="32"/>
          <w:szCs w:val="32"/>
          <w:rtl/>
          <w:lang w:bidi="fa-IR"/>
        </w:rPr>
        <w:t xml:space="preserve">پیغمبر اکرم صل الله علیه وآله فرمودند : خداوند رحمت کند جانشینان من را ، گفته شد یا رسول الله جانشینان شما چه کسانی </w:t>
      </w:r>
      <w:r>
        <w:rPr>
          <w:rFonts w:cs="B Zar" w:hint="cs"/>
          <w:color w:val="242887"/>
          <w:sz w:val="32"/>
          <w:szCs w:val="32"/>
          <w:rtl/>
          <w:lang w:bidi="fa-IR"/>
        </w:rPr>
        <w:t xml:space="preserve">هستند ؟! حضرت فرمودند : کسانیکه سنّت من را احیا می کنند و سنت من را به بندگان خدا یاد می دهند 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ascii="Arial" w:hAnsi="Arial" w:cs="Arial" w:hint="cs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ascii="Arial" w:hAnsi="Arial" w:cs="Arial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4C672F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672F"/>
    <w:rsid w:val="004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DC97B35-BB93-4FDA-B53B-4024B6F8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2014-12-13T16:11:00Z</dcterms:created>
  <dcterms:modified xsi:type="dcterms:W3CDTF">2014-12-13T16:11:00Z</dcterms:modified>
</cp:coreProperties>
</file>