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00D21" w:rsidRPr="00BA7A92" w:rsidRDefault="00BA7A92" w:rsidP="00BA7A92">
      <w:pPr>
        <w:spacing w:before="1080"/>
        <w:ind w:left="794"/>
        <w:rPr>
          <w:rFonts w:ascii="IranNastaliq" w:hAnsi="IranNastaliq" w:cs="IranNastaliq"/>
          <w:sz w:val="160"/>
          <w:szCs w:val="160"/>
          <w:rtl/>
        </w:rPr>
      </w:pPr>
      <w:bookmarkStart w:id="0" w:name="_Toc265079803"/>
      <w:r>
        <w:rPr>
          <w:rFonts w:ascii="IranNastaliq" w:hAnsi="IranNastaliq" w:cs="IranNastaliq" w:hint="cs"/>
          <w:sz w:val="220"/>
          <w:szCs w:val="220"/>
          <w:rtl/>
        </w:rPr>
        <w:t xml:space="preserve">   </w:t>
      </w:r>
      <w:r w:rsidR="000E48E2" w:rsidRPr="00BA7A92">
        <w:rPr>
          <w:rFonts w:ascii="IranNastaliq" w:hAnsi="IranNastaliq" w:cs="IranNastaliq"/>
          <w:sz w:val="220"/>
          <w:szCs w:val="220"/>
          <w:rtl/>
        </w:rPr>
        <w:t>الشموس المضیئ</w:t>
      </w:r>
      <w:bookmarkEnd w:id="0"/>
      <w:r w:rsidR="00B00D21" w:rsidRPr="00BA7A92">
        <w:rPr>
          <w:rFonts w:ascii="IranNastaliq" w:hAnsi="IranNastaliq" w:cs="IranNastaliq"/>
          <w:sz w:val="220"/>
          <w:szCs w:val="220"/>
          <w:rtl/>
        </w:rPr>
        <w:t>ه</w:t>
      </w:r>
      <w:r w:rsidR="00B00D21" w:rsidRPr="00BA7A92">
        <w:rPr>
          <w:rFonts w:ascii="IranNastaliq" w:hAnsi="IranNastaliq" w:cs="IranNastaliq"/>
          <w:sz w:val="160"/>
          <w:szCs w:val="160"/>
          <w:rtl/>
        </w:rPr>
        <w:t xml:space="preserve"> </w:t>
      </w:r>
      <w:r w:rsidR="004055C6" w:rsidRPr="00BA7A92">
        <w:rPr>
          <w:rFonts w:ascii="IranNastaliq" w:hAnsi="IranNastaliq" w:cs="IranNastaliq"/>
          <w:sz w:val="160"/>
          <w:szCs w:val="160"/>
          <w:rtl/>
        </w:rPr>
        <w:t xml:space="preserve">   </w:t>
      </w:r>
      <w:r w:rsidR="004055C6" w:rsidRPr="00BA7A92">
        <w:rPr>
          <w:rFonts w:ascii="IranNastaliq" w:hAnsi="IranNastaliq" w:cs="IranNastaliq"/>
          <w:sz w:val="146"/>
          <w:szCs w:val="146"/>
          <w:rtl/>
        </w:rPr>
        <w:t>فی الغیبة و الظّهور و الرّجعة</w:t>
      </w:r>
    </w:p>
    <w:p w:rsidR="000E48E2" w:rsidRPr="00FF74E2" w:rsidRDefault="000E48E2" w:rsidP="003343B4">
      <w:pPr>
        <w:spacing w:beforeLines="22" w:before="52" w:afterLines="22" w:after="52" w:line="264" w:lineRule="auto"/>
        <w:ind w:left="651"/>
        <w:jc w:val="center"/>
        <w:rPr>
          <w:rFonts w:cs="B Zar"/>
          <w:b/>
          <w:bCs/>
          <w:sz w:val="26"/>
          <w:szCs w:val="26"/>
          <w:rtl/>
        </w:rPr>
      </w:pPr>
      <w:r w:rsidRPr="00FF74E2">
        <w:rPr>
          <w:rFonts w:cs="B Zar" w:hint="cs"/>
          <w:b/>
          <w:bCs/>
          <w:sz w:val="26"/>
          <w:szCs w:val="26"/>
          <w:rtl/>
        </w:rPr>
        <w:t xml:space="preserve">تالیف مرحوم آیت </w:t>
      </w:r>
      <w:r w:rsidR="00D9587E" w:rsidRPr="00FF74E2">
        <w:rPr>
          <w:rFonts w:cs="B Zar" w:hint="cs"/>
          <w:b/>
          <w:bCs/>
          <w:sz w:val="26"/>
          <w:szCs w:val="26"/>
          <w:rtl/>
        </w:rPr>
        <w:t>الحق</w:t>
      </w:r>
      <w:r w:rsidRPr="00FF74E2">
        <w:rPr>
          <w:rFonts w:cs="B Zar" w:hint="cs"/>
          <w:b/>
          <w:bCs/>
          <w:sz w:val="26"/>
          <w:szCs w:val="26"/>
          <w:rtl/>
        </w:rPr>
        <w:t xml:space="preserve"> شیخ علی سعادت پرور </w:t>
      </w:r>
      <w:r w:rsidR="00D9587E" w:rsidRPr="00FF74E2">
        <w:rPr>
          <w:rFonts w:cs="B Zar" w:hint="cs"/>
          <w:b/>
          <w:bCs/>
          <w:sz w:val="26"/>
          <w:szCs w:val="26"/>
          <w:rtl/>
        </w:rPr>
        <w:t xml:space="preserve">(پهلوانی </w:t>
      </w:r>
      <w:r w:rsidRPr="00FF74E2">
        <w:rPr>
          <w:rFonts w:cs="B Zar" w:hint="cs"/>
          <w:b/>
          <w:bCs/>
          <w:sz w:val="26"/>
          <w:szCs w:val="26"/>
          <w:rtl/>
        </w:rPr>
        <w:t>تهرانی</w:t>
      </w:r>
      <w:r w:rsidR="00D9587E" w:rsidRPr="00FF74E2">
        <w:rPr>
          <w:rFonts w:cs="B Zar" w:hint="cs"/>
          <w:b/>
          <w:bCs/>
          <w:sz w:val="26"/>
          <w:szCs w:val="26"/>
          <w:rtl/>
        </w:rPr>
        <w:t>)</w:t>
      </w:r>
    </w:p>
    <w:p w:rsidR="000E48E2" w:rsidRPr="00FF74E2" w:rsidRDefault="000E48E2" w:rsidP="003343B4">
      <w:pPr>
        <w:pStyle w:val="a1"/>
        <w:spacing w:beforeLines="22" w:before="52" w:afterLines="22" w:after="52" w:line="264" w:lineRule="auto"/>
        <w:ind w:left="651"/>
        <w:rPr>
          <w:sz w:val="26"/>
          <w:rtl/>
        </w:rPr>
      </w:pPr>
      <w:r w:rsidRPr="00FF74E2">
        <w:rPr>
          <w:rFonts w:hint="cs"/>
          <w:sz w:val="26"/>
          <w:rtl/>
        </w:rPr>
        <w:t xml:space="preserve">1416 ه.ق </w:t>
      </w:r>
      <w:r w:rsidRPr="00FF74E2">
        <w:rPr>
          <w:rFonts w:ascii="Sakkal Majalla" w:hAnsi="Sakkal Majalla" w:cs="Sakkal Majalla" w:hint="cs"/>
          <w:sz w:val="26"/>
          <w:rtl/>
        </w:rPr>
        <w:t>–</w:t>
      </w:r>
      <w:r w:rsidRPr="00FF74E2">
        <w:rPr>
          <w:rFonts w:hint="cs"/>
          <w:sz w:val="26"/>
          <w:rtl/>
        </w:rPr>
        <w:t xml:space="preserve"> قم مقدسه</w:t>
      </w:r>
    </w:p>
    <w:p w:rsidR="001A2925" w:rsidRPr="000F2CDE" w:rsidRDefault="000E48E2" w:rsidP="003343B4">
      <w:pPr>
        <w:pStyle w:val="a1"/>
        <w:spacing w:beforeLines="22" w:before="52" w:afterLines="22" w:after="52" w:line="264" w:lineRule="auto"/>
        <w:ind w:left="651"/>
        <w:rPr>
          <w:sz w:val="28"/>
          <w:szCs w:val="28"/>
          <w:rtl/>
        </w:rPr>
      </w:pPr>
      <w:r w:rsidRPr="00FF74E2">
        <w:rPr>
          <w:rFonts w:hint="cs"/>
          <w:sz w:val="26"/>
          <w:rtl/>
        </w:rPr>
        <w:t>انتشارات پیام آزادی، چاپ اول، آذر1374 ه.ش</w:t>
      </w:r>
      <w:r w:rsidR="001A2925" w:rsidRPr="000F2CDE">
        <w:rPr>
          <w:sz w:val="28"/>
          <w:szCs w:val="28"/>
          <w:rtl/>
        </w:rPr>
        <w:br w:type="page"/>
      </w:r>
    </w:p>
    <w:p w:rsidR="001A2925" w:rsidRPr="000F2CDE" w:rsidRDefault="001A2925" w:rsidP="003343B4">
      <w:pPr>
        <w:pStyle w:val="a1"/>
        <w:spacing w:beforeLines="22" w:before="52" w:afterLines="22" w:after="52" w:line="264" w:lineRule="auto"/>
        <w:ind w:left="-1"/>
        <w:rPr>
          <w:sz w:val="28"/>
          <w:szCs w:val="28"/>
          <w:rtl/>
        </w:rPr>
      </w:pPr>
      <w:r w:rsidRPr="000F2CDE">
        <w:rPr>
          <w:rFonts w:hint="cs"/>
          <w:noProof/>
          <w:sz w:val="28"/>
          <w:szCs w:val="28"/>
          <w:rtl/>
          <w:lang w:bidi="ar-SA"/>
        </w:rPr>
        <w:lastRenderedPageBreak/>
        <w:drawing>
          <wp:anchor distT="0" distB="0" distL="114300" distR="114300" simplePos="0" relativeHeight="251658240" behindDoc="1" locked="0" layoutInCell="1" allowOverlap="1">
            <wp:simplePos x="0" y="0"/>
            <wp:positionH relativeFrom="column">
              <wp:posOffset>-343535</wp:posOffset>
            </wp:positionH>
            <wp:positionV relativeFrom="paragraph">
              <wp:posOffset>-139700</wp:posOffset>
            </wp:positionV>
            <wp:extent cx="4343400" cy="6300902"/>
            <wp:effectExtent l="0" t="0" r="0" b="508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015-02-19_144413.png"/>
                    <pic:cNvPicPr/>
                  </pic:nvPicPr>
                  <pic:blipFill>
                    <a:blip r:embed="rId7">
                      <a:extLst>
                        <a:ext uri="{28A0092B-C50C-407E-A947-70E740481C1C}">
                          <a14:useLocalDpi xmlns:a14="http://schemas.microsoft.com/office/drawing/2010/main" val="0"/>
                        </a:ext>
                      </a:extLst>
                    </a:blip>
                    <a:stretch>
                      <a:fillRect/>
                    </a:stretch>
                  </pic:blipFill>
                  <pic:spPr>
                    <a:xfrm>
                      <a:off x="0" y="0"/>
                      <a:ext cx="4343400" cy="6300902"/>
                    </a:xfrm>
                    <a:prstGeom prst="rect">
                      <a:avLst/>
                    </a:prstGeom>
                  </pic:spPr>
                </pic:pic>
              </a:graphicData>
            </a:graphic>
            <wp14:sizeRelH relativeFrom="page">
              <wp14:pctWidth>0</wp14:pctWidth>
            </wp14:sizeRelH>
            <wp14:sizeRelV relativeFrom="page">
              <wp14:pctHeight>0</wp14:pctHeight>
            </wp14:sizeRelV>
          </wp:anchor>
        </w:drawing>
      </w:r>
    </w:p>
    <w:p w:rsidR="001A2925" w:rsidRPr="000F2CDE" w:rsidRDefault="001A2925" w:rsidP="003343B4">
      <w:pPr>
        <w:spacing w:beforeLines="22" w:before="52" w:afterLines="22" w:after="52" w:line="264" w:lineRule="auto"/>
        <w:ind w:left="-1"/>
        <w:rPr>
          <w:sz w:val="28"/>
          <w:szCs w:val="28"/>
          <w:rtl/>
        </w:rPr>
      </w:pPr>
    </w:p>
    <w:p w:rsidR="001A2925" w:rsidRPr="000F2CDE" w:rsidRDefault="001A2925" w:rsidP="003343B4">
      <w:pPr>
        <w:spacing w:beforeLines="22" w:before="52" w:afterLines="22" w:after="52" w:line="264" w:lineRule="auto"/>
        <w:ind w:left="-1"/>
        <w:jc w:val="center"/>
        <w:rPr>
          <w:sz w:val="28"/>
          <w:szCs w:val="28"/>
          <w:rtl/>
        </w:rPr>
      </w:pPr>
    </w:p>
    <w:p w:rsidR="001A2925" w:rsidRPr="000F2CDE" w:rsidRDefault="001A2925" w:rsidP="003343B4">
      <w:pPr>
        <w:spacing w:beforeLines="22" w:before="52" w:afterLines="22" w:after="52" w:line="264" w:lineRule="auto"/>
        <w:ind w:left="-1"/>
        <w:rPr>
          <w:sz w:val="28"/>
          <w:szCs w:val="28"/>
          <w:rtl/>
        </w:rPr>
      </w:pPr>
      <w:r w:rsidRPr="000F2CDE">
        <w:rPr>
          <w:noProof/>
          <w:sz w:val="28"/>
          <w:szCs w:val="28"/>
          <w:rtl/>
          <w:lang w:bidi="ar-SA"/>
        </w:rPr>
        <w:drawing>
          <wp:anchor distT="0" distB="0" distL="114300" distR="114300" simplePos="0" relativeHeight="251659264" behindDoc="0" locked="0" layoutInCell="1" allowOverlap="1" wp14:anchorId="6025C091" wp14:editId="235968BF">
            <wp:simplePos x="0" y="0"/>
            <wp:positionH relativeFrom="margin">
              <wp:posOffset>666115</wp:posOffset>
            </wp:positionH>
            <wp:positionV relativeFrom="paragraph">
              <wp:posOffset>4385945</wp:posOffset>
            </wp:positionV>
            <wp:extent cx="2286000" cy="1291040"/>
            <wp:effectExtent l="0" t="0" r="0" b="444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5-02-19_152709.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86000" cy="1291040"/>
                    </a:xfrm>
                    <a:prstGeom prst="rect">
                      <a:avLst/>
                    </a:prstGeom>
                  </pic:spPr>
                </pic:pic>
              </a:graphicData>
            </a:graphic>
            <wp14:sizeRelH relativeFrom="page">
              <wp14:pctWidth>0</wp14:pctWidth>
            </wp14:sizeRelH>
            <wp14:sizeRelV relativeFrom="page">
              <wp14:pctHeight>0</wp14:pctHeight>
            </wp14:sizeRelV>
          </wp:anchor>
        </w:drawing>
      </w:r>
    </w:p>
    <w:p w:rsidR="000E48E2" w:rsidRPr="000F2CDE" w:rsidRDefault="000E48E2" w:rsidP="003343B4">
      <w:pPr>
        <w:spacing w:beforeLines="22" w:before="52" w:afterLines="22" w:after="52" w:line="264" w:lineRule="auto"/>
        <w:ind w:left="-1"/>
        <w:rPr>
          <w:sz w:val="28"/>
          <w:szCs w:val="28"/>
          <w:rtl/>
        </w:rPr>
        <w:sectPr w:rsidR="000E48E2" w:rsidRPr="000F2CDE" w:rsidSect="00E32939">
          <w:headerReference w:type="even" r:id="rId9"/>
          <w:headerReference w:type="default" r:id="rId10"/>
          <w:footnotePr>
            <w:numRestart w:val="eachSect"/>
          </w:footnotePr>
          <w:pgSz w:w="8420" w:h="11907" w:orient="landscape" w:code="9"/>
          <w:pgMar w:top="426" w:right="454" w:bottom="1021" w:left="1361" w:header="720" w:footer="720" w:gutter="0"/>
          <w:pgBorders w:offsetFrom="page">
            <w:top w:val="single" w:sz="18" w:space="24" w:color="auto"/>
            <w:left w:val="single" w:sz="18" w:space="24" w:color="auto"/>
            <w:bottom w:val="single" w:sz="18" w:space="24" w:color="auto"/>
            <w:right w:val="single" w:sz="18" w:space="24" w:color="auto"/>
          </w:pgBorders>
          <w:cols w:space="720"/>
          <w:titlePg/>
          <w:bidi/>
          <w:docGrid w:linePitch="360"/>
        </w:sectPr>
      </w:pPr>
    </w:p>
    <w:p w:rsidR="000E48E2" w:rsidRPr="000F2CDE" w:rsidRDefault="000E48E2" w:rsidP="003343B4">
      <w:pPr>
        <w:pStyle w:val="a2"/>
        <w:spacing w:beforeLines="22" w:before="52" w:afterLines="22" w:after="52" w:line="264" w:lineRule="auto"/>
        <w:ind w:left="-1"/>
        <w:rPr>
          <w:sz w:val="28"/>
          <w:szCs w:val="28"/>
          <w:rtl/>
        </w:rPr>
      </w:pPr>
    </w:p>
    <w:p w:rsidR="000E48E2" w:rsidRPr="000F2CDE" w:rsidRDefault="000E48E2" w:rsidP="003343B4">
      <w:pPr>
        <w:pStyle w:val="a2"/>
        <w:spacing w:beforeLines="22" w:before="52" w:afterLines="22" w:after="52" w:line="264" w:lineRule="auto"/>
        <w:ind w:left="-1"/>
        <w:rPr>
          <w:sz w:val="28"/>
          <w:szCs w:val="28"/>
          <w:rtl/>
        </w:rPr>
      </w:pPr>
    </w:p>
    <w:p w:rsidR="00FF74E2" w:rsidRPr="00FF74E2" w:rsidRDefault="00FF74E2" w:rsidP="003343B4">
      <w:pPr>
        <w:tabs>
          <w:tab w:val="right" w:pos="0"/>
          <w:tab w:val="right" w:pos="90"/>
          <w:tab w:val="right" w:pos="1170"/>
        </w:tabs>
        <w:spacing w:beforeLines="22" w:before="52" w:afterLines="22" w:after="52" w:line="264" w:lineRule="auto"/>
        <w:ind w:left="-1"/>
        <w:jc w:val="center"/>
        <w:rPr>
          <w:rFonts w:ascii="110_Besmellah" w:hAnsi="110_Besmellah"/>
          <w:sz w:val="180"/>
          <w:szCs w:val="180"/>
          <w:rtl/>
        </w:rPr>
      </w:pPr>
    </w:p>
    <w:p w:rsidR="00145B64" w:rsidRPr="00FF74E2" w:rsidRDefault="000E48E2" w:rsidP="00FF74E2">
      <w:pPr>
        <w:tabs>
          <w:tab w:val="right" w:pos="0"/>
          <w:tab w:val="right" w:pos="90"/>
          <w:tab w:val="right" w:pos="1170"/>
        </w:tabs>
        <w:spacing w:beforeLines="22" w:before="52" w:afterLines="22" w:after="52" w:line="264" w:lineRule="auto"/>
        <w:ind w:left="-1"/>
        <w:jc w:val="center"/>
        <w:rPr>
          <w:rFonts w:ascii="Traditional Arabic" w:eastAsia="Times New Roman" w:hAnsi="Traditional Arabic" w:cs="Traditional Arabic"/>
          <w:color w:val="FF0000"/>
          <w:sz w:val="240"/>
          <w:szCs w:val="240"/>
          <w:rtl/>
        </w:rPr>
      </w:pPr>
      <w:r w:rsidRPr="00FF74E2">
        <w:rPr>
          <w:rFonts w:ascii="110_Besmellah" w:hAnsi="110_Besmellah"/>
          <w:sz w:val="240"/>
          <w:szCs w:val="240"/>
        </w:rPr>
        <w:t>d</w:t>
      </w:r>
      <w:r w:rsidRPr="00FF74E2">
        <w:rPr>
          <w:rFonts w:ascii="Traditional Arabic" w:eastAsia="Times New Roman" w:hAnsi="Traditional Arabic" w:cs="Traditional Arabic" w:hint="cs"/>
          <w:color w:val="FF0000"/>
          <w:sz w:val="240"/>
          <w:szCs w:val="240"/>
          <w:rtl/>
        </w:rPr>
        <w:t xml:space="preserve"> </w:t>
      </w:r>
    </w:p>
    <w:p w:rsidR="00145B64" w:rsidRPr="000F2CDE" w:rsidRDefault="00145B64" w:rsidP="003343B4">
      <w:pPr>
        <w:bidi w:val="0"/>
        <w:spacing w:beforeLines="22" w:before="52" w:afterLines="22" w:after="52" w:line="264" w:lineRule="auto"/>
        <w:ind w:left="-1"/>
        <w:rPr>
          <w:sz w:val="28"/>
          <w:szCs w:val="28"/>
        </w:rPr>
      </w:pPr>
      <w:r w:rsidRPr="000F2CDE">
        <w:rPr>
          <w:sz w:val="28"/>
          <w:szCs w:val="28"/>
          <w:rtl/>
        </w:rPr>
        <w:br w:type="page"/>
      </w:r>
    </w:p>
    <w:p w:rsidR="004055C6" w:rsidRPr="000F2CDE" w:rsidRDefault="00145B64" w:rsidP="003343B4">
      <w:pPr>
        <w:tabs>
          <w:tab w:val="right" w:pos="90"/>
          <w:tab w:val="right" w:pos="141"/>
          <w:tab w:val="right" w:pos="1170"/>
        </w:tabs>
        <w:spacing w:beforeLines="22" w:before="52" w:afterLines="22" w:after="52" w:line="264" w:lineRule="auto"/>
        <w:ind w:left="-1"/>
        <w:jc w:val="center"/>
        <w:rPr>
          <w:rFonts w:ascii="Traditional Arabic" w:eastAsia="Times New Roman" w:hAnsi="Traditional Arabic" w:cs="Traditional Arabic"/>
          <w:color w:val="FF0000"/>
          <w:sz w:val="28"/>
          <w:szCs w:val="28"/>
          <w:rtl/>
        </w:rPr>
      </w:pPr>
      <w:r w:rsidRPr="000F2CDE">
        <w:rPr>
          <w:rFonts w:ascii="Traditional Arabic" w:eastAsia="Times New Roman" w:hAnsi="Traditional Arabic" w:cs="Traditional Arabic"/>
          <w:noProof/>
          <w:color w:val="FF0000"/>
          <w:sz w:val="28"/>
          <w:szCs w:val="28"/>
          <w:rtl/>
          <w:lang w:bidi="ar-SA"/>
        </w:rPr>
        <w:lastRenderedPageBreak/>
        <w:drawing>
          <wp:anchor distT="0" distB="0" distL="114300" distR="114300" simplePos="0" relativeHeight="251660288" behindDoc="1" locked="0" layoutInCell="1" allowOverlap="1" wp14:anchorId="668A401C" wp14:editId="60CA62B6">
            <wp:simplePos x="0" y="0"/>
            <wp:positionH relativeFrom="margin">
              <wp:posOffset>63500</wp:posOffset>
            </wp:positionH>
            <wp:positionV relativeFrom="paragraph">
              <wp:posOffset>-43815</wp:posOffset>
            </wp:positionV>
            <wp:extent cx="4679085" cy="6096528"/>
            <wp:effectExtent l="0" t="0" r="762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15-02-19_185342.png"/>
                    <pic:cNvPicPr/>
                  </pic:nvPicPr>
                  <pic:blipFill>
                    <a:blip r:embed="rId11">
                      <a:extLst>
                        <a:ext uri="{28A0092B-C50C-407E-A947-70E740481C1C}">
                          <a14:useLocalDpi xmlns:a14="http://schemas.microsoft.com/office/drawing/2010/main" val="0"/>
                        </a:ext>
                      </a:extLst>
                    </a:blip>
                    <a:stretch>
                      <a:fillRect/>
                    </a:stretch>
                  </pic:blipFill>
                  <pic:spPr>
                    <a:xfrm>
                      <a:off x="0" y="0"/>
                      <a:ext cx="4679085" cy="6096528"/>
                    </a:xfrm>
                    <a:prstGeom prst="rect">
                      <a:avLst/>
                    </a:prstGeom>
                  </pic:spPr>
                </pic:pic>
              </a:graphicData>
            </a:graphic>
            <wp14:sizeRelH relativeFrom="page">
              <wp14:pctWidth>0</wp14:pctWidth>
            </wp14:sizeRelH>
            <wp14:sizeRelV relativeFrom="page">
              <wp14:pctHeight>0</wp14:pctHeight>
            </wp14:sizeRelV>
          </wp:anchor>
        </w:drawing>
      </w:r>
    </w:p>
    <w:p w:rsidR="00145B64" w:rsidRPr="000F2CDE" w:rsidRDefault="00145B64" w:rsidP="003343B4">
      <w:pPr>
        <w:spacing w:beforeLines="22" w:before="52" w:afterLines="22" w:after="52" w:line="264" w:lineRule="auto"/>
        <w:ind w:left="-1"/>
        <w:rPr>
          <w:sz w:val="28"/>
          <w:szCs w:val="28"/>
          <w:rtl/>
        </w:rPr>
      </w:pPr>
      <w:r w:rsidRPr="000F2CDE">
        <w:rPr>
          <w:noProof/>
          <w:sz w:val="28"/>
          <w:szCs w:val="28"/>
          <w:lang w:bidi="ar-SA"/>
        </w:rPr>
        <mc:AlternateContent>
          <mc:Choice Requires="wps">
            <w:drawing>
              <wp:anchor distT="45720" distB="45720" distL="114300" distR="114300" simplePos="0" relativeHeight="251662336" behindDoc="0" locked="0" layoutInCell="1" allowOverlap="1" wp14:anchorId="268C9862" wp14:editId="7ABE9D19">
                <wp:simplePos x="0" y="0"/>
                <wp:positionH relativeFrom="margin">
                  <wp:posOffset>128917</wp:posOffset>
                </wp:positionH>
                <wp:positionV relativeFrom="paragraph">
                  <wp:posOffset>5519420</wp:posOffset>
                </wp:positionV>
                <wp:extent cx="4572000" cy="647700"/>
                <wp:effectExtent l="0" t="0" r="19050" b="1905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0" cy="647700"/>
                        </a:xfrm>
                        <a:prstGeom prst="rect">
                          <a:avLst/>
                        </a:prstGeom>
                        <a:solidFill>
                          <a:srgbClr val="FFFFFF"/>
                        </a:solidFill>
                        <a:ln w="9525">
                          <a:solidFill>
                            <a:srgbClr val="000000"/>
                          </a:solidFill>
                          <a:miter lim="800000"/>
                          <a:headEnd/>
                          <a:tailEnd/>
                        </a:ln>
                      </wps:spPr>
                      <wps:txbx>
                        <w:txbxContent>
                          <w:p w:rsidR="0048575E" w:rsidRPr="00A00A2C" w:rsidRDefault="0048575E" w:rsidP="00145B64">
                            <w:pPr>
                              <w:jc w:val="center"/>
                              <w:rPr>
                                <w:rFonts w:cs="B Zar"/>
                                <w:rtl/>
                              </w:rPr>
                            </w:pPr>
                            <w:r w:rsidRPr="00A00A2C">
                              <w:rPr>
                                <w:rFonts w:cs="B Zar" w:hint="cs"/>
                                <w:rtl/>
                              </w:rPr>
                              <w:t>متن کتاب برگرفته از نرم افزار گنج سعادت (مجموعه آثار حجة الحق حاج شیخ علی سعادت پرور)</w:t>
                            </w:r>
                          </w:p>
                          <w:p w:rsidR="0048575E" w:rsidRPr="00EB7DED" w:rsidRDefault="0048575E" w:rsidP="00145B64">
                            <w:pPr>
                              <w:jc w:val="center"/>
                              <w:rPr>
                                <w:rFonts w:cs="B Zar"/>
                              </w:rPr>
                            </w:pPr>
                            <w:r w:rsidRPr="00EB7DED">
                              <w:rPr>
                                <w:rFonts w:cs="B Zar" w:hint="cs"/>
                                <w:rtl/>
                              </w:rPr>
                              <w:t xml:space="preserve">تولید مرکزَ تحقیقات کامپیوتری علوم اسلامی (نور) </w:t>
                            </w:r>
                            <w:r w:rsidRPr="00EB7DED">
                              <w:rPr>
                                <w:rFonts w:ascii="Tahoma" w:hAnsi="Tahoma" w:cs="Tahoma"/>
                              </w:rPr>
                              <w:t>www.noorsoft.org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68C9862" id="_x0000_t202" coordsize="21600,21600" o:spt="202" path="m,l,21600r21600,l21600,xe">
                <v:stroke joinstyle="miter"/>
                <v:path gradientshapeok="t" o:connecttype="rect"/>
              </v:shapetype>
              <v:shape id="Text Box 2" o:spid="_x0000_s1026" type="#_x0000_t202" style="position:absolute;left:0;text-align:left;margin-left:10.15pt;margin-top:434.6pt;width:5in;height:51pt;z-index:2516623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">
                <v:textbox>
                  <w:txbxContent>
                    <w:p w:rsidR="0048575E" w:rsidRPr="00A00A2C" w:rsidRDefault="0048575E" w:rsidP="00145B64">
                      <w:pPr>
                        <w:jc w:val="center"/>
                        <w:rPr>
                          <w:rFonts w:cs="B Zar"/>
                          <w:rtl/>
                        </w:rPr>
                      </w:pPr>
                      <w:r w:rsidRPr="00A00A2C">
                        <w:rPr>
                          <w:rFonts w:cs="B Zar" w:hint="cs"/>
                          <w:rtl/>
                        </w:rPr>
                        <w:t>متن کتاب برگرفته از نرم افزار گنج سعادت (مجموعه آثار حجة الحق حاج شیخ علی سعادت پرور)</w:t>
                      </w:r>
                    </w:p>
                    <w:p w:rsidR="0048575E" w:rsidRPr="00EB7DED" w:rsidRDefault="0048575E" w:rsidP="00145B64">
                      <w:pPr>
                        <w:jc w:val="center"/>
                        <w:rPr>
                          <w:rFonts w:cs="B Zar"/>
                        </w:rPr>
                      </w:pPr>
                      <w:r w:rsidRPr="00EB7DED">
                        <w:rPr>
                          <w:rFonts w:cs="B Zar" w:hint="cs"/>
                          <w:rtl/>
                        </w:rPr>
                        <w:t xml:space="preserve">تولید مرکزَ تحقیقات کامپیوتری علوم اسلامی (نور) </w:t>
                      </w:r>
                      <w:r w:rsidRPr="00EB7DED">
                        <w:rPr>
                          <w:rFonts w:ascii="Tahoma" w:hAnsi="Tahoma" w:cs="Tahoma"/>
                        </w:rPr>
                        <w:t>www.noorsoft.org</w:t>
                      </w:r>
                    </w:p>
                  </w:txbxContent>
                </v:textbox>
                <w10:wrap anchorx="margin"/>
              </v:shape>
            </w:pict>
          </mc:Fallback>
        </mc:AlternateContent>
      </w:r>
      <w:r w:rsidR="004055C6" w:rsidRPr="000F2CDE">
        <w:rPr>
          <w:sz w:val="28"/>
          <w:szCs w:val="28"/>
          <w:rtl/>
        </w:rPr>
        <w:br w:type="page"/>
      </w:r>
    </w:p>
    <w:sdt>
      <w:sdtPr>
        <w:rPr>
          <w:rFonts w:cs="B Zar"/>
          <w:b/>
          <w:bCs/>
          <w:color w:val="FF0000"/>
          <w:sz w:val="28"/>
          <w:szCs w:val="28"/>
        </w:rPr>
        <w:id w:val="1634752199"/>
        <w:docPartObj>
          <w:docPartGallery w:val="Table of Contents"/>
          <w:docPartUnique/>
        </w:docPartObj>
      </w:sdtPr>
      <w:sdtEndPr>
        <w:rPr>
          <w:rFonts w:asciiTheme="minorHAnsi" w:eastAsiaTheme="minorHAnsi" w:hAnsiTheme="minorHAnsi" w:cstheme="minorBidi"/>
          <w:noProof/>
          <w:color w:val="auto"/>
          <w:sz w:val="22"/>
          <w:szCs w:val="22"/>
          <w:rtl/>
          <w:lang w:bidi="fa-IR"/>
        </w:rPr>
      </w:sdtEndPr>
      <w:sdtContent>
        <w:p w:rsidR="0048575E" w:rsidRPr="002C55EC" w:rsidRDefault="002C55EC" w:rsidP="002C55EC">
          <w:pPr>
            <w:pStyle w:val="TOCHeading"/>
            <w:jc w:val="center"/>
            <w:rPr>
              <w:rFonts w:cs="B Zar"/>
              <w:b/>
              <w:bCs/>
              <w:color w:val="FF0000"/>
              <w:sz w:val="28"/>
              <w:szCs w:val="28"/>
            </w:rPr>
          </w:pPr>
          <w:r w:rsidRPr="002C55EC">
            <w:rPr>
              <w:rFonts w:cs="B Zar" w:hint="cs"/>
              <w:b/>
              <w:bCs/>
              <w:color w:val="FF0000"/>
              <w:sz w:val="28"/>
              <w:szCs w:val="28"/>
              <w:rtl/>
            </w:rPr>
            <w:t>فهرست مطالب</w:t>
          </w:r>
        </w:p>
        <w:p w:rsidR="0048575E" w:rsidRPr="002C55EC" w:rsidRDefault="0048575E">
          <w:pPr>
            <w:pStyle w:val="TOC2"/>
            <w:tabs>
              <w:tab w:val="right" w:leader="dot" w:pos="7502"/>
            </w:tabs>
            <w:rPr>
              <w:rFonts w:ascii="Adobe Arabic" w:hAnsi="Adobe Arabic" w:cs="Adobe Arabic"/>
              <w:noProof/>
              <w:sz w:val="28"/>
              <w:szCs w:val="28"/>
              <w:rtl/>
            </w:rPr>
          </w:pPr>
          <w:r w:rsidRPr="002C55EC">
            <w:rPr>
              <w:rFonts w:ascii="Adobe Arabic" w:hAnsi="Adobe Arabic" w:cs="Adobe Arabic"/>
              <w:sz w:val="28"/>
              <w:szCs w:val="28"/>
            </w:rPr>
            <w:fldChar w:fldCharType="begin"/>
          </w:r>
          <w:r w:rsidRPr="002C55EC">
            <w:rPr>
              <w:rFonts w:ascii="Adobe Arabic" w:hAnsi="Adobe Arabic" w:cs="Adobe Arabic"/>
              <w:sz w:val="28"/>
              <w:szCs w:val="28"/>
            </w:rPr>
            <w:instrText xml:space="preserve"> TOC \o "1-3" \h \z \u </w:instrText>
          </w:r>
          <w:r w:rsidRPr="002C55EC">
            <w:rPr>
              <w:rFonts w:ascii="Adobe Arabic" w:hAnsi="Adobe Arabic" w:cs="Adobe Arabic"/>
              <w:sz w:val="28"/>
              <w:szCs w:val="28"/>
            </w:rPr>
            <w:fldChar w:fldCharType="separate"/>
          </w:r>
          <w:hyperlink w:anchor="_Toc412307099" w:history="1">
            <w:r w:rsidRPr="002C55EC">
              <w:rPr>
                <w:rStyle w:val="Hyperlink"/>
                <w:rFonts w:ascii="Adobe Arabic" w:hAnsi="Adobe Arabic" w:cs="Adobe Arabic"/>
                <w:noProof/>
                <w:sz w:val="28"/>
                <w:szCs w:val="28"/>
                <w:rtl/>
              </w:rPr>
              <w:t>تنبيه و تذكار للقراء الأعزّاء</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Toc412307099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3</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00" w:history="1">
            <w:r w:rsidRPr="002C55EC">
              <w:rPr>
                <w:rStyle w:val="Hyperlink"/>
                <w:rFonts w:ascii="Adobe Arabic" w:hAnsi="Adobe Arabic" w:cs="Adobe Arabic"/>
                <w:noProof/>
                <w:sz w:val="28"/>
                <w:szCs w:val="28"/>
                <w:rtl/>
              </w:rPr>
              <w:t>المقدّمة</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Toc412307100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4</w:t>
            </w:r>
            <w:r w:rsidRPr="002C55EC">
              <w:rPr>
                <w:rFonts w:ascii="Adobe Arabic" w:hAnsi="Adobe Arabic" w:cs="Adobe Arabic"/>
                <w:noProof/>
                <w:webHidden/>
                <w:sz w:val="28"/>
                <w:szCs w:val="28"/>
                <w:rtl/>
              </w:rPr>
              <w:fldChar w:fldCharType="end"/>
            </w:r>
          </w:hyperlink>
        </w:p>
        <w:p w:rsidR="0048575E" w:rsidRPr="002C55EC" w:rsidRDefault="0048575E" w:rsidP="002C55EC">
          <w:pPr>
            <w:pStyle w:val="TOC1"/>
            <w:rPr>
              <w:rtl/>
            </w:rPr>
          </w:pPr>
          <w:hyperlink w:anchor="_Toc412307101" w:history="1">
            <w:r w:rsidRPr="002C55EC">
              <w:rPr>
                <w:rStyle w:val="Hyperlink"/>
                <w:rtl/>
              </w:rPr>
              <w:t xml:space="preserve">الباب الأوّل فيما يرتبط بالحجّة بن الحسن </w:t>
            </w:r>
            <w:r w:rsidRPr="002C55EC">
              <w:rPr>
                <w:rStyle w:val="Hyperlink"/>
                <w:rFonts w:eastAsia="Times New Roman"/>
                <w:vertAlign w:val="superscript"/>
                <w:rtl/>
              </w:rPr>
              <w:t>عليه السّلام</w:t>
            </w:r>
            <w:r w:rsidRPr="002C55EC">
              <w:rPr>
                <w:rStyle w:val="Hyperlink"/>
                <w:rtl/>
              </w:rPr>
              <w:t xml:space="preserve"> قبل غيبته الصّغرى‏</w:t>
            </w:r>
            <w:r w:rsidRPr="002C55EC">
              <w:rPr>
                <w:webHidden/>
                <w:rtl/>
              </w:rPr>
              <w:tab/>
            </w:r>
            <w:r w:rsidRPr="002C55EC">
              <w:rPr>
                <w:webHidden/>
                <w:rtl/>
              </w:rPr>
              <w:fldChar w:fldCharType="begin"/>
            </w:r>
            <w:r w:rsidRPr="002C55EC">
              <w:rPr>
                <w:webHidden/>
                <w:rtl/>
              </w:rPr>
              <w:instrText xml:space="preserve"> </w:instrText>
            </w:r>
            <w:r w:rsidRPr="002C55EC">
              <w:rPr>
                <w:webHidden/>
              </w:rPr>
              <w:instrText>PAGEREF</w:instrText>
            </w:r>
            <w:r w:rsidRPr="002C55EC">
              <w:rPr>
                <w:webHidden/>
                <w:rtl/>
              </w:rPr>
              <w:instrText xml:space="preserve"> _</w:instrText>
            </w:r>
            <w:r w:rsidRPr="002C55EC">
              <w:rPr>
                <w:webHidden/>
              </w:rPr>
              <w:instrText>Toc412307101 \h</w:instrText>
            </w:r>
            <w:r w:rsidRPr="002C55EC">
              <w:rPr>
                <w:webHidden/>
                <w:rtl/>
              </w:rPr>
              <w:instrText xml:space="preserve"> </w:instrText>
            </w:r>
            <w:r w:rsidRPr="002C55EC">
              <w:rPr>
                <w:webHidden/>
                <w:rtl/>
              </w:rPr>
            </w:r>
            <w:r w:rsidRPr="002C55EC">
              <w:rPr>
                <w:webHidden/>
                <w:rtl/>
              </w:rPr>
              <w:fldChar w:fldCharType="separate"/>
            </w:r>
            <w:r w:rsidR="004A671A">
              <w:rPr>
                <w:webHidden/>
                <w:rtl/>
              </w:rPr>
              <w:t>7</w:t>
            </w:r>
            <w:r w:rsidRPr="002C55EC">
              <w:rPr>
                <w:webHidden/>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02" w:history="1">
            <w:r w:rsidRPr="002C55EC">
              <w:rPr>
                <w:rStyle w:val="Hyperlink"/>
                <w:rFonts w:ascii="Adobe Arabic" w:hAnsi="Adobe Arabic" w:cs="Adobe Arabic"/>
                <w:noProof/>
                <w:sz w:val="28"/>
                <w:szCs w:val="28"/>
                <w:rtl/>
              </w:rPr>
              <w:t>الفصل الأوّل فى لزوم وجود الحجّة فى الأرض فى كلّ عصر و زمان‏</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Toc412307102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7</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03" w:history="1">
            <w:r w:rsidRPr="002C55EC">
              <w:rPr>
                <w:rStyle w:val="Hyperlink"/>
                <w:rFonts w:ascii="Adobe Arabic" w:hAnsi="Adobe Arabic" w:cs="Adobe Arabic"/>
                <w:noProof/>
                <w:sz w:val="28"/>
                <w:szCs w:val="28"/>
                <w:rtl/>
              </w:rPr>
              <w:t xml:space="preserve">الفصل الثّانى فى اخبار اللّه </w:t>
            </w:r>
            <w:r w:rsidRPr="002C55EC">
              <w:rPr>
                <w:rStyle w:val="Hyperlink"/>
                <w:rFonts w:ascii="Adobe Arabic" w:hAnsi="Adobe Arabic" w:cs="Adobe Arabic"/>
                <w:noProof/>
                <w:sz w:val="28"/>
                <w:szCs w:val="28"/>
                <w:vertAlign w:val="superscript"/>
                <w:rtl/>
              </w:rPr>
              <w:t>تعالى</w:t>
            </w:r>
            <w:r w:rsidRPr="002C55EC">
              <w:rPr>
                <w:rStyle w:val="Hyperlink"/>
                <w:rFonts w:ascii="Adobe Arabic" w:hAnsi="Adobe Arabic" w:cs="Adobe Arabic"/>
                <w:noProof/>
                <w:sz w:val="28"/>
                <w:szCs w:val="28"/>
                <w:rtl/>
              </w:rPr>
              <w:t xml:space="preserve"> و المعصومين </w:t>
            </w:r>
            <w:r w:rsidRPr="002C55EC">
              <w:rPr>
                <w:rStyle w:val="Hyperlink"/>
                <w:rFonts w:ascii="Adobe Arabic" w:hAnsi="Adobe Arabic" w:cs="Adobe Arabic"/>
                <w:noProof/>
                <w:sz w:val="28"/>
                <w:szCs w:val="28"/>
                <w:vertAlign w:val="superscript"/>
                <w:rtl/>
              </w:rPr>
              <w:t>عليهم السّلام</w:t>
            </w:r>
            <w:r w:rsidRPr="002C55EC">
              <w:rPr>
                <w:rStyle w:val="Hyperlink"/>
                <w:rFonts w:ascii="Adobe Arabic" w:hAnsi="Adobe Arabic" w:cs="Adobe Arabic"/>
                <w:noProof/>
                <w:sz w:val="28"/>
                <w:szCs w:val="28"/>
                <w:rtl/>
              </w:rPr>
              <w:t xml:space="preserve"> بولادته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و جملة من خصوصيّاته و ما يفعل بعد ظهوره‏</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Toc412307103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10</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04" w:history="1">
            <w:r w:rsidRPr="002C55EC">
              <w:rPr>
                <w:rStyle w:val="Hyperlink"/>
                <w:rFonts w:ascii="Adobe Arabic" w:hAnsi="Adobe Arabic" w:cs="Adobe Arabic"/>
                <w:noProof/>
                <w:sz w:val="28"/>
                <w:szCs w:val="28"/>
                <w:rtl/>
              </w:rPr>
              <w:t xml:space="preserve">الفصل الثّالث فى ذكر حديث يخبر عن ولادته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عند ما قرب‏</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Toc412307104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15</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05" w:history="1">
            <w:r w:rsidRPr="002C55EC">
              <w:rPr>
                <w:rStyle w:val="Hyperlink"/>
                <w:rFonts w:ascii="Adobe Arabic" w:hAnsi="Adobe Arabic" w:cs="Adobe Arabic"/>
                <w:noProof/>
                <w:sz w:val="28"/>
                <w:szCs w:val="28"/>
                <w:rtl/>
              </w:rPr>
              <w:t xml:space="preserve">الفصل الرّابع فى ذكر الرّوايات الّتى وردت فى سنة ولادته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و شهرها و يومها و ساعتها</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Toc412307105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17</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06" w:history="1">
            <w:r w:rsidRPr="002C55EC">
              <w:rPr>
                <w:rStyle w:val="Hyperlink"/>
                <w:rFonts w:ascii="Adobe Arabic" w:hAnsi="Adobe Arabic" w:cs="Adobe Arabic"/>
                <w:noProof/>
                <w:spacing w:val="-4"/>
                <w:sz w:val="28"/>
                <w:szCs w:val="28"/>
                <w:rtl/>
              </w:rPr>
              <w:t>الفصل الخامس فى ذكر اسم أبيه</w:t>
            </w:r>
            <w:r w:rsidRPr="002C55EC">
              <w:rPr>
                <w:rStyle w:val="Hyperlink"/>
                <w:rFonts w:ascii="Adobe Arabic" w:hAnsi="Adobe Arabic" w:cs="Adobe Arabic"/>
                <w:noProof/>
                <w:spacing w:val="-4"/>
                <w:sz w:val="28"/>
                <w:szCs w:val="28"/>
              </w:rPr>
              <w:t xml:space="preserve"> </w:t>
            </w:r>
            <w:r w:rsidRPr="002C55EC">
              <w:rPr>
                <w:rStyle w:val="Hyperlink"/>
                <w:rFonts w:ascii="Adobe Arabic" w:hAnsi="Adobe Arabic" w:cs="Adobe Arabic"/>
                <w:noProof/>
                <w:spacing w:val="-4"/>
                <w:sz w:val="28"/>
                <w:szCs w:val="28"/>
                <w:rtl/>
              </w:rPr>
              <w:t xml:space="preserve">و امّه </w:t>
            </w:r>
            <w:r w:rsidRPr="002C55EC">
              <w:rPr>
                <w:rStyle w:val="Hyperlink"/>
                <w:rFonts w:ascii="Adobe Arabic" w:hAnsi="Adobe Arabic" w:cs="Adobe Arabic"/>
                <w:noProof/>
                <w:spacing w:val="-4"/>
                <w:sz w:val="28"/>
                <w:szCs w:val="28"/>
                <w:vertAlign w:val="superscript"/>
                <w:rtl/>
              </w:rPr>
              <w:t>عليهما السّلام</w:t>
            </w:r>
            <w:r w:rsidRPr="002C55EC">
              <w:rPr>
                <w:rStyle w:val="Hyperlink"/>
                <w:rFonts w:ascii="Adobe Arabic" w:hAnsi="Adobe Arabic" w:cs="Adobe Arabic"/>
                <w:noProof/>
                <w:spacing w:val="-4"/>
                <w:sz w:val="28"/>
                <w:szCs w:val="28"/>
                <w:rtl/>
              </w:rPr>
              <w:t xml:space="preserve"> و أسمائه </w:t>
            </w:r>
            <w:r w:rsidRPr="002C55EC">
              <w:rPr>
                <w:rStyle w:val="Hyperlink"/>
                <w:rFonts w:ascii="Adobe Arabic" w:hAnsi="Adobe Arabic" w:cs="Adobe Arabic"/>
                <w:noProof/>
                <w:spacing w:val="-4"/>
                <w:sz w:val="28"/>
                <w:szCs w:val="28"/>
                <w:vertAlign w:val="superscript"/>
                <w:rtl/>
              </w:rPr>
              <w:t>عليه السّلام</w:t>
            </w:r>
            <w:r w:rsidRPr="002C55EC">
              <w:rPr>
                <w:rStyle w:val="Hyperlink"/>
                <w:rFonts w:ascii="Adobe Arabic" w:hAnsi="Adobe Arabic" w:cs="Adobe Arabic"/>
                <w:noProof/>
                <w:spacing w:val="-4"/>
                <w:sz w:val="28"/>
                <w:szCs w:val="28"/>
                <w:rtl/>
              </w:rPr>
              <w:t xml:space="preserve"> و نبذ من الرّوايات الواردة فى ذلك</w:t>
            </w:r>
            <w:r w:rsidRPr="002C55EC">
              <w:rPr>
                <w:rStyle w:val="Hyperlink"/>
                <w:rFonts w:ascii="Adobe Arabic" w:hAnsi="Adobe Arabic" w:cs="Adobe Arabic"/>
                <w:noProof/>
                <w:sz w:val="28"/>
                <w:szCs w:val="28"/>
                <w:rtl/>
              </w:rPr>
              <w:t>‏</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Toc412307106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19</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07" w:history="1">
            <w:r w:rsidRPr="002C55EC">
              <w:rPr>
                <w:rStyle w:val="Hyperlink"/>
                <w:rFonts w:ascii="Adobe Arabic" w:hAnsi="Adobe Arabic" w:cs="Adobe Arabic"/>
                <w:noProof/>
                <w:sz w:val="28"/>
                <w:szCs w:val="28"/>
                <w:rtl/>
              </w:rPr>
              <w:t>الفصل السّادس فيمن رأه عليه السّلام بعد ولادته فى صغر سنّه‏</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Toc412307107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20</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08" w:history="1">
            <w:r w:rsidRPr="002C55EC">
              <w:rPr>
                <w:rStyle w:val="Hyperlink"/>
                <w:rFonts w:ascii="Adobe Arabic" w:hAnsi="Adobe Arabic" w:cs="Adobe Arabic"/>
                <w:noProof/>
                <w:sz w:val="28"/>
                <w:szCs w:val="28"/>
                <w:rtl/>
              </w:rPr>
              <w:t xml:space="preserve">الفصل السّابع فى نبذ من الرّوايات الواردة فى علل خفاء ولاته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على النّاس‏</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Toc412307108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21</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09" w:history="1">
            <w:r w:rsidRPr="002C55EC">
              <w:rPr>
                <w:rStyle w:val="Hyperlink"/>
                <w:rFonts w:ascii="Adobe Arabic" w:hAnsi="Adobe Arabic" w:cs="Adobe Arabic"/>
                <w:noProof/>
                <w:sz w:val="28"/>
                <w:szCs w:val="28"/>
                <w:rtl/>
              </w:rPr>
              <w:t xml:space="preserve">الفصل الثّامن فى ذكر بعض الرّوايات الّتى نّصت على إمامته </w:t>
            </w:r>
            <w:r w:rsidRPr="002C55EC">
              <w:rPr>
                <w:rStyle w:val="Hyperlink"/>
                <w:rFonts w:ascii="Adobe Arabic" w:hAnsi="Adobe Arabic" w:cs="Adobe Arabic"/>
                <w:noProof/>
                <w:sz w:val="28"/>
                <w:szCs w:val="28"/>
                <w:vertAlign w:val="superscript"/>
                <w:rtl/>
              </w:rPr>
              <w:t>عليه السّلام‏</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Toc412307109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22</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10" w:history="1">
            <w:r w:rsidRPr="002C55EC">
              <w:rPr>
                <w:rStyle w:val="Hyperlink"/>
                <w:rFonts w:ascii="Adobe Arabic" w:hAnsi="Adobe Arabic" w:cs="Adobe Arabic"/>
                <w:noProof/>
                <w:sz w:val="28"/>
                <w:szCs w:val="28"/>
                <w:rtl/>
              </w:rPr>
              <w:t xml:space="preserve">الفصل التّاسع فى نبذ من الرّوايات حول سنّه الشّريف عند شهادة أبيه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و بدء إمامته </w:t>
            </w:r>
            <w:r w:rsidRPr="002C55EC">
              <w:rPr>
                <w:rStyle w:val="Hyperlink"/>
                <w:rFonts w:ascii="Adobe Arabic" w:hAnsi="Adobe Arabic" w:cs="Adobe Arabic"/>
                <w:noProof/>
                <w:sz w:val="28"/>
                <w:szCs w:val="28"/>
                <w:vertAlign w:val="superscript"/>
                <w:rtl/>
              </w:rPr>
              <w:t>عليه السّلام‏</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Toc412307110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24</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11" w:history="1">
            <w:r w:rsidRPr="002C55EC">
              <w:rPr>
                <w:rStyle w:val="Hyperlink"/>
                <w:rFonts w:ascii="Adobe Arabic" w:hAnsi="Adobe Arabic" w:cs="Adobe Arabic"/>
                <w:noProof/>
                <w:sz w:val="28"/>
                <w:szCs w:val="28"/>
                <w:rtl/>
              </w:rPr>
              <w:t xml:space="preserve">الفصل العاشر فى نبذ من الآيات و الرّوايات الواردة فى علمه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بكتاب اللّه </w:t>
            </w:r>
            <w:r w:rsidRPr="002C55EC">
              <w:rPr>
                <w:rStyle w:val="Hyperlink"/>
                <w:rFonts w:ascii="Adobe Arabic" w:hAnsi="Adobe Arabic" w:cs="Adobe Arabic"/>
                <w:noProof/>
                <w:sz w:val="28"/>
                <w:szCs w:val="28"/>
                <w:vertAlign w:val="superscript"/>
                <w:rtl/>
              </w:rPr>
              <w:t>تعالى</w:t>
            </w:r>
            <w:r w:rsidRPr="002C55EC">
              <w:rPr>
                <w:rStyle w:val="Hyperlink"/>
                <w:rFonts w:ascii="Adobe Arabic" w:hAnsi="Adobe Arabic" w:cs="Adobe Arabic"/>
                <w:noProof/>
                <w:sz w:val="28"/>
                <w:szCs w:val="28"/>
                <w:rtl/>
              </w:rPr>
              <w:t xml:space="preserve"> و سنّة نبيّه </w:t>
            </w:r>
            <w:r w:rsidRPr="002C55EC">
              <w:rPr>
                <w:rStyle w:val="Hyperlink"/>
                <w:rFonts w:ascii="Adobe Arabic" w:hAnsi="Adobe Arabic" w:cs="Adobe Arabic"/>
                <w:noProof/>
                <w:sz w:val="28"/>
                <w:szCs w:val="28"/>
                <w:vertAlign w:val="superscript"/>
                <w:rtl/>
              </w:rPr>
              <w:t>صلّى اللّه عليه و اله</w:t>
            </w:r>
            <w:r w:rsidRPr="002C55EC">
              <w:rPr>
                <w:rStyle w:val="Hyperlink"/>
                <w:rFonts w:ascii="Adobe Arabic" w:hAnsi="Adobe Arabic" w:cs="Adobe Arabic"/>
                <w:noProof/>
                <w:sz w:val="28"/>
                <w:szCs w:val="28"/>
                <w:rtl/>
              </w:rPr>
              <w:t xml:space="preserve"> و ما كان و ما يكون و ما هو كائن‏</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Toc412307111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25</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12" w:history="1">
            <w:r w:rsidRPr="002C55EC">
              <w:rPr>
                <w:rStyle w:val="Hyperlink"/>
                <w:rFonts w:ascii="Adobe Arabic" w:hAnsi="Adobe Arabic" w:cs="Adobe Arabic"/>
                <w:noProof/>
                <w:sz w:val="28"/>
                <w:szCs w:val="28"/>
                <w:rtl/>
              </w:rPr>
              <w:t xml:space="preserve">الفصل الحادى عشر فى ذكر الرّوايات الواردة حول شمائله </w:t>
            </w:r>
            <w:r w:rsidRPr="002C55EC">
              <w:rPr>
                <w:rStyle w:val="Hyperlink"/>
                <w:rFonts w:ascii="Adobe Arabic" w:hAnsi="Adobe Arabic" w:cs="Adobe Arabic"/>
                <w:noProof/>
                <w:sz w:val="28"/>
                <w:szCs w:val="28"/>
                <w:vertAlign w:val="superscript"/>
                <w:rtl/>
              </w:rPr>
              <w:t>عليه السّلام‏</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Toc412307112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27</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13" w:history="1">
            <w:r w:rsidRPr="002C55EC">
              <w:rPr>
                <w:rStyle w:val="Hyperlink"/>
                <w:rFonts w:ascii="Adobe Arabic" w:hAnsi="Adobe Arabic" w:cs="Adobe Arabic"/>
                <w:noProof/>
                <w:sz w:val="28"/>
                <w:szCs w:val="28"/>
                <w:rtl/>
              </w:rPr>
              <w:t xml:space="preserve">الفصل الثّانى عشر فى ذكر نبذ من الرّوايات الواردة فى أسمائه و ألقابه و كناه </w:t>
            </w:r>
            <w:r w:rsidRPr="002C55EC">
              <w:rPr>
                <w:rStyle w:val="Hyperlink"/>
                <w:rFonts w:ascii="Adobe Arabic" w:hAnsi="Adobe Arabic" w:cs="Adobe Arabic"/>
                <w:noProof/>
                <w:sz w:val="28"/>
                <w:szCs w:val="28"/>
                <w:vertAlign w:val="superscript"/>
                <w:rtl/>
              </w:rPr>
              <w:t>عليه السّلام‏</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Toc412307113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29</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14" w:history="1">
            <w:r w:rsidRPr="002C55EC">
              <w:rPr>
                <w:rStyle w:val="Hyperlink"/>
                <w:rFonts w:ascii="Adobe Arabic" w:hAnsi="Adobe Arabic" w:cs="Adobe Arabic"/>
                <w:noProof/>
                <w:sz w:val="28"/>
                <w:szCs w:val="28"/>
                <w:rtl/>
              </w:rPr>
              <w:t xml:space="preserve">الفصل الثّالث عشر فى بعض المعانى الواردة لأسمائه و كناه و ألقابه </w:t>
            </w:r>
            <w:r w:rsidRPr="002C55EC">
              <w:rPr>
                <w:rStyle w:val="Hyperlink"/>
                <w:rFonts w:ascii="Adobe Arabic" w:hAnsi="Adobe Arabic" w:cs="Adobe Arabic"/>
                <w:noProof/>
                <w:sz w:val="28"/>
                <w:szCs w:val="28"/>
                <w:vertAlign w:val="superscript"/>
                <w:rtl/>
              </w:rPr>
              <w:t>عليه السّلام‏</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Toc412307114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30</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15" w:history="1">
            <w:r w:rsidRPr="002C55EC">
              <w:rPr>
                <w:rStyle w:val="Hyperlink"/>
                <w:rFonts w:ascii="Adobe Arabic" w:hAnsi="Adobe Arabic" w:cs="Adobe Arabic"/>
                <w:noProof/>
                <w:sz w:val="28"/>
                <w:szCs w:val="28"/>
                <w:rtl/>
              </w:rPr>
              <w:t>الفصل الرّابع عشر فى نبذ من الرّوايات المبيّنة لحال المنكرين له و لظهوره الشّريف‏</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Toc412307115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32</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16" w:history="1">
            <w:r w:rsidRPr="002C55EC">
              <w:rPr>
                <w:rStyle w:val="Hyperlink"/>
                <w:rFonts w:ascii="Adobe Arabic" w:hAnsi="Adobe Arabic" w:cs="Adobe Arabic"/>
                <w:noProof/>
                <w:sz w:val="28"/>
                <w:szCs w:val="28"/>
                <w:rtl/>
              </w:rPr>
              <w:t>الفصل الخامس عشر فى نبذ من الرّوايات الواردة فى علّة إنكار المنكرين له و لقدومه الشّريف‏</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Toc412307116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33</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17" w:history="1">
            <w:r w:rsidRPr="002C55EC">
              <w:rPr>
                <w:rStyle w:val="Hyperlink"/>
                <w:rFonts w:ascii="Adobe Arabic" w:hAnsi="Adobe Arabic" w:cs="Adobe Arabic"/>
                <w:noProof/>
                <w:sz w:val="28"/>
                <w:szCs w:val="28"/>
                <w:rtl/>
              </w:rPr>
              <w:t xml:space="preserve">الفصل السّادس عشر فى فضل انتظار الفرج فى طول غيبته </w:t>
            </w:r>
            <w:r w:rsidRPr="002C55EC">
              <w:rPr>
                <w:rStyle w:val="Hyperlink"/>
                <w:rFonts w:ascii="Adobe Arabic" w:hAnsi="Adobe Arabic" w:cs="Adobe Arabic"/>
                <w:noProof/>
                <w:sz w:val="28"/>
                <w:szCs w:val="28"/>
                <w:vertAlign w:val="superscript"/>
                <w:rtl/>
              </w:rPr>
              <w:t>عليه السّلام‏</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Toc412307117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34</w:t>
            </w:r>
            <w:r w:rsidRPr="002C55EC">
              <w:rPr>
                <w:rFonts w:ascii="Adobe Arabic" w:hAnsi="Adobe Arabic" w:cs="Adobe Arabic"/>
                <w:noProof/>
                <w:webHidden/>
                <w:sz w:val="28"/>
                <w:szCs w:val="28"/>
                <w:rtl/>
              </w:rPr>
              <w:fldChar w:fldCharType="end"/>
            </w:r>
          </w:hyperlink>
        </w:p>
        <w:p w:rsidR="0048575E" w:rsidRPr="002C55EC" w:rsidRDefault="0048575E" w:rsidP="002C55EC">
          <w:pPr>
            <w:pStyle w:val="TOC1"/>
            <w:rPr>
              <w:rtl/>
            </w:rPr>
          </w:pPr>
          <w:hyperlink w:anchor="_Toc412307118" w:history="1">
            <w:r w:rsidRPr="002C55EC">
              <w:rPr>
                <w:rStyle w:val="Hyperlink"/>
                <w:rtl/>
              </w:rPr>
              <w:t>الباب الثّانى فى ذكر نبذ من الرّوايات الواردة المتعلّقة بالغيبة الصّغرى و الكبرى الى زمان ظهوره الشّريف‏</w:t>
            </w:r>
            <w:r w:rsidRPr="002C55EC">
              <w:rPr>
                <w:webHidden/>
                <w:rtl/>
              </w:rPr>
              <w:tab/>
            </w:r>
            <w:r w:rsidRPr="002C55EC">
              <w:rPr>
                <w:webHidden/>
                <w:rtl/>
              </w:rPr>
              <w:fldChar w:fldCharType="begin"/>
            </w:r>
            <w:r w:rsidRPr="002C55EC">
              <w:rPr>
                <w:webHidden/>
                <w:rtl/>
              </w:rPr>
              <w:instrText xml:space="preserve"> </w:instrText>
            </w:r>
            <w:r w:rsidRPr="002C55EC">
              <w:rPr>
                <w:webHidden/>
              </w:rPr>
              <w:instrText>PAGEREF</w:instrText>
            </w:r>
            <w:r w:rsidRPr="002C55EC">
              <w:rPr>
                <w:webHidden/>
                <w:rtl/>
              </w:rPr>
              <w:instrText xml:space="preserve"> _</w:instrText>
            </w:r>
            <w:r w:rsidRPr="002C55EC">
              <w:rPr>
                <w:webHidden/>
              </w:rPr>
              <w:instrText>Toc412307118 \h</w:instrText>
            </w:r>
            <w:r w:rsidRPr="002C55EC">
              <w:rPr>
                <w:webHidden/>
                <w:rtl/>
              </w:rPr>
              <w:instrText xml:space="preserve"> </w:instrText>
            </w:r>
            <w:r w:rsidRPr="002C55EC">
              <w:rPr>
                <w:webHidden/>
                <w:rtl/>
              </w:rPr>
            </w:r>
            <w:r w:rsidRPr="002C55EC">
              <w:rPr>
                <w:webHidden/>
                <w:rtl/>
              </w:rPr>
              <w:fldChar w:fldCharType="separate"/>
            </w:r>
            <w:r w:rsidR="004A671A">
              <w:rPr>
                <w:webHidden/>
                <w:rtl/>
              </w:rPr>
              <w:t>37</w:t>
            </w:r>
            <w:r w:rsidRPr="002C55EC">
              <w:rPr>
                <w:webHidden/>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19" w:history="1">
            <w:r w:rsidRPr="002C55EC">
              <w:rPr>
                <w:rStyle w:val="Hyperlink"/>
                <w:rFonts w:ascii="Adobe Arabic" w:hAnsi="Adobe Arabic" w:cs="Adobe Arabic"/>
                <w:noProof/>
                <w:sz w:val="28"/>
                <w:szCs w:val="28"/>
                <w:rtl/>
              </w:rPr>
              <w:t>الفصل الأوّل فى ذكر الغيبة الصغرى و النّوّاب الأربعة و الغيبة الكبرى و أيّامها اجمالا</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Toc412307119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37</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20" w:history="1">
            <w:r w:rsidRPr="002C55EC">
              <w:rPr>
                <w:rStyle w:val="Hyperlink"/>
                <w:rFonts w:ascii="Adobe Arabic" w:hAnsi="Adobe Arabic" w:cs="Adobe Arabic"/>
                <w:noProof/>
                <w:sz w:val="28"/>
                <w:szCs w:val="28"/>
                <w:rtl/>
              </w:rPr>
              <w:t>الفصل الثّانى فى ذكر بعض الرّوايات الّتى تذكر علّة الغيبة و علّة طولها</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Toc412307120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38</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21" w:history="1">
            <w:r w:rsidRPr="002C55EC">
              <w:rPr>
                <w:rStyle w:val="Hyperlink"/>
                <w:rFonts w:ascii="Adobe Arabic" w:hAnsi="Adobe Arabic" w:cs="Adobe Arabic"/>
                <w:noProof/>
                <w:sz w:val="28"/>
                <w:szCs w:val="28"/>
                <w:rtl/>
              </w:rPr>
              <w:t xml:space="preserve">الفصل الثّالث فى ذكر حال الشّيعة و غيرهم فى أيّام غيبته </w:t>
            </w:r>
            <w:r w:rsidRPr="002C55EC">
              <w:rPr>
                <w:rStyle w:val="Hyperlink"/>
                <w:rFonts w:ascii="Adobe Arabic" w:hAnsi="Adobe Arabic" w:cs="Adobe Arabic"/>
                <w:noProof/>
                <w:sz w:val="28"/>
                <w:szCs w:val="28"/>
                <w:vertAlign w:val="superscript"/>
                <w:rtl/>
              </w:rPr>
              <w:t>عليه السّلام‏</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Toc412307121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42</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22" w:history="1">
            <w:r w:rsidRPr="002C55EC">
              <w:rPr>
                <w:rStyle w:val="Hyperlink"/>
                <w:rFonts w:ascii="Adobe Arabic" w:hAnsi="Adobe Arabic" w:cs="Adobe Arabic"/>
                <w:noProof/>
                <w:sz w:val="28"/>
                <w:szCs w:val="28"/>
                <w:rtl/>
              </w:rPr>
              <w:t>الفصل الرّابع فى وظائف الشّيعة فى أيّام الغيبة</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Toc412307122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47</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23" w:history="1">
            <w:r w:rsidRPr="002C55EC">
              <w:rPr>
                <w:rStyle w:val="Hyperlink"/>
                <w:rFonts w:ascii="Adobe Arabic" w:hAnsi="Adobe Arabic" w:cs="Adobe Arabic"/>
                <w:noProof/>
                <w:sz w:val="28"/>
                <w:szCs w:val="28"/>
                <w:rtl/>
              </w:rPr>
              <w:t xml:space="preserve">الفصل الخامس فى بيان أجر من ثبت على ايمانه و ولايته فى أيّام غيبته </w:t>
            </w:r>
            <w:r w:rsidRPr="002C55EC">
              <w:rPr>
                <w:rStyle w:val="Hyperlink"/>
                <w:rFonts w:ascii="Adobe Arabic" w:hAnsi="Adobe Arabic" w:cs="Adobe Arabic"/>
                <w:noProof/>
                <w:sz w:val="28"/>
                <w:szCs w:val="28"/>
                <w:vertAlign w:val="superscript"/>
                <w:rtl/>
              </w:rPr>
              <w:t>عليه السّلام‏</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Toc412307123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49</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24" w:history="1">
            <w:r w:rsidRPr="002C55EC">
              <w:rPr>
                <w:rStyle w:val="Hyperlink"/>
                <w:rFonts w:ascii="Adobe Arabic" w:hAnsi="Adobe Arabic" w:cs="Adobe Arabic"/>
                <w:noProof/>
                <w:sz w:val="28"/>
                <w:szCs w:val="28"/>
                <w:rtl/>
              </w:rPr>
              <w:t>الفصل السّادس فى بيان حكم التّقيّة فى أيّام الغيبة و حدّها</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Toc412307124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51</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25" w:history="1">
            <w:r w:rsidRPr="002C55EC">
              <w:rPr>
                <w:rStyle w:val="Hyperlink"/>
                <w:rFonts w:ascii="Adobe Arabic" w:hAnsi="Adobe Arabic" w:cs="Adobe Arabic"/>
                <w:noProof/>
                <w:sz w:val="28"/>
                <w:szCs w:val="28"/>
                <w:rtl/>
              </w:rPr>
              <w:t xml:space="preserve">الفصل السّابع فى بيان أنّ لقائه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فى أيّام الغيبة الكبرى ممكن أم لا؟</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Toc412307125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54</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26" w:history="1">
            <w:r w:rsidRPr="002C55EC">
              <w:rPr>
                <w:rStyle w:val="Hyperlink"/>
                <w:rFonts w:ascii="Adobe Arabic" w:hAnsi="Adobe Arabic" w:cs="Adobe Arabic"/>
                <w:noProof/>
                <w:sz w:val="28"/>
                <w:szCs w:val="28"/>
                <w:rtl/>
              </w:rPr>
              <w:t xml:space="preserve">الفصل الثّامن فى البحث عن جواز ذكره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باسمه و لقبه و كنيته فى زمن الغيبة</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Toc412307126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56</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27" w:history="1">
            <w:r w:rsidRPr="002C55EC">
              <w:rPr>
                <w:rStyle w:val="Hyperlink"/>
                <w:rFonts w:ascii="Adobe Arabic" w:hAnsi="Adobe Arabic" w:cs="Adobe Arabic"/>
                <w:noProof/>
                <w:sz w:val="28"/>
                <w:szCs w:val="28"/>
                <w:rtl/>
              </w:rPr>
              <w:t xml:space="preserve">الفصل التّاسع فى أنّ وجود حجّة بن الحسن </w:t>
            </w:r>
            <w:r w:rsidRPr="002C55EC">
              <w:rPr>
                <w:rStyle w:val="Hyperlink"/>
                <w:rFonts w:ascii="Adobe Arabic" w:hAnsi="Adobe Arabic" w:cs="Adobe Arabic"/>
                <w:noProof/>
                <w:sz w:val="28"/>
                <w:szCs w:val="28"/>
                <w:vertAlign w:val="superscript"/>
                <w:rtl/>
              </w:rPr>
              <w:t>عليهما السّلام</w:t>
            </w:r>
            <w:r w:rsidRPr="002C55EC">
              <w:rPr>
                <w:rStyle w:val="Hyperlink"/>
                <w:rFonts w:ascii="Adobe Arabic" w:hAnsi="Adobe Arabic" w:cs="Adobe Arabic"/>
                <w:noProof/>
                <w:sz w:val="28"/>
                <w:szCs w:val="28"/>
                <w:rtl/>
              </w:rPr>
              <w:t xml:space="preserve"> مع غيبته عن أعين النّاس نعمة ينتفع به‏</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Toc412307127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58</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28" w:history="1">
            <w:r w:rsidRPr="002C55EC">
              <w:rPr>
                <w:rStyle w:val="Hyperlink"/>
                <w:rFonts w:ascii="Adobe Arabic" w:hAnsi="Adobe Arabic" w:cs="Adobe Arabic"/>
                <w:noProof/>
                <w:sz w:val="28"/>
                <w:szCs w:val="28"/>
                <w:rtl/>
              </w:rPr>
              <w:t xml:space="preserve">الفصل العاشر هل له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فى أيّام غيبته الكبرى منزل و مأوى خاصّ فى الأرض؟ و هل له أهل و عيال أم يعيش فى العالم منفردا بلا مأوى و منزل خاصّ؟</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Toc412307128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59</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29" w:history="1">
            <w:r w:rsidRPr="002C55EC">
              <w:rPr>
                <w:rStyle w:val="Hyperlink"/>
                <w:rFonts w:ascii="Adobe Arabic" w:hAnsi="Adobe Arabic" w:cs="Adobe Arabic"/>
                <w:noProof/>
                <w:sz w:val="28"/>
                <w:szCs w:val="28"/>
                <w:rtl/>
              </w:rPr>
              <w:t>الفصل الحادى عشر فى ذكر ما يحدث فى طول الغيبة للكتاب و السّنّة، و الاسلام و المسلمين، و ما يحدث من أهل الباطل فى العالم، و ما يحدث فى الأرض و الجوّ و الأزمنة من الامور الغير الحتميّة و الحتميّة</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Toc412307129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61</w:t>
            </w:r>
            <w:r w:rsidRPr="002C55EC">
              <w:rPr>
                <w:rFonts w:ascii="Adobe Arabic" w:hAnsi="Adobe Arabic" w:cs="Adobe Arabic"/>
                <w:noProof/>
                <w:webHidden/>
                <w:sz w:val="28"/>
                <w:szCs w:val="28"/>
                <w:rtl/>
              </w:rPr>
              <w:fldChar w:fldCharType="end"/>
            </w:r>
          </w:hyperlink>
        </w:p>
        <w:p w:rsidR="0048575E" w:rsidRPr="002C55EC" w:rsidRDefault="0048575E">
          <w:pPr>
            <w:pStyle w:val="TOC3"/>
            <w:tabs>
              <w:tab w:val="right" w:leader="dot" w:pos="7502"/>
            </w:tabs>
            <w:rPr>
              <w:rFonts w:ascii="Adobe Arabic" w:hAnsi="Adobe Arabic" w:cs="Adobe Arabic"/>
              <w:noProof/>
              <w:sz w:val="26"/>
              <w:szCs w:val="26"/>
              <w:rtl/>
            </w:rPr>
          </w:pPr>
          <w:hyperlink w:anchor="_Toc412307130" w:history="1">
            <w:r w:rsidRPr="002C55EC">
              <w:rPr>
                <w:rStyle w:val="Hyperlink"/>
                <w:rFonts w:ascii="Adobe Arabic" w:hAnsi="Adobe Arabic" w:cs="Adobe Arabic"/>
                <w:noProof/>
                <w:sz w:val="26"/>
                <w:szCs w:val="26"/>
                <w:rtl/>
              </w:rPr>
              <w:t>أ- ما يحدث للكتاب و السّنّة و الاسلام من الامور الغير الحتميّة:</w:t>
            </w:r>
            <w:r w:rsidRPr="002C55EC">
              <w:rPr>
                <w:rFonts w:ascii="Adobe Arabic" w:hAnsi="Adobe Arabic" w:cs="Adobe Arabic"/>
                <w:noProof/>
                <w:webHidden/>
                <w:sz w:val="26"/>
                <w:szCs w:val="26"/>
                <w:rtl/>
              </w:rPr>
              <w:tab/>
            </w:r>
            <w:r w:rsidRPr="002C55EC">
              <w:rPr>
                <w:rFonts w:ascii="Adobe Arabic" w:hAnsi="Adobe Arabic" w:cs="Adobe Arabic"/>
                <w:noProof/>
                <w:webHidden/>
                <w:sz w:val="26"/>
                <w:szCs w:val="26"/>
                <w:rtl/>
              </w:rPr>
              <w:fldChar w:fldCharType="begin"/>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Pr>
              <w:instrText>PAGEREF</w:instrText>
            </w:r>
            <w:r w:rsidRPr="002C55EC">
              <w:rPr>
                <w:rFonts w:ascii="Adobe Arabic" w:hAnsi="Adobe Arabic" w:cs="Adobe Arabic"/>
                <w:noProof/>
                <w:webHidden/>
                <w:sz w:val="26"/>
                <w:szCs w:val="26"/>
                <w:rtl/>
              </w:rPr>
              <w:instrText xml:space="preserve"> _</w:instrText>
            </w:r>
            <w:r w:rsidRPr="002C55EC">
              <w:rPr>
                <w:rFonts w:ascii="Adobe Arabic" w:hAnsi="Adobe Arabic" w:cs="Adobe Arabic"/>
                <w:noProof/>
                <w:webHidden/>
                <w:sz w:val="26"/>
                <w:szCs w:val="26"/>
              </w:rPr>
              <w:instrText>Toc412307130 \h</w:instrText>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tl/>
              </w:rPr>
            </w:r>
            <w:r w:rsidRPr="002C55EC">
              <w:rPr>
                <w:rFonts w:ascii="Adobe Arabic" w:hAnsi="Adobe Arabic" w:cs="Adobe Arabic"/>
                <w:noProof/>
                <w:webHidden/>
                <w:sz w:val="26"/>
                <w:szCs w:val="26"/>
                <w:rtl/>
              </w:rPr>
              <w:fldChar w:fldCharType="separate"/>
            </w:r>
            <w:r w:rsidR="004A671A">
              <w:rPr>
                <w:rFonts w:ascii="Adobe Arabic" w:hAnsi="Adobe Arabic" w:cs="Adobe Arabic"/>
                <w:noProof/>
                <w:webHidden/>
                <w:sz w:val="26"/>
                <w:szCs w:val="26"/>
                <w:rtl/>
              </w:rPr>
              <w:t>61</w:t>
            </w:r>
            <w:r w:rsidRPr="002C55EC">
              <w:rPr>
                <w:rFonts w:ascii="Adobe Arabic" w:hAnsi="Adobe Arabic" w:cs="Adobe Arabic"/>
                <w:noProof/>
                <w:webHidden/>
                <w:sz w:val="26"/>
                <w:szCs w:val="26"/>
                <w:rtl/>
              </w:rPr>
              <w:fldChar w:fldCharType="end"/>
            </w:r>
          </w:hyperlink>
        </w:p>
        <w:p w:rsidR="0048575E" w:rsidRPr="002C55EC" w:rsidRDefault="0048575E">
          <w:pPr>
            <w:pStyle w:val="TOC3"/>
            <w:tabs>
              <w:tab w:val="right" w:leader="dot" w:pos="7502"/>
            </w:tabs>
            <w:rPr>
              <w:rFonts w:ascii="Adobe Arabic" w:hAnsi="Adobe Arabic" w:cs="Adobe Arabic"/>
              <w:noProof/>
              <w:sz w:val="26"/>
              <w:szCs w:val="26"/>
              <w:rtl/>
            </w:rPr>
          </w:pPr>
          <w:hyperlink w:anchor="_Toc412307131" w:history="1">
            <w:r w:rsidRPr="002C55EC">
              <w:rPr>
                <w:rStyle w:val="Hyperlink"/>
                <w:rFonts w:ascii="Adobe Arabic" w:hAnsi="Adobe Arabic" w:cs="Adobe Arabic"/>
                <w:noProof/>
                <w:sz w:val="26"/>
                <w:szCs w:val="26"/>
                <w:rtl/>
              </w:rPr>
              <w:t>ب- ما يحدث للمسلمين و يبتلون بها فى الغيبة الكبرى من الامور الغير الحتميّة:</w:t>
            </w:r>
            <w:r w:rsidRPr="002C55EC">
              <w:rPr>
                <w:rFonts w:ascii="Adobe Arabic" w:hAnsi="Adobe Arabic" w:cs="Adobe Arabic"/>
                <w:noProof/>
                <w:webHidden/>
                <w:sz w:val="26"/>
                <w:szCs w:val="26"/>
                <w:rtl/>
              </w:rPr>
              <w:tab/>
            </w:r>
            <w:r w:rsidRPr="002C55EC">
              <w:rPr>
                <w:rFonts w:ascii="Adobe Arabic" w:hAnsi="Adobe Arabic" w:cs="Adobe Arabic"/>
                <w:noProof/>
                <w:webHidden/>
                <w:sz w:val="26"/>
                <w:szCs w:val="26"/>
                <w:rtl/>
              </w:rPr>
              <w:fldChar w:fldCharType="begin"/>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Pr>
              <w:instrText>PAGEREF</w:instrText>
            </w:r>
            <w:r w:rsidRPr="002C55EC">
              <w:rPr>
                <w:rFonts w:ascii="Adobe Arabic" w:hAnsi="Adobe Arabic" w:cs="Adobe Arabic"/>
                <w:noProof/>
                <w:webHidden/>
                <w:sz w:val="26"/>
                <w:szCs w:val="26"/>
                <w:rtl/>
              </w:rPr>
              <w:instrText xml:space="preserve"> _</w:instrText>
            </w:r>
            <w:r w:rsidRPr="002C55EC">
              <w:rPr>
                <w:rFonts w:ascii="Adobe Arabic" w:hAnsi="Adobe Arabic" w:cs="Adobe Arabic"/>
                <w:noProof/>
                <w:webHidden/>
                <w:sz w:val="26"/>
                <w:szCs w:val="26"/>
              </w:rPr>
              <w:instrText>Toc412307131 \h</w:instrText>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tl/>
              </w:rPr>
            </w:r>
            <w:r w:rsidRPr="002C55EC">
              <w:rPr>
                <w:rFonts w:ascii="Adobe Arabic" w:hAnsi="Adobe Arabic" w:cs="Adobe Arabic"/>
                <w:noProof/>
                <w:webHidden/>
                <w:sz w:val="26"/>
                <w:szCs w:val="26"/>
                <w:rtl/>
              </w:rPr>
              <w:fldChar w:fldCharType="separate"/>
            </w:r>
            <w:r w:rsidR="004A671A">
              <w:rPr>
                <w:rFonts w:ascii="Adobe Arabic" w:hAnsi="Adobe Arabic" w:cs="Adobe Arabic"/>
                <w:noProof/>
                <w:webHidden/>
                <w:sz w:val="26"/>
                <w:szCs w:val="26"/>
                <w:rtl/>
              </w:rPr>
              <w:t>62</w:t>
            </w:r>
            <w:r w:rsidRPr="002C55EC">
              <w:rPr>
                <w:rFonts w:ascii="Adobe Arabic" w:hAnsi="Adobe Arabic" w:cs="Adobe Arabic"/>
                <w:noProof/>
                <w:webHidden/>
                <w:sz w:val="26"/>
                <w:szCs w:val="26"/>
                <w:rtl/>
              </w:rPr>
              <w:fldChar w:fldCharType="end"/>
            </w:r>
          </w:hyperlink>
        </w:p>
        <w:p w:rsidR="0048575E" w:rsidRPr="002C55EC" w:rsidRDefault="0048575E">
          <w:pPr>
            <w:pStyle w:val="TOC3"/>
            <w:tabs>
              <w:tab w:val="right" w:leader="dot" w:pos="7502"/>
            </w:tabs>
            <w:rPr>
              <w:rFonts w:ascii="Adobe Arabic" w:hAnsi="Adobe Arabic" w:cs="Adobe Arabic"/>
              <w:noProof/>
              <w:sz w:val="26"/>
              <w:szCs w:val="26"/>
              <w:rtl/>
            </w:rPr>
          </w:pPr>
          <w:hyperlink w:anchor="_Toc412307132" w:history="1">
            <w:r w:rsidRPr="002C55EC">
              <w:rPr>
                <w:rStyle w:val="Hyperlink"/>
                <w:rFonts w:ascii="Adobe Arabic" w:hAnsi="Adobe Arabic" w:cs="Adobe Arabic"/>
                <w:noProof/>
                <w:sz w:val="26"/>
                <w:szCs w:val="26"/>
                <w:rtl/>
              </w:rPr>
              <w:t>ج- ما يحدث من أهل الباطل فى العالم من الامور الغير الحتميّة،- و فيه ذكر الرّايات-:</w:t>
            </w:r>
            <w:r w:rsidRPr="002C55EC">
              <w:rPr>
                <w:rFonts w:ascii="Adobe Arabic" w:hAnsi="Adobe Arabic" w:cs="Adobe Arabic"/>
                <w:noProof/>
                <w:webHidden/>
                <w:sz w:val="26"/>
                <w:szCs w:val="26"/>
                <w:rtl/>
              </w:rPr>
              <w:tab/>
            </w:r>
            <w:r w:rsidRPr="002C55EC">
              <w:rPr>
                <w:rFonts w:ascii="Adobe Arabic" w:hAnsi="Adobe Arabic" w:cs="Adobe Arabic"/>
                <w:noProof/>
                <w:webHidden/>
                <w:sz w:val="26"/>
                <w:szCs w:val="26"/>
                <w:rtl/>
              </w:rPr>
              <w:fldChar w:fldCharType="begin"/>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Pr>
              <w:instrText>PAGEREF</w:instrText>
            </w:r>
            <w:r w:rsidRPr="002C55EC">
              <w:rPr>
                <w:rFonts w:ascii="Adobe Arabic" w:hAnsi="Adobe Arabic" w:cs="Adobe Arabic"/>
                <w:noProof/>
                <w:webHidden/>
                <w:sz w:val="26"/>
                <w:szCs w:val="26"/>
                <w:rtl/>
              </w:rPr>
              <w:instrText xml:space="preserve"> _</w:instrText>
            </w:r>
            <w:r w:rsidRPr="002C55EC">
              <w:rPr>
                <w:rFonts w:ascii="Adobe Arabic" w:hAnsi="Adobe Arabic" w:cs="Adobe Arabic"/>
                <w:noProof/>
                <w:webHidden/>
                <w:sz w:val="26"/>
                <w:szCs w:val="26"/>
              </w:rPr>
              <w:instrText>Toc412307132 \h</w:instrText>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tl/>
              </w:rPr>
            </w:r>
            <w:r w:rsidRPr="002C55EC">
              <w:rPr>
                <w:rFonts w:ascii="Adobe Arabic" w:hAnsi="Adobe Arabic" w:cs="Adobe Arabic"/>
                <w:noProof/>
                <w:webHidden/>
                <w:sz w:val="26"/>
                <w:szCs w:val="26"/>
                <w:rtl/>
              </w:rPr>
              <w:fldChar w:fldCharType="separate"/>
            </w:r>
            <w:r w:rsidR="004A671A">
              <w:rPr>
                <w:rFonts w:ascii="Adobe Arabic" w:hAnsi="Adobe Arabic" w:cs="Adobe Arabic"/>
                <w:noProof/>
                <w:webHidden/>
                <w:sz w:val="26"/>
                <w:szCs w:val="26"/>
                <w:rtl/>
              </w:rPr>
              <w:t>63</w:t>
            </w:r>
            <w:r w:rsidRPr="002C55EC">
              <w:rPr>
                <w:rFonts w:ascii="Adobe Arabic" w:hAnsi="Adobe Arabic" w:cs="Adobe Arabic"/>
                <w:noProof/>
                <w:webHidden/>
                <w:sz w:val="26"/>
                <w:szCs w:val="26"/>
                <w:rtl/>
              </w:rPr>
              <w:fldChar w:fldCharType="end"/>
            </w:r>
          </w:hyperlink>
        </w:p>
        <w:p w:rsidR="0048575E" w:rsidRPr="002C55EC" w:rsidRDefault="0048575E">
          <w:pPr>
            <w:pStyle w:val="TOC3"/>
            <w:tabs>
              <w:tab w:val="right" w:leader="dot" w:pos="7502"/>
            </w:tabs>
            <w:rPr>
              <w:rFonts w:ascii="Adobe Arabic" w:hAnsi="Adobe Arabic" w:cs="Adobe Arabic"/>
              <w:noProof/>
              <w:sz w:val="26"/>
              <w:szCs w:val="26"/>
              <w:rtl/>
            </w:rPr>
          </w:pPr>
          <w:hyperlink w:anchor="_Toc412307133" w:history="1">
            <w:r w:rsidRPr="002C55EC">
              <w:rPr>
                <w:rStyle w:val="Hyperlink"/>
                <w:rFonts w:ascii="Adobe Arabic" w:hAnsi="Adobe Arabic" w:cs="Adobe Arabic"/>
                <w:noProof/>
                <w:sz w:val="26"/>
                <w:szCs w:val="26"/>
                <w:rtl/>
              </w:rPr>
              <w:t>د- ما يحدث فى الجوّ و الأرض و الأزمنة عند قرب الظّهور من الامور الغير الحتميّة:</w:t>
            </w:r>
            <w:r w:rsidRPr="002C55EC">
              <w:rPr>
                <w:rFonts w:ascii="Adobe Arabic" w:hAnsi="Adobe Arabic" w:cs="Adobe Arabic"/>
                <w:noProof/>
                <w:webHidden/>
                <w:sz w:val="26"/>
                <w:szCs w:val="26"/>
                <w:rtl/>
              </w:rPr>
              <w:tab/>
            </w:r>
            <w:r w:rsidRPr="002C55EC">
              <w:rPr>
                <w:rFonts w:ascii="Adobe Arabic" w:hAnsi="Adobe Arabic" w:cs="Adobe Arabic"/>
                <w:noProof/>
                <w:webHidden/>
                <w:sz w:val="26"/>
                <w:szCs w:val="26"/>
                <w:rtl/>
              </w:rPr>
              <w:fldChar w:fldCharType="begin"/>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Pr>
              <w:instrText>PAGEREF</w:instrText>
            </w:r>
            <w:r w:rsidRPr="002C55EC">
              <w:rPr>
                <w:rFonts w:ascii="Adobe Arabic" w:hAnsi="Adobe Arabic" w:cs="Adobe Arabic"/>
                <w:noProof/>
                <w:webHidden/>
                <w:sz w:val="26"/>
                <w:szCs w:val="26"/>
                <w:rtl/>
              </w:rPr>
              <w:instrText xml:space="preserve"> _</w:instrText>
            </w:r>
            <w:r w:rsidRPr="002C55EC">
              <w:rPr>
                <w:rFonts w:ascii="Adobe Arabic" w:hAnsi="Adobe Arabic" w:cs="Adobe Arabic"/>
                <w:noProof/>
                <w:webHidden/>
                <w:sz w:val="26"/>
                <w:szCs w:val="26"/>
              </w:rPr>
              <w:instrText>Toc412307133 \h</w:instrText>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tl/>
              </w:rPr>
            </w:r>
            <w:r w:rsidRPr="002C55EC">
              <w:rPr>
                <w:rFonts w:ascii="Adobe Arabic" w:hAnsi="Adobe Arabic" w:cs="Adobe Arabic"/>
                <w:noProof/>
                <w:webHidden/>
                <w:sz w:val="26"/>
                <w:szCs w:val="26"/>
                <w:rtl/>
              </w:rPr>
              <w:fldChar w:fldCharType="separate"/>
            </w:r>
            <w:r w:rsidR="004A671A">
              <w:rPr>
                <w:rFonts w:ascii="Adobe Arabic" w:hAnsi="Adobe Arabic" w:cs="Adobe Arabic"/>
                <w:noProof/>
                <w:webHidden/>
                <w:sz w:val="26"/>
                <w:szCs w:val="26"/>
                <w:rtl/>
              </w:rPr>
              <w:t>65</w:t>
            </w:r>
            <w:r w:rsidRPr="002C55EC">
              <w:rPr>
                <w:rFonts w:ascii="Adobe Arabic" w:hAnsi="Adobe Arabic" w:cs="Adobe Arabic"/>
                <w:noProof/>
                <w:webHidden/>
                <w:sz w:val="26"/>
                <w:szCs w:val="26"/>
                <w:rtl/>
              </w:rPr>
              <w:fldChar w:fldCharType="end"/>
            </w:r>
          </w:hyperlink>
        </w:p>
        <w:p w:rsidR="0048575E" w:rsidRPr="002C55EC" w:rsidRDefault="0048575E">
          <w:pPr>
            <w:pStyle w:val="TOC3"/>
            <w:tabs>
              <w:tab w:val="right" w:leader="dot" w:pos="7502"/>
            </w:tabs>
            <w:rPr>
              <w:rFonts w:ascii="Adobe Arabic" w:hAnsi="Adobe Arabic" w:cs="Adobe Arabic"/>
              <w:noProof/>
              <w:sz w:val="26"/>
              <w:szCs w:val="26"/>
              <w:rtl/>
            </w:rPr>
          </w:pPr>
          <w:hyperlink w:anchor="_Toc412307134" w:history="1">
            <w:r w:rsidRPr="002C55EC">
              <w:rPr>
                <w:rStyle w:val="Hyperlink"/>
                <w:rFonts w:ascii="Adobe Arabic" w:hAnsi="Adobe Arabic" w:cs="Adobe Arabic"/>
                <w:noProof/>
                <w:sz w:val="26"/>
                <w:szCs w:val="26"/>
                <w:rtl/>
              </w:rPr>
              <w:t>ه- الامور الحتميّة فى لسان الأخبار الواردة:</w:t>
            </w:r>
            <w:r w:rsidRPr="002C55EC">
              <w:rPr>
                <w:rFonts w:ascii="Adobe Arabic" w:hAnsi="Adobe Arabic" w:cs="Adobe Arabic"/>
                <w:noProof/>
                <w:webHidden/>
                <w:sz w:val="26"/>
                <w:szCs w:val="26"/>
                <w:rtl/>
              </w:rPr>
              <w:tab/>
            </w:r>
            <w:r w:rsidRPr="002C55EC">
              <w:rPr>
                <w:rFonts w:ascii="Adobe Arabic" w:hAnsi="Adobe Arabic" w:cs="Adobe Arabic"/>
                <w:noProof/>
                <w:webHidden/>
                <w:sz w:val="26"/>
                <w:szCs w:val="26"/>
                <w:rtl/>
              </w:rPr>
              <w:fldChar w:fldCharType="begin"/>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Pr>
              <w:instrText>PAGEREF</w:instrText>
            </w:r>
            <w:r w:rsidRPr="002C55EC">
              <w:rPr>
                <w:rFonts w:ascii="Adobe Arabic" w:hAnsi="Adobe Arabic" w:cs="Adobe Arabic"/>
                <w:noProof/>
                <w:webHidden/>
                <w:sz w:val="26"/>
                <w:szCs w:val="26"/>
                <w:rtl/>
              </w:rPr>
              <w:instrText xml:space="preserve"> _</w:instrText>
            </w:r>
            <w:r w:rsidRPr="002C55EC">
              <w:rPr>
                <w:rFonts w:ascii="Adobe Arabic" w:hAnsi="Adobe Arabic" w:cs="Adobe Arabic"/>
                <w:noProof/>
                <w:webHidden/>
                <w:sz w:val="26"/>
                <w:szCs w:val="26"/>
              </w:rPr>
              <w:instrText>Toc412307134 \h</w:instrText>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tl/>
              </w:rPr>
            </w:r>
            <w:r w:rsidRPr="002C55EC">
              <w:rPr>
                <w:rFonts w:ascii="Adobe Arabic" w:hAnsi="Adobe Arabic" w:cs="Adobe Arabic"/>
                <w:noProof/>
                <w:webHidden/>
                <w:sz w:val="26"/>
                <w:szCs w:val="26"/>
                <w:rtl/>
              </w:rPr>
              <w:fldChar w:fldCharType="separate"/>
            </w:r>
            <w:r w:rsidR="004A671A">
              <w:rPr>
                <w:rFonts w:ascii="Adobe Arabic" w:hAnsi="Adobe Arabic" w:cs="Adobe Arabic"/>
                <w:noProof/>
                <w:webHidden/>
                <w:sz w:val="26"/>
                <w:szCs w:val="26"/>
                <w:rtl/>
              </w:rPr>
              <w:t>68</w:t>
            </w:r>
            <w:r w:rsidRPr="002C55EC">
              <w:rPr>
                <w:rFonts w:ascii="Adobe Arabic" w:hAnsi="Adobe Arabic" w:cs="Adobe Arabic"/>
                <w:noProof/>
                <w:webHidden/>
                <w:sz w:val="26"/>
                <w:szCs w:val="26"/>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35" w:history="1">
            <w:r w:rsidRPr="002C55EC">
              <w:rPr>
                <w:rStyle w:val="Hyperlink"/>
                <w:rFonts w:ascii="Adobe Arabic" w:hAnsi="Adobe Arabic" w:cs="Adobe Arabic"/>
                <w:noProof/>
                <w:sz w:val="28"/>
                <w:szCs w:val="28"/>
                <w:rtl/>
              </w:rPr>
              <w:t>الفصل الثّانى عشر فيما ورد فى خصوصيّات الحسنىّ و اليمانىّ و السّفيانىّ و الدّجّال‏</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Toc412307135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69</w:t>
            </w:r>
            <w:r w:rsidRPr="002C55EC">
              <w:rPr>
                <w:rFonts w:ascii="Adobe Arabic" w:hAnsi="Adobe Arabic" w:cs="Adobe Arabic"/>
                <w:noProof/>
                <w:webHidden/>
                <w:sz w:val="28"/>
                <w:szCs w:val="28"/>
                <w:rtl/>
              </w:rPr>
              <w:fldChar w:fldCharType="end"/>
            </w:r>
          </w:hyperlink>
        </w:p>
        <w:p w:rsidR="0048575E" w:rsidRPr="002C55EC" w:rsidRDefault="0048575E">
          <w:pPr>
            <w:pStyle w:val="TOC3"/>
            <w:tabs>
              <w:tab w:val="right" w:leader="dot" w:pos="7502"/>
            </w:tabs>
            <w:rPr>
              <w:rFonts w:ascii="Adobe Arabic" w:hAnsi="Adobe Arabic" w:cs="Adobe Arabic"/>
              <w:noProof/>
              <w:sz w:val="26"/>
              <w:szCs w:val="26"/>
              <w:rtl/>
            </w:rPr>
          </w:pPr>
          <w:hyperlink w:anchor="_Toc412307136" w:history="1">
            <w:r w:rsidRPr="002C55EC">
              <w:rPr>
                <w:rStyle w:val="Hyperlink"/>
                <w:rFonts w:ascii="Adobe Arabic" w:hAnsi="Adobe Arabic" w:cs="Adobe Arabic"/>
                <w:noProof/>
                <w:sz w:val="26"/>
                <w:szCs w:val="26"/>
                <w:rtl/>
              </w:rPr>
              <w:t>أ- الحسنىّ و خصوصيّاته:</w:t>
            </w:r>
            <w:r w:rsidRPr="002C55EC">
              <w:rPr>
                <w:rFonts w:ascii="Adobe Arabic" w:hAnsi="Adobe Arabic" w:cs="Adobe Arabic"/>
                <w:noProof/>
                <w:webHidden/>
                <w:sz w:val="26"/>
                <w:szCs w:val="26"/>
                <w:rtl/>
              </w:rPr>
              <w:tab/>
            </w:r>
            <w:r w:rsidRPr="002C55EC">
              <w:rPr>
                <w:rFonts w:ascii="Adobe Arabic" w:hAnsi="Adobe Arabic" w:cs="Adobe Arabic"/>
                <w:noProof/>
                <w:webHidden/>
                <w:sz w:val="26"/>
                <w:szCs w:val="26"/>
                <w:rtl/>
              </w:rPr>
              <w:fldChar w:fldCharType="begin"/>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Pr>
              <w:instrText>PAGEREF</w:instrText>
            </w:r>
            <w:r w:rsidRPr="002C55EC">
              <w:rPr>
                <w:rFonts w:ascii="Adobe Arabic" w:hAnsi="Adobe Arabic" w:cs="Adobe Arabic"/>
                <w:noProof/>
                <w:webHidden/>
                <w:sz w:val="26"/>
                <w:szCs w:val="26"/>
                <w:rtl/>
              </w:rPr>
              <w:instrText xml:space="preserve"> _</w:instrText>
            </w:r>
            <w:r w:rsidRPr="002C55EC">
              <w:rPr>
                <w:rFonts w:ascii="Adobe Arabic" w:hAnsi="Adobe Arabic" w:cs="Adobe Arabic"/>
                <w:noProof/>
                <w:webHidden/>
                <w:sz w:val="26"/>
                <w:szCs w:val="26"/>
              </w:rPr>
              <w:instrText>Toc412307136 \h</w:instrText>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tl/>
              </w:rPr>
            </w:r>
            <w:r w:rsidRPr="002C55EC">
              <w:rPr>
                <w:rFonts w:ascii="Adobe Arabic" w:hAnsi="Adobe Arabic" w:cs="Adobe Arabic"/>
                <w:noProof/>
                <w:webHidden/>
                <w:sz w:val="26"/>
                <w:szCs w:val="26"/>
                <w:rtl/>
              </w:rPr>
              <w:fldChar w:fldCharType="separate"/>
            </w:r>
            <w:r w:rsidR="004A671A">
              <w:rPr>
                <w:rFonts w:ascii="Adobe Arabic" w:hAnsi="Adobe Arabic" w:cs="Adobe Arabic"/>
                <w:noProof/>
                <w:webHidden/>
                <w:sz w:val="26"/>
                <w:szCs w:val="26"/>
                <w:rtl/>
              </w:rPr>
              <w:t>69</w:t>
            </w:r>
            <w:r w:rsidRPr="002C55EC">
              <w:rPr>
                <w:rFonts w:ascii="Adobe Arabic" w:hAnsi="Adobe Arabic" w:cs="Adobe Arabic"/>
                <w:noProof/>
                <w:webHidden/>
                <w:sz w:val="26"/>
                <w:szCs w:val="26"/>
                <w:rtl/>
              </w:rPr>
              <w:fldChar w:fldCharType="end"/>
            </w:r>
          </w:hyperlink>
        </w:p>
        <w:p w:rsidR="0048575E" w:rsidRPr="002C55EC" w:rsidRDefault="0048575E">
          <w:pPr>
            <w:pStyle w:val="TOC3"/>
            <w:tabs>
              <w:tab w:val="right" w:leader="dot" w:pos="7502"/>
            </w:tabs>
            <w:rPr>
              <w:rFonts w:ascii="Adobe Arabic" w:hAnsi="Adobe Arabic" w:cs="Adobe Arabic"/>
              <w:noProof/>
              <w:sz w:val="26"/>
              <w:szCs w:val="26"/>
              <w:rtl/>
            </w:rPr>
          </w:pPr>
          <w:hyperlink w:anchor="_Toc412307137" w:history="1">
            <w:r w:rsidRPr="002C55EC">
              <w:rPr>
                <w:rStyle w:val="Hyperlink"/>
                <w:rFonts w:ascii="Adobe Arabic" w:hAnsi="Adobe Arabic" w:cs="Adobe Arabic"/>
                <w:noProof/>
                <w:sz w:val="26"/>
                <w:szCs w:val="26"/>
                <w:rtl/>
              </w:rPr>
              <w:t>ب- اليمانىّ و خصوصيّاته:</w:t>
            </w:r>
            <w:r w:rsidRPr="002C55EC">
              <w:rPr>
                <w:rFonts w:ascii="Adobe Arabic" w:hAnsi="Adobe Arabic" w:cs="Adobe Arabic"/>
                <w:noProof/>
                <w:webHidden/>
                <w:sz w:val="26"/>
                <w:szCs w:val="26"/>
                <w:rtl/>
              </w:rPr>
              <w:tab/>
            </w:r>
            <w:r w:rsidRPr="002C55EC">
              <w:rPr>
                <w:rFonts w:ascii="Adobe Arabic" w:hAnsi="Adobe Arabic" w:cs="Adobe Arabic"/>
                <w:noProof/>
                <w:webHidden/>
                <w:sz w:val="26"/>
                <w:szCs w:val="26"/>
                <w:rtl/>
              </w:rPr>
              <w:fldChar w:fldCharType="begin"/>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Pr>
              <w:instrText>PAGEREF</w:instrText>
            </w:r>
            <w:r w:rsidRPr="002C55EC">
              <w:rPr>
                <w:rFonts w:ascii="Adobe Arabic" w:hAnsi="Adobe Arabic" w:cs="Adobe Arabic"/>
                <w:noProof/>
                <w:webHidden/>
                <w:sz w:val="26"/>
                <w:szCs w:val="26"/>
                <w:rtl/>
              </w:rPr>
              <w:instrText xml:space="preserve"> _</w:instrText>
            </w:r>
            <w:r w:rsidRPr="002C55EC">
              <w:rPr>
                <w:rFonts w:ascii="Adobe Arabic" w:hAnsi="Adobe Arabic" w:cs="Adobe Arabic"/>
                <w:noProof/>
                <w:webHidden/>
                <w:sz w:val="26"/>
                <w:szCs w:val="26"/>
              </w:rPr>
              <w:instrText>Toc412307137 \h</w:instrText>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tl/>
              </w:rPr>
            </w:r>
            <w:r w:rsidRPr="002C55EC">
              <w:rPr>
                <w:rFonts w:ascii="Adobe Arabic" w:hAnsi="Adobe Arabic" w:cs="Adobe Arabic"/>
                <w:noProof/>
                <w:webHidden/>
                <w:sz w:val="26"/>
                <w:szCs w:val="26"/>
                <w:rtl/>
              </w:rPr>
              <w:fldChar w:fldCharType="separate"/>
            </w:r>
            <w:r w:rsidR="004A671A">
              <w:rPr>
                <w:rFonts w:ascii="Adobe Arabic" w:hAnsi="Adobe Arabic" w:cs="Adobe Arabic"/>
                <w:noProof/>
                <w:webHidden/>
                <w:sz w:val="26"/>
                <w:szCs w:val="26"/>
                <w:rtl/>
              </w:rPr>
              <w:t>70</w:t>
            </w:r>
            <w:r w:rsidRPr="002C55EC">
              <w:rPr>
                <w:rFonts w:ascii="Adobe Arabic" w:hAnsi="Adobe Arabic" w:cs="Adobe Arabic"/>
                <w:noProof/>
                <w:webHidden/>
                <w:sz w:val="26"/>
                <w:szCs w:val="26"/>
                <w:rtl/>
              </w:rPr>
              <w:fldChar w:fldCharType="end"/>
            </w:r>
          </w:hyperlink>
        </w:p>
        <w:p w:rsidR="0048575E" w:rsidRPr="002C55EC" w:rsidRDefault="0048575E">
          <w:pPr>
            <w:pStyle w:val="TOC3"/>
            <w:tabs>
              <w:tab w:val="right" w:leader="dot" w:pos="7502"/>
            </w:tabs>
            <w:rPr>
              <w:rFonts w:ascii="Adobe Arabic" w:hAnsi="Adobe Arabic" w:cs="Adobe Arabic"/>
              <w:noProof/>
              <w:sz w:val="26"/>
              <w:szCs w:val="26"/>
              <w:rtl/>
            </w:rPr>
          </w:pPr>
          <w:hyperlink w:anchor="_Toc412307138" w:history="1">
            <w:r w:rsidRPr="002C55EC">
              <w:rPr>
                <w:rStyle w:val="Hyperlink"/>
                <w:rFonts w:ascii="Adobe Arabic" w:hAnsi="Adobe Arabic" w:cs="Adobe Arabic"/>
                <w:noProof/>
                <w:sz w:val="26"/>
                <w:szCs w:val="26"/>
                <w:rtl/>
              </w:rPr>
              <w:t>ج- السّفيانىّ و خصوصيّاته:</w:t>
            </w:r>
            <w:r w:rsidRPr="002C55EC">
              <w:rPr>
                <w:rFonts w:ascii="Adobe Arabic" w:hAnsi="Adobe Arabic" w:cs="Adobe Arabic"/>
                <w:noProof/>
                <w:webHidden/>
                <w:sz w:val="26"/>
                <w:szCs w:val="26"/>
                <w:rtl/>
              </w:rPr>
              <w:tab/>
            </w:r>
            <w:r w:rsidRPr="002C55EC">
              <w:rPr>
                <w:rFonts w:ascii="Adobe Arabic" w:hAnsi="Adobe Arabic" w:cs="Adobe Arabic"/>
                <w:noProof/>
                <w:webHidden/>
                <w:sz w:val="26"/>
                <w:szCs w:val="26"/>
                <w:rtl/>
              </w:rPr>
              <w:fldChar w:fldCharType="begin"/>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Pr>
              <w:instrText>PAGEREF</w:instrText>
            </w:r>
            <w:r w:rsidRPr="002C55EC">
              <w:rPr>
                <w:rFonts w:ascii="Adobe Arabic" w:hAnsi="Adobe Arabic" w:cs="Adobe Arabic"/>
                <w:noProof/>
                <w:webHidden/>
                <w:sz w:val="26"/>
                <w:szCs w:val="26"/>
                <w:rtl/>
              </w:rPr>
              <w:instrText xml:space="preserve"> _</w:instrText>
            </w:r>
            <w:r w:rsidRPr="002C55EC">
              <w:rPr>
                <w:rFonts w:ascii="Adobe Arabic" w:hAnsi="Adobe Arabic" w:cs="Adobe Arabic"/>
                <w:noProof/>
                <w:webHidden/>
                <w:sz w:val="26"/>
                <w:szCs w:val="26"/>
              </w:rPr>
              <w:instrText>Toc412307138 \h</w:instrText>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tl/>
              </w:rPr>
            </w:r>
            <w:r w:rsidRPr="002C55EC">
              <w:rPr>
                <w:rFonts w:ascii="Adobe Arabic" w:hAnsi="Adobe Arabic" w:cs="Adobe Arabic"/>
                <w:noProof/>
                <w:webHidden/>
                <w:sz w:val="26"/>
                <w:szCs w:val="26"/>
                <w:rtl/>
              </w:rPr>
              <w:fldChar w:fldCharType="separate"/>
            </w:r>
            <w:r w:rsidR="004A671A">
              <w:rPr>
                <w:rFonts w:ascii="Adobe Arabic" w:hAnsi="Adobe Arabic" w:cs="Adobe Arabic"/>
                <w:noProof/>
                <w:webHidden/>
                <w:sz w:val="26"/>
                <w:szCs w:val="26"/>
                <w:rtl/>
              </w:rPr>
              <w:t>70</w:t>
            </w:r>
            <w:r w:rsidRPr="002C55EC">
              <w:rPr>
                <w:rFonts w:ascii="Adobe Arabic" w:hAnsi="Adobe Arabic" w:cs="Adobe Arabic"/>
                <w:noProof/>
                <w:webHidden/>
                <w:sz w:val="26"/>
                <w:szCs w:val="26"/>
                <w:rtl/>
              </w:rPr>
              <w:fldChar w:fldCharType="end"/>
            </w:r>
          </w:hyperlink>
        </w:p>
        <w:p w:rsidR="0048575E" w:rsidRPr="002C55EC" w:rsidRDefault="0048575E">
          <w:pPr>
            <w:pStyle w:val="TOC3"/>
            <w:tabs>
              <w:tab w:val="right" w:leader="dot" w:pos="7502"/>
            </w:tabs>
            <w:rPr>
              <w:rFonts w:ascii="Adobe Arabic" w:hAnsi="Adobe Arabic" w:cs="Adobe Arabic"/>
              <w:noProof/>
              <w:sz w:val="26"/>
              <w:szCs w:val="26"/>
              <w:rtl/>
            </w:rPr>
          </w:pPr>
          <w:hyperlink w:anchor="_Toc412307139" w:history="1">
            <w:r w:rsidRPr="002C55EC">
              <w:rPr>
                <w:rStyle w:val="Hyperlink"/>
                <w:rFonts w:ascii="Adobe Arabic" w:hAnsi="Adobe Arabic" w:cs="Adobe Arabic"/>
                <w:noProof/>
                <w:sz w:val="26"/>
                <w:szCs w:val="26"/>
                <w:rtl/>
              </w:rPr>
              <w:t>د- الدّجّال و خصوصيّاته:</w:t>
            </w:r>
            <w:r w:rsidRPr="002C55EC">
              <w:rPr>
                <w:rFonts w:ascii="Adobe Arabic" w:hAnsi="Adobe Arabic" w:cs="Adobe Arabic"/>
                <w:noProof/>
                <w:webHidden/>
                <w:sz w:val="26"/>
                <w:szCs w:val="26"/>
                <w:rtl/>
              </w:rPr>
              <w:tab/>
            </w:r>
            <w:r w:rsidRPr="002C55EC">
              <w:rPr>
                <w:rFonts w:ascii="Adobe Arabic" w:hAnsi="Adobe Arabic" w:cs="Adobe Arabic"/>
                <w:noProof/>
                <w:webHidden/>
                <w:sz w:val="26"/>
                <w:szCs w:val="26"/>
                <w:rtl/>
              </w:rPr>
              <w:fldChar w:fldCharType="begin"/>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Pr>
              <w:instrText>PAGEREF</w:instrText>
            </w:r>
            <w:r w:rsidRPr="002C55EC">
              <w:rPr>
                <w:rFonts w:ascii="Adobe Arabic" w:hAnsi="Adobe Arabic" w:cs="Adobe Arabic"/>
                <w:noProof/>
                <w:webHidden/>
                <w:sz w:val="26"/>
                <w:szCs w:val="26"/>
                <w:rtl/>
              </w:rPr>
              <w:instrText xml:space="preserve"> _</w:instrText>
            </w:r>
            <w:r w:rsidRPr="002C55EC">
              <w:rPr>
                <w:rFonts w:ascii="Adobe Arabic" w:hAnsi="Adobe Arabic" w:cs="Adobe Arabic"/>
                <w:noProof/>
                <w:webHidden/>
                <w:sz w:val="26"/>
                <w:szCs w:val="26"/>
              </w:rPr>
              <w:instrText>Toc412307139 \h</w:instrText>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tl/>
              </w:rPr>
            </w:r>
            <w:r w:rsidRPr="002C55EC">
              <w:rPr>
                <w:rFonts w:ascii="Adobe Arabic" w:hAnsi="Adobe Arabic" w:cs="Adobe Arabic"/>
                <w:noProof/>
                <w:webHidden/>
                <w:sz w:val="26"/>
                <w:szCs w:val="26"/>
                <w:rtl/>
              </w:rPr>
              <w:fldChar w:fldCharType="separate"/>
            </w:r>
            <w:r w:rsidR="004A671A">
              <w:rPr>
                <w:rFonts w:ascii="Adobe Arabic" w:hAnsi="Adobe Arabic" w:cs="Adobe Arabic"/>
                <w:noProof/>
                <w:webHidden/>
                <w:sz w:val="26"/>
                <w:szCs w:val="26"/>
                <w:rtl/>
              </w:rPr>
              <w:t>72</w:t>
            </w:r>
            <w:r w:rsidRPr="002C55EC">
              <w:rPr>
                <w:rFonts w:ascii="Adobe Arabic" w:hAnsi="Adobe Arabic" w:cs="Adobe Arabic"/>
                <w:noProof/>
                <w:webHidden/>
                <w:sz w:val="26"/>
                <w:szCs w:val="26"/>
                <w:rtl/>
              </w:rPr>
              <w:fldChar w:fldCharType="end"/>
            </w:r>
          </w:hyperlink>
        </w:p>
        <w:p w:rsidR="0048575E" w:rsidRPr="002C55EC" w:rsidRDefault="0048575E" w:rsidP="002C55EC">
          <w:pPr>
            <w:pStyle w:val="TOC1"/>
            <w:rPr>
              <w:rtl/>
            </w:rPr>
          </w:pPr>
          <w:hyperlink w:anchor="_Toc412307140" w:history="1">
            <w:r w:rsidRPr="002C55EC">
              <w:rPr>
                <w:rStyle w:val="Hyperlink"/>
                <w:rtl/>
              </w:rPr>
              <w:t xml:space="preserve">الباب الثّالث‏فيما يحدث من حين ظهوره </w:t>
            </w:r>
            <w:r w:rsidRPr="002C55EC">
              <w:rPr>
                <w:rStyle w:val="Hyperlink"/>
                <w:vertAlign w:val="superscript"/>
                <w:rtl/>
              </w:rPr>
              <w:t>عليه السّلام</w:t>
            </w:r>
            <w:r w:rsidRPr="002C55EC">
              <w:rPr>
                <w:rStyle w:val="Hyperlink"/>
                <w:rtl/>
              </w:rPr>
              <w:t>‏</w:t>
            </w:r>
            <w:r w:rsidRPr="002C55EC">
              <w:rPr>
                <w:rStyle w:val="Hyperlink"/>
              </w:rPr>
              <w:t xml:space="preserve"> </w:t>
            </w:r>
            <w:r w:rsidRPr="002C55EC">
              <w:rPr>
                <w:rStyle w:val="Hyperlink"/>
                <w:rtl/>
              </w:rPr>
              <w:t>الى زمان الرّجعة</w:t>
            </w:r>
            <w:r w:rsidRPr="002C55EC">
              <w:rPr>
                <w:webHidden/>
                <w:rtl/>
              </w:rPr>
              <w:tab/>
            </w:r>
            <w:r w:rsidRPr="002C55EC">
              <w:rPr>
                <w:webHidden/>
                <w:rtl/>
              </w:rPr>
              <w:fldChar w:fldCharType="begin"/>
            </w:r>
            <w:r w:rsidRPr="002C55EC">
              <w:rPr>
                <w:webHidden/>
                <w:rtl/>
              </w:rPr>
              <w:instrText xml:space="preserve"> </w:instrText>
            </w:r>
            <w:r w:rsidRPr="002C55EC">
              <w:rPr>
                <w:webHidden/>
              </w:rPr>
              <w:instrText>PAGEREF</w:instrText>
            </w:r>
            <w:r w:rsidRPr="002C55EC">
              <w:rPr>
                <w:webHidden/>
                <w:rtl/>
              </w:rPr>
              <w:instrText xml:space="preserve"> _</w:instrText>
            </w:r>
            <w:r w:rsidRPr="002C55EC">
              <w:rPr>
                <w:webHidden/>
              </w:rPr>
              <w:instrText>Toc412307140 \h</w:instrText>
            </w:r>
            <w:r w:rsidRPr="002C55EC">
              <w:rPr>
                <w:webHidden/>
                <w:rtl/>
              </w:rPr>
              <w:instrText xml:space="preserve"> </w:instrText>
            </w:r>
            <w:r w:rsidRPr="002C55EC">
              <w:rPr>
                <w:webHidden/>
                <w:rtl/>
              </w:rPr>
            </w:r>
            <w:r w:rsidRPr="002C55EC">
              <w:rPr>
                <w:webHidden/>
                <w:rtl/>
              </w:rPr>
              <w:fldChar w:fldCharType="separate"/>
            </w:r>
            <w:r w:rsidR="004A671A">
              <w:rPr>
                <w:webHidden/>
                <w:rtl/>
              </w:rPr>
              <w:t>74</w:t>
            </w:r>
            <w:r w:rsidRPr="002C55EC">
              <w:rPr>
                <w:webHidden/>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41" w:history="1">
            <w:r w:rsidRPr="002C55EC">
              <w:rPr>
                <w:rStyle w:val="Hyperlink"/>
                <w:rFonts w:ascii="Adobe Arabic" w:hAnsi="Adobe Arabic" w:cs="Adobe Arabic"/>
                <w:noProof/>
                <w:sz w:val="28"/>
                <w:szCs w:val="28"/>
                <w:rtl/>
              </w:rPr>
              <w:t>الفصل الأوّل فى بيان أنّ وقت الظّهور هل هو مشخّص و معلوم أم لا؟</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Toc412307141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74</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42" w:history="1">
            <w:r w:rsidRPr="002C55EC">
              <w:rPr>
                <w:rStyle w:val="Hyperlink"/>
                <w:rFonts w:ascii="Adobe Arabic" w:hAnsi="Adobe Arabic" w:cs="Adobe Arabic"/>
                <w:noProof/>
                <w:sz w:val="28"/>
                <w:szCs w:val="28"/>
                <w:rtl/>
              </w:rPr>
              <w:t xml:space="preserve">الفصل الثّانى فى علائم وقت ظهوره </w:t>
            </w:r>
            <w:r w:rsidRPr="002C55EC">
              <w:rPr>
                <w:rStyle w:val="Hyperlink"/>
                <w:rFonts w:ascii="Adobe Arabic" w:hAnsi="Adobe Arabic" w:cs="Adobe Arabic"/>
                <w:noProof/>
                <w:sz w:val="28"/>
                <w:szCs w:val="28"/>
                <w:vertAlign w:val="superscript"/>
                <w:rtl/>
              </w:rPr>
              <w:t>عليه السّلام‏</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Toc412307142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77</w:t>
            </w:r>
            <w:r w:rsidRPr="002C55EC">
              <w:rPr>
                <w:rFonts w:ascii="Adobe Arabic" w:hAnsi="Adobe Arabic" w:cs="Adobe Arabic"/>
                <w:noProof/>
                <w:webHidden/>
                <w:sz w:val="28"/>
                <w:szCs w:val="28"/>
                <w:rtl/>
              </w:rPr>
              <w:fldChar w:fldCharType="end"/>
            </w:r>
          </w:hyperlink>
        </w:p>
        <w:p w:rsidR="0048575E" w:rsidRPr="002C55EC" w:rsidRDefault="0048575E" w:rsidP="002C55EC">
          <w:pPr>
            <w:pStyle w:val="TOC2"/>
            <w:tabs>
              <w:tab w:val="right" w:leader="dot" w:pos="7502"/>
            </w:tabs>
            <w:rPr>
              <w:rFonts w:ascii="Adobe Arabic" w:hAnsi="Adobe Arabic" w:cs="Adobe Arabic"/>
              <w:noProof/>
              <w:sz w:val="28"/>
              <w:szCs w:val="28"/>
              <w:rtl/>
            </w:rPr>
          </w:pPr>
          <w:hyperlink w:anchor="_Toc412307143" w:history="1">
            <w:r w:rsidRPr="002C55EC">
              <w:rPr>
                <w:rStyle w:val="Hyperlink"/>
                <w:rFonts w:ascii="Adobe Arabic" w:hAnsi="Adobe Arabic" w:cs="Adobe Arabic"/>
                <w:noProof/>
                <w:sz w:val="28"/>
                <w:szCs w:val="28"/>
                <w:rtl/>
              </w:rPr>
              <w:t>الفصل الثّالث فى بيان ماينشر من الرّايات عند الظّهور، و أوصاف الرّاية الحقّة الّتى ينشرها المهدىّ</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Toc412307143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79</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44" w:history="1">
            <w:r w:rsidRPr="002C55EC">
              <w:rPr>
                <w:rStyle w:val="Hyperlink"/>
                <w:rFonts w:ascii="Adobe Arabic" w:hAnsi="Adobe Arabic" w:cs="Adobe Arabic"/>
                <w:noProof/>
                <w:sz w:val="28"/>
                <w:szCs w:val="28"/>
                <w:rtl/>
              </w:rPr>
              <w:t xml:space="preserve">الفصل الرّابع فى أنّ ظهوره و قيامه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من أيّام اللّه، و أنّه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كيف يعلم لزوم خروجه؟ و بأىّ صورة يخرج؟</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Toc412307144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80</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45" w:history="1">
            <w:r w:rsidRPr="002C55EC">
              <w:rPr>
                <w:rStyle w:val="Hyperlink"/>
                <w:rFonts w:ascii="Adobe Arabic" w:hAnsi="Adobe Arabic" w:cs="Adobe Arabic"/>
                <w:noProof/>
                <w:sz w:val="28"/>
                <w:szCs w:val="28"/>
                <w:rtl/>
              </w:rPr>
              <w:t xml:space="preserve">الفصل الخامس فى خصائص الامام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و وصىّ الرّسول </w:t>
            </w:r>
            <w:r w:rsidRPr="002C55EC">
              <w:rPr>
                <w:rStyle w:val="Hyperlink"/>
                <w:rFonts w:ascii="Adobe Arabic" w:hAnsi="Adobe Arabic" w:cs="Adobe Arabic"/>
                <w:noProof/>
                <w:sz w:val="28"/>
                <w:szCs w:val="28"/>
                <w:vertAlign w:val="superscript"/>
                <w:rtl/>
              </w:rPr>
              <w:t>صلّى اللّه عليه و اله</w:t>
            </w:r>
            <w:r w:rsidRPr="002C55EC">
              <w:rPr>
                <w:rStyle w:val="Hyperlink"/>
                <w:rFonts w:ascii="Adobe Arabic" w:hAnsi="Adobe Arabic" w:cs="Adobe Arabic"/>
                <w:noProof/>
                <w:sz w:val="28"/>
                <w:szCs w:val="28"/>
                <w:rtl/>
              </w:rPr>
              <w:t xml:space="preserve"> مطلقا، و خصائص ولىّ اللّه، حجّة بن الحسن </w:t>
            </w:r>
            <w:r w:rsidRPr="002C55EC">
              <w:rPr>
                <w:rStyle w:val="Hyperlink"/>
                <w:rFonts w:ascii="Adobe Arabic" w:hAnsi="Adobe Arabic" w:cs="Adobe Arabic"/>
                <w:noProof/>
                <w:sz w:val="28"/>
                <w:szCs w:val="28"/>
                <w:vertAlign w:val="superscript"/>
                <w:rtl/>
              </w:rPr>
              <w:t>عليهما السّلام</w:t>
            </w:r>
            <w:r w:rsidRPr="002C55EC">
              <w:rPr>
                <w:rStyle w:val="Hyperlink"/>
                <w:rFonts w:ascii="Adobe Arabic" w:hAnsi="Adobe Arabic" w:cs="Adobe Arabic"/>
                <w:noProof/>
                <w:sz w:val="28"/>
                <w:szCs w:val="28"/>
                <w:rtl/>
              </w:rPr>
              <w:t xml:space="preserve"> بالأخصّ‏</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Toc412307145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82</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46" w:history="1">
            <w:r w:rsidRPr="002C55EC">
              <w:rPr>
                <w:rStyle w:val="Hyperlink"/>
                <w:rFonts w:ascii="Adobe Arabic" w:hAnsi="Adobe Arabic" w:cs="Adobe Arabic"/>
                <w:noProof/>
                <w:sz w:val="28"/>
                <w:szCs w:val="28"/>
                <w:rtl/>
              </w:rPr>
              <w:t xml:space="preserve">الفصل السّادس فى أنّ فيه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سنّة من سنن الأنبياء </w:t>
            </w:r>
            <w:r w:rsidRPr="002C55EC">
              <w:rPr>
                <w:rStyle w:val="Hyperlink"/>
                <w:rFonts w:ascii="Adobe Arabic" w:hAnsi="Adobe Arabic" w:cs="Adobe Arabic"/>
                <w:noProof/>
                <w:sz w:val="28"/>
                <w:szCs w:val="28"/>
                <w:vertAlign w:val="superscript"/>
                <w:rtl/>
              </w:rPr>
              <w:t>عليهم السّلام</w:t>
            </w:r>
            <w:r w:rsidRPr="002C55EC">
              <w:rPr>
                <w:rStyle w:val="Hyperlink"/>
                <w:rFonts w:ascii="Adobe Arabic" w:hAnsi="Adobe Arabic" w:cs="Adobe Arabic"/>
                <w:noProof/>
                <w:sz w:val="28"/>
                <w:szCs w:val="28"/>
                <w:rtl/>
              </w:rPr>
              <w:t xml:space="preserve"> و لا سيّما نبيّنا </w:t>
            </w:r>
            <w:r w:rsidRPr="002C55EC">
              <w:rPr>
                <w:rStyle w:val="Hyperlink"/>
                <w:rFonts w:ascii="Adobe Arabic" w:hAnsi="Adobe Arabic" w:cs="Adobe Arabic"/>
                <w:noProof/>
                <w:sz w:val="28"/>
                <w:szCs w:val="28"/>
                <w:vertAlign w:val="superscript"/>
                <w:rtl/>
              </w:rPr>
              <w:t>صلّى اللّه عليه و اله‏</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Toc412307146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84</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47" w:history="1">
            <w:r w:rsidRPr="002C55EC">
              <w:rPr>
                <w:rStyle w:val="Hyperlink"/>
                <w:rFonts w:ascii="Adobe Arabic" w:hAnsi="Adobe Arabic" w:cs="Adobe Arabic"/>
                <w:noProof/>
                <w:sz w:val="28"/>
                <w:szCs w:val="28"/>
                <w:rtl/>
              </w:rPr>
              <w:t xml:space="preserve">الفصل السّابع فى أنّ معه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آثار الأنبياء </w:t>
            </w:r>
            <w:r w:rsidRPr="002C55EC">
              <w:rPr>
                <w:rStyle w:val="Hyperlink"/>
                <w:rFonts w:ascii="Adobe Arabic" w:hAnsi="Adobe Arabic" w:cs="Adobe Arabic"/>
                <w:noProof/>
                <w:sz w:val="28"/>
                <w:szCs w:val="28"/>
                <w:vertAlign w:val="superscript"/>
                <w:rtl/>
              </w:rPr>
              <w:t>عليهم السّلام</w:t>
            </w:r>
            <w:r w:rsidRPr="002C55EC">
              <w:rPr>
                <w:rStyle w:val="Hyperlink"/>
                <w:rFonts w:ascii="Adobe Arabic" w:hAnsi="Adobe Arabic" w:cs="Adobe Arabic"/>
                <w:noProof/>
                <w:sz w:val="28"/>
                <w:szCs w:val="28"/>
                <w:rtl/>
              </w:rPr>
              <w:t xml:space="preserve"> و بالأخصّ نبيّنا </w:t>
            </w:r>
            <w:r w:rsidRPr="002C55EC">
              <w:rPr>
                <w:rStyle w:val="Hyperlink"/>
                <w:rFonts w:ascii="Adobe Arabic" w:hAnsi="Adobe Arabic" w:cs="Adobe Arabic"/>
                <w:noProof/>
                <w:sz w:val="28"/>
                <w:szCs w:val="28"/>
                <w:vertAlign w:val="superscript"/>
                <w:rtl/>
              </w:rPr>
              <w:t>صلّى اللّه عليه و اله‏</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Toc412307147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86</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48" w:history="1">
            <w:r w:rsidRPr="002C55EC">
              <w:rPr>
                <w:rStyle w:val="Hyperlink"/>
                <w:rFonts w:ascii="Adobe Arabic" w:hAnsi="Adobe Arabic" w:cs="Adobe Arabic"/>
                <w:noProof/>
                <w:sz w:val="28"/>
                <w:szCs w:val="28"/>
                <w:rtl/>
              </w:rPr>
              <w:t xml:space="preserve">الفصل الثّامن فى محلّ ظهوره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و دعوته الخلائق الى نفسه‏</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Toc412307148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87</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49" w:history="1">
            <w:r w:rsidRPr="002C55EC">
              <w:rPr>
                <w:rStyle w:val="Hyperlink"/>
                <w:rFonts w:ascii="Adobe Arabic" w:hAnsi="Adobe Arabic" w:cs="Adobe Arabic"/>
                <w:noProof/>
                <w:sz w:val="28"/>
                <w:szCs w:val="28"/>
                <w:rtl/>
              </w:rPr>
              <w:t xml:space="preserve">الفصل التّاسع فى ذكر من يبايع مع القائم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من الملائكة و الإنس و الجنّ و ذكر أصحابه و من يحميه فى ظهوره‏</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Toc412307149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89</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50" w:history="1">
            <w:r w:rsidRPr="002C55EC">
              <w:rPr>
                <w:rStyle w:val="Hyperlink"/>
                <w:rFonts w:ascii="Adobe Arabic" w:hAnsi="Adobe Arabic" w:cs="Adobe Arabic"/>
                <w:noProof/>
                <w:sz w:val="28"/>
                <w:szCs w:val="28"/>
                <w:rtl/>
              </w:rPr>
              <w:t xml:space="preserve">الفصل العاشر فى أوصاف أصحاب القائم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المرويّة من المعصومين من آبائه </w:t>
            </w:r>
            <w:r w:rsidRPr="002C55EC">
              <w:rPr>
                <w:rStyle w:val="Hyperlink"/>
                <w:rFonts w:ascii="Adobe Arabic" w:hAnsi="Adobe Arabic" w:cs="Adobe Arabic"/>
                <w:noProof/>
                <w:sz w:val="28"/>
                <w:szCs w:val="28"/>
                <w:vertAlign w:val="superscript"/>
                <w:rtl/>
              </w:rPr>
              <w:t>عليهم السّلام</w:t>
            </w:r>
            <w:r w:rsidRPr="002C55EC">
              <w:rPr>
                <w:rStyle w:val="Hyperlink"/>
                <w:rFonts w:ascii="Adobe Arabic" w:hAnsi="Adobe Arabic" w:cs="Adobe Arabic"/>
                <w:noProof/>
                <w:sz w:val="28"/>
                <w:szCs w:val="28"/>
                <w:rtl/>
              </w:rPr>
              <w:t>‏</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Toc412307150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93</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51" w:history="1">
            <w:r w:rsidRPr="002C55EC">
              <w:rPr>
                <w:rStyle w:val="Hyperlink"/>
                <w:rFonts w:ascii="Adobe Arabic" w:hAnsi="Adobe Arabic" w:cs="Adobe Arabic"/>
                <w:noProof/>
                <w:spacing w:val="-4"/>
                <w:sz w:val="28"/>
                <w:szCs w:val="28"/>
                <w:rtl/>
              </w:rPr>
              <w:t xml:space="preserve">الفصل الحادى عشر فى بيان أجر من أدرك القائم </w:t>
            </w:r>
            <w:r w:rsidRPr="002C55EC">
              <w:rPr>
                <w:rStyle w:val="Hyperlink"/>
                <w:rFonts w:ascii="Adobe Arabic" w:hAnsi="Adobe Arabic" w:cs="Adobe Arabic"/>
                <w:noProof/>
                <w:spacing w:val="-4"/>
                <w:sz w:val="28"/>
                <w:szCs w:val="28"/>
                <w:vertAlign w:val="superscript"/>
                <w:rtl/>
              </w:rPr>
              <w:t>عليه السّلام</w:t>
            </w:r>
            <w:r w:rsidRPr="002C55EC">
              <w:rPr>
                <w:rStyle w:val="Hyperlink"/>
                <w:rFonts w:ascii="Adobe Arabic" w:hAnsi="Adobe Arabic" w:cs="Adobe Arabic"/>
                <w:noProof/>
                <w:spacing w:val="-4"/>
                <w:sz w:val="28"/>
                <w:szCs w:val="28"/>
                <w:rtl/>
              </w:rPr>
              <w:t xml:space="preserve"> و نصره و سلّم لأمره، فقتل أو قتل فى ركابه</w:t>
            </w:r>
            <w:r w:rsidRPr="002C55EC">
              <w:rPr>
                <w:rStyle w:val="Hyperlink"/>
                <w:rFonts w:ascii="Adobe Arabic" w:hAnsi="Adobe Arabic" w:cs="Adobe Arabic"/>
                <w:noProof/>
                <w:sz w:val="28"/>
                <w:szCs w:val="28"/>
                <w:rtl/>
              </w:rPr>
              <w:t>‏</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Toc412307151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95</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52" w:history="1">
            <w:r w:rsidRPr="002C55EC">
              <w:rPr>
                <w:rStyle w:val="Hyperlink"/>
                <w:rFonts w:ascii="Adobe Arabic" w:hAnsi="Adobe Arabic" w:cs="Adobe Arabic"/>
                <w:noProof/>
                <w:spacing w:val="-4"/>
                <w:sz w:val="28"/>
                <w:szCs w:val="28"/>
                <w:rtl/>
              </w:rPr>
              <w:t xml:space="preserve">الفصل الثّانى عشر فى ذكر من يحارب القائم </w:t>
            </w:r>
            <w:r w:rsidRPr="002C55EC">
              <w:rPr>
                <w:rStyle w:val="Hyperlink"/>
                <w:rFonts w:ascii="Adobe Arabic" w:hAnsi="Adobe Arabic" w:cs="Adobe Arabic"/>
                <w:noProof/>
                <w:spacing w:val="-4"/>
                <w:sz w:val="28"/>
                <w:szCs w:val="28"/>
                <w:vertAlign w:val="superscript"/>
                <w:rtl/>
              </w:rPr>
              <w:t>عليه السّلام</w:t>
            </w:r>
            <w:r w:rsidRPr="002C55EC">
              <w:rPr>
                <w:rStyle w:val="Hyperlink"/>
                <w:rFonts w:ascii="Adobe Arabic" w:hAnsi="Adobe Arabic" w:cs="Adobe Arabic"/>
                <w:noProof/>
                <w:spacing w:val="-4"/>
                <w:sz w:val="28"/>
                <w:szCs w:val="28"/>
                <w:rtl/>
              </w:rPr>
              <w:t xml:space="preserve"> و يحاربونه و كثرة من يقتل من اعداء اللّه </w:t>
            </w:r>
            <w:r w:rsidRPr="002C55EC">
              <w:rPr>
                <w:rStyle w:val="Hyperlink"/>
                <w:rFonts w:ascii="Adobe Arabic" w:hAnsi="Adobe Arabic" w:cs="Adobe Arabic"/>
                <w:noProof/>
                <w:spacing w:val="-4"/>
                <w:sz w:val="28"/>
                <w:szCs w:val="28"/>
                <w:vertAlign w:val="superscript"/>
                <w:rtl/>
              </w:rPr>
              <w:t>سبحانه</w:t>
            </w:r>
            <w:r w:rsidRPr="002C55EC">
              <w:rPr>
                <w:rStyle w:val="Hyperlink"/>
                <w:rFonts w:ascii="Adobe Arabic" w:hAnsi="Adobe Arabic" w:cs="Adobe Arabic"/>
                <w:noProof/>
                <w:spacing w:val="-4"/>
                <w:sz w:val="28"/>
                <w:szCs w:val="28"/>
                <w:rtl/>
              </w:rPr>
              <w:t>‏</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Toc412307152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96</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53" w:history="1">
            <w:r w:rsidRPr="002C55EC">
              <w:rPr>
                <w:rStyle w:val="Hyperlink"/>
                <w:rFonts w:ascii="Adobe Arabic" w:hAnsi="Adobe Arabic" w:cs="Adobe Arabic"/>
                <w:noProof/>
                <w:sz w:val="28"/>
                <w:szCs w:val="28"/>
                <w:rtl/>
              </w:rPr>
              <w:t xml:space="preserve">الفصل الثّالث عشر فى ذكر من يقتل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من القبائل و الكفرة، و بيان سيرته فيهم‏</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Toc412307153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98</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54" w:history="1">
            <w:r w:rsidRPr="002C55EC">
              <w:rPr>
                <w:rStyle w:val="Hyperlink"/>
                <w:rFonts w:ascii="Adobe Arabic" w:hAnsi="Adobe Arabic" w:cs="Adobe Arabic"/>
                <w:noProof/>
                <w:sz w:val="28"/>
                <w:szCs w:val="28"/>
                <w:rtl/>
              </w:rPr>
              <w:t xml:space="preserve">الفصل الرّابع عشر فى بيان ما به يقاتل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مع أعداء اللّه من سلاح القتال و أدواته‏</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Toc412307154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99</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55" w:history="1">
            <w:r w:rsidRPr="002C55EC">
              <w:rPr>
                <w:rStyle w:val="Hyperlink"/>
                <w:rFonts w:ascii="Adobe Arabic" w:hAnsi="Adobe Arabic" w:cs="Adobe Arabic"/>
                <w:noProof/>
                <w:sz w:val="28"/>
                <w:szCs w:val="28"/>
                <w:rtl/>
              </w:rPr>
              <w:t xml:space="preserve">الفصل الخامس عشر فى أنّ الكفر و الشّرك و آثار المذاهب الماضية و الشّيطان الّذى هو ممثّل الكفر هل تبقى بعد سلطنته و حكومته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أم لا؟</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Toc412307155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101</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56" w:history="1">
            <w:r w:rsidRPr="002C55EC">
              <w:rPr>
                <w:rStyle w:val="Hyperlink"/>
                <w:rFonts w:ascii="Adobe Arabic" w:hAnsi="Adobe Arabic" w:cs="Adobe Arabic"/>
                <w:noProof/>
                <w:sz w:val="28"/>
                <w:szCs w:val="28"/>
                <w:rtl/>
              </w:rPr>
              <w:t xml:space="preserve">الفصل السّادس عشر فى بيان محلّ حكومته و سكونته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و ما يفعل فيه‏</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Toc412307156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106</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57" w:history="1">
            <w:r w:rsidRPr="002C55EC">
              <w:rPr>
                <w:rStyle w:val="Hyperlink"/>
                <w:rFonts w:ascii="Adobe Arabic" w:hAnsi="Adobe Arabic" w:cs="Adobe Arabic"/>
                <w:noProof/>
                <w:sz w:val="28"/>
                <w:szCs w:val="28"/>
                <w:rtl/>
              </w:rPr>
              <w:t xml:space="preserve">الفصل السّابع عشر فى طريقته و سيرته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بعد ظهوره، و أنّه هل ما يعمله فى الرّعيّة عين ما عمل فى صدر الاسلام و طول أيّام الغيبة، أم لا؟</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Toc412307157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108</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58" w:history="1">
            <w:r w:rsidRPr="002C55EC">
              <w:rPr>
                <w:rStyle w:val="Hyperlink"/>
                <w:rFonts w:ascii="Adobe Arabic" w:hAnsi="Adobe Arabic" w:cs="Adobe Arabic"/>
                <w:noProof/>
                <w:sz w:val="28"/>
                <w:szCs w:val="28"/>
                <w:rtl/>
              </w:rPr>
              <w:t xml:space="preserve">الفصل الثّامن عشر فى حال أحياء المؤمنين و امواتهم و الملائكة فى أيّام ظهوره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و أنه كيف ينبغى و يجب أن يكون المؤمن فى زمانه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Toc412307158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114</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59" w:history="1">
            <w:r w:rsidRPr="002C55EC">
              <w:rPr>
                <w:rStyle w:val="Hyperlink"/>
                <w:rFonts w:ascii="Adobe Arabic" w:hAnsi="Adobe Arabic" w:cs="Adobe Arabic"/>
                <w:noProof/>
                <w:sz w:val="28"/>
                <w:szCs w:val="28"/>
                <w:rtl/>
              </w:rPr>
              <w:t>الفصل التّاسع عشر فى بيان كيفيّة أوضاع الأرض و السّماء و الجوّ فى أيام ظهوره الموفور السّرور</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Toc412307159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116</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60" w:history="1">
            <w:r w:rsidRPr="002C55EC">
              <w:rPr>
                <w:rStyle w:val="Hyperlink"/>
                <w:rFonts w:ascii="Adobe Arabic" w:hAnsi="Adobe Arabic" w:cs="Adobe Arabic"/>
                <w:noProof/>
                <w:spacing w:val="-4"/>
                <w:sz w:val="28"/>
                <w:szCs w:val="28"/>
                <w:rtl/>
              </w:rPr>
              <w:t xml:space="preserve">الفصل العشرون فى نزول عيسى </w:t>
            </w:r>
            <w:r w:rsidRPr="002C55EC">
              <w:rPr>
                <w:rStyle w:val="Hyperlink"/>
                <w:rFonts w:ascii="Adobe Arabic" w:hAnsi="Adobe Arabic" w:cs="Adobe Arabic"/>
                <w:noProof/>
                <w:spacing w:val="-4"/>
                <w:sz w:val="28"/>
                <w:szCs w:val="28"/>
                <w:vertAlign w:val="superscript"/>
                <w:rtl/>
              </w:rPr>
              <w:t>عليه السّلام</w:t>
            </w:r>
            <w:r w:rsidRPr="002C55EC">
              <w:rPr>
                <w:rStyle w:val="Hyperlink"/>
                <w:rFonts w:ascii="Adobe Arabic" w:hAnsi="Adobe Arabic" w:cs="Adobe Arabic"/>
                <w:noProof/>
                <w:spacing w:val="-4"/>
                <w:sz w:val="28"/>
                <w:szCs w:val="28"/>
                <w:rtl/>
              </w:rPr>
              <w:t xml:space="preserve"> لنصرة القائم من آل محمّد </w:t>
            </w:r>
            <w:r w:rsidRPr="002C55EC">
              <w:rPr>
                <w:rStyle w:val="Hyperlink"/>
                <w:rFonts w:ascii="Adobe Arabic" w:hAnsi="Adobe Arabic" w:cs="Adobe Arabic"/>
                <w:noProof/>
                <w:spacing w:val="-4"/>
                <w:sz w:val="28"/>
                <w:szCs w:val="28"/>
                <w:vertAlign w:val="superscript"/>
                <w:rtl/>
              </w:rPr>
              <w:t>صلّى اللّه عليه و اله</w:t>
            </w:r>
            <w:r w:rsidRPr="002C55EC">
              <w:rPr>
                <w:rStyle w:val="Hyperlink"/>
                <w:rFonts w:ascii="Adobe Arabic" w:hAnsi="Adobe Arabic" w:cs="Adobe Arabic"/>
                <w:noProof/>
                <w:spacing w:val="-4"/>
                <w:sz w:val="28"/>
                <w:szCs w:val="28"/>
                <w:rtl/>
              </w:rPr>
              <w:t xml:space="preserve"> و اقتدائه به </w:t>
            </w:r>
            <w:r w:rsidRPr="002C55EC">
              <w:rPr>
                <w:rStyle w:val="Hyperlink"/>
                <w:rFonts w:ascii="Adobe Arabic" w:hAnsi="Adobe Arabic" w:cs="Adobe Arabic"/>
                <w:noProof/>
                <w:spacing w:val="-4"/>
                <w:sz w:val="28"/>
                <w:szCs w:val="28"/>
                <w:vertAlign w:val="superscript"/>
                <w:rtl/>
              </w:rPr>
              <w:t>عليه السّلام‏</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Toc412307160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118</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61" w:history="1">
            <w:r w:rsidRPr="002C55EC">
              <w:rPr>
                <w:rStyle w:val="Hyperlink"/>
                <w:rFonts w:ascii="Adobe Arabic" w:hAnsi="Adobe Arabic" w:cs="Adobe Arabic"/>
                <w:noProof/>
                <w:sz w:val="28"/>
                <w:szCs w:val="28"/>
                <w:rtl/>
              </w:rPr>
              <w:t xml:space="preserve">الفصل الحادى و العشرون فى بيان عمره و سلطنته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بعد ظهوره و قيامه، و من يتكفّل غسله و كفنه و دفنه بعد موته‏</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Toc412307161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120</w:t>
            </w:r>
            <w:r w:rsidRPr="002C55EC">
              <w:rPr>
                <w:rFonts w:ascii="Adobe Arabic" w:hAnsi="Adobe Arabic" w:cs="Adobe Arabic"/>
                <w:noProof/>
                <w:webHidden/>
                <w:sz w:val="28"/>
                <w:szCs w:val="28"/>
                <w:rtl/>
              </w:rPr>
              <w:fldChar w:fldCharType="end"/>
            </w:r>
          </w:hyperlink>
        </w:p>
        <w:p w:rsidR="0048575E" w:rsidRPr="002C55EC" w:rsidRDefault="0048575E" w:rsidP="002C55EC">
          <w:pPr>
            <w:pStyle w:val="TOC1"/>
            <w:rPr>
              <w:rtl/>
            </w:rPr>
          </w:pPr>
          <w:hyperlink w:anchor="_Toc412307162" w:history="1">
            <w:r w:rsidRPr="002C55EC">
              <w:rPr>
                <w:rStyle w:val="Hyperlink"/>
                <w:rtl/>
              </w:rPr>
              <w:t>الباب الرّابع فى الرّجعة</w:t>
            </w:r>
            <w:r w:rsidRPr="002C55EC">
              <w:rPr>
                <w:webHidden/>
                <w:rtl/>
              </w:rPr>
              <w:tab/>
            </w:r>
            <w:r w:rsidRPr="002C55EC">
              <w:rPr>
                <w:webHidden/>
                <w:rtl/>
              </w:rPr>
              <w:fldChar w:fldCharType="begin"/>
            </w:r>
            <w:r w:rsidRPr="002C55EC">
              <w:rPr>
                <w:webHidden/>
                <w:rtl/>
              </w:rPr>
              <w:instrText xml:space="preserve"> </w:instrText>
            </w:r>
            <w:r w:rsidRPr="002C55EC">
              <w:rPr>
                <w:webHidden/>
              </w:rPr>
              <w:instrText>PAGEREF</w:instrText>
            </w:r>
            <w:r w:rsidRPr="002C55EC">
              <w:rPr>
                <w:webHidden/>
                <w:rtl/>
              </w:rPr>
              <w:instrText xml:space="preserve"> _</w:instrText>
            </w:r>
            <w:r w:rsidRPr="002C55EC">
              <w:rPr>
                <w:webHidden/>
              </w:rPr>
              <w:instrText>Toc412307162 \h</w:instrText>
            </w:r>
            <w:r w:rsidRPr="002C55EC">
              <w:rPr>
                <w:webHidden/>
                <w:rtl/>
              </w:rPr>
              <w:instrText xml:space="preserve"> </w:instrText>
            </w:r>
            <w:r w:rsidRPr="002C55EC">
              <w:rPr>
                <w:webHidden/>
                <w:rtl/>
              </w:rPr>
            </w:r>
            <w:r w:rsidRPr="002C55EC">
              <w:rPr>
                <w:webHidden/>
                <w:rtl/>
              </w:rPr>
              <w:fldChar w:fldCharType="separate"/>
            </w:r>
            <w:r w:rsidR="004A671A">
              <w:rPr>
                <w:webHidden/>
                <w:rtl/>
              </w:rPr>
              <w:t>122</w:t>
            </w:r>
            <w:r w:rsidRPr="002C55EC">
              <w:rPr>
                <w:webHidden/>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63" w:history="1">
            <w:r w:rsidRPr="002C55EC">
              <w:rPr>
                <w:rStyle w:val="Hyperlink"/>
                <w:rFonts w:ascii="Adobe Arabic" w:hAnsi="Adobe Arabic" w:cs="Adobe Arabic"/>
                <w:noProof/>
                <w:sz w:val="28"/>
                <w:szCs w:val="28"/>
                <w:rtl/>
              </w:rPr>
              <w:t xml:space="preserve">الفصل الأوّل فى حتميّة وقوع الرّجعة و قطعيّتها بعد ظهور المهدىّ </w:t>
            </w:r>
            <w:r w:rsidRPr="002C55EC">
              <w:rPr>
                <w:rStyle w:val="Hyperlink"/>
                <w:rFonts w:ascii="Adobe Arabic" w:hAnsi="Adobe Arabic" w:cs="Adobe Arabic"/>
                <w:noProof/>
                <w:sz w:val="28"/>
                <w:szCs w:val="28"/>
                <w:vertAlign w:val="superscript"/>
                <w:rtl/>
              </w:rPr>
              <w:t>عليه السّلام‏</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Toc412307163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122</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64" w:history="1">
            <w:r w:rsidRPr="002C55EC">
              <w:rPr>
                <w:rStyle w:val="Hyperlink"/>
                <w:rFonts w:ascii="Adobe Arabic" w:hAnsi="Adobe Arabic" w:cs="Adobe Arabic"/>
                <w:noProof/>
                <w:sz w:val="28"/>
                <w:szCs w:val="28"/>
                <w:rtl/>
              </w:rPr>
              <w:t xml:space="preserve">الفصل الثّانى فى رجعة الأنبياء و الأئمّة الاثنى عشر </w:t>
            </w:r>
            <w:r w:rsidRPr="002C55EC">
              <w:rPr>
                <w:rStyle w:val="Hyperlink"/>
                <w:rFonts w:ascii="Adobe Arabic" w:hAnsi="Adobe Arabic" w:cs="Adobe Arabic"/>
                <w:noProof/>
                <w:sz w:val="28"/>
                <w:szCs w:val="28"/>
                <w:vertAlign w:val="superscript"/>
                <w:rtl/>
              </w:rPr>
              <w:t>(صلوات اللّه عليهم أجمعين)</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Toc412307164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125</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65" w:history="1">
            <w:r w:rsidRPr="002C55EC">
              <w:rPr>
                <w:rStyle w:val="Hyperlink"/>
                <w:rFonts w:ascii="Adobe Arabic" w:hAnsi="Adobe Arabic" w:cs="Adobe Arabic"/>
                <w:noProof/>
                <w:sz w:val="28"/>
                <w:szCs w:val="28"/>
                <w:rtl/>
              </w:rPr>
              <w:t xml:space="preserve">الفصل الثّالث فى ذكر أوّل من يرجع و يخرج بعد قيام القائم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من الأئمّة الاثنى عشر </w:t>
            </w:r>
            <w:r w:rsidRPr="002C55EC">
              <w:rPr>
                <w:rStyle w:val="Hyperlink"/>
                <w:rFonts w:ascii="Adobe Arabic" w:hAnsi="Adobe Arabic" w:cs="Adobe Arabic"/>
                <w:noProof/>
                <w:sz w:val="28"/>
                <w:szCs w:val="28"/>
                <w:vertAlign w:val="superscript"/>
                <w:rtl/>
              </w:rPr>
              <w:t>عليهم السّلام</w:t>
            </w:r>
            <w:r w:rsidRPr="002C55EC">
              <w:rPr>
                <w:rStyle w:val="Hyperlink"/>
                <w:rFonts w:ascii="Adobe Arabic" w:hAnsi="Adobe Arabic" w:cs="Adobe Arabic"/>
                <w:noProof/>
                <w:sz w:val="28"/>
                <w:szCs w:val="28"/>
                <w:rtl/>
              </w:rPr>
              <w:t>‏</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Toc412307165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129</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66" w:history="1">
            <w:r w:rsidRPr="002C55EC">
              <w:rPr>
                <w:rStyle w:val="Hyperlink"/>
                <w:rFonts w:ascii="Adobe Arabic" w:hAnsi="Adobe Arabic" w:cs="Adobe Arabic"/>
                <w:noProof/>
                <w:sz w:val="28"/>
                <w:szCs w:val="28"/>
                <w:rtl/>
              </w:rPr>
              <w:t xml:space="preserve">الفصل الرّابع فى ذكر رجعة أمير المؤمنين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و بيان أنّ له </w:t>
            </w:r>
            <w:r w:rsidRPr="002C55EC">
              <w:rPr>
                <w:rStyle w:val="Hyperlink"/>
                <w:rFonts w:ascii="Adobe Arabic"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 xml:space="preserve"> رجعات و كرّات‏</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Toc412307166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130</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67" w:history="1">
            <w:r w:rsidRPr="002C55EC">
              <w:rPr>
                <w:rStyle w:val="Hyperlink"/>
                <w:rFonts w:ascii="Adobe Arabic" w:hAnsi="Adobe Arabic" w:cs="Adobe Arabic"/>
                <w:noProof/>
                <w:sz w:val="28"/>
                <w:szCs w:val="28"/>
                <w:rtl/>
              </w:rPr>
              <w:t xml:space="preserve">الفصل الخامس فى بيان أنّ دآبّة الأرض و دآبّة اللّه هو علىّ </w:t>
            </w:r>
            <w:r w:rsidRPr="002C55EC">
              <w:rPr>
                <w:rStyle w:val="Hyperlink"/>
                <w:rFonts w:ascii="Adobe Arabic" w:eastAsia="Times New Roman" w:hAnsi="Adobe Arabic" w:cs="Adobe Arabic"/>
                <w:noProof/>
                <w:sz w:val="28"/>
                <w:szCs w:val="28"/>
                <w:vertAlign w:val="superscript"/>
                <w:rtl/>
              </w:rPr>
              <w:t>عليه السّلام</w:t>
            </w:r>
            <w:r w:rsidRPr="002C55EC">
              <w:rPr>
                <w:rStyle w:val="Hyperlink"/>
                <w:rFonts w:ascii="Adobe Arabic" w:hAnsi="Adobe Arabic" w:cs="Adobe Arabic"/>
                <w:noProof/>
                <w:sz w:val="28"/>
                <w:szCs w:val="28"/>
                <w:rtl/>
              </w:rPr>
              <w:t>‏</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Toc412307167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133</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68" w:history="1">
            <w:r w:rsidRPr="002C55EC">
              <w:rPr>
                <w:rStyle w:val="Hyperlink"/>
                <w:rFonts w:ascii="Adobe Arabic" w:hAnsi="Adobe Arabic" w:cs="Adobe Arabic"/>
                <w:noProof/>
                <w:sz w:val="28"/>
                <w:szCs w:val="28"/>
                <w:rtl/>
              </w:rPr>
              <w:t xml:space="preserve">الفصل السّادس فى مدّة عمر رسول اللّه </w:t>
            </w:r>
            <w:r w:rsidRPr="002C55EC">
              <w:rPr>
                <w:rStyle w:val="Hyperlink"/>
                <w:rFonts w:ascii="Adobe Arabic" w:eastAsia="Times New Roman" w:hAnsi="Adobe Arabic" w:cs="Adobe Arabic"/>
                <w:noProof/>
                <w:sz w:val="28"/>
                <w:szCs w:val="28"/>
                <w:vertAlign w:val="superscript"/>
                <w:rtl/>
              </w:rPr>
              <w:t>صلّى اللّه عليه و اله</w:t>
            </w:r>
            <w:r w:rsidRPr="002C55EC">
              <w:rPr>
                <w:rStyle w:val="Hyperlink"/>
                <w:rFonts w:ascii="Adobe Arabic" w:hAnsi="Adobe Arabic" w:cs="Adobe Arabic"/>
                <w:noProof/>
                <w:sz w:val="28"/>
                <w:szCs w:val="28"/>
                <w:rtl/>
              </w:rPr>
              <w:t xml:space="preserve"> و الأئمّة </w:t>
            </w:r>
            <w:r w:rsidRPr="002C55EC">
              <w:rPr>
                <w:rStyle w:val="Hyperlink"/>
                <w:rFonts w:ascii="Adobe Arabic" w:eastAsia="Times New Roman" w:hAnsi="Adobe Arabic" w:cs="Adobe Arabic"/>
                <w:noProof/>
                <w:sz w:val="28"/>
                <w:szCs w:val="28"/>
                <w:vertAlign w:val="superscript"/>
                <w:rtl/>
              </w:rPr>
              <w:t>عليهم السّلام</w:t>
            </w:r>
            <w:r w:rsidRPr="002C55EC">
              <w:rPr>
                <w:rStyle w:val="Hyperlink"/>
                <w:rFonts w:ascii="Adobe Arabic" w:hAnsi="Adobe Arabic" w:cs="Adobe Arabic"/>
                <w:noProof/>
                <w:sz w:val="28"/>
                <w:szCs w:val="28"/>
                <w:rtl/>
              </w:rPr>
              <w:t xml:space="preserve"> بعد رجعتهم و كرّتهم‏</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Toc412307168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135</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69" w:history="1">
            <w:r w:rsidRPr="002C55EC">
              <w:rPr>
                <w:rStyle w:val="Hyperlink"/>
                <w:rFonts w:ascii="Adobe Arabic" w:hAnsi="Adobe Arabic" w:cs="Adobe Arabic"/>
                <w:noProof/>
                <w:sz w:val="28"/>
                <w:szCs w:val="28"/>
                <w:rtl/>
              </w:rPr>
              <w:t xml:space="preserve">الفصل السّابع فى بيان رجعة الشّيعة عموما و خصوصا، بعد رجعة المعصومين </w:t>
            </w:r>
            <w:r w:rsidRPr="002C55EC">
              <w:rPr>
                <w:rStyle w:val="Hyperlink"/>
                <w:rFonts w:ascii="Adobe Arabic" w:eastAsia="Times New Roman" w:hAnsi="Adobe Arabic" w:cs="Adobe Arabic"/>
                <w:noProof/>
                <w:sz w:val="28"/>
                <w:szCs w:val="28"/>
                <w:vertAlign w:val="superscript"/>
                <w:rtl/>
              </w:rPr>
              <w:t>عليهم السّلام</w:t>
            </w:r>
            <w:r w:rsidRPr="002C55EC">
              <w:rPr>
                <w:rStyle w:val="Hyperlink"/>
                <w:rFonts w:ascii="Adobe Arabic" w:hAnsi="Adobe Arabic" w:cs="Adobe Arabic"/>
                <w:noProof/>
                <w:sz w:val="28"/>
                <w:szCs w:val="28"/>
                <w:rtl/>
              </w:rPr>
              <w:t>، و فيهم من الامم الماضين‏</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Toc412307169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137</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70" w:history="1">
            <w:r w:rsidRPr="002C55EC">
              <w:rPr>
                <w:rStyle w:val="Hyperlink"/>
                <w:rFonts w:ascii="Adobe Arabic" w:hAnsi="Adobe Arabic" w:cs="Adobe Arabic"/>
                <w:noProof/>
                <w:sz w:val="28"/>
                <w:szCs w:val="28"/>
                <w:rtl/>
              </w:rPr>
              <w:t>الفصل الثّامن فى بيان من يرجع من المؤمنين و الكافرين‏</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Toc412307170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139</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71" w:history="1">
            <w:r w:rsidRPr="002C55EC">
              <w:rPr>
                <w:rStyle w:val="Hyperlink"/>
                <w:rFonts w:ascii="Adobe Arabic" w:hAnsi="Adobe Arabic" w:cs="Adobe Arabic"/>
                <w:noProof/>
                <w:sz w:val="28"/>
                <w:szCs w:val="28"/>
                <w:rtl/>
              </w:rPr>
              <w:t>الفصل التّاسع فى بيان علّة رجعة الأنبياء و الأولياء</w:t>
            </w:r>
            <w:r w:rsidRPr="002C55EC">
              <w:rPr>
                <w:rStyle w:val="Hyperlink"/>
                <w:rFonts w:ascii="Adobe Arabic" w:eastAsia="Times New Roman" w:hAnsi="Adobe Arabic" w:cs="Adobe Arabic"/>
                <w:noProof/>
                <w:sz w:val="28"/>
                <w:szCs w:val="28"/>
                <w:vertAlign w:val="superscript"/>
                <w:rtl/>
              </w:rPr>
              <w:t>عليهم السّلام</w:t>
            </w:r>
            <w:r w:rsidRPr="002C55EC">
              <w:rPr>
                <w:rStyle w:val="Hyperlink"/>
                <w:rFonts w:ascii="Adobe Arabic" w:hAnsi="Adobe Arabic" w:cs="Adobe Arabic"/>
                <w:noProof/>
                <w:sz w:val="28"/>
                <w:szCs w:val="28"/>
                <w:rtl/>
              </w:rPr>
              <w:t>و سبب رجعة الأشقياء و الكفّار</w:t>
            </w:r>
            <w:r w:rsidRPr="002C55EC">
              <w:rPr>
                <w:rStyle w:val="Hyperlink"/>
                <w:rFonts w:ascii="Adobe Arabic" w:eastAsia="Times New Roman" w:hAnsi="Adobe Arabic" w:cs="Adobe Arabic"/>
                <w:noProof/>
                <w:sz w:val="28"/>
                <w:szCs w:val="28"/>
                <w:vertAlign w:val="superscript"/>
                <w:rtl/>
              </w:rPr>
              <w:t>(لعنهم اللّه)</w:t>
            </w:r>
            <w:r w:rsidRPr="002C55EC">
              <w:rPr>
                <w:rStyle w:val="Hyperlink"/>
                <w:rFonts w:ascii="Adobe Arabic" w:hAnsi="Adobe Arabic" w:cs="Adobe Arabic"/>
                <w:noProof/>
                <w:sz w:val="28"/>
                <w:szCs w:val="28"/>
                <w:rtl/>
              </w:rPr>
              <w:t xml:space="preserve"> القرآن الشريف:</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Toc412307171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142</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72" w:history="1">
            <w:r w:rsidRPr="002C55EC">
              <w:rPr>
                <w:rStyle w:val="Hyperlink"/>
                <w:rFonts w:ascii="Adobe Arabic" w:hAnsi="Adobe Arabic" w:cs="Adobe Arabic"/>
                <w:noProof/>
                <w:sz w:val="28"/>
                <w:szCs w:val="28"/>
                <w:rtl/>
              </w:rPr>
              <w:t>الفصل العاشر فى بيان كيفيّة رجعة الرّاجعين الى الدّنيا و خصوصيّاتهم، و أنّهم هل يرجعون مع عيالاتهم أم لا؟ و أنّ النّسآء المؤمنات و الكافرات يرجعن أم لا؟ و ماذا يقع فى انتهاء الرّجعة؟</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Toc412307172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145</w:t>
            </w:r>
            <w:r w:rsidRPr="002C55EC">
              <w:rPr>
                <w:rFonts w:ascii="Adobe Arabic" w:hAnsi="Adobe Arabic" w:cs="Adobe Arabic"/>
                <w:noProof/>
                <w:webHidden/>
                <w:sz w:val="28"/>
                <w:szCs w:val="28"/>
                <w:rtl/>
              </w:rPr>
              <w:fldChar w:fldCharType="end"/>
            </w:r>
          </w:hyperlink>
        </w:p>
        <w:p w:rsidR="0048575E" w:rsidRPr="002C55EC" w:rsidRDefault="0048575E">
          <w:pPr>
            <w:pStyle w:val="TOC3"/>
            <w:tabs>
              <w:tab w:val="right" w:leader="dot" w:pos="7502"/>
            </w:tabs>
            <w:rPr>
              <w:rFonts w:ascii="Adobe Arabic" w:hAnsi="Adobe Arabic" w:cs="Adobe Arabic"/>
              <w:noProof/>
              <w:sz w:val="26"/>
              <w:szCs w:val="26"/>
              <w:rtl/>
            </w:rPr>
          </w:pPr>
          <w:hyperlink w:anchor="_Toc412307173" w:history="1">
            <w:r w:rsidRPr="002C55EC">
              <w:rPr>
                <w:rStyle w:val="Hyperlink"/>
                <w:rFonts w:ascii="Adobe Arabic" w:hAnsi="Adobe Arabic" w:cs="Adobe Arabic"/>
                <w:noProof/>
                <w:sz w:val="26"/>
                <w:szCs w:val="26"/>
                <w:rtl/>
              </w:rPr>
              <w:t>أ- كيفيّة رجعة محض الايمان و محض الكفر</w:t>
            </w:r>
            <w:r w:rsidRPr="002C55EC">
              <w:rPr>
                <w:rFonts w:ascii="Adobe Arabic" w:hAnsi="Adobe Arabic" w:cs="Adobe Arabic"/>
                <w:noProof/>
                <w:webHidden/>
                <w:sz w:val="26"/>
                <w:szCs w:val="26"/>
                <w:rtl/>
              </w:rPr>
              <w:tab/>
            </w:r>
            <w:r w:rsidRPr="002C55EC">
              <w:rPr>
                <w:rFonts w:ascii="Adobe Arabic" w:hAnsi="Adobe Arabic" w:cs="Adobe Arabic"/>
                <w:noProof/>
                <w:webHidden/>
                <w:sz w:val="26"/>
                <w:szCs w:val="26"/>
                <w:rtl/>
              </w:rPr>
              <w:fldChar w:fldCharType="begin"/>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Pr>
              <w:instrText>PAGEREF</w:instrText>
            </w:r>
            <w:r w:rsidRPr="002C55EC">
              <w:rPr>
                <w:rFonts w:ascii="Adobe Arabic" w:hAnsi="Adobe Arabic" w:cs="Adobe Arabic"/>
                <w:noProof/>
                <w:webHidden/>
                <w:sz w:val="26"/>
                <w:szCs w:val="26"/>
                <w:rtl/>
              </w:rPr>
              <w:instrText xml:space="preserve"> _</w:instrText>
            </w:r>
            <w:r w:rsidRPr="002C55EC">
              <w:rPr>
                <w:rFonts w:ascii="Adobe Arabic" w:hAnsi="Adobe Arabic" w:cs="Adobe Arabic"/>
                <w:noProof/>
                <w:webHidden/>
                <w:sz w:val="26"/>
                <w:szCs w:val="26"/>
              </w:rPr>
              <w:instrText>Toc412307173 \h</w:instrText>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tl/>
              </w:rPr>
            </w:r>
            <w:r w:rsidRPr="002C55EC">
              <w:rPr>
                <w:rFonts w:ascii="Adobe Arabic" w:hAnsi="Adobe Arabic" w:cs="Adobe Arabic"/>
                <w:noProof/>
                <w:webHidden/>
                <w:sz w:val="26"/>
                <w:szCs w:val="26"/>
                <w:rtl/>
              </w:rPr>
              <w:fldChar w:fldCharType="separate"/>
            </w:r>
            <w:r w:rsidR="004A671A">
              <w:rPr>
                <w:rFonts w:ascii="Adobe Arabic" w:hAnsi="Adobe Arabic" w:cs="Adobe Arabic"/>
                <w:noProof/>
                <w:webHidden/>
                <w:sz w:val="26"/>
                <w:szCs w:val="26"/>
                <w:rtl/>
              </w:rPr>
              <w:t>145</w:t>
            </w:r>
            <w:r w:rsidRPr="002C55EC">
              <w:rPr>
                <w:rFonts w:ascii="Adobe Arabic" w:hAnsi="Adobe Arabic" w:cs="Adobe Arabic"/>
                <w:noProof/>
                <w:webHidden/>
                <w:sz w:val="26"/>
                <w:szCs w:val="26"/>
                <w:rtl/>
              </w:rPr>
              <w:fldChar w:fldCharType="end"/>
            </w:r>
          </w:hyperlink>
        </w:p>
        <w:p w:rsidR="0048575E" w:rsidRPr="002C55EC" w:rsidRDefault="0048575E">
          <w:pPr>
            <w:pStyle w:val="TOC3"/>
            <w:tabs>
              <w:tab w:val="right" w:leader="dot" w:pos="7502"/>
            </w:tabs>
            <w:rPr>
              <w:rFonts w:ascii="Adobe Arabic" w:hAnsi="Adobe Arabic" w:cs="Adobe Arabic"/>
              <w:noProof/>
              <w:sz w:val="26"/>
              <w:szCs w:val="26"/>
              <w:rtl/>
            </w:rPr>
          </w:pPr>
          <w:hyperlink w:anchor="_Toc412307174" w:history="1">
            <w:r w:rsidRPr="002C55EC">
              <w:rPr>
                <w:rStyle w:val="Hyperlink"/>
                <w:rFonts w:ascii="Adobe Arabic" w:hAnsi="Adobe Arabic" w:cs="Adobe Arabic"/>
                <w:noProof/>
                <w:sz w:val="26"/>
                <w:szCs w:val="26"/>
                <w:rtl/>
              </w:rPr>
              <w:t>ب- رجوع محض الايمان و الكفر مع عيالاتهم و الحاقهم بآبائهم و أزواجهم، و رجعة النّسوان من محض الايمان و محض الكفر.</w:t>
            </w:r>
            <w:r w:rsidRPr="002C55EC">
              <w:rPr>
                <w:rFonts w:ascii="Adobe Arabic" w:hAnsi="Adobe Arabic" w:cs="Adobe Arabic"/>
                <w:noProof/>
                <w:webHidden/>
                <w:sz w:val="26"/>
                <w:szCs w:val="26"/>
                <w:rtl/>
              </w:rPr>
              <w:tab/>
            </w:r>
            <w:r w:rsidRPr="002C55EC">
              <w:rPr>
                <w:rFonts w:ascii="Adobe Arabic" w:hAnsi="Adobe Arabic" w:cs="Adobe Arabic"/>
                <w:noProof/>
                <w:webHidden/>
                <w:sz w:val="26"/>
                <w:szCs w:val="26"/>
                <w:rtl/>
              </w:rPr>
              <w:fldChar w:fldCharType="begin"/>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Pr>
              <w:instrText>PAGEREF</w:instrText>
            </w:r>
            <w:r w:rsidRPr="002C55EC">
              <w:rPr>
                <w:rFonts w:ascii="Adobe Arabic" w:hAnsi="Adobe Arabic" w:cs="Adobe Arabic"/>
                <w:noProof/>
                <w:webHidden/>
                <w:sz w:val="26"/>
                <w:szCs w:val="26"/>
                <w:rtl/>
              </w:rPr>
              <w:instrText xml:space="preserve"> _</w:instrText>
            </w:r>
            <w:r w:rsidRPr="002C55EC">
              <w:rPr>
                <w:rFonts w:ascii="Adobe Arabic" w:hAnsi="Adobe Arabic" w:cs="Adobe Arabic"/>
                <w:noProof/>
                <w:webHidden/>
                <w:sz w:val="26"/>
                <w:szCs w:val="26"/>
              </w:rPr>
              <w:instrText>Toc412307174 \h</w:instrText>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tl/>
              </w:rPr>
            </w:r>
            <w:r w:rsidRPr="002C55EC">
              <w:rPr>
                <w:rFonts w:ascii="Adobe Arabic" w:hAnsi="Adobe Arabic" w:cs="Adobe Arabic"/>
                <w:noProof/>
                <w:webHidden/>
                <w:sz w:val="26"/>
                <w:szCs w:val="26"/>
                <w:rtl/>
              </w:rPr>
              <w:fldChar w:fldCharType="separate"/>
            </w:r>
            <w:r w:rsidR="004A671A">
              <w:rPr>
                <w:rFonts w:ascii="Adobe Arabic" w:hAnsi="Adobe Arabic" w:cs="Adobe Arabic"/>
                <w:noProof/>
                <w:webHidden/>
                <w:sz w:val="26"/>
                <w:szCs w:val="26"/>
                <w:rtl/>
              </w:rPr>
              <w:t>146</w:t>
            </w:r>
            <w:r w:rsidRPr="002C55EC">
              <w:rPr>
                <w:rFonts w:ascii="Adobe Arabic" w:hAnsi="Adobe Arabic" w:cs="Adobe Arabic"/>
                <w:noProof/>
                <w:webHidden/>
                <w:sz w:val="26"/>
                <w:szCs w:val="26"/>
                <w:rtl/>
              </w:rPr>
              <w:fldChar w:fldCharType="end"/>
            </w:r>
          </w:hyperlink>
        </w:p>
        <w:p w:rsidR="0048575E" w:rsidRPr="002C55EC" w:rsidRDefault="0048575E">
          <w:pPr>
            <w:pStyle w:val="TOC3"/>
            <w:tabs>
              <w:tab w:val="right" w:leader="dot" w:pos="7502"/>
            </w:tabs>
            <w:rPr>
              <w:rFonts w:ascii="Adobe Arabic" w:hAnsi="Adobe Arabic" w:cs="Adobe Arabic"/>
              <w:noProof/>
              <w:sz w:val="26"/>
              <w:szCs w:val="26"/>
              <w:rtl/>
            </w:rPr>
          </w:pPr>
          <w:hyperlink w:anchor="_Toc412307175" w:history="1">
            <w:r w:rsidRPr="002C55EC">
              <w:rPr>
                <w:rStyle w:val="Hyperlink"/>
                <w:rFonts w:ascii="Adobe Arabic" w:hAnsi="Adobe Arabic" w:cs="Adobe Arabic"/>
                <w:noProof/>
                <w:sz w:val="26"/>
                <w:szCs w:val="26"/>
                <w:rtl/>
              </w:rPr>
              <w:t>ج- ماذا يقع فى ختام أمر الرجعة و انتهائها؟</w:t>
            </w:r>
            <w:r w:rsidRPr="002C55EC">
              <w:rPr>
                <w:rFonts w:ascii="Adobe Arabic" w:hAnsi="Adobe Arabic" w:cs="Adobe Arabic"/>
                <w:noProof/>
                <w:webHidden/>
                <w:sz w:val="26"/>
                <w:szCs w:val="26"/>
                <w:rtl/>
              </w:rPr>
              <w:tab/>
            </w:r>
            <w:r w:rsidRPr="002C55EC">
              <w:rPr>
                <w:rFonts w:ascii="Adobe Arabic" w:hAnsi="Adobe Arabic" w:cs="Adobe Arabic"/>
                <w:noProof/>
                <w:webHidden/>
                <w:sz w:val="26"/>
                <w:szCs w:val="26"/>
                <w:rtl/>
              </w:rPr>
              <w:fldChar w:fldCharType="begin"/>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Pr>
              <w:instrText>PAGEREF</w:instrText>
            </w:r>
            <w:r w:rsidRPr="002C55EC">
              <w:rPr>
                <w:rFonts w:ascii="Adobe Arabic" w:hAnsi="Adobe Arabic" w:cs="Adobe Arabic"/>
                <w:noProof/>
                <w:webHidden/>
                <w:sz w:val="26"/>
                <w:szCs w:val="26"/>
                <w:rtl/>
              </w:rPr>
              <w:instrText xml:space="preserve"> _</w:instrText>
            </w:r>
            <w:r w:rsidRPr="002C55EC">
              <w:rPr>
                <w:rFonts w:ascii="Adobe Arabic" w:hAnsi="Adobe Arabic" w:cs="Adobe Arabic"/>
                <w:noProof/>
                <w:webHidden/>
                <w:sz w:val="26"/>
                <w:szCs w:val="26"/>
              </w:rPr>
              <w:instrText>Toc412307175 \h</w:instrText>
            </w:r>
            <w:r w:rsidRPr="002C55EC">
              <w:rPr>
                <w:rFonts w:ascii="Adobe Arabic" w:hAnsi="Adobe Arabic" w:cs="Adobe Arabic"/>
                <w:noProof/>
                <w:webHidden/>
                <w:sz w:val="26"/>
                <w:szCs w:val="26"/>
                <w:rtl/>
              </w:rPr>
              <w:instrText xml:space="preserve"> </w:instrText>
            </w:r>
            <w:r w:rsidRPr="002C55EC">
              <w:rPr>
                <w:rFonts w:ascii="Adobe Arabic" w:hAnsi="Adobe Arabic" w:cs="Adobe Arabic"/>
                <w:noProof/>
                <w:webHidden/>
                <w:sz w:val="26"/>
                <w:szCs w:val="26"/>
                <w:rtl/>
              </w:rPr>
            </w:r>
            <w:r w:rsidRPr="002C55EC">
              <w:rPr>
                <w:rFonts w:ascii="Adobe Arabic" w:hAnsi="Adobe Arabic" w:cs="Adobe Arabic"/>
                <w:noProof/>
                <w:webHidden/>
                <w:sz w:val="26"/>
                <w:szCs w:val="26"/>
                <w:rtl/>
              </w:rPr>
              <w:fldChar w:fldCharType="separate"/>
            </w:r>
            <w:r w:rsidR="004A671A">
              <w:rPr>
                <w:rFonts w:ascii="Adobe Arabic" w:hAnsi="Adobe Arabic" w:cs="Adobe Arabic"/>
                <w:noProof/>
                <w:webHidden/>
                <w:sz w:val="26"/>
                <w:szCs w:val="26"/>
                <w:rtl/>
              </w:rPr>
              <w:t>147</w:t>
            </w:r>
            <w:r w:rsidRPr="002C55EC">
              <w:rPr>
                <w:rFonts w:ascii="Adobe Arabic" w:hAnsi="Adobe Arabic" w:cs="Adobe Arabic"/>
                <w:noProof/>
                <w:webHidden/>
                <w:sz w:val="26"/>
                <w:szCs w:val="26"/>
                <w:rtl/>
              </w:rPr>
              <w:fldChar w:fldCharType="end"/>
            </w:r>
          </w:hyperlink>
        </w:p>
        <w:p w:rsidR="0048575E" w:rsidRPr="002C55EC" w:rsidRDefault="0048575E" w:rsidP="002C55EC">
          <w:pPr>
            <w:pStyle w:val="TOC1"/>
            <w:rPr>
              <w:rtl/>
            </w:rPr>
          </w:pPr>
          <w:hyperlink w:anchor="_Toc412307176" w:history="1">
            <w:r w:rsidRPr="002C55EC">
              <w:rPr>
                <w:rStyle w:val="Hyperlink"/>
                <w:rtl/>
              </w:rPr>
              <w:t>خاتمة الكتاب فى ذكر حديث شريف مشتمل على بيانات تجيب سؤال من لا يتحمّل و يستبعد امور الغيبة و الرّجعة</w:t>
            </w:r>
            <w:r w:rsidRPr="002C55EC">
              <w:rPr>
                <w:webHidden/>
                <w:rtl/>
              </w:rPr>
              <w:tab/>
            </w:r>
            <w:r w:rsidRPr="002C55EC">
              <w:rPr>
                <w:webHidden/>
                <w:rtl/>
              </w:rPr>
              <w:fldChar w:fldCharType="begin"/>
            </w:r>
            <w:r w:rsidRPr="002C55EC">
              <w:rPr>
                <w:webHidden/>
                <w:rtl/>
              </w:rPr>
              <w:instrText xml:space="preserve"> </w:instrText>
            </w:r>
            <w:r w:rsidRPr="002C55EC">
              <w:rPr>
                <w:webHidden/>
              </w:rPr>
              <w:instrText>PAGEREF</w:instrText>
            </w:r>
            <w:r w:rsidRPr="002C55EC">
              <w:rPr>
                <w:webHidden/>
                <w:rtl/>
              </w:rPr>
              <w:instrText xml:space="preserve"> _</w:instrText>
            </w:r>
            <w:r w:rsidRPr="002C55EC">
              <w:rPr>
                <w:webHidden/>
              </w:rPr>
              <w:instrText>Toc412307176 \h</w:instrText>
            </w:r>
            <w:r w:rsidRPr="002C55EC">
              <w:rPr>
                <w:webHidden/>
                <w:rtl/>
              </w:rPr>
              <w:instrText xml:space="preserve"> </w:instrText>
            </w:r>
            <w:r w:rsidRPr="002C55EC">
              <w:rPr>
                <w:webHidden/>
                <w:rtl/>
              </w:rPr>
            </w:r>
            <w:r w:rsidRPr="002C55EC">
              <w:rPr>
                <w:webHidden/>
                <w:rtl/>
              </w:rPr>
              <w:fldChar w:fldCharType="separate"/>
            </w:r>
            <w:r w:rsidR="004A671A">
              <w:rPr>
                <w:webHidden/>
                <w:rtl/>
              </w:rPr>
              <w:t>147</w:t>
            </w:r>
            <w:r w:rsidRPr="002C55EC">
              <w:rPr>
                <w:webHidden/>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77" w:history="1">
            <w:r w:rsidRPr="002C55EC">
              <w:rPr>
                <w:rStyle w:val="Hyperlink"/>
                <w:rFonts w:ascii="Adobe Arabic" w:hAnsi="Adobe Arabic" w:cs="Adobe Arabic"/>
                <w:noProof/>
                <w:sz w:val="28"/>
                <w:szCs w:val="28"/>
                <w:rtl/>
              </w:rPr>
              <w:t>الحديث الشّريف:</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Toc412307177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147</w:t>
            </w:r>
            <w:r w:rsidRPr="002C55EC">
              <w:rPr>
                <w:rFonts w:ascii="Adobe Arabic" w:hAnsi="Adobe Arabic" w:cs="Adobe Arabic"/>
                <w:noProof/>
                <w:webHidden/>
                <w:sz w:val="28"/>
                <w:szCs w:val="28"/>
                <w:rtl/>
              </w:rPr>
              <w:fldChar w:fldCharType="end"/>
            </w:r>
          </w:hyperlink>
        </w:p>
        <w:p w:rsidR="0048575E" w:rsidRPr="002C55EC" w:rsidRDefault="0048575E">
          <w:pPr>
            <w:pStyle w:val="TOC2"/>
            <w:tabs>
              <w:tab w:val="right" w:leader="dot" w:pos="7502"/>
            </w:tabs>
            <w:rPr>
              <w:rFonts w:ascii="Adobe Arabic" w:hAnsi="Adobe Arabic" w:cs="Adobe Arabic"/>
              <w:noProof/>
              <w:sz w:val="28"/>
              <w:szCs w:val="28"/>
              <w:rtl/>
            </w:rPr>
          </w:pPr>
          <w:hyperlink w:anchor="_Toc412307178" w:history="1">
            <w:r w:rsidRPr="002C55EC">
              <w:rPr>
                <w:rStyle w:val="Hyperlink"/>
                <w:rFonts w:ascii="Adobe Arabic" w:hAnsi="Adobe Arabic" w:cs="Adobe Arabic"/>
                <w:noProof/>
                <w:sz w:val="28"/>
                <w:szCs w:val="28"/>
                <w:rtl/>
              </w:rPr>
              <w:t>أقو</w:t>
            </w:r>
            <w:bookmarkStart w:id="1" w:name="_GoBack"/>
            <w:bookmarkEnd w:id="1"/>
            <w:r w:rsidRPr="002C55EC">
              <w:rPr>
                <w:rStyle w:val="Hyperlink"/>
                <w:rFonts w:ascii="Adobe Arabic" w:hAnsi="Adobe Arabic" w:cs="Adobe Arabic"/>
                <w:noProof/>
                <w:sz w:val="28"/>
                <w:szCs w:val="28"/>
                <w:rtl/>
              </w:rPr>
              <w:t>ل:</w:t>
            </w:r>
            <w:r w:rsidRPr="002C55EC">
              <w:rPr>
                <w:rFonts w:ascii="Adobe Arabic" w:hAnsi="Adobe Arabic" w:cs="Adobe Arabic"/>
                <w:noProof/>
                <w:webHidden/>
                <w:sz w:val="28"/>
                <w:szCs w:val="28"/>
                <w:rtl/>
              </w:rPr>
              <w:tab/>
            </w:r>
            <w:r w:rsidRPr="002C55EC">
              <w:rPr>
                <w:rFonts w:ascii="Adobe Arabic" w:hAnsi="Adobe Arabic" w:cs="Adobe Arabic"/>
                <w:noProof/>
                <w:webHidden/>
                <w:sz w:val="28"/>
                <w:szCs w:val="28"/>
                <w:rtl/>
              </w:rPr>
              <w:fldChar w:fldCharType="begin"/>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Pr>
              <w:instrText>PAGEREF</w:instrText>
            </w:r>
            <w:r w:rsidRPr="002C55EC">
              <w:rPr>
                <w:rFonts w:ascii="Adobe Arabic" w:hAnsi="Adobe Arabic" w:cs="Adobe Arabic"/>
                <w:noProof/>
                <w:webHidden/>
                <w:sz w:val="28"/>
                <w:szCs w:val="28"/>
                <w:rtl/>
              </w:rPr>
              <w:instrText xml:space="preserve"> _</w:instrText>
            </w:r>
            <w:r w:rsidRPr="002C55EC">
              <w:rPr>
                <w:rFonts w:ascii="Adobe Arabic" w:hAnsi="Adobe Arabic" w:cs="Adobe Arabic"/>
                <w:noProof/>
                <w:webHidden/>
                <w:sz w:val="28"/>
                <w:szCs w:val="28"/>
              </w:rPr>
              <w:instrText>Toc412307178 \h</w:instrText>
            </w:r>
            <w:r w:rsidRPr="002C55EC">
              <w:rPr>
                <w:rFonts w:ascii="Adobe Arabic" w:hAnsi="Adobe Arabic" w:cs="Adobe Arabic"/>
                <w:noProof/>
                <w:webHidden/>
                <w:sz w:val="28"/>
                <w:szCs w:val="28"/>
                <w:rtl/>
              </w:rPr>
              <w:instrText xml:space="preserve"> </w:instrText>
            </w:r>
            <w:r w:rsidRPr="002C55EC">
              <w:rPr>
                <w:rFonts w:ascii="Adobe Arabic" w:hAnsi="Adobe Arabic" w:cs="Adobe Arabic"/>
                <w:noProof/>
                <w:webHidden/>
                <w:sz w:val="28"/>
                <w:szCs w:val="28"/>
                <w:rtl/>
              </w:rPr>
            </w:r>
            <w:r w:rsidRPr="002C55EC">
              <w:rPr>
                <w:rFonts w:ascii="Adobe Arabic" w:hAnsi="Adobe Arabic" w:cs="Adobe Arabic"/>
                <w:noProof/>
                <w:webHidden/>
                <w:sz w:val="28"/>
                <w:szCs w:val="28"/>
                <w:rtl/>
              </w:rPr>
              <w:fldChar w:fldCharType="separate"/>
            </w:r>
            <w:r w:rsidR="004A671A">
              <w:rPr>
                <w:rFonts w:ascii="Adobe Arabic" w:hAnsi="Adobe Arabic" w:cs="Adobe Arabic"/>
                <w:noProof/>
                <w:webHidden/>
                <w:sz w:val="28"/>
                <w:szCs w:val="28"/>
                <w:rtl/>
              </w:rPr>
              <w:t>149</w:t>
            </w:r>
            <w:r w:rsidRPr="002C55EC">
              <w:rPr>
                <w:rFonts w:ascii="Adobe Arabic" w:hAnsi="Adobe Arabic" w:cs="Adobe Arabic"/>
                <w:noProof/>
                <w:webHidden/>
                <w:sz w:val="28"/>
                <w:szCs w:val="28"/>
                <w:rtl/>
              </w:rPr>
              <w:fldChar w:fldCharType="end"/>
            </w:r>
          </w:hyperlink>
        </w:p>
        <w:p w:rsidR="0048575E" w:rsidRPr="002C55EC" w:rsidRDefault="0048575E" w:rsidP="002C55EC">
          <w:pPr>
            <w:pStyle w:val="TOC1"/>
            <w:rPr>
              <w:rtl/>
            </w:rPr>
          </w:pPr>
          <w:hyperlink w:anchor="_Toc412307179" w:history="1">
            <w:r w:rsidRPr="002C55EC">
              <w:rPr>
                <w:rStyle w:val="Hyperlink"/>
                <w:rtl/>
              </w:rPr>
              <w:t>مصادر الكتاب‏</w:t>
            </w:r>
            <w:r w:rsidRPr="002C55EC">
              <w:rPr>
                <w:webHidden/>
                <w:rtl/>
              </w:rPr>
              <w:tab/>
            </w:r>
            <w:r w:rsidRPr="002C55EC">
              <w:rPr>
                <w:webHidden/>
                <w:rtl/>
              </w:rPr>
              <w:fldChar w:fldCharType="begin"/>
            </w:r>
            <w:r w:rsidRPr="002C55EC">
              <w:rPr>
                <w:webHidden/>
                <w:rtl/>
              </w:rPr>
              <w:instrText xml:space="preserve"> </w:instrText>
            </w:r>
            <w:r w:rsidRPr="002C55EC">
              <w:rPr>
                <w:webHidden/>
              </w:rPr>
              <w:instrText>PAGEREF</w:instrText>
            </w:r>
            <w:r w:rsidRPr="002C55EC">
              <w:rPr>
                <w:webHidden/>
                <w:rtl/>
              </w:rPr>
              <w:instrText xml:space="preserve"> _</w:instrText>
            </w:r>
            <w:r w:rsidRPr="002C55EC">
              <w:rPr>
                <w:webHidden/>
              </w:rPr>
              <w:instrText>Toc412307179 \h</w:instrText>
            </w:r>
            <w:r w:rsidRPr="002C55EC">
              <w:rPr>
                <w:webHidden/>
                <w:rtl/>
              </w:rPr>
              <w:instrText xml:space="preserve"> </w:instrText>
            </w:r>
            <w:r w:rsidRPr="002C55EC">
              <w:rPr>
                <w:webHidden/>
                <w:rtl/>
              </w:rPr>
            </w:r>
            <w:r w:rsidRPr="002C55EC">
              <w:rPr>
                <w:webHidden/>
                <w:rtl/>
              </w:rPr>
              <w:fldChar w:fldCharType="separate"/>
            </w:r>
            <w:r w:rsidR="004A671A">
              <w:rPr>
                <w:webHidden/>
                <w:rtl/>
              </w:rPr>
              <w:t>150</w:t>
            </w:r>
            <w:r w:rsidRPr="002C55EC">
              <w:rPr>
                <w:webHidden/>
                <w:rtl/>
              </w:rPr>
              <w:fldChar w:fldCharType="end"/>
            </w:r>
          </w:hyperlink>
        </w:p>
        <w:p w:rsidR="0048575E" w:rsidRPr="002C55EC" w:rsidRDefault="0048575E" w:rsidP="002C55EC">
          <w:pPr>
            <w:pStyle w:val="TOC1"/>
            <w:rPr>
              <w:rtl/>
            </w:rPr>
          </w:pPr>
          <w:hyperlink w:anchor="_Toc412307180" w:history="1">
            <w:r w:rsidRPr="002C55EC">
              <w:rPr>
                <w:rStyle w:val="Hyperlink"/>
                <w:rtl/>
              </w:rPr>
              <w:t>آثار مؤلّف محترم‏</w:t>
            </w:r>
            <w:r w:rsidRPr="002C55EC">
              <w:rPr>
                <w:webHidden/>
                <w:rtl/>
              </w:rPr>
              <w:tab/>
            </w:r>
            <w:r w:rsidRPr="002C55EC">
              <w:rPr>
                <w:webHidden/>
                <w:rtl/>
              </w:rPr>
              <w:fldChar w:fldCharType="begin"/>
            </w:r>
            <w:r w:rsidRPr="002C55EC">
              <w:rPr>
                <w:webHidden/>
                <w:rtl/>
              </w:rPr>
              <w:instrText xml:space="preserve"> </w:instrText>
            </w:r>
            <w:r w:rsidRPr="002C55EC">
              <w:rPr>
                <w:webHidden/>
              </w:rPr>
              <w:instrText>PAGEREF</w:instrText>
            </w:r>
            <w:r w:rsidRPr="002C55EC">
              <w:rPr>
                <w:webHidden/>
                <w:rtl/>
              </w:rPr>
              <w:instrText xml:space="preserve"> _</w:instrText>
            </w:r>
            <w:r w:rsidRPr="002C55EC">
              <w:rPr>
                <w:webHidden/>
              </w:rPr>
              <w:instrText>Toc412307180 \h</w:instrText>
            </w:r>
            <w:r w:rsidRPr="002C55EC">
              <w:rPr>
                <w:webHidden/>
                <w:rtl/>
              </w:rPr>
              <w:instrText xml:space="preserve"> </w:instrText>
            </w:r>
            <w:r w:rsidRPr="002C55EC">
              <w:rPr>
                <w:webHidden/>
                <w:rtl/>
              </w:rPr>
            </w:r>
            <w:r w:rsidRPr="002C55EC">
              <w:rPr>
                <w:webHidden/>
                <w:rtl/>
              </w:rPr>
              <w:fldChar w:fldCharType="separate"/>
            </w:r>
            <w:r w:rsidR="004A671A">
              <w:rPr>
                <w:webHidden/>
                <w:rtl/>
              </w:rPr>
              <w:t>152</w:t>
            </w:r>
            <w:r w:rsidRPr="002C55EC">
              <w:rPr>
                <w:webHidden/>
                <w:rtl/>
              </w:rPr>
              <w:fldChar w:fldCharType="end"/>
            </w:r>
          </w:hyperlink>
        </w:p>
        <w:p w:rsidR="0048575E" w:rsidRDefault="0048575E">
          <w:r w:rsidRPr="002C55EC">
            <w:rPr>
              <w:rFonts w:ascii="Adobe Arabic" w:hAnsi="Adobe Arabic" w:cs="Adobe Arabic"/>
              <w:b/>
              <w:bCs/>
              <w:noProof/>
              <w:sz w:val="28"/>
              <w:szCs w:val="28"/>
            </w:rPr>
            <w:fldChar w:fldCharType="end"/>
          </w:r>
        </w:p>
      </w:sdtContent>
    </w:sdt>
    <w:p w:rsidR="00094658" w:rsidRPr="00094658" w:rsidRDefault="00094658" w:rsidP="00EB7DED">
      <w:pPr>
        <w:rPr>
          <w:rtl/>
        </w:rPr>
      </w:pPr>
      <w:r w:rsidRPr="00094658">
        <w:rPr>
          <w:rtl/>
        </w:rPr>
        <w:br w:type="page"/>
      </w:r>
    </w:p>
    <w:p w:rsidR="00831BCB" w:rsidRDefault="00831BCB" w:rsidP="003343B4">
      <w:pPr>
        <w:tabs>
          <w:tab w:val="left" w:pos="169"/>
        </w:tabs>
        <w:spacing w:beforeLines="22" w:before="52" w:afterLines="22" w:after="52" w:line="264" w:lineRule="auto"/>
        <w:ind w:left="-1"/>
        <w:jc w:val="center"/>
        <w:rPr>
          <w:rFonts w:ascii="Traditional Arabic" w:eastAsia="Times New Roman" w:hAnsi="Traditional Arabic" w:cs="Traditional Arabic"/>
          <w:color w:val="34724F"/>
          <w:sz w:val="28"/>
          <w:szCs w:val="28"/>
          <w:rtl/>
        </w:rPr>
        <w:sectPr w:rsidR="00831BCB" w:rsidSect="00677717">
          <w:footnotePr>
            <w:numRestart w:val="eachPage"/>
          </w:footnotePr>
          <w:pgSz w:w="8392" w:h="11907" w:code="11"/>
          <w:pgMar w:top="284" w:right="454" w:bottom="425" w:left="426" w:header="709" w:footer="8" w:gutter="0"/>
          <w:cols w:space="708"/>
          <w:bidi/>
          <w:rtlGutter/>
          <w:docGrid w:linePitch="360"/>
        </w:sectPr>
      </w:pPr>
    </w:p>
    <w:p w:rsidR="00BA7A92" w:rsidRPr="00642EA4" w:rsidRDefault="006872DB" w:rsidP="003343B4">
      <w:pPr>
        <w:tabs>
          <w:tab w:val="left" w:pos="169"/>
        </w:tabs>
        <w:spacing w:beforeLines="22" w:before="52" w:afterLines="22" w:after="52" w:line="264" w:lineRule="auto"/>
        <w:ind w:left="-1"/>
        <w:jc w:val="center"/>
        <w:rPr>
          <w:rStyle w:val="Heading2Char"/>
          <w:rtl/>
        </w:rPr>
      </w:pPr>
      <w:r w:rsidRPr="000F2CDE">
        <w:rPr>
          <w:rFonts w:ascii="Traditional Arabic" w:eastAsia="Times New Roman" w:hAnsi="Traditional Arabic" w:cs="Traditional Arabic" w:hint="cs"/>
          <w:color w:val="34724F"/>
          <w:sz w:val="28"/>
          <w:szCs w:val="28"/>
          <w:rtl/>
        </w:rPr>
        <w:lastRenderedPageBreak/>
        <w:t>الشموس المضيية، ص: 3</w:t>
      </w:r>
      <w:r w:rsidR="00677717" w:rsidRPr="000F2CDE">
        <w:rPr>
          <w:rFonts w:ascii="Adobe Arabic" w:eastAsia="Times New Roman" w:hAnsi="Adobe Arabic" w:cs="Adobe Arabic" w:hint="cs"/>
          <w:color w:val="000000"/>
          <w:sz w:val="28"/>
          <w:szCs w:val="28"/>
          <w:rtl/>
        </w:rPr>
        <w:t xml:space="preserve"> </w:t>
      </w:r>
    </w:p>
    <w:p w:rsidR="006872DB" w:rsidRPr="00A5796E" w:rsidRDefault="00677717" w:rsidP="00EB7DED">
      <w:pPr>
        <w:pStyle w:val="Heading2"/>
        <w:rPr>
          <w:rtl/>
        </w:rPr>
      </w:pPr>
      <w:r w:rsidRPr="00A5796E">
        <w:rPr>
          <w:rFonts w:hint="cs"/>
          <w:rtl/>
        </w:rPr>
        <w:t xml:space="preserve"> </w:t>
      </w:r>
      <w:bookmarkStart w:id="2" w:name="_Toc412307099"/>
      <w:r w:rsidR="006872DB" w:rsidRPr="00A5796E">
        <w:rPr>
          <w:rFonts w:hint="cs"/>
          <w:rtl/>
        </w:rPr>
        <w:t>تنبيه و تذكار للقراء الأعزّاء</w:t>
      </w:r>
      <w:bookmarkEnd w:id="2"/>
    </w:p>
    <w:p w:rsidR="006872DB" w:rsidRPr="00B90C43" w:rsidRDefault="006872DB" w:rsidP="003343B4">
      <w:pPr>
        <w:spacing w:beforeLines="22" w:before="52" w:afterLines="22" w:after="52" w:line="264" w:lineRule="auto"/>
        <w:ind w:left="-1"/>
        <w:jc w:val="center"/>
        <w:rPr>
          <w:rFonts w:ascii="Traditional Arabic" w:eastAsia="Times New Roman" w:hAnsi="Traditional Arabic" w:cs="Traditional Arabic"/>
          <w:b/>
          <w:bCs/>
          <w:color w:val="000000"/>
          <w:sz w:val="28"/>
          <w:szCs w:val="28"/>
          <w:rtl/>
        </w:rPr>
      </w:pPr>
      <w:r w:rsidRPr="00B90C43">
        <w:rPr>
          <w:rFonts w:ascii="Traditional Arabic" w:eastAsia="Times New Roman" w:hAnsi="Traditional Arabic" w:cs="Traditional Arabic" w:hint="cs"/>
          <w:b/>
          <w:bCs/>
          <w:color w:val="000000"/>
          <w:sz w:val="28"/>
          <w:szCs w:val="28"/>
          <w:rtl/>
        </w:rPr>
        <w:t>بسم اللّه الرّحمن الرّحيم‏</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إنّ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يقول فى كتابه العزيز:</w:t>
      </w:r>
      <w:r w:rsidRPr="000F2CDE">
        <w:rPr>
          <w:rFonts w:ascii="Traditional Arabic" w:eastAsia="Times New Roman" w:hAnsi="Traditional Arabic" w:cs="Traditional Arabic" w:hint="cs"/>
          <w:color w:val="006400"/>
          <w:sz w:val="28"/>
          <w:szCs w:val="28"/>
          <w:rtl/>
        </w:rPr>
        <w:t xml:space="preserve"> وَ ذَكِّرْ، فَإِنَّ الذِّكْرى‏ تَنْفَعُ الْمُؤْمِنِينَ‏</w:t>
      </w:r>
      <w:r w:rsidRPr="000F2CDE">
        <w:rPr>
          <w:rFonts w:ascii="Traditional Arabic" w:eastAsia="Times New Roman" w:hAnsi="Traditional Arabic" w:cs="Traditional Arabic"/>
          <w:color w:val="000000"/>
          <w:sz w:val="28"/>
          <w:szCs w:val="28"/>
          <w:vertAlign w:val="superscript"/>
          <w:rtl/>
        </w:rPr>
        <w:footnoteReference w:id="1"/>
      </w:r>
    </w:p>
    <w:p w:rsidR="006872DB" w:rsidRPr="000F2CDE" w:rsidRDefault="006872DB" w:rsidP="00BA7A92">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لا يخفى على أحد أنّ ما يعلمه الانسان فى قبال ما لا يعلمه، بمنزلة القطرة من البحر، الّا من شملته العناية الإلهيّة و نال الى منزلة الخلافة الإلهيّة الّتى أشار اليها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xml:space="preserve"> بقوله:</w:t>
      </w:r>
      <w:r w:rsidR="00BA7A92">
        <w:rPr>
          <w:rFonts w:ascii="Adobe Arabic" w:eastAsia="Times New Roman" w:hAnsi="Adobe Arabic" w:cs="Adobe Arabic" w:hint="cs"/>
          <w:sz w:val="28"/>
          <w:szCs w:val="28"/>
          <w:rtl/>
        </w:rPr>
        <w:t xml:space="preserve"> </w:t>
      </w:r>
      <w:r w:rsidRPr="000F2CDE">
        <w:rPr>
          <w:rFonts w:ascii="Traditional Arabic" w:eastAsia="Times New Roman" w:hAnsi="Traditional Arabic" w:cs="Traditional Arabic" w:hint="cs"/>
          <w:color w:val="006400"/>
          <w:sz w:val="28"/>
          <w:szCs w:val="28"/>
          <w:rtl/>
        </w:rPr>
        <w:t>إِنِّي جاعِلٌ فِي الْأَرْضِ خَلِيفَةً</w:t>
      </w:r>
      <w:r w:rsidRPr="000F2CDE">
        <w:rPr>
          <w:rFonts w:ascii="Traditional Arabic" w:eastAsia="Times New Roman" w:hAnsi="Traditional Arabic" w:cs="Traditional Arabic"/>
          <w:color w:val="000000"/>
          <w:sz w:val="28"/>
          <w:szCs w:val="28"/>
          <w:vertAlign w:val="superscript"/>
          <w:rtl/>
        </w:rPr>
        <w:footnoteReference w:id="2"/>
      </w:r>
      <w:r w:rsidRPr="000F2CDE">
        <w:rPr>
          <w:rFonts w:ascii="Adobe Arabic" w:eastAsia="Times New Roman" w:hAnsi="Adobe Arabic" w:cs="Adobe Arabic"/>
          <w:color w:val="000000"/>
          <w:sz w:val="28"/>
          <w:szCs w:val="28"/>
          <w:rtl/>
        </w:rPr>
        <w:t xml:space="preserve"> و مقام الارتضاء الّذى بيّنه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بقوله:</w:t>
      </w:r>
      <w:r w:rsidRPr="000F2CDE">
        <w:rPr>
          <w:rFonts w:ascii="Traditional Arabic" w:eastAsia="Times New Roman" w:hAnsi="Traditional Arabic" w:cs="Traditional Arabic" w:hint="cs"/>
          <w:color w:val="006400"/>
          <w:sz w:val="28"/>
          <w:szCs w:val="28"/>
          <w:rtl/>
        </w:rPr>
        <w:t xml:space="preserve"> عالِمُ الْغَيْبِ، فَلا يُظْهِرُ عَلى‏ غَيْبِهِ أَحَداً، إِلَّا مَنِ ارْتَضى‏، مِنْ رَسُولٍ‏</w:t>
      </w:r>
      <w:r w:rsidRPr="000F2CDE">
        <w:rPr>
          <w:rFonts w:ascii="Traditional Arabic" w:eastAsia="Times New Roman" w:hAnsi="Traditional Arabic" w:cs="Traditional Arabic"/>
          <w:color w:val="000000"/>
          <w:sz w:val="28"/>
          <w:szCs w:val="28"/>
          <w:vertAlign w:val="superscript"/>
          <w:rtl/>
        </w:rPr>
        <w:footnoteReference w:id="3"/>
      </w:r>
      <w:r w:rsidRPr="000F2CDE">
        <w:rPr>
          <w:rFonts w:ascii="Adobe Arabic" w:eastAsia="Times New Roman" w:hAnsi="Adobe Arabic" w:cs="Adobe Arabic"/>
          <w:color w:val="000000"/>
          <w:sz w:val="28"/>
          <w:szCs w:val="28"/>
          <w:rtl/>
        </w:rPr>
        <w:t xml:space="preserve"> فعلّمه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من خزائن علومه.</w:t>
      </w:r>
    </w:p>
    <w:p w:rsidR="006872DB" w:rsidRPr="000F2CDE" w:rsidRDefault="006872DB" w:rsidP="001A3DC1">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لا يمكن لغير الأنبياء و الأولياء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أن يدّعى العلم الّا بقدر محدود فيما يحتاج إليه معاشه فى الامور العادية، و أمّا بالنّسبة الى الامور الغير العادية الّتى ترتبط بما وراء هذا العالم فأكثر النّاس محجوبون عن هذا القدر المحدود أيضا، فلذا أكد اللّه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xml:space="preserve"> على نفى العلم عن أكثر النّاس فى غير واحد من آيات الكتاب العزيز مثل قوله:</w:t>
      </w:r>
      <w:r w:rsidRPr="000F2CDE">
        <w:rPr>
          <w:rFonts w:ascii="Traditional Arabic" w:eastAsia="Times New Roman" w:hAnsi="Traditional Arabic" w:cs="Traditional Arabic" w:hint="cs"/>
          <w:color w:val="006400"/>
          <w:sz w:val="28"/>
          <w:szCs w:val="28"/>
          <w:rtl/>
        </w:rPr>
        <w:t xml:space="preserve"> أَكْثَرَهُمْ لا يَعْلَمُونَ‏</w:t>
      </w:r>
      <w:r w:rsidRPr="000F2CDE">
        <w:rPr>
          <w:rFonts w:ascii="Traditional Arabic" w:eastAsia="Times New Roman" w:hAnsi="Traditional Arabic" w:cs="Traditional Arabic"/>
          <w:color w:val="000000"/>
          <w:sz w:val="28"/>
          <w:szCs w:val="28"/>
          <w:vertAlign w:val="superscript"/>
          <w:rtl/>
        </w:rPr>
        <w:footnoteReference w:id="4"/>
      </w:r>
      <w:r w:rsidRPr="000F2CDE">
        <w:rPr>
          <w:rFonts w:ascii="Adobe Arabic" w:eastAsia="Times New Roman" w:hAnsi="Adobe Arabic" w:cs="Adobe Arabic"/>
          <w:color w:val="000000"/>
          <w:sz w:val="28"/>
          <w:szCs w:val="28"/>
          <w:rtl/>
        </w:rPr>
        <w:t xml:space="preserve"> و</w:t>
      </w:r>
      <w:r w:rsidRPr="000F2CDE">
        <w:rPr>
          <w:rFonts w:ascii="Traditional Arabic" w:eastAsia="Times New Roman" w:hAnsi="Traditional Arabic" w:cs="Traditional Arabic" w:hint="cs"/>
          <w:color w:val="006400"/>
          <w:sz w:val="28"/>
          <w:szCs w:val="28"/>
          <w:rtl/>
        </w:rPr>
        <w:t xml:space="preserve"> أَكْثَرَ النَّاسِ لا يَعْلَمُونَ‏</w:t>
      </w:r>
      <w:r w:rsidRPr="000F2CDE">
        <w:rPr>
          <w:rFonts w:ascii="Traditional Arabic" w:eastAsia="Times New Roman" w:hAnsi="Traditional Arabic" w:cs="Traditional Arabic"/>
          <w:color w:val="000000"/>
          <w:sz w:val="28"/>
          <w:szCs w:val="28"/>
          <w:vertAlign w:val="superscript"/>
          <w:rtl/>
        </w:rPr>
        <w:footnoteReference w:id="5"/>
      </w:r>
      <w:r w:rsidRPr="000F2CDE">
        <w:rPr>
          <w:rFonts w:ascii="Adobe Arabic" w:eastAsia="Times New Roman" w:hAnsi="Adobe Arabic" w:cs="Adobe Arabic"/>
          <w:color w:val="000000"/>
          <w:sz w:val="28"/>
          <w:szCs w:val="28"/>
          <w:rtl/>
        </w:rPr>
        <w:t xml:space="preserve">، و قال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فيما وصّاه ‏</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4</w:t>
      </w:r>
    </w:p>
    <w:p w:rsidR="006872DB" w:rsidRPr="000F2CDE" w:rsidRDefault="001A3DC1"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بابنه </w:t>
      </w:r>
      <w:r w:rsidR="006872DB" w:rsidRPr="000F2CDE">
        <w:rPr>
          <w:rFonts w:ascii="Adobe Arabic" w:eastAsia="Times New Roman" w:hAnsi="Adobe Arabic" w:cs="Adobe Arabic"/>
          <w:color w:val="000000"/>
          <w:sz w:val="28"/>
          <w:szCs w:val="28"/>
          <w:rtl/>
        </w:rPr>
        <w:t xml:space="preserve">الحسن المجتبى </w:t>
      </w:r>
      <w:r w:rsidR="00271BDA" w:rsidRPr="00271BDA">
        <w:rPr>
          <w:rFonts w:ascii="Adobe Arabic" w:eastAsia="Times New Roman" w:hAnsi="Adobe Arabic" w:cs="Adobe Arabic"/>
          <w:color w:val="000000"/>
          <w:sz w:val="28"/>
          <w:szCs w:val="28"/>
          <w:vertAlign w:val="superscript"/>
          <w:rtl/>
        </w:rPr>
        <w:t>عليهما السّلام</w:t>
      </w:r>
      <w:r w:rsidR="006872DB" w:rsidRPr="000F2CDE">
        <w:rPr>
          <w:rFonts w:ascii="Adobe Arabic" w:eastAsia="Times New Roman" w:hAnsi="Adobe Arabic" w:cs="Adobe Arabic"/>
          <w:color w:val="000000"/>
          <w:sz w:val="28"/>
          <w:szCs w:val="28"/>
          <w:rtl/>
        </w:rPr>
        <w:t>: «فتفهم- يا بنىّ!- وصيّتى، و اعلم أنّ مالك الموت هو مالك الحياة، و أنّ الخالق هو المميت، و أنّ المفنى هو المعيد، و أنّ المبتلى هو المعافى، و أنّ الدّنيا لم تكن لتستقرّ الّا على ما جعلها اللّه عليه من النّعمآء و الابتلاء و الجزآء في المعاد. أو ما شاء ممّا لا تعلم؛ فإن أشكل عليك شى‏ء من ذلك فاحمله على جهالتك، فإنّك أوّل ما خلقت به جاهلا، ثمّ علّمت. و ما أكثر ما تجهل من الأمر، و يتحيّر فيه رأيك، و يضلّ فيه بصرك ثمّ تبصره بعد ذلك! فاعتصم بالّذى خلقك و رزقك و سوّاك، و ليكن له تعبّدك، و اليه رغبتك، و منه شفقتك.»</w:t>
      </w:r>
      <w:r w:rsidR="006872DB" w:rsidRPr="000F2CDE">
        <w:rPr>
          <w:rFonts w:ascii="Traditional Arabic" w:eastAsia="Times New Roman" w:hAnsi="Traditional Arabic" w:cs="Traditional Arabic"/>
          <w:color w:val="000000"/>
          <w:sz w:val="28"/>
          <w:szCs w:val="28"/>
          <w:vertAlign w:val="superscript"/>
          <w:rtl/>
        </w:rPr>
        <w:footnoteReference w:id="6"/>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هذا، مع ما رأيناه كثيرا من تحقّق العجائب العلميّة و الاجتماعيّة الّتى لم يكن يزعم وقوعها أحد من النّاس، فكيف يمكن انكار وقوع امور اخر غير منتظرة الى آخر العالم و فنائه؟</w:t>
      </w:r>
    </w:p>
    <w:p w:rsidR="006872DB" w:rsidRPr="000F2CDE" w:rsidRDefault="006872DB" w:rsidP="00831BCB">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فإنكارنا و انكار بعض السّلف لكثير من الامور انّما يكون ناشئا من الجهالة البشريّة الرّاسخة. قال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بَلْ كَذَّبُوا بِما لَمْ يُحِيطُوا بِعِلْمِهِ، وَ لَمَّا يَأْتِهِمْ تَأْوِيلُهُ‏</w:t>
      </w:r>
      <w:r w:rsidRPr="000F2CDE">
        <w:rPr>
          <w:rFonts w:ascii="Traditional Arabic" w:eastAsia="Times New Roman" w:hAnsi="Traditional Arabic" w:cs="Traditional Arabic"/>
          <w:color w:val="000000"/>
          <w:sz w:val="28"/>
          <w:szCs w:val="28"/>
          <w:vertAlign w:val="superscript"/>
          <w:rtl/>
        </w:rPr>
        <w:footnoteReference w:id="7"/>
      </w:r>
      <w:r w:rsidRPr="000F2CDE">
        <w:rPr>
          <w:rFonts w:ascii="Adobe Arabic" w:eastAsia="Times New Roman" w:hAnsi="Adobe Arabic" w:cs="Adobe Arabic"/>
          <w:color w:val="000000"/>
          <w:sz w:val="28"/>
          <w:szCs w:val="28"/>
          <w:rtl/>
        </w:rPr>
        <w:t xml:space="preserve">، و قال علىّ بن الحسين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فى جواب من سأله عن علّة احتجاب الخلق عن نفسه قال:</w:t>
      </w:r>
      <w:r w:rsidR="00831BCB">
        <w:rPr>
          <w:rFonts w:ascii="Times New Roman" w:eastAsia="Times New Roman" w:hAnsi="Times New Roman" w:cs="Times New Roman" w:hint="cs"/>
          <w:sz w:val="28"/>
          <w:szCs w:val="28"/>
          <w:rtl/>
        </w:rPr>
        <w:t xml:space="preserve"> </w:t>
      </w:r>
      <w:r w:rsidRPr="000F2CDE">
        <w:rPr>
          <w:rFonts w:ascii="Adobe Arabic" w:eastAsia="Times New Roman" w:hAnsi="Adobe Arabic" w:cs="Adobe Arabic"/>
          <w:color w:val="000000"/>
          <w:sz w:val="28"/>
          <w:szCs w:val="28"/>
          <w:rtl/>
        </w:rPr>
        <w:t xml:space="preserve">«لأنّ اللّه </w:t>
      </w:r>
      <w:r w:rsidR="00C21306" w:rsidRPr="00C21306">
        <w:rPr>
          <w:rFonts w:ascii="Adobe Arabic" w:eastAsia="Times New Roman" w:hAnsi="Adobe Arabic" w:cs="Adobe Arabic"/>
          <w:color w:val="000000"/>
          <w:sz w:val="28"/>
          <w:szCs w:val="28"/>
          <w:vertAlign w:val="superscript"/>
          <w:rtl/>
        </w:rPr>
        <w:t xml:space="preserve">تبارك و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بناهم [يعنى الخلق‏] بنية على الجهل.»</w:t>
      </w:r>
      <w:r w:rsidRPr="000F2CDE">
        <w:rPr>
          <w:rFonts w:ascii="Traditional Arabic" w:eastAsia="Times New Roman" w:hAnsi="Traditional Arabic" w:cs="Traditional Arabic"/>
          <w:color w:val="000000"/>
          <w:sz w:val="28"/>
          <w:szCs w:val="28"/>
          <w:vertAlign w:val="superscript"/>
          <w:rtl/>
        </w:rPr>
        <w:footnoteReference w:id="8"/>
      </w:r>
    </w:p>
    <w:p w:rsidR="006872DB" w:rsidRPr="000F2CDE" w:rsidRDefault="001A3DC1" w:rsidP="001A3DC1">
      <w:pPr>
        <w:spacing w:beforeLines="22" w:before="52" w:afterLines="22" w:after="52" w:line="264" w:lineRule="auto"/>
        <w:ind w:left="-1"/>
        <w:rPr>
          <w:rFonts w:ascii="Times New Roman" w:eastAsia="Times New Roman" w:hAnsi="Times New Roman" w:cs="Times New Roman"/>
          <w:sz w:val="28"/>
          <w:szCs w:val="28"/>
          <w:rtl/>
        </w:rPr>
      </w:pPr>
      <w:r>
        <w:rPr>
          <w:rFonts w:ascii="Adobe Arabic" w:eastAsia="Times New Roman" w:hAnsi="Adobe Arabic" w:cs="Adobe Arabic"/>
          <w:color w:val="000000"/>
          <w:sz w:val="28"/>
          <w:szCs w:val="28"/>
          <w:rtl/>
        </w:rPr>
        <w:t>وقال أمير</w:t>
      </w:r>
      <w:r w:rsidR="006872DB" w:rsidRPr="000F2CDE">
        <w:rPr>
          <w:rFonts w:ascii="Adobe Arabic" w:eastAsia="Times New Roman" w:hAnsi="Adobe Arabic" w:cs="Adobe Arabic"/>
          <w:color w:val="000000"/>
          <w:sz w:val="28"/>
          <w:szCs w:val="28"/>
          <w:rtl/>
        </w:rPr>
        <w:t xml:space="preserve">المؤمنين علىّ </w:t>
      </w:r>
      <w:r w:rsidR="00271BDA" w:rsidRPr="00271BDA">
        <w:rPr>
          <w:rFonts w:ascii="Adobe Arabic" w:eastAsia="Times New Roman" w:hAnsi="Adobe Arabic" w:cs="Adobe Arabic"/>
          <w:color w:val="000000"/>
          <w:sz w:val="28"/>
          <w:szCs w:val="28"/>
          <w:vertAlign w:val="superscript"/>
          <w:rtl/>
        </w:rPr>
        <w:t>عليه السّلام</w:t>
      </w:r>
      <w:r w:rsidR="006872DB" w:rsidRPr="000F2CDE">
        <w:rPr>
          <w:rFonts w:ascii="Adobe Arabic" w:eastAsia="Times New Roman" w:hAnsi="Adobe Arabic" w:cs="Adobe Arabic"/>
          <w:color w:val="000000"/>
          <w:sz w:val="28"/>
          <w:szCs w:val="28"/>
          <w:rtl/>
        </w:rPr>
        <w:t>: «النّاس أعداء ما جهلوا.»</w:t>
      </w:r>
      <w:r w:rsidR="006872DB" w:rsidRPr="000F2CDE">
        <w:rPr>
          <w:rFonts w:ascii="Traditional Arabic" w:eastAsia="Times New Roman" w:hAnsi="Traditional Arabic" w:cs="Traditional Arabic"/>
          <w:color w:val="000000"/>
          <w:sz w:val="28"/>
          <w:szCs w:val="28"/>
          <w:vertAlign w:val="superscript"/>
          <w:rtl/>
        </w:rPr>
        <w:footnoteReference w:id="9"/>
      </w:r>
      <w:r w:rsidR="006872DB" w:rsidRPr="000F2CDE">
        <w:rPr>
          <w:rFonts w:ascii="Adobe Arabic" w:eastAsia="Times New Roman" w:hAnsi="Adobe Arabic" w:cs="Adobe Arabic"/>
          <w:color w:val="000000"/>
          <w:sz w:val="28"/>
          <w:szCs w:val="28"/>
          <w:rtl/>
        </w:rPr>
        <w:t xml:space="preserve">،و قال </w:t>
      </w:r>
      <w:r w:rsidR="00271BDA" w:rsidRPr="00271BDA">
        <w:rPr>
          <w:rFonts w:ascii="Adobe Arabic" w:eastAsia="Times New Roman" w:hAnsi="Adobe Arabic" w:cs="Adobe Arabic"/>
          <w:color w:val="000000"/>
          <w:sz w:val="28"/>
          <w:szCs w:val="28"/>
          <w:vertAlign w:val="superscript"/>
          <w:rtl/>
        </w:rPr>
        <w:t>عليه السّلام</w:t>
      </w:r>
      <w:r w:rsidR="006872DB" w:rsidRPr="000F2CDE">
        <w:rPr>
          <w:rFonts w:ascii="Adobe Arabic" w:eastAsia="Times New Roman" w:hAnsi="Adobe Arabic" w:cs="Adobe Arabic"/>
          <w:color w:val="000000"/>
          <w:sz w:val="28"/>
          <w:szCs w:val="28"/>
          <w:rtl/>
        </w:rPr>
        <w:t xml:space="preserve">: «المرء عدوّ ما جهل.»،و قال </w:t>
      </w:r>
      <w:r w:rsidR="00271BDA" w:rsidRPr="00271BDA">
        <w:rPr>
          <w:rFonts w:ascii="Adobe Arabic" w:eastAsia="Times New Roman" w:hAnsi="Adobe Arabic" w:cs="Adobe Arabic"/>
          <w:color w:val="000000"/>
          <w:sz w:val="28"/>
          <w:szCs w:val="28"/>
          <w:vertAlign w:val="superscript"/>
          <w:rtl/>
        </w:rPr>
        <w:t>عليه السّلام</w:t>
      </w:r>
      <w:r w:rsidR="006872DB" w:rsidRPr="000F2CDE">
        <w:rPr>
          <w:rFonts w:ascii="Adobe Arabic" w:eastAsia="Times New Roman" w:hAnsi="Adobe Arabic" w:cs="Adobe Arabic"/>
          <w:color w:val="000000"/>
          <w:sz w:val="28"/>
          <w:szCs w:val="28"/>
          <w:rtl/>
        </w:rPr>
        <w:t xml:space="preserve">: «الجاهل يستوحش ممّا يأنس به الحكيم.»، و قال </w:t>
      </w:r>
      <w:r w:rsidR="00271BDA" w:rsidRPr="00271BDA">
        <w:rPr>
          <w:rFonts w:ascii="Adobe Arabic" w:eastAsia="Times New Roman" w:hAnsi="Adobe Arabic" w:cs="Adobe Arabic"/>
          <w:color w:val="000000"/>
          <w:sz w:val="28"/>
          <w:szCs w:val="28"/>
          <w:vertAlign w:val="superscript"/>
          <w:rtl/>
        </w:rPr>
        <w:t>عليه السّلام</w:t>
      </w:r>
      <w:r w:rsidR="006872DB" w:rsidRPr="000F2CDE">
        <w:rPr>
          <w:rFonts w:ascii="Adobe Arabic" w:eastAsia="Times New Roman" w:hAnsi="Adobe Arabic" w:cs="Adobe Arabic"/>
          <w:color w:val="000000"/>
          <w:sz w:val="28"/>
          <w:szCs w:val="28"/>
          <w:rtl/>
        </w:rPr>
        <w:t xml:space="preserve"> أيضا: «من جهل علما، عاداه.»</w:t>
      </w:r>
      <w:r w:rsidR="006872DB" w:rsidRPr="000F2CDE">
        <w:rPr>
          <w:rFonts w:ascii="Traditional Arabic" w:eastAsia="Times New Roman" w:hAnsi="Traditional Arabic" w:cs="Traditional Arabic"/>
          <w:color w:val="000000"/>
          <w:sz w:val="28"/>
          <w:szCs w:val="28"/>
          <w:vertAlign w:val="superscript"/>
          <w:rtl/>
        </w:rPr>
        <w:footnoteReference w:id="10"/>
      </w:r>
      <w:r w:rsidR="006872DB" w:rsidRPr="000F2CDE">
        <w:rPr>
          <w:rFonts w:ascii="Adobe Arabic" w:eastAsia="Times New Roman" w:hAnsi="Adobe Arabic" w:cs="Adobe Arabic"/>
          <w:color w:val="000000"/>
          <w:sz w:val="28"/>
          <w:szCs w:val="28"/>
          <w:rtl/>
        </w:rPr>
        <w:t xml:space="preserve">، و قال </w:t>
      </w:r>
      <w:r w:rsidR="00271BDA" w:rsidRPr="00271BDA">
        <w:rPr>
          <w:rFonts w:ascii="Adobe Arabic" w:eastAsia="Times New Roman" w:hAnsi="Adobe Arabic" w:cs="Adobe Arabic"/>
          <w:color w:val="000000"/>
          <w:sz w:val="28"/>
          <w:szCs w:val="28"/>
          <w:vertAlign w:val="superscript"/>
          <w:rtl/>
        </w:rPr>
        <w:t>عليه السّلام</w:t>
      </w:r>
      <w:r w:rsidR="006872DB" w:rsidRPr="000F2CDE">
        <w:rPr>
          <w:rFonts w:ascii="Adobe Arabic" w:eastAsia="Times New Roman" w:hAnsi="Adobe Arabic" w:cs="Adobe Arabic"/>
          <w:color w:val="000000"/>
          <w:sz w:val="28"/>
          <w:szCs w:val="28"/>
          <w:rtl/>
        </w:rPr>
        <w:t>: «من ادّعى من العلم غايته، فقد أظهر من جهله نهايته.»</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الغرض من هذا الّتمهيد تنبيه القارئ العزيز على أنّ أكثر المباحث المطروحة فى هذه‏</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5</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الرّسالة تكون من الأمور الّتى لم تتّضح- كما هو حقّه- للمسلمين و حتّى أكثر المنتحلين بالمذهب الجعفرىّ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لذا يوجّهها كلّ بما يراه و يرضاه.</w:t>
      </w:r>
    </w:p>
    <w:p w:rsidR="006872DB" w:rsidRPr="000F2CDE" w:rsidRDefault="006872DB" w:rsidP="00831BCB">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نعم، نحن معاشر الشّيعة لمّا نعتقد مقام الخلافة الإلهية و منزلة الارتضاء عند الرّبّ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xml:space="preserve"> للرّسول و الأئمّة- </w:t>
      </w:r>
      <w:r w:rsidR="00C21306" w:rsidRPr="00C21306">
        <w:rPr>
          <w:rFonts w:ascii="Adobe Arabic" w:eastAsia="Times New Roman" w:hAnsi="Adobe Arabic" w:cs="Adobe Arabic"/>
          <w:color w:val="000000"/>
          <w:sz w:val="28"/>
          <w:szCs w:val="28"/>
          <w:vertAlign w:val="superscript"/>
          <w:rtl/>
        </w:rPr>
        <w:t>صلوات اللّه عليهم أجمعين</w:t>
      </w:r>
      <w:r w:rsidRPr="000F2CDE">
        <w:rPr>
          <w:rFonts w:ascii="Adobe Arabic" w:eastAsia="Times New Roman" w:hAnsi="Adobe Arabic" w:cs="Adobe Arabic"/>
          <w:color w:val="000000"/>
          <w:sz w:val="28"/>
          <w:szCs w:val="28"/>
          <w:rtl/>
        </w:rPr>
        <w:t xml:space="preserve">-،- و هى كذلك-، نعلم بتّا أنّهم لم يقولوا ما قالوه جزافا و اعتباطا-أى من غير علّة او كذبا-، فإنّ كلامهم نور، و أمرهم رشد، و شأنهم الحقّ و الصّدق، و قولهم حكم و حتم، و رأيهم علم و حلم و حزم؛ فلذا نصدّق كلامهم و نحيل علم ما لا نعلمه الى علومهم الواسعة التى تتّصل بخزائن علم اللّه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و ان لم نفهم حقيقة كلامهم و بطون مرادهم. و نعتمد ألبتّة فى الامور الجزئيّة على تواتر الرّوايات و استفاضتها.</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6</w:t>
      </w:r>
    </w:p>
    <w:p w:rsidR="006872DB" w:rsidRPr="009575C1" w:rsidRDefault="006872DB" w:rsidP="00642EA4">
      <w:pPr>
        <w:pStyle w:val="Heading2"/>
        <w:rPr>
          <w:rFonts w:ascii="Times New Roman" w:hAnsi="Times New Roman" w:cs="Times New Roman"/>
          <w:rtl/>
        </w:rPr>
      </w:pPr>
      <w:bookmarkStart w:id="3" w:name="_Toc412307100"/>
      <w:r w:rsidRPr="009575C1">
        <w:rPr>
          <w:rFonts w:hint="cs"/>
          <w:rtl/>
        </w:rPr>
        <w:t>المقدّمة</w:t>
      </w:r>
      <w:bookmarkEnd w:id="3"/>
    </w:p>
    <w:p w:rsidR="006872DB" w:rsidRPr="000F2CDE" w:rsidRDefault="006872DB" w:rsidP="00CE4F4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الحمد للّه ربّ العالمين، و صلّى اللّه على محمّد و آله الطّيّبين الطّاهرين.</w:t>
      </w:r>
      <w:r w:rsidR="00CE4F44">
        <w:rPr>
          <w:rFonts w:ascii="Adobe Arabic" w:eastAsia="Times New Roman" w:hAnsi="Adobe Arabic" w:cs="Adobe Arabic" w:hint="cs"/>
          <w:sz w:val="28"/>
          <w:szCs w:val="28"/>
          <w:rtl/>
        </w:rPr>
        <w:t xml:space="preserve"> </w:t>
      </w:r>
      <w:r w:rsidRPr="000F2CDE">
        <w:rPr>
          <w:rFonts w:ascii="Adobe Arabic" w:eastAsia="Times New Roman" w:hAnsi="Adobe Arabic" w:cs="Adobe Arabic"/>
          <w:color w:val="000000"/>
          <w:sz w:val="28"/>
          <w:szCs w:val="28"/>
          <w:rtl/>
        </w:rPr>
        <w:t>«أللهمّ! و صلّ على ولىّ أمرك القآئم المؤمّل، و العدل المنتظر، و حفّه [احففه‏] بملائكتك المقرّبين، و أيّده بروح القدس. يا ربّ العالمين!</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أللّهمّ! اجعله الدّاعى الى كتابك، و القائم بدينك، [و] استخلفه فى الأرض كما استخلفت الّذين من قبله، مكّن له دينه الّذى ارتضيته له، أبدله من بعد خوفه أمنا، يعبدك لا يشرك بك شيئا، أللّهمّ! أعزّه و أعزز به، و انصره و انتصر به، و انصره نصرا عزيزا، و افتح له فتحا مبينا [يسيرا]، و اجعل له من لدنك سلطانا نصيرا. أللّهمّ! أظهر به دينك و سنّة نبيّك، حتّى لا يستخفى بشى‏ء من الحقّ مخافة أحد من الخلق.</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أللّهمّ! إنّا نرغب اليك فى دولة كريمة، تعزّ بها الاسلام و أهله، و تذلّ بها النّفاق و أهله، و تجعلنا فيها من الدّعاة الى طاعتك، و القادة الى سبيلك، و ترزقنا بها كرامة الدّنيا و الآخرة. أللّهمّ! ما عرّفتنا من الحقّ فحمّلناه، و ما قصرنا عنه فبلّغناه، و اهدنا لما اختلف فيه من الحقّ بإذنك، إنّك تهدى من تشآء الى صراط مستقيم. أللّهمّ! المم به شعثنا، و اشعب به صدعنا، و ارتق به فتقنا، و كثّر به قلّتنا، و اعزز [أعزّ] به ذلّتنا، و أغن به عائلنا، و اقض به عن مغرمنا، و اجبر به فقرنا، و سدّ به خلّتنا، و يسر به عسرنا، و بيّض‏</w:t>
      </w:r>
      <w:r w:rsidR="00B13BFA">
        <w:rPr>
          <w:rFonts w:ascii="Adobe Arabic" w:eastAsia="Times New Roman" w:hAnsi="Adobe Arabic" w:cs="Adobe Arabic" w:hint="cs"/>
          <w:sz w:val="28"/>
          <w:szCs w:val="28"/>
          <w:rtl/>
        </w:rPr>
        <w:t xml:space="preserve"> </w:t>
      </w:r>
      <w:r w:rsidR="00B13BFA" w:rsidRPr="000F2CDE">
        <w:rPr>
          <w:rFonts w:ascii="Adobe Arabic" w:eastAsia="Times New Roman" w:hAnsi="Adobe Arabic" w:cs="Adobe Arabic"/>
          <w:color w:val="000000"/>
          <w:sz w:val="28"/>
          <w:szCs w:val="28"/>
          <w:rtl/>
        </w:rPr>
        <w:t>به وجوهنا،</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7</w:t>
      </w:r>
    </w:p>
    <w:p w:rsidR="006872DB" w:rsidRPr="000F2CDE" w:rsidRDefault="006872DB" w:rsidP="00B13BFA">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فكّ به أسرنا، و أنجح به طلبتنا، و أنجز به مواعيدنا، و استجب به دعوتنا، و أعطنا به سؤلنا، و بلّغنا به من الدّنيا و الآخرة آمالنا، و أعطنا به فوق رغبتنا، يا غير المسئولين، و أوسع المعطين! إشف به صدورنا، و أذهب به غيظ قلوبنا، و اهدنا به لما اختلف فيه من الحقّ بإذنك، إنّك تهدى من تشآء الى صراط مستقيم، و انصرنا به على عدوّك و عدوّنا. اله الحق [الخلق‏]! آمين.</w:t>
      </w:r>
      <w:r w:rsidR="00B13BFA">
        <w:rPr>
          <w:rFonts w:ascii="Times New Roman" w:eastAsia="Times New Roman" w:hAnsi="Times New Roman" w:cs="Times New Roman" w:hint="cs"/>
          <w:sz w:val="28"/>
          <w:szCs w:val="28"/>
          <w:rtl/>
        </w:rPr>
        <w:t xml:space="preserve"> </w:t>
      </w:r>
      <w:r w:rsidRPr="000F2CDE">
        <w:rPr>
          <w:rFonts w:ascii="Adobe Arabic" w:eastAsia="Times New Roman" w:hAnsi="Adobe Arabic" w:cs="Adobe Arabic"/>
          <w:color w:val="000000"/>
          <w:sz w:val="28"/>
          <w:szCs w:val="28"/>
          <w:rtl/>
        </w:rPr>
        <w:t>أللّهمّ! إنّا نشكو اليك فقد نبيّنا- صلواتك عليه و آله- و غيبة وليّنا [إمامنا]، و كثرة عدوّنا و قلّة عددنا، و شدّة الفتن بنا، و تظاهر الزّمان علينا؛ فصلّ على محمّد و آله [آل محمّد]، و أعنا على ذلك بفتح منك تعجّله، و بضرّ تكشفه، و نصر تعزّه، و سلطان حقّ تظهره، و رحمة منك تجلّلناها، و عافية منك تلبسناها. برحمتك، يا أرحم الرّاحمين!»</w:t>
      </w:r>
      <w:r w:rsidRPr="000F2CDE">
        <w:rPr>
          <w:rFonts w:ascii="Traditional Arabic" w:eastAsia="Times New Roman" w:hAnsi="Traditional Arabic" w:cs="Traditional Arabic"/>
          <w:color w:val="000000"/>
          <w:sz w:val="28"/>
          <w:szCs w:val="28"/>
          <w:vertAlign w:val="superscript"/>
          <w:rtl/>
        </w:rPr>
        <w:footnoteReference w:id="11"/>
      </w:r>
    </w:p>
    <w:p w:rsidR="006872DB" w:rsidRPr="000F2CDE" w:rsidRDefault="006872DB" w:rsidP="00B13BFA">
      <w:pPr>
        <w:spacing w:after="0"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عن سدير الصّيرفى قال: «دخلت أنا و المفضّل بن عمر، و أبو بصير، و أبان بن تغلب على مولانا أبى عبد اللّه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فرأيناه جالسا على التّراب، و عليه مسح‏</w:t>
      </w:r>
      <w:r w:rsidRPr="000F2CDE">
        <w:rPr>
          <w:rFonts w:ascii="Traditional Arabic" w:eastAsia="Times New Roman" w:hAnsi="Traditional Arabic" w:cs="Traditional Arabic"/>
          <w:color w:val="000000"/>
          <w:sz w:val="28"/>
          <w:szCs w:val="28"/>
          <w:vertAlign w:val="superscript"/>
          <w:rtl/>
        </w:rPr>
        <w:footnoteReference w:id="12"/>
      </w:r>
      <w:r w:rsidRPr="000F2CDE">
        <w:rPr>
          <w:rFonts w:ascii="Adobe Arabic" w:eastAsia="Times New Roman" w:hAnsi="Adobe Arabic" w:cs="Adobe Arabic"/>
          <w:color w:val="000000"/>
          <w:sz w:val="28"/>
          <w:szCs w:val="28"/>
          <w:rtl/>
        </w:rPr>
        <w:t xml:space="preserve"> خيبرىّ، مطوّق بلا جيب، مقصّر الكمين، و هو يبكى بكاء الواله الثّكلى، ذات الكبد الحرّى، قد نال الحزن من و جنتيه، و شاح التّغيير فى عارضيه، و أبلى الدّموع محجريه‏</w:t>
      </w:r>
      <w:r w:rsidRPr="000F2CDE">
        <w:rPr>
          <w:rFonts w:ascii="Traditional Arabic" w:eastAsia="Times New Roman" w:hAnsi="Traditional Arabic" w:cs="Traditional Arabic"/>
          <w:color w:val="000000"/>
          <w:sz w:val="28"/>
          <w:szCs w:val="28"/>
          <w:vertAlign w:val="superscript"/>
          <w:rtl/>
        </w:rPr>
        <w:footnoteReference w:id="13"/>
      </w:r>
      <w:r w:rsidRPr="000F2CDE">
        <w:rPr>
          <w:rFonts w:ascii="Adobe Arabic" w:eastAsia="Times New Roman" w:hAnsi="Adobe Arabic" w:cs="Adobe Arabic"/>
          <w:color w:val="000000"/>
          <w:sz w:val="28"/>
          <w:szCs w:val="28"/>
          <w:rtl/>
        </w:rPr>
        <w:t xml:space="preserve"> و هو يقول: «سيّدى! غيبتك نفت رقادى‏</w:t>
      </w:r>
      <w:r w:rsidRPr="000F2CDE">
        <w:rPr>
          <w:rFonts w:ascii="Traditional Arabic" w:eastAsia="Times New Roman" w:hAnsi="Traditional Arabic" w:cs="Traditional Arabic"/>
          <w:color w:val="000000"/>
          <w:sz w:val="28"/>
          <w:szCs w:val="28"/>
          <w:vertAlign w:val="superscript"/>
          <w:rtl/>
        </w:rPr>
        <w:footnoteReference w:id="14"/>
      </w:r>
      <w:r w:rsidRPr="000F2CDE">
        <w:rPr>
          <w:rFonts w:ascii="Adobe Arabic" w:eastAsia="Times New Roman" w:hAnsi="Adobe Arabic" w:cs="Adobe Arabic"/>
          <w:color w:val="000000"/>
          <w:sz w:val="28"/>
          <w:szCs w:val="28"/>
          <w:rtl/>
        </w:rPr>
        <w:t>، و ضيّقت علىّ مهادى‏</w:t>
      </w:r>
      <w:r w:rsidRPr="000F2CDE">
        <w:rPr>
          <w:rFonts w:ascii="Traditional Arabic" w:eastAsia="Times New Roman" w:hAnsi="Traditional Arabic" w:cs="Traditional Arabic"/>
          <w:color w:val="000000"/>
          <w:sz w:val="28"/>
          <w:szCs w:val="28"/>
          <w:vertAlign w:val="superscript"/>
          <w:rtl/>
        </w:rPr>
        <w:footnoteReference w:id="15"/>
      </w:r>
      <w:r w:rsidRPr="000F2CDE">
        <w:rPr>
          <w:rFonts w:ascii="Adobe Arabic" w:eastAsia="Times New Roman" w:hAnsi="Adobe Arabic" w:cs="Adobe Arabic"/>
          <w:color w:val="000000"/>
          <w:sz w:val="28"/>
          <w:szCs w:val="28"/>
          <w:rtl/>
        </w:rPr>
        <w:t>، و ابتزّت‏</w:t>
      </w:r>
      <w:r w:rsidRPr="000F2CDE">
        <w:rPr>
          <w:rFonts w:ascii="Traditional Arabic" w:eastAsia="Times New Roman" w:hAnsi="Traditional Arabic" w:cs="Traditional Arabic"/>
          <w:color w:val="000000"/>
          <w:sz w:val="28"/>
          <w:szCs w:val="28"/>
          <w:vertAlign w:val="superscript"/>
          <w:rtl/>
        </w:rPr>
        <w:footnoteReference w:id="16"/>
      </w:r>
      <w:r w:rsidRPr="000F2CDE">
        <w:rPr>
          <w:rFonts w:ascii="Adobe Arabic" w:eastAsia="Times New Roman" w:hAnsi="Adobe Arabic" w:cs="Adobe Arabic"/>
          <w:color w:val="000000"/>
          <w:sz w:val="28"/>
          <w:szCs w:val="28"/>
          <w:rtl/>
        </w:rPr>
        <w:t xml:space="preserve"> منّى راحة فؤادى. سيّدى! غيبتك أو صلت مصابى بفجايع الأبد. و فقد الواحد بعد الواحد يفنى الجمع و العدد، فما احسّ بدمعة ترقى من عينى، و أنين يفتر</w:t>
      </w:r>
      <w:r w:rsidRPr="000F2CDE">
        <w:rPr>
          <w:rFonts w:ascii="Traditional Arabic" w:eastAsia="Times New Roman" w:hAnsi="Traditional Arabic" w:cs="Traditional Arabic"/>
          <w:color w:val="000000"/>
          <w:sz w:val="28"/>
          <w:szCs w:val="28"/>
          <w:vertAlign w:val="superscript"/>
          <w:rtl/>
        </w:rPr>
        <w:footnoteReference w:id="17"/>
      </w:r>
      <w:r w:rsidRPr="000F2CDE">
        <w:rPr>
          <w:rFonts w:ascii="Adobe Arabic" w:eastAsia="Times New Roman" w:hAnsi="Adobe Arabic" w:cs="Adobe Arabic"/>
          <w:color w:val="000000"/>
          <w:sz w:val="28"/>
          <w:szCs w:val="28"/>
          <w:rtl/>
        </w:rPr>
        <w:t xml:space="preserve"> من صدرى عن‏</w:t>
      </w:r>
      <w:r w:rsidR="00B13BFA">
        <w:rPr>
          <w:rFonts w:ascii="Times New Roman" w:eastAsia="Times New Roman" w:hAnsi="Times New Roman" w:cs="Times New Roman" w:hint="cs"/>
          <w:sz w:val="28"/>
          <w:szCs w:val="28"/>
          <w:rtl/>
        </w:rPr>
        <w:t xml:space="preserve"> </w:t>
      </w:r>
      <w:r w:rsidR="00B13BFA" w:rsidRPr="000F2CDE">
        <w:rPr>
          <w:rFonts w:ascii="Adobe Arabic" w:eastAsia="Times New Roman" w:hAnsi="Adobe Arabic" w:cs="Adobe Arabic"/>
          <w:color w:val="000000"/>
          <w:sz w:val="28"/>
          <w:szCs w:val="28"/>
          <w:rtl/>
        </w:rPr>
        <w:t>دوارج الرّزايا و سوالف البلايا</w:t>
      </w:r>
      <w:r w:rsidR="00B13BFA">
        <w:rPr>
          <w:rFonts w:ascii="Times New Roman" w:eastAsia="Times New Roman" w:hAnsi="Times New Roman" w:cs="Times New Roman" w:hint="cs"/>
          <w:sz w:val="28"/>
          <w:szCs w:val="28"/>
          <w:rtl/>
        </w:rPr>
        <w:t xml:space="preserve"> </w:t>
      </w:r>
      <w:r w:rsidR="00B13BFA" w:rsidRPr="000F2CDE">
        <w:rPr>
          <w:rFonts w:ascii="Adobe Arabic" w:eastAsia="Times New Roman" w:hAnsi="Adobe Arabic" w:cs="Adobe Arabic"/>
          <w:color w:val="000000"/>
          <w:sz w:val="28"/>
          <w:szCs w:val="28"/>
          <w:rtl/>
        </w:rPr>
        <w:t>الّا مثّل بعينى</w:t>
      </w:r>
    </w:p>
    <w:p w:rsidR="006872DB" w:rsidRPr="000F2CDE" w:rsidRDefault="006872DB" w:rsidP="00B13BFA">
      <w:pPr>
        <w:spacing w:after="0" w:line="264" w:lineRule="auto"/>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8</w:t>
      </w:r>
    </w:p>
    <w:p w:rsidR="006872DB" w:rsidRPr="000F2CDE" w:rsidRDefault="006872DB" w:rsidP="00B13BFA">
      <w:pPr>
        <w:spacing w:after="0" w:line="264" w:lineRule="auto"/>
        <w:ind w:left="-1"/>
        <w:rPr>
          <w:rFonts w:ascii="Times New Roman" w:eastAsia="Times New Roman" w:hAnsi="Times New Roman" w:cs="Times New Roman"/>
          <w:sz w:val="28"/>
          <w:szCs w:val="28"/>
          <w:rtl/>
        </w:rPr>
      </w:pPr>
      <w:r w:rsidRPr="00B13BFA">
        <w:rPr>
          <w:rFonts w:ascii="Adobe Arabic" w:eastAsia="Times New Roman" w:hAnsi="Adobe Arabic" w:cs="Adobe Arabic"/>
          <w:color w:val="000000"/>
          <w:spacing w:val="-2"/>
          <w:sz w:val="28"/>
          <w:szCs w:val="28"/>
          <w:rtl/>
        </w:rPr>
        <w:t>عن غوابر</w:t>
      </w:r>
      <w:r w:rsidRPr="00B13BFA">
        <w:rPr>
          <w:rFonts w:ascii="Traditional Arabic" w:eastAsia="Times New Roman" w:hAnsi="Traditional Arabic" w:cs="Traditional Arabic"/>
          <w:color w:val="000000"/>
          <w:spacing w:val="-2"/>
          <w:sz w:val="28"/>
          <w:szCs w:val="28"/>
          <w:vertAlign w:val="superscript"/>
          <w:rtl/>
        </w:rPr>
        <w:footnoteReference w:id="18"/>
      </w:r>
      <w:r w:rsidR="00B13BFA" w:rsidRPr="00B13BFA">
        <w:rPr>
          <w:rFonts w:ascii="Adobe Arabic" w:eastAsia="Times New Roman" w:hAnsi="Adobe Arabic" w:cs="Adobe Arabic"/>
          <w:color w:val="000000"/>
          <w:spacing w:val="-2"/>
          <w:sz w:val="28"/>
          <w:szCs w:val="28"/>
          <w:rtl/>
        </w:rPr>
        <w:t xml:space="preserve"> أعظمها و أفظعها،و بواقى أشدّها و أنكرها،</w:t>
      </w:r>
      <w:r w:rsidRPr="00B13BFA">
        <w:rPr>
          <w:rFonts w:ascii="Adobe Arabic" w:eastAsia="Times New Roman" w:hAnsi="Adobe Arabic" w:cs="Adobe Arabic"/>
          <w:color w:val="000000"/>
          <w:spacing w:val="-2"/>
          <w:sz w:val="28"/>
          <w:szCs w:val="28"/>
          <w:rtl/>
        </w:rPr>
        <w:t>و نوآئب مخلوطة بغضبك،و نوازل معجونة بسخطك</w:t>
      </w:r>
      <w:r w:rsidRPr="000F2CDE">
        <w:rPr>
          <w:rFonts w:ascii="Adobe Arabic" w:eastAsia="Times New Roman" w:hAnsi="Adobe Arabic" w:cs="Adobe Arabic"/>
          <w:color w:val="000000"/>
          <w:sz w:val="28"/>
          <w:szCs w:val="28"/>
          <w:rtl/>
        </w:rPr>
        <w:t>»</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قال سدير: «فاستطارت عقولنا و لها، و تصدّعت قلوبنا جزعا من ذلك الخطب الهائل، و الحادث الغآئل‏</w:t>
      </w:r>
      <w:r w:rsidRPr="000F2CDE">
        <w:rPr>
          <w:rFonts w:ascii="Traditional Arabic" w:eastAsia="Times New Roman" w:hAnsi="Traditional Arabic" w:cs="Traditional Arabic"/>
          <w:color w:val="000000"/>
          <w:sz w:val="28"/>
          <w:szCs w:val="28"/>
          <w:vertAlign w:val="superscript"/>
          <w:rtl/>
        </w:rPr>
        <w:footnoteReference w:id="19"/>
      </w:r>
      <w:r w:rsidRPr="000F2CDE">
        <w:rPr>
          <w:rFonts w:ascii="Adobe Arabic" w:eastAsia="Times New Roman" w:hAnsi="Adobe Arabic" w:cs="Adobe Arabic"/>
          <w:color w:val="000000"/>
          <w:sz w:val="28"/>
          <w:szCs w:val="28"/>
          <w:rtl/>
        </w:rPr>
        <w:t>، و ظننّا أنّه سمت‏</w:t>
      </w:r>
      <w:r w:rsidRPr="000F2CDE">
        <w:rPr>
          <w:rFonts w:ascii="Traditional Arabic" w:eastAsia="Times New Roman" w:hAnsi="Traditional Arabic" w:cs="Traditional Arabic"/>
          <w:color w:val="000000"/>
          <w:sz w:val="28"/>
          <w:szCs w:val="28"/>
          <w:vertAlign w:val="superscript"/>
          <w:rtl/>
        </w:rPr>
        <w:footnoteReference w:id="20"/>
      </w:r>
      <w:r w:rsidRPr="000F2CDE">
        <w:rPr>
          <w:rFonts w:ascii="Adobe Arabic" w:eastAsia="Times New Roman" w:hAnsi="Adobe Arabic" w:cs="Adobe Arabic"/>
          <w:color w:val="000000"/>
          <w:sz w:val="28"/>
          <w:szCs w:val="28"/>
          <w:rtl/>
        </w:rPr>
        <w:t xml:space="preserve"> لمكروهة قارعة، أو حلّت به من الدّهر بائقة.»</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فقلنا: «لا أبكى اللّه- يا بن خير الورى!- عينيك. من أيّة حادثة تستنزف‏</w:t>
      </w:r>
      <w:r w:rsidRPr="000F2CDE">
        <w:rPr>
          <w:rFonts w:ascii="Traditional Arabic" w:eastAsia="Times New Roman" w:hAnsi="Traditional Arabic" w:cs="Traditional Arabic"/>
          <w:color w:val="000000"/>
          <w:sz w:val="28"/>
          <w:szCs w:val="28"/>
          <w:vertAlign w:val="superscript"/>
          <w:rtl/>
        </w:rPr>
        <w:footnoteReference w:id="21"/>
      </w:r>
      <w:r w:rsidRPr="000F2CDE">
        <w:rPr>
          <w:rFonts w:ascii="Adobe Arabic" w:eastAsia="Times New Roman" w:hAnsi="Adobe Arabic" w:cs="Adobe Arabic"/>
          <w:color w:val="000000"/>
          <w:sz w:val="28"/>
          <w:szCs w:val="28"/>
          <w:rtl/>
        </w:rPr>
        <w:t xml:space="preserve"> دمعتك، و تستمطر عبرتك؟ و أيّة حالة حتمت عليك هذا المأتم؟.»</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قال: «فز فر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زفرة انتفخ منها جوفه، و اشتدّ عنها خوفه، و قال: «ويلكم! نظرت فى «كتاب الجفر» صبيحة هذا اليوم، و هو الكتاب المشتمل على علم المنايا و البلايا و الرّزايا، و علم ما كان و ما يكون الى يوم القيامة، الّذى خصّ اللّه به محمّدا و الأئمّة من بعده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و تأمّلت منه مولد قائمنا و غيبته، و ابطائه و طول عمره، و بلوى المؤمنين فى ذلك الزّمان، و تولّد الشّكوك فى قلوبهم من طول غيبته، و ارتداد أكثرهم عن دينهم، و خلعهم ربقة الإسلام من أعناقهم، الّتى قال اللّه تقدّس ذكره:</w:t>
      </w:r>
      <w:r w:rsidRPr="000F2CDE">
        <w:rPr>
          <w:rFonts w:ascii="Traditional Arabic" w:eastAsia="Times New Roman" w:hAnsi="Traditional Arabic" w:cs="Traditional Arabic" w:hint="cs"/>
          <w:color w:val="006400"/>
          <w:sz w:val="28"/>
          <w:szCs w:val="28"/>
          <w:rtl/>
        </w:rPr>
        <w:t xml:space="preserve"> وَ كُلَّ إِنسانٍ أَلْزَمْناهُ طائِرَهُ فِي عُنُقِهِ‏</w:t>
      </w:r>
      <w:r w:rsidRPr="000F2CDE">
        <w:rPr>
          <w:rFonts w:ascii="Traditional Arabic" w:eastAsia="Times New Roman" w:hAnsi="Traditional Arabic" w:cs="Traditional Arabic"/>
          <w:color w:val="000000"/>
          <w:sz w:val="28"/>
          <w:szCs w:val="28"/>
          <w:vertAlign w:val="superscript"/>
          <w:rtl/>
        </w:rPr>
        <w:footnoteReference w:id="22"/>
      </w:r>
      <w:r w:rsidRPr="000F2CDE">
        <w:rPr>
          <w:rFonts w:ascii="Adobe Arabic" w:eastAsia="Times New Roman" w:hAnsi="Adobe Arabic" w:cs="Adobe Arabic"/>
          <w:color w:val="000000"/>
          <w:sz w:val="28"/>
          <w:szCs w:val="28"/>
          <w:rtl/>
        </w:rPr>
        <w:t>- يعنى الولاية- فأخذتنى الرّقّة، و استولت علىّ الأحزان.»</w:t>
      </w:r>
      <w:r w:rsidRPr="000F2CDE">
        <w:rPr>
          <w:rFonts w:ascii="Traditional Arabic" w:eastAsia="Times New Roman" w:hAnsi="Traditional Arabic" w:cs="Traditional Arabic"/>
          <w:color w:val="000000"/>
          <w:sz w:val="28"/>
          <w:szCs w:val="28"/>
          <w:vertAlign w:val="superscript"/>
          <w:rtl/>
        </w:rPr>
        <w:footnoteReference w:id="23"/>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أمّا بعد، فرسالتنا هذه متكفّلة للبحث عن حياة القائم و ما يتعلّق به-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xml:space="preserve"> الشّريف- اعتمادا على بعض الآيات القرآنية و أخبار الرّسول الأعظم‏</w:t>
      </w:r>
      <w:r w:rsidR="00B13BFA">
        <w:rPr>
          <w:rFonts w:ascii="Adobe Arabic" w:eastAsia="Times New Roman" w:hAnsi="Adobe Arabic" w:cs="Adobe Arabic" w:hint="cs"/>
          <w:sz w:val="28"/>
          <w:szCs w:val="28"/>
          <w:rtl/>
        </w:rPr>
        <w:t xml:space="preserve"> </w:t>
      </w:r>
      <w:r w:rsidR="00B13BFA" w:rsidRPr="000F2CDE">
        <w:rPr>
          <w:rFonts w:ascii="Adobe Arabic" w:eastAsia="Times New Roman" w:hAnsi="Adobe Arabic" w:cs="Adobe Arabic"/>
          <w:color w:val="000000"/>
          <w:sz w:val="28"/>
          <w:szCs w:val="28"/>
          <w:rtl/>
        </w:rPr>
        <w:t xml:space="preserve">و عترته البررة الكرام- </w:t>
      </w:r>
      <w:r w:rsidR="001A3DC1" w:rsidRPr="001A3DC1">
        <w:rPr>
          <w:rFonts w:ascii="Adobe Arabic" w:eastAsia="Times New Roman" w:hAnsi="Adobe Arabic" w:cs="Adobe Arabic"/>
          <w:color w:val="000000"/>
          <w:sz w:val="28"/>
          <w:szCs w:val="28"/>
          <w:vertAlign w:val="superscript"/>
          <w:rtl/>
        </w:rPr>
        <w:t>صلّى اللّه عليهم أجمعين</w:t>
      </w:r>
      <w:r w:rsidR="00B13BFA" w:rsidRPr="000F2CDE">
        <w:rPr>
          <w:rFonts w:ascii="Adobe Arabic" w:eastAsia="Times New Roman" w:hAnsi="Adobe Arabic" w:cs="Adobe Arabic"/>
          <w:color w:val="000000"/>
          <w:sz w:val="28"/>
          <w:szCs w:val="28"/>
          <w:rtl/>
        </w:rPr>
        <w:t>-</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9</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البحث عن الرّجعة و ما يتعلّق بها، و الجمع بين الرّوايات المختلفة مضمونا الواردة فى كلّ فصل ببيان موجز منّا حتّى يعرف القارئ العزيز بعض خصوصيّات حياته الشّريفة و غيبته و الحوادث الواقعة فى عصره، و الرّجعة و خصوصيّاتها اجمالا.</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سمّيتها «الشموس المضيئة في الظّهور و الرّجعة» مرتّبة على أربعة أبواب، و فى كلّ باب فصول، و خاتمة. اعاننا اللّه جميعا على معرفة وليّنا و اداء حقوقه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غيبته و ظهوره.</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المرجوّ من اللّه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xml:space="preserve"> أن يعجّل لوليّنا الفرج، و يرزقنا زيارته و مصاحبته، حتّى نستفيد من بحر علمه فى كثير ممّا لا نعلمه و لا يعلمه أحد من البشر.</w:t>
      </w:r>
    </w:p>
    <w:p w:rsidR="006872DB" w:rsidRPr="000F2CDE" w:rsidRDefault="006872DB" w:rsidP="000F2CDE">
      <w:pPr>
        <w:spacing w:beforeLines="22" w:before="52" w:afterLines="22" w:after="52" w:line="264" w:lineRule="auto"/>
        <w:ind w:left="-1"/>
        <w:jc w:val="right"/>
        <w:rPr>
          <w:rFonts w:ascii="Adobe Arabic" w:eastAsia="Times New Roman" w:hAnsi="Adobe Arabic" w:cs="Adobe Arabic"/>
          <w:b/>
          <w:bCs/>
          <w:sz w:val="28"/>
          <w:szCs w:val="28"/>
          <w:rtl/>
        </w:rPr>
      </w:pPr>
      <w:r w:rsidRPr="000F2CDE">
        <w:rPr>
          <w:rFonts w:ascii="Adobe Arabic" w:eastAsia="Times New Roman" w:hAnsi="Adobe Arabic" w:cs="Adobe Arabic"/>
          <w:b/>
          <w:bCs/>
          <w:color w:val="000000"/>
          <w:sz w:val="28"/>
          <w:szCs w:val="28"/>
          <w:rtl/>
        </w:rPr>
        <w:t>العبد الرّاجى الى رحمة اللّه‏</w:t>
      </w:r>
    </w:p>
    <w:p w:rsidR="006872DB" w:rsidRPr="000F2CDE" w:rsidRDefault="006872DB" w:rsidP="000F2CDE">
      <w:pPr>
        <w:spacing w:beforeLines="22" w:before="52" w:afterLines="22" w:after="52" w:line="264" w:lineRule="auto"/>
        <w:ind w:left="-1"/>
        <w:jc w:val="right"/>
        <w:rPr>
          <w:rFonts w:ascii="Adobe Arabic" w:eastAsia="Times New Roman" w:hAnsi="Adobe Arabic" w:cs="Adobe Arabic"/>
          <w:b/>
          <w:bCs/>
          <w:sz w:val="28"/>
          <w:szCs w:val="28"/>
          <w:rtl/>
        </w:rPr>
      </w:pPr>
      <w:r w:rsidRPr="000F2CDE">
        <w:rPr>
          <w:rFonts w:ascii="Adobe Arabic" w:eastAsia="Times New Roman" w:hAnsi="Adobe Arabic" w:cs="Adobe Arabic"/>
          <w:b/>
          <w:bCs/>
          <w:color w:val="000000"/>
          <w:sz w:val="28"/>
          <w:szCs w:val="28"/>
          <w:rtl/>
        </w:rPr>
        <w:t>على (پهلوانى) سعادت پرور</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lastRenderedPageBreak/>
        <w:t>الشموس المض</w:t>
      </w:r>
      <w:r w:rsidR="00831BCB">
        <w:rPr>
          <w:rFonts w:ascii="Traditional Arabic" w:eastAsia="Times New Roman" w:hAnsi="Traditional Arabic" w:cs="Traditional Arabic" w:hint="cs"/>
          <w:color w:val="34724F"/>
          <w:sz w:val="28"/>
          <w:szCs w:val="28"/>
          <w:rtl/>
        </w:rPr>
        <w:t>يية، ص: 11و12</w:t>
      </w:r>
    </w:p>
    <w:p w:rsidR="006872DB" w:rsidRPr="005312AB" w:rsidRDefault="006872DB" w:rsidP="005312AB">
      <w:pPr>
        <w:pStyle w:val="Heading1"/>
        <w:rPr>
          <w:rStyle w:val="Heading2Char"/>
          <w:b/>
          <w:bCs/>
          <w:color w:val="FF0000"/>
          <w:sz w:val="32"/>
          <w:szCs w:val="32"/>
        </w:rPr>
      </w:pPr>
      <w:bookmarkStart w:id="4" w:name="_Toc412307101"/>
      <w:r w:rsidRPr="005312AB">
        <w:rPr>
          <w:rtl/>
        </w:rPr>
        <w:t>الباب الأوّل فيما يرتبط بالحجّة بن الحسن</w:t>
      </w:r>
      <w:r w:rsidRPr="005312AB">
        <w:rPr>
          <w:rStyle w:val="Heading2Char"/>
          <w:b/>
          <w:bCs/>
          <w:color w:val="FF0000"/>
          <w:sz w:val="32"/>
          <w:szCs w:val="32"/>
          <w:rtl/>
        </w:rPr>
        <w:t xml:space="preserve"> </w:t>
      </w:r>
      <w:r w:rsidR="00271BDA" w:rsidRPr="005312AB">
        <w:rPr>
          <w:rFonts w:eastAsia="Times New Roman"/>
          <w:vertAlign w:val="superscript"/>
          <w:rtl/>
        </w:rPr>
        <w:t>عليه السّلام</w:t>
      </w:r>
      <w:r w:rsidRPr="005312AB">
        <w:rPr>
          <w:rStyle w:val="Heading2Char"/>
          <w:b/>
          <w:bCs/>
          <w:color w:val="FF0000"/>
          <w:sz w:val="32"/>
          <w:szCs w:val="32"/>
          <w:rtl/>
        </w:rPr>
        <w:t xml:space="preserve"> </w:t>
      </w:r>
      <w:r w:rsidRPr="005312AB">
        <w:rPr>
          <w:rtl/>
        </w:rPr>
        <w:t>قبل غيبته الصّغرى</w:t>
      </w:r>
      <w:r w:rsidRPr="005312AB">
        <w:rPr>
          <w:rStyle w:val="Heading2Char"/>
          <w:b/>
          <w:bCs/>
          <w:color w:val="FF0000"/>
          <w:sz w:val="32"/>
          <w:szCs w:val="32"/>
          <w:rtl/>
        </w:rPr>
        <w:t>‏</w:t>
      </w:r>
      <w:bookmarkEnd w:id="4"/>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Traditional Arabic" w:eastAsia="Times New Roman" w:hAnsi="Traditional Arabic" w:cs="Traditional Arabic" w:hint="cs"/>
          <w:color w:val="505AFF"/>
          <w:sz w:val="28"/>
          <w:szCs w:val="28"/>
          <w:rtl/>
        </w:rPr>
        <w:t>و ينعقد من أربعة فصول:</w:t>
      </w:r>
    </w:p>
    <w:p w:rsidR="006872DB" w:rsidRPr="009575C1" w:rsidRDefault="006872DB" w:rsidP="00642EA4">
      <w:pPr>
        <w:pStyle w:val="Heading2"/>
        <w:rPr>
          <w:rFonts w:ascii="Times New Roman" w:hAnsi="Times New Roman" w:cs="Times New Roman"/>
          <w:rtl/>
        </w:rPr>
      </w:pPr>
      <w:bookmarkStart w:id="5" w:name="_Toc412307102"/>
      <w:r w:rsidRPr="009575C1">
        <w:rPr>
          <w:rFonts w:hint="cs"/>
          <w:rtl/>
        </w:rPr>
        <w:t>الفصل الأوّل فى لزوم وجود الحجّة فى الأرض فى كلّ عصر و زمان‏</w:t>
      </w:r>
      <w:bookmarkEnd w:id="5"/>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الآيات:</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قال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إِنَّما أَنْتَ مُنْذِرٌ، وَ لِكُلِّ قَوْمٍ هادٍ</w:t>
      </w:r>
      <w:r w:rsidRPr="000F2CDE">
        <w:rPr>
          <w:rFonts w:ascii="Traditional Arabic" w:eastAsia="Times New Roman" w:hAnsi="Traditional Arabic" w:cs="Traditional Arabic"/>
          <w:color w:val="000000"/>
          <w:sz w:val="28"/>
          <w:szCs w:val="28"/>
          <w:vertAlign w:val="superscript"/>
          <w:rtl/>
        </w:rPr>
        <w:footnoteReference w:id="24"/>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قال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إِنْ مِنْ أُمَّةٍ إِلَّا خَلا فِيها نَذِيرٌ</w:t>
      </w:r>
      <w:r w:rsidRPr="000F2CDE">
        <w:rPr>
          <w:rFonts w:ascii="Traditional Arabic" w:eastAsia="Times New Roman" w:hAnsi="Traditional Arabic" w:cs="Traditional Arabic"/>
          <w:color w:val="000000"/>
          <w:sz w:val="28"/>
          <w:szCs w:val="28"/>
          <w:vertAlign w:val="superscript"/>
          <w:rtl/>
        </w:rPr>
        <w:footnoteReference w:id="25"/>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قال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لَوْ كانَ فِي الْأَرْضِ مَلائِكَةٌ يَمْشُونَ مُطْمَئِنِّينَ، لَنَزَّلْنا عَلَيْهِمْ مِنَ السَّماءِ مَلَكاً رَسُولًا</w:t>
      </w:r>
      <w:r w:rsidRPr="000F2CDE">
        <w:rPr>
          <w:rFonts w:ascii="Traditional Arabic" w:eastAsia="Times New Roman" w:hAnsi="Traditional Arabic" w:cs="Traditional Arabic"/>
          <w:color w:val="000000"/>
          <w:sz w:val="28"/>
          <w:szCs w:val="28"/>
          <w:vertAlign w:val="superscript"/>
          <w:rtl/>
        </w:rPr>
        <w:footnoteReference w:id="26"/>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قال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لِكُلِّ أُمَّةٍ رَسُولٌ‏</w:t>
      </w:r>
      <w:r w:rsidRPr="000F2CDE">
        <w:rPr>
          <w:rFonts w:ascii="Traditional Arabic" w:eastAsia="Times New Roman" w:hAnsi="Traditional Arabic" w:cs="Traditional Arabic"/>
          <w:color w:val="000000"/>
          <w:sz w:val="28"/>
          <w:szCs w:val="28"/>
          <w:vertAlign w:val="superscript"/>
          <w:rtl/>
        </w:rPr>
        <w:footnoteReference w:id="27"/>
      </w:r>
    </w:p>
    <w:p w:rsidR="006872DB" w:rsidRPr="005312AB"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5312AB">
        <w:rPr>
          <w:rFonts w:ascii="Traditional Arabic" w:eastAsia="Times New Roman" w:hAnsi="Traditional Arabic" w:cs="Traditional Arabic" w:hint="cs"/>
          <w:sz w:val="28"/>
          <w:szCs w:val="28"/>
          <w:rtl/>
        </w:rPr>
        <w:t>الرّوايات:</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فى حديث طويل- قال: «لا تخلو الأرض من حجّة قائم للّه بحجّة: إمّا ظاهرا مشهورا، أو خآئفا مغمورا؛ لئلّا تبطل حجج اللّه و بيّناته.»</w:t>
      </w:r>
      <w:r w:rsidRPr="000F2CDE">
        <w:rPr>
          <w:rFonts w:ascii="Traditional Arabic" w:eastAsia="Times New Roman" w:hAnsi="Traditional Arabic" w:cs="Traditional Arabic"/>
          <w:color w:val="000000"/>
          <w:sz w:val="28"/>
          <w:szCs w:val="28"/>
          <w:vertAlign w:val="superscript"/>
          <w:rtl/>
        </w:rPr>
        <w:footnoteReference w:id="28"/>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2- و عن أبى عبد اللّه- جعفر بن محمّد- عن آبائه عن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أنّه قال فى خطبة له على منبر الكوفة: «أللّهمّ! إنّه لا بدّ لأرضك من حجّة لك على خلقك، يهديهم الى دينك‏</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13</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يعلّمهم علمك؛ لئلا تبطل حجّتك، و لا يضلّ أتباع أوليائك بعد إذ هديتهم: إمّا ظاهر ليس بالمطاع؛ و أمّا مكتتم و مترقب. فان غاب عن النّاس شخصه فى حال هدنتهم، فإنّ علمه و آدابه فى قلوب المؤمنين منبثّة، فهم بها عاملون.»</w:t>
      </w:r>
      <w:r w:rsidRPr="000F2CDE">
        <w:rPr>
          <w:rFonts w:ascii="Traditional Arabic" w:eastAsia="Times New Roman" w:hAnsi="Traditional Arabic" w:cs="Traditional Arabic"/>
          <w:color w:val="000000"/>
          <w:sz w:val="28"/>
          <w:szCs w:val="28"/>
          <w:vertAlign w:val="superscript"/>
          <w:rtl/>
        </w:rPr>
        <w:footnoteReference w:id="29"/>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3- و سئل أبو محمّد الحسن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عن الخبر الّذى روى عن آبائه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«إنّ الأرض لا تخلو من حجّة للّه على خلقه. و إنّ من مات و لم يعرف إمام زمانه، مات ميتة جاهليّة.» فقال: «هذا حقّ كما أنّ النّار حقّ.» فقيل: «يابن رسول اللّه! فمن الحجّة و الإمام بعدك؟» فقال: «ابنى محمّد، هو الإمام و الحجّة بعدى من مات و لم يعرفه، مات ميتة جاهليّة.»</w:t>
      </w:r>
      <w:r w:rsidRPr="000F2CDE">
        <w:rPr>
          <w:rFonts w:ascii="Traditional Arabic" w:eastAsia="Times New Roman" w:hAnsi="Traditional Arabic" w:cs="Traditional Arabic"/>
          <w:color w:val="000000"/>
          <w:sz w:val="28"/>
          <w:szCs w:val="28"/>
          <w:vertAlign w:val="superscript"/>
          <w:rtl/>
        </w:rPr>
        <w:footnoteReference w:id="30"/>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انّ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«اعلموا أنّ الأرض لا تخلو من حجّة 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و لكن اللّه سيعمى خلقه عنها بظلمهم و جهلهم، و لو خلت الأرض ساعة واحدة من حجة للّه، ساخت بأهلها؛ و لكن الحجّة تعرف النّاس و لا يعرفونها، كما كان يوسف يعرف النّاس و هم له منكرون.»</w:t>
      </w:r>
      <w:r w:rsidRPr="000F2CDE">
        <w:rPr>
          <w:rFonts w:ascii="Traditional Arabic" w:eastAsia="Times New Roman" w:hAnsi="Traditional Arabic" w:cs="Traditional Arabic"/>
          <w:color w:val="000000"/>
          <w:sz w:val="28"/>
          <w:szCs w:val="28"/>
          <w:vertAlign w:val="superscript"/>
          <w:rtl/>
        </w:rPr>
        <w:footnoteReference w:id="31"/>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أقول: الآيات و الاحاديث المذكورة تدلّ بوضوح على امور:</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الأوّل: لزوم وجود الحجّة فى كلّ عصر، حيث صرّحوا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ب «انّ الأرض لا تخلو من حجّة 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الثّانى: علّة لزوم وجود الحجّة فى كلّ عصر، كما يظهر من جملة: «و لا يضلّ أتباع اوليائك بعد اذ هديتهم.» اى عدم وجود حجّة هادية، موجب لضلالة المؤمنين.</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الثّالث: لزوم معرفة الحجة، كما يلوح من جملة: «و إنّ من مات و لم يعرف إمام زمانه، مات ميتة جاهليّة.». و علّة ذلك أنّ الاتّباع من الحجّة فرع معرفته؛ فمن لم يعرفها</w:t>
      </w:r>
      <w:r w:rsidR="00B13BFA">
        <w:rPr>
          <w:rFonts w:ascii="Adobe Arabic" w:eastAsia="Times New Roman" w:hAnsi="Adobe Arabic" w:cs="Adobe Arabic" w:hint="cs"/>
          <w:sz w:val="28"/>
          <w:szCs w:val="28"/>
          <w:rtl/>
        </w:rPr>
        <w:t xml:space="preserve"> </w:t>
      </w:r>
      <w:r w:rsidR="00B13BFA" w:rsidRPr="000F2CDE">
        <w:rPr>
          <w:rFonts w:ascii="Adobe Arabic" w:eastAsia="Times New Roman" w:hAnsi="Adobe Arabic" w:cs="Adobe Arabic"/>
          <w:color w:val="000000"/>
          <w:sz w:val="28"/>
          <w:szCs w:val="28"/>
          <w:rtl/>
        </w:rPr>
        <w:t>لم يتّبعها،</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14</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من لم يتّبع الحجّة فقد مات ميتة على الجهل.</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الرّابع: علّة غيبة الحجّة و حرمان الخلق عن رؤيته، كما يظهر من لفظ: «سيعمى خلقه عنها بظلمهم و جهلهم» اى بظلم الخلق و جهلم. و هل المراد من هذا الظّلم، ظلم النّاس بعضهم بعضا، أو ظلمهم على أنفسهم فى عدم اتّباع الحقّ و الفطرة و الحجج الالهيّة؟ و هل المراد من الجهل، الجهل بالحجّة، أو بالوظائف الشّرعية؟ جميع الوجوه محتملة، نظرا الى الجملة السّابقة.</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الخامس: حاجة عالم الكون الى وجود الحجّة، كما يظهر من جملة: «و لو خلت الأرض ساعة واحدة من حجة للّه، لساخت بأهلها» و فى هذه الجملة اشارة الى علّة لزوم الحجّة فى الأرض و عظم امرها.</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لعلّ السرّ فى ذلك انّ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جعل (بجعله التكوينى- اذ قال:</w:t>
      </w:r>
      <w:r w:rsidRPr="000F2CDE">
        <w:rPr>
          <w:rFonts w:ascii="Traditional Arabic" w:eastAsia="Times New Roman" w:hAnsi="Traditional Arabic" w:cs="Traditional Arabic" w:hint="cs"/>
          <w:color w:val="006400"/>
          <w:sz w:val="28"/>
          <w:szCs w:val="28"/>
          <w:rtl/>
        </w:rPr>
        <w:t xml:space="preserve"> إِنِّي جاعِلٌ فِي الْأَرْضِ خَلِيفَةً</w:t>
      </w:r>
      <w:r w:rsidRPr="000F2CDE">
        <w:rPr>
          <w:rFonts w:ascii="Traditional Arabic" w:eastAsia="Times New Roman" w:hAnsi="Traditional Arabic" w:cs="Traditional Arabic"/>
          <w:color w:val="000000"/>
          <w:sz w:val="28"/>
          <w:szCs w:val="28"/>
          <w:vertAlign w:val="superscript"/>
          <w:rtl/>
        </w:rPr>
        <w:footnoteReference w:id="32"/>
      </w:r>
      <w:r w:rsidRPr="000F2CDE">
        <w:rPr>
          <w:rFonts w:ascii="Adobe Arabic" w:eastAsia="Times New Roman" w:hAnsi="Adobe Arabic" w:cs="Adobe Arabic"/>
          <w:color w:val="000000"/>
          <w:sz w:val="28"/>
          <w:szCs w:val="28"/>
          <w:rtl/>
        </w:rPr>
        <w:t>- و التّشريعى- اذ قال:</w:t>
      </w:r>
      <w:r w:rsidRPr="000F2CDE">
        <w:rPr>
          <w:rFonts w:ascii="Traditional Arabic" w:eastAsia="Times New Roman" w:hAnsi="Traditional Arabic" w:cs="Traditional Arabic" w:hint="cs"/>
          <w:color w:val="006400"/>
          <w:sz w:val="28"/>
          <w:szCs w:val="28"/>
          <w:rtl/>
        </w:rPr>
        <w:t xml:space="preserve"> كانَ النَّاسُ أُمَّةً واحِدَةً، فَبَعَثَ اللَّهُ النَّبِيِّينَ مُبَشِّرِينَ وَ مُنْذِرِينَ، وَ أَنْزَلَ مَعَهُمُ الْكِتابَ بِالْحَقِّ، لِيَحْكُمَ </w:t>
      </w:r>
      <w:r w:rsidRPr="000F2CDE">
        <w:rPr>
          <w:rFonts w:ascii="Traditional Arabic" w:eastAsia="Times New Roman" w:hAnsi="Traditional Arabic" w:cs="Traditional Arabic" w:hint="cs"/>
          <w:color w:val="006400"/>
          <w:sz w:val="28"/>
          <w:szCs w:val="28"/>
          <w:rtl/>
        </w:rPr>
        <w:lastRenderedPageBreak/>
        <w:t>بَيْنَ النَّاسِ فِيمَا اخْتَلَفُوا فِيهِ‏</w:t>
      </w:r>
      <w:r w:rsidRPr="000F2CDE">
        <w:rPr>
          <w:rFonts w:ascii="Traditional Arabic" w:eastAsia="Times New Roman" w:hAnsi="Traditional Arabic" w:cs="Traditional Arabic"/>
          <w:color w:val="000000"/>
          <w:sz w:val="28"/>
          <w:szCs w:val="28"/>
          <w:vertAlign w:val="superscript"/>
          <w:rtl/>
        </w:rPr>
        <w:footnoteReference w:id="33"/>
      </w:r>
      <w:r w:rsidRPr="000F2CDE">
        <w:rPr>
          <w:rFonts w:ascii="Adobe Arabic" w:eastAsia="Times New Roman" w:hAnsi="Adobe Arabic" w:cs="Adobe Arabic"/>
          <w:color w:val="000000"/>
          <w:sz w:val="28"/>
          <w:szCs w:val="28"/>
          <w:rtl/>
        </w:rPr>
        <w:t>-) حججه خلائف الأرض و واسطة فيضه العامّ و الخاصّ، و علّمهم اسمائه كلّها- اذ قال:</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Traditional Arabic" w:eastAsia="Times New Roman" w:hAnsi="Traditional Arabic" w:cs="Traditional Arabic" w:hint="cs"/>
          <w:color w:val="006400"/>
          <w:sz w:val="28"/>
          <w:szCs w:val="28"/>
          <w:rtl/>
        </w:rPr>
        <w:t>وَ عَلَّمَ آدَمَ الْأَسْماءَ كُلَّها</w:t>
      </w:r>
      <w:r w:rsidRPr="000F2CDE">
        <w:rPr>
          <w:rFonts w:ascii="Traditional Arabic" w:eastAsia="Times New Roman" w:hAnsi="Traditional Arabic" w:cs="Traditional Arabic"/>
          <w:color w:val="000000"/>
          <w:sz w:val="28"/>
          <w:szCs w:val="28"/>
          <w:vertAlign w:val="superscript"/>
          <w:rtl/>
        </w:rPr>
        <w:footnoteReference w:id="34"/>
      </w:r>
      <w:r w:rsidRPr="000F2CDE">
        <w:rPr>
          <w:rFonts w:ascii="Adobe Arabic" w:eastAsia="Times New Roman" w:hAnsi="Adobe Arabic" w:cs="Adobe Arabic"/>
          <w:color w:val="000000"/>
          <w:sz w:val="28"/>
          <w:szCs w:val="28"/>
          <w:rtl/>
        </w:rPr>
        <w:t xml:space="preserve">- ليتصرّفوا بإذنه فى كلّ شى‏ء كما يتصرّف هو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xml:space="preserve"> و شرّفهم بخلافتهم شرافة تحمّل امور الأرض و ما عليها، فهم و اوصيائهم- </w:t>
      </w:r>
      <w:r w:rsidR="00C21306" w:rsidRPr="00C21306">
        <w:rPr>
          <w:rFonts w:ascii="Adobe Arabic" w:eastAsia="Times New Roman" w:hAnsi="Adobe Arabic" w:cs="Adobe Arabic"/>
          <w:color w:val="000000"/>
          <w:sz w:val="28"/>
          <w:szCs w:val="28"/>
          <w:vertAlign w:val="superscript"/>
          <w:rtl/>
        </w:rPr>
        <w:t>صلوات اللّه عليهم أجمعين</w:t>
      </w:r>
      <w:r w:rsidRPr="000F2CDE">
        <w:rPr>
          <w:rFonts w:ascii="Adobe Arabic" w:eastAsia="Times New Roman" w:hAnsi="Adobe Arabic" w:cs="Adobe Arabic"/>
          <w:color w:val="000000"/>
          <w:sz w:val="28"/>
          <w:szCs w:val="28"/>
          <w:rtl/>
        </w:rPr>
        <w:t>- فى كلّ عصر، يحملون امور الأرض و ما عليها؛ فإذن لو لم تكن فيها حجّة و خليفة يحمل امورها، ساخت بأهلها.</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نزيد بيانا لانكشاف معنى الخلافة و الحجّة، بانّ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موجد الأشياء و الخلآئق كلّها باسمائه و صفاته العليا، و هو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xml:space="preserve"> متكفّل لجميع امورها، و هنّ قائمة به، و يتصرّف فيهنّ كيف يشاء، الّا انّ بنائه على ان لا يجرى امور خلقه المادّى الّا</w:t>
      </w:r>
      <w:r w:rsidR="00B13BFA">
        <w:rPr>
          <w:rFonts w:ascii="Adobe Arabic" w:eastAsia="Times New Roman" w:hAnsi="Adobe Arabic" w:cs="Adobe Arabic" w:hint="cs"/>
          <w:sz w:val="28"/>
          <w:szCs w:val="28"/>
          <w:rtl/>
        </w:rPr>
        <w:t xml:space="preserve"> </w:t>
      </w:r>
      <w:r w:rsidR="00B13BFA" w:rsidRPr="000F2CDE">
        <w:rPr>
          <w:rFonts w:ascii="Adobe Arabic" w:eastAsia="Times New Roman" w:hAnsi="Adobe Arabic" w:cs="Adobe Arabic"/>
          <w:color w:val="000000"/>
          <w:sz w:val="28"/>
          <w:szCs w:val="28"/>
          <w:rtl/>
        </w:rPr>
        <w:t>بالاسباب المادّيّة،</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15</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من اسبابه المادّيّة لاصلاح امور الخلق ظاهرية كانت ام باطنيّة الانبياء و الاوصياء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قال أبو عبد اللّه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«أبى اللّه ان يجرى الاشياء الّا بالاسباب فجعل لكلّ شى‏ء سببا، و جعل لكلّ سبب شرحا، و جعل لكلّ شرح مفتاحا، و جعل لكلّ مفتاح علما، و جعل لكلّ علم بابا ناطقا، من عرفه عرف اللّه و من أنكره أنكر اللّه، ذلك رسول اللّه و نحن.»</w:t>
      </w:r>
      <w:r w:rsidRPr="000F2CDE">
        <w:rPr>
          <w:rFonts w:ascii="Traditional Arabic" w:eastAsia="Times New Roman" w:hAnsi="Traditional Arabic" w:cs="Traditional Arabic"/>
          <w:color w:val="000000"/>
          <w:sz w:val="28"/>
          <w:szCs w:val="28"/>
          <w:vertAlign w:val="superscript"/>
          <w:rtl/>
        </w:rPr>
        <w:footnoteReference w:id="35"/>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فإذا لم يكونوا هم- صلوات اللّه عليهم- من الأرض و كانوا بحيث لم يقدروا على انّ يتكفّلوا امور الخلق، و منها الأرض و ما عليها، أهمل امورها، فساخت بأهلها؛ فيلزم أن تكون الواسطة بين الخالق و الخلق المادّى من تكون له خلقة مادّيّة و شرافة معنويّة يليق بساحته ان يكون رابطة بين الخالق و المخلوق، و ليسوا هم الّا خلفائه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و هم الأنبياء و الأوصياء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قال اللّه </w:t>
      </w:r>
      <w:r w:rsidR="00C21306" w:rsidRPr="00C21306">
        <w:rPr>
          <w:rFonts w:ascii="Adobe Arabic" w:eastAsia="Times New Roman" w:hAnsi="Adobe Arabic" w:cs="Adobe Arabic"/>
          <w:color w:val="000000"/>
          <w:sz w:val="28"/>
          <w:szCs w:val="28"/>
          <w:vertAlign w:val="superscript"/>
          <w:rtl/>
        </w:rPr>
        <w:t xml:space="preserve">تبارك و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ما مَنَعَ النَّاسَ أَنْ يُؤْمِنُوا إِذْ جاءَهُمُ الْهُدى‏ إِلَّا أَنْ قالُوا أَ بَعَثَ اللَّهُ بَشَراً رَسُولًا* قُلْ: لَوْ كانَ فِي الْأَرْضِ مَلائِكَةٌ يَمْشُونَ مُطْمَئِنِّينَ، لَنَزَّلْنا عَلَيْهِمْ مِنَ السَّماءِ مَلَكاً رَسُولًا</w:t>
      </w:r>
      <w:r w:rsidRPr="000F2CDE">
        <w:rPr>
          <w:rFonts w:ascii="Traditional Arabic" w:eastAsia="Times New Roman" w:hAnsi="Traditional Arabic" w:cs="Traditional Arabic"/>
          <w:color w:val="000000"/>
          <w:sz w:val="28"/>
          <w:szCs w:val="28"/>
          <w:vertAlign w:val="superscript"/>
          <w:rtl/>
        </w:rPr>
        <w:footnoteReference w:id="36"/>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قال </w:t>
      </w:r>
      <w:r w:rsidR="008E4CD3" w:rsidRPr="008E4CD3">
        <w:rPr>
          <w:rFonts w:ascii="Adobe Arabic" w:eastAsia="Times New Roman" w:hAnsi="Adobe Arabic" w:cs="Adobe Arabic"/>
          <w:color w:val="000000"/>
          <w:sz w:val="28"/>
          <w:szCs w:val="28"/>
          <w:vertAlign w:val="superscript"/>
          <w:rtl/>
        </w:rPr>
        <w:t>سبحانه</w:t>
      </w:r>
      <w:r w:rsidR="00B30C75" w:rsidRPr="00B30C75">
        <w:rPr>
          <w:rFonts w:ascii="Adobe Arabic" w:eastAsia="Times New Roman" w:hAnsi="Adobe Arabic" w:cs="Adobe Arabic"/>
          <w:color w:val="000000"/>
          <w:sz w:val="28"/>
          <w:szCs w:val="28"/>
          <w:vertAlign w:val="superscript"/>
          <w:rtl/>
        </w:rPr>
        <w:t xml:space="preserve"> و 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لَمَّا ضُرِبَ ابْنُ مَرْيَمَ مَثَلًا، إِذا قَوْمُكَ مِنْهُ يَصِدُّونَ* وَ قالُوا: أَ آلِهَتُنا خَيْرٌ أَمْ هُوَ ما ضَرَبُوهُ لَكَ إِلَّا جَدَلًا بَلْ هُمْ قَوْمٌ خَصِمُونَ* إِنْ هُوَ إِلَّا عَبْدٌ أَنْعَمْنا عَلَيْهِ، وَ جَعَلْناهُ مَثَلًا لِبَنِي إِسْرائِيلَ* وَ لَوْ نَشاءُ لَجَعَلْنا مِنْكُمْ مَلائِكَةً فِي الْأَرْضِ يَخْلُفُونَ‏</w:t>
      </w:r>
      <w:r w:rsidRPr="000F2CDE">
        <w:rPr>
          <w:rFonts w:ascii="Traditional Arabic" w:eastAsia="Times New Roman" w:hAnsi="Traditional Arabic" w:cs="Traditional Arabic"/>
          <w:color w:val="000000"/>
          <w:sz w:val="28"/>
          <w:szCs w:val="28"/>
          <w:vertAlign w:val="superscript"/>
          <w:rtl/>
        </w:rPr>
        <w:footnoteReference w:id="37"/>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 xml:space="preserve">و لعلّ بهذا البيان ظهر معنى كلام الإمام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لو خلت الأرض ساعة واحدة من حجّة للّه، لساخت الأرض بأهلها» و ما شابهه. و أيضا يلوح به علّة رجعة الرّسول و الأئمّة- </w:t>
      </w:r>
      <w:r w:rsidR="00C21306" w:rsidRPr="00C21306">
        <w:rPr>
          <w:rFonts w:ascii="Adobe Arabic" w:eastAsia="Times New Roman" w:hAnsi="Adobe Arabic" w:cs="Adobe Arabic"/>
          <w:color w:val="000000"/>
          <w:sz w:val="28"/>
          <w:szCs w:val="28"/>
          <w:vertAlign w:val="superscript"/>
          <w:rtl/>
        </w:rPr>
        <w:t>صلوات اللّه عليهم أجمعين</w:t>
      </w:r>
      <w:r w:rsidRPr="000F2CDE">
        <w:rPr>
          <w:rFonts w:ascii="Adobe Arabic" w:eastAsia="Times New Roman" w:hAnsi="Adobe Arabic" w:cs="Adobe Arabic"/>
          <w:color w:val="000000"/>
          <w:sz w:val="28"/>
          <w:szCs w:val="28"/>
          <w:rtl/>
        </w:rPr>
        <w:t>- لأنّ العالم المادّى مادام باقيا يحتاج الى وجود الحجّة. فتدبّر.</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16</w:t>
      </w:r>
    </w:p>
    <w:p w:rsidR="006872DB" w:rsidRPr="007A023A" w:rsidRDefault="006872DB" w:rsidP="007A023A">
      <w:pPr>
        <w:pStyle w:val="Heading2"/>
        <w:rPr>
          <w:rtl/>
        </w:rPr>
      </w:pPr>
      <w:bookmarkStart w:id="6" w:name="_Toc412307103"/>
      <w:r w:rsidRPr="007A023A">
        <w:rPr>
          <w:rFonts w:hint="cs"/>
          <w:rtl/>
        </w:rPr>
        <w:t xml:space="preserve">الفصل الثّانى فى اخبار اللّه </w:t>
      </w:r>
      <w:r w:rsidR="00B30C75" w:rsidRPr="007A023A">
        <w:rPr>
          <w:rFonts w:hint="cs"/>
          <w:vertAlign w:val="superscript"/>
          <w:rtl/>
        </w:rPr>
        <w:t>تعالى</w:t>
      </w:r>
      <w:r w:rsidRPr="007A023A">
        <w:rPr>
          <w:rFonts w:hint="cs"/>
          <w:rtl/>
        </w:rPr>
        <w:t xml:space="preserve"> و المعصومين </w:t>
      </w:r>
      <w:r w:rsidR="00271BDA" w:rsidRPr="007A023A">
        <w:rPr>
          <w:rFonts w:hint="cs"/>
          <w:vertAlign w:val="superscript"/>
          <w:rtl/>
        </w:rPr>
        <w:t>عليهم السّلام</w:t>
      </w:r>
      <w:r w:rsidRPr="007A023A">
        <w:rPr>
          <w:rFonts w:hint="cs"/>
          <w:rtl/>
        </w:rPr>
        <w:t xml:space="preserve"> بولادته </w:t>
      </w:r>
      <w:r w:rsidR="00271BDA" w:rsidRPr="007A023A">
        <w:rPr>
          <w:rFonts w:hint="cs"/>
          <w:vertAlign w:val="superscript"/>
          <w:rtl/>
        </w:rPr>
        <w:t>عليه السّلام</w:t>
      </w:r>
      <w:r w:rsidRPr="007A023A">
        <w:rPr>
          <w:rFonts w:hint="cs"/>
          <w:rtl/>
        </w:rPr>
        <w:t xml:space="preserve"> و جملة من خصوصيّاته و ما يفعل بعد ظهوره‏</w:t>
      </w:r>
      <w:bookmarkEnd w:id="6"/>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 فى حديث اللّوح عن الصّادق جعفر بن محمّد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«بسم اللّه الرّحمن الرّحيم.</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هذا كتاب من اللّه العزيز الحكيم، لمحمّد نبيّه و نوره و سفيره و حجابه و دليله. نزل به الرّوح الأمين من عند ربّ العالمين». و ساق الحديث بذكر الأئمّة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الى أن انتهى الى الحسن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ثمّ قال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xml:space="preserve">: «فأكمل ذلك بابنه </w:t>
      </w:r>
      <w:r w:rsidRPr="00B30C75">
        <w:rPr>
          <w:rFonts w:ascii="Adobe Arabic" w:eastAsia="Times New Roman" w:hAnsi="Adobe Arabic" w:cs="Adobe Arabic"/>
          <w:b/>
          <w:bCs/>
          <w:color w:val="000000"/>
          <w:sz w:val="28"/>
          <w:szCs w:val="28"/>
          <w:rtl/>
        </w:rPr>
        <w:t>م ح م د</w:t>
      </w:r>
      <w:r w:rsidRPr="000F2CDE">
        <w:rPr>
          <w:rFonts w:ascii="Adobe Arabic" w:eastAsia="Times New Roman" w:hAnsi="Adobe Arabic" w:cs="Adobe Arabic"/>
          <w:color w:val="000000"/>
          <w:sz w:val="28"/>
          <w:szCs w:val="28"/>
          <w:rtl/>
        </w:rPr>
        <w:t xml:space="preserve"> رحمة للعالمين، عليه كمال موسى و بهاء عيسى و صبر ايّوب، فيذلّ اوليائى فى زمانه، و تتهادى رؤسهم كما تتهادى رؤوس التّرك و الدّيلم، فيقتلون و يحرقون و يكونون خائفين مرعوبين و جلين، تصبغ الأرض بدمائهم، و يفشو الويل و الرّنّة فى نسائهم. اولئك أوليائى حقّا.»</w:t>
      </w:r>
      <w:r w:rsidRPr="000F2CDE">
        <w:rPr>
          <w:rFonts w:ascii="Traditional Arabic" w:eastAsia="Times New Roman" w:hAnsi="Traditional Arabic" w:cs="Traditional Arabic"/>
          <w:color w:val="000000"/>
          <w:sz w:val="28"/>
          <w:szCs w:val="28"/>
          <w:vertAlign w:val="superscript"/>
          <w:rtl/>
        </w:rPr>
        <w:footnoteReference w:id="38"/>
      </w:r>
      <w:r w:rsidRPr="000F2CDE">
        <w:rPr>
          <w:rFonts w:ascii="Adobe Arabic" w:eastAsia="Times New Roman" w:hAnsi="Adobe Arabic" w:cs="Adobe Arabic"/>
          <w:color w:val="000000"/>
          <w:sz w:val="28"/>
          <w:szCs w:val="28"/>
          <w:rtl/>
        </w:rPr>
        <w:t xml:space="preserve"> الحديث‏</w:t>
      </w:r>
    </w:p>
    <w:p w:rsidR="00B13BFA" w:rsidRPr="000F2CDE" w:rsidRDefault="006872DB" w:rsidP="00B13BFA">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الباقر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«نظر موسى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السّفر الأوّل الى ما يعطى قائم آل محمّد، فقال موسى: «يا ربّ! إجعلنى قائم آل محمّد.» فقيل: «إنّ ذلك من ذرّيّة أحمد.» ثمّ نظر فى السّفر الثّانى فوجد مثل ذلك فقال مثل ذلك، فقيل له مثل ذلك، ثمّ نظر فى السّفر الثّالث‏</w:t>
      </w:r>
      <w:r w:rsidR="00B13BFA">
        <w:rPr>
          <w:rFonts w:ascii="Adobe Arabic" w:eastAsia="Times New Roman" w:hAnsi="Adobe Arabic" w:cs="Adobe Arabic" w:hint="cs"/>
          <w:sz w:val="28"/>
          <w:szCs w:val="28"/>
          <w:rtl/>
        </w:rPr>
        <w:t xml:space="preserve"> </w:t>
      </w:r>
      <w:r w:rsidR="00B13BFA" w:rsidRPr="000F2CDE">
        <w:rPr>
          <w:rFonts w:ascii="Adobe Arabic" w:eastAsia="Times New Roman" w:hAnsi="Adobe Arabic" w:cs="Adobe Arabic"/>
          <w:color w:val="000000"/>
          <w:sz w:val="28"/>
          <w:szCs w:val="28"/>
          <w:rtl/>
        </w:rPr>
        <w:t>فرأى مثله فقال مثله،فقيل له مثله.»</w:t>
      </w:r>
      <w:r w:rsidR="00B13BFA" w:rsidRPr="000F2CDE">
        <w:rPr>
          <w:rFonts w:ascii="Traditional Arabic" w:eastAsia="Times New Roman" w:hAnsi="Traditional Arabic" w:cs="Traditional Arabic"/>
          <w:color w:val="000000"/>
          <w:sz w:val="28"/>
          <w:szCs w:val="28"/>
          <w:vertAlign w:val="superscript"/>
          <w:rtl/>
        </w:rPr>
        <w:footnoteReference w:id="39"/>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17</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النّبىّ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فى حديث قدسىّ طويل: «انّ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قال لنبيّه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قد جعلت عليّا وزيرك و خليفتك من بعدك على أهليك و امّتك، و أعطيتك اذا خرج من صلبك أحد عشر مهديّا، كلّهم من ذرّيتك، من البكر البتول، آخر رجل منهم يصلّى خلفه عيسى بن مريم، يملأ الأرض عدلا كما ملئت جورا و ظلما، انجى به من الهلكة و اهدى به من الضّلالة، و أبرء بن الأعمى و أشفى به المريض.»</w:t>
      </w:r>
      <w:r w:rsidRPr="000F2CDE">
        <w:rPr>
          <w:rFonts w:ascii="Traditional Arabic" w:eastAsia="Times New Roman" w:hAnsi="Traditional Arabic" w:cs="Traditional Arabic"/>
          <w:color w:val="000000"/>
          <w:sz w:val="28"/>
          <w:szCs w:val="28"/>
          <w:vertAlign w:val="superscript"/>
          <w:rtl/>
        </w:rPr>
        <w:footnoteReference w:id="40"/>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4- و عن الصّادق جعفر بن محمّد عن ابيه عن جدّه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قال: قال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«القائم من ولدى، اسمه اسمى، و كنيته كنيتى، و شمائله شمائلى، و سنّته سنّتى، يقيم النّاس على ملّتى و شريعتى، و يدعوهم الى كتاب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من أطاعه أطاعنى، و من عصاه عصانى، و من أنكره فى غيبته فقد </w:t>
      </w:r>
      <w:r w:rsidRPr="000F2CDE">
        <w:rPr>
          <w:rFonts w:ascii="Adobe Arabic" w:eastAsia="Times New Roman" w:hAnsi="Adobe Arabic" w:cs="Adobe Arabic"/>
          <w:color w:val="000000"/>
          <w:sz w:val="28"/>
          <w:szCs w:val="28"/>
          <w:rtl/>
        </w:rPr>
        <w:lastRenderedPageBreak/>
        <w:t>أنكرنى، و من كذّبه فقد كذّبنى، و من صدّقه فقد صدّقنى. الى اللّه أشكو المكذّبين لى فى أمره، و الجاحدين لقولى فى شأنه، و المضلّين لامّتى عن طريقه،</w:t>
      </w:r>
      <w:r w:rsidRPr="000F2CDE">
        <w:rPr>
          <w:rFonts w:ascii="Traditional Arabic" w:eastAsia="Times New Roman" w:hAnsi="Traditional Arabic" w:cs="Traditional Arabic" w:hint="cs"/>
          <w:color w:val="006400"/>
          <w:sz w:val="28"/>
          <w:szCs w:val="28"/>
          <w:rtl/>
        </w:rPr>
        <w:t xml:space="preserve"> وَ سَيَعْلَمُ الَّذِينَ ظَلَمُوا أَيَّ مُنْقَلَبٍ يَنْقَلِبُونَ‏</w:t>
      </w:r>
      <w:r w:rsidRPr="000F2CDE">
        <w:rPr>
          <w:rFonts w:ascii="Traditional Arabic" w:eastAsia="Times New Roman" w:hAnsi="Traditional Arabic" w:cs="Traditional Arabic"/>
          <w:color w:val="000000"/>
          <w:sz w:val="28"/>
          <w:szCs w:val="28"/>
          <w:vertAlign w:val="superscript"/>
          <w:rtl/>
        </w:rPr>
        <w:footnoteReference w:id="41"/>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42"/>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النّبى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فى حديث انّه قال لعلىّ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«اعلم أنّ ابنى منتقم من ظالميك و ظالمى شيعتك فى الدّنيا، و يعذّبهم اللّه فى الآخرة.» فقال سلمان: «من هو؟ يا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قال: «التّاسع من ولد ابنى الحسين، الّذى يظهر بعد غيبته الطّويلة، فيعلن أمر اللّه و يظهر دين اللّه، و ينتقم من أعداء اللّه، و يملأ الأرض عدلا و قسطا كما ملئت ظلما و جورا.»</w:t>
      </w:r>
      <w:r w:rsidRPr="000F2CDE">
        <w:rPr>
          <w:rFonts w:ascii="Traditional Arabic" w:eastAsia="Times New Roman" w:hAnsi="Traditional Arabic" w:cs="Traditional Arabic"/>
          <w:color w:val="000000"/>
          <w:sz w:val="28"/>
          <w:szCs w:val="28"/>
          <w:vertAlign w:val="superscript"/>
          <w:rtl/>
        </w:rPr>
        <w:footnoteReference w:id="43"/>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6- و عن الأصبغ بن نباتة قال: «أتيت أمير المؤمنين علىّ بن ابى طالب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18</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فوجدته مفكّرا ينكت فى الأرض، فقلت له: «ما لى أراك مفكّرا تنكت فى الأرض؟</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أرغبة فيها؟» قال: «لا و اللّه، ما رغبت فيها و لا فى الدّنيا يوما قطّ؛ و لكنّى فكّرت فى مولود يكون من ظهرى، الحادى عشر من ولدى، هو المهدىّ يملأها عدلا كما ملئت ظلما و جورا، تكون له حيرة و غيبة، يضلّ فيها أقوام و يهتدى فيها آخرون.» فقلت:</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«يا أمير المؤمنين! و انّ هذا الكائن؟» قال: «نعم، كما أنّه مخلوق، و أنّى لك بالعلم بهذا الأمر؟ يا أصبغ! اولئك خيار هذه الامّة، مع أبرار هذه العترة.» قلت: «و ما يكون بعد ذلك؟» قال: «يفعل اللّه ما يشآء، فإنّ له إرادات و غايات.»</w:t>
      </w:r>
      <w:r w:rsidRPr="000F2CDE">
        <w:rPr>
          <w:rFonts w:ascii="Traditional Arabic" w:eastAsia="Times New Roman" w:hAnsi="Traditional Arabic" w:cs="Traditional Arabic"/>
          <w:color w:val="000000"/>
          <w:sz w:val="28"/>
          <w:szCs w:val="28"/>
          <w:vertAlign w:val="superscript"/>
          <w:rtl/>
        </w:rPr>
        <w:footnoteReference w:id="44"/>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أبى وايل قال: نظر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الى ابنه الحسين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فقال: «انّ ابنى هذا سيّد كما سماّه اللّه سيّدا، و سيخرج من صلبه رجلا باسم نبيّكم، فيشبه الخلق و الخلق، يخرج حين غفلة من النّاس و إماتة من الحقّ و اظهار من الجور. و اللّه، لو لم يخرج لضربت عنقه، يفرح لخروجه أهل السّماء و سكّانها، يملأ الأرض عدلا كما ملئت جورا و ظلما.»</w:t>
      </w:r>
      <w:r w:rsidRPr="000F2CDE">
        <w:rPr>
          <w:rFonts w:ascii="Traditional Arabic" w:eastAsia="Times New Roman" w:hAnsi="Traditional Arabic" w:cs="Traditional Arabic"/>
          <w:color w:val="000000"/>
          <w:sz w:val="28"/>
          <w:szCs w:val="28"/>
          <w:vertAlign w:val="superscript"/>
          <w:rtl/>
        </w:rPr>
        <w:footnoteReference w:id="45"/>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8- و عن أبى سعيد عقيصاء قال: لمّا صالح الحسن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معاوية بن أبى سفيان، دخل عليه النّاس فلامه بعضهم على بيعته فقال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«ويحكم! ما تدرون ما عملت. و اللّه، الّذى عملت خير لشيعتى ممّا طلعت عليه الشّمس أو غربت.» الى ان قال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«أما علمتم أنّه ما منّا أحد الّا و يقع فى عنقه بيعة لطاغية زمانه الّا القائم الّذى يصلّى روح اللّه عيسى بن مريم خلفه. فإنّ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يخفى ولادته و يغيب </w:t>
      </w:r>
      <w:r w:rsidRPr="00C21306">
        <w:rPr>
          <w:rFonts w:ascii="Adobe Arabic" w:eastAsia="Times New Roman" w:hAnsi="Adobe Arabic" w:cs="Adobe Arabic"/>
          <w:color w:val="000000"/>
          <w:spacing w:val="-2"/>
          <w:sz w:val="28"/>
          <w:szCs w:val="28"/>
          <w:rtl/>
        </w:rPr>
        <w:lastRenderedPageBreak/>
        <w:t>شخصه، لئلّا يكون لأحد فى عنقه بيعة اذا خرج. ذاك التّاسع من ولد أخى الحسين، ابن سيّدة الإماء، يطيل اللّه عمره فى غيبته، ثمّ يظهره بقدرته فى صورة شابّ ابن دون اربعين سنة، ذلك ليعلم أنّ اللّه على كلّ شى‏ء قدير.»</w:t>
      </w:r>
      <w:r w:rsidRPr="00C21306">
        <w:rPr>
          <w:rFonts w:ascii="Traditional Arabic" w:eastAsia="Times New Roman" w:hAnsi="Traditional Arabic" w:cs="Traditional Arabic"/>
          <w:color w:val="000000"/>
          <w:spacing w:val="-2"/>
          <w:sz w:val="28"/>
          <w:szCs w:val="28"/>
          <w:vertAlign w:val="superscript"/>
          <w:rtl/>
        </w:rPr>
        <w:footnoteReference w:id="46"/>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19</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9- و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«انّ الحسين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يظهر اللّه قائمنا فينتقم من الظّالمين.» فقيل له: «يابن رسول اللّه! من قائمكم؟» قال: «السّابع من ولد ابنى محمّد بن علىّ، و هو الحجّة بن الحسن بن علىّ بن محمّد بن علىّ بن موسى بن جعفر بن محمّد بن علىّ ابنى، و هو الّذى يغيب مدّة طويلة، ثمّ يظهر و يملأ الأرض قسطا و عدلا كما ملئت جورا و ظلما.»</w:t>
      </w:r>
      <w:r w:rsidRPr="000F2CDE">
        <w:rPr>
          <w:rFonts w:ascii="Traditional Arabic" w:eastAsia="Times New Roman" w:hAnsi="Traditional Arabic" w:cs="Traditional Arabic"/>
          <w:color w:val="000000"/>
          <w:sz w:val="28"/>
          <w:szCs w:val="28"/>
          <w:vertAlign w:val="superscript"/>
          <w:rtl/>
        </w:rPr>
        <w:footnoteReference w:id="47"/>
      </w:r>
    </w:p>
    <w:p w:rsidR="006872DB" w:rsidRPr="000F2CDE" w:rsidRDefault="006872DB" w:rsidP="00C21306">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10- و عن الّثمالى عن علىّ بن الحسين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أنّه قال: «فينا نزلت هذه الآية:</w:t>
      </w:r>
      <w:r w:rsidR="00B13BFA">
        <w:rPr>
          <w:rFonts w:ascii="Adobe Arabic" w:eastAsia="Times New Roman" w:hAnsi="Adobe Arabic" w:cs="Adobe Arabic" w:hint="cs"/>
          <w:sz w:val="28"/>
          <w:szCs w:val="28"/>
          <w:rtl/>
        </w:rPr>
        <w:t xml:space="preserve"> </w:t>
      </w:r>
      <w:r w:rsidRPr="000F2CDE">
        <w:rPr>
          <w:rFonts w:ascii="Traditional Arabic" w:eastAsia="Times New Roman" w:hAnsi="Traditional Arabic" w:cs="Traditional Arabic" w:hint="cs"/>
          <w:color w:val="006400"/>
          <w:sz w:val="28"/>
          <w:szCs w:val="28"/>
          <w:rtl/>
        </w:rPr>
        <w:t>وَ أُولُوا الْأَرْحامِ بَعْضُهُمْ أَوْلى‏ بِبَعْضٍ فِي كِتابِ اللَّهِ‏</w:t>
      </w:r>
      <w:r w:rsidRPr="000F2CDE">
        <w:rPr>
          <w:rFonts w:ascii="Traditional Arabic" w:eastAsia="Times New Roman" w:hAnsi="Traditional Arabic" w:cs="Traditional Arabic"/>
          <w:color w:val="000000"/>
          <w:sz w:val="28"/>
          <w:szCs w:val="28"/>
          <w:vertAlign w:val="superscript"/>
          <w:rtl/>
        </w:rPr>
        <w:footnoteReference w:id="48"/>
      </w:r>
      <w:r w:rsidRPr="000F2CDE">
        <w:rPr>
          <w:rFonts w:ascii="Adobe Arabic" w:eastAsia="Times New Roman" w:hAnsi="Adobe Arabic" w:cs="Adobe Arabic"/>
          <w:color w:val="000000"/>
          <w:sz w:val="28"/>
          <w:szCs w:val="28"/>
          <w:rtl/>
        </w:rPr>
        <w:t xml:space="preserve"> و فينا نزلت هذه الآية:</w:t>
      </w:r>
      <w:r w:rsidRPr="000F2CDE">
        <w:rPr>
          <w:rFonts w:ascii="Traditional Arabic" w:eastAsia="Times New Roman" w:hAnsi="Traditional Arabic" w:cs="Traditional Arabic" w:hint="cs"/>
          <w:color w:val="006400"/>
          <w:sz w:val="28"/>
          <w:szCs w:val="28"/>
          <w:rtl/>
        </w:rPr>
        <w:t xml:space="preserve"> وَ جَعَلَها كَلِمَةً باقِيَةً فِي عَقِبِهِ‏</w:t>
      </w:r>
      <w:r w:rsidRPr="000F2CDE">
        <w:rPr>
          <w:rFonts w:ascii="Traditional Arabic" w:eastAsia="Times New Roman" w:hAnsi="Traditional Arabic" w:cs="Traditional Arabic"/>
          <w:color w:val="000000"/>
          <w:sz w:val="28"/>
          <w:szCs w:val="28"/>
          <w:vertAlign w:val="superscript"/>
          <w:rtl/>
        </w:rPr>
        <w:footnoteReference w:id="49"/>
      </w:r>
      <w:r w:rsidRPr="000F2CDE">
        <w:rPr>
          <w:rFonts w:ascii="Adobe Arabic" w:eastAsia="Times New Roman" w:hAnsi="Adobe Arabic" w:cs="Adobe Arabic"/>
          <w:color w:val="000000"/>
          <w:sz w:val="28"/>
          <w:szCs w:val="28"/>
          <w:rtl/>
        </w:rPr>
        <w:t xml:space="preserve"> و الإمامة فى عقب الحسين بن علىّ بن ابى طالب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الى يوم القيامة، و انّ للقائم منّا غيبتين: إحداهما أطول من الاخرى، أمّا الاولى فستّة أيّام و ستّة أشهر و ستّ سنين؛ و أمّا الاخرى فيطول أمدها حتّى يرجع عن هذا الأمر أكثر من يقول به، </w:t>
      </w:r>
      <w:r w:rsidR="00C21306">
        <w:rPr>
          <w:rFonts w:ascii="Adobe Arabic" w:eastAsia="Times New Roman" w:hAnsi="Adobe Arabic" w:cs="Adobe Arabic"/>
          <w:color w:val="000000"/>
          <w:spacing w:val="-2"/>
          <w:sz w:val="28"/>
          <w:szCs w:val="28"/>
          <w:rtl/>
        </w:rPr>
        <w:t>فلا</w:t>
      </w:r>
      <w:r w:rsidRPr="00C21306">
        <w:rPr>
          <w:rFonts w:ascii="Adobe Arabic" w:eastAsia="Times New Roman" w:hAnsi="Adobe Arabic" w:cs="Adobe Arabic"/>
          <w:color w:val="000000"/>
          <w:spacing w:val="-2"/>
          <w:sz w:val="28"/>
          <w:szCs w:val="28"/>
          <w:rtl/>
        </w:rPr>
        <w:t xml:space="preserve">يثبت عليه الّا من قوى يقينه،و صحّت معرفته، و </w:t>
      </w:r>
      <w:r w:rsidR="00C21306">
        <w:rPr>
          <w:rFonts w:ascii="Adobe Arabic" w:eastAsia="Times New Roman" w:hAnsi="Adobe Arabic" w:cs="Adobe Arabic"/>
          <w:color w:val="000000"/>
          <w:spacing w:val="-2"/>
          <w:sz w:val="28"/>
          <w:szCs w:val="28"/>
          <w:rtl/>
        </w:rPr>
        <w:t>لم يجد فى نفسه حرجا ممّا قضينا،</w:t>
      </w:r>
      <w:r w:rsidRPr="00C21306">
        <w:rPr>
          <w:rFonts w:ascii="Adobe Arabic" w:eastAsia="Times New Roman" w:hAnsi="Adobe Arabic" w:cs="Adobe Arabic"/>
          <w:color w:val="000000"/>
          <w:spacing w:val="-2"/>
          <w:sz w:val="28"/>
          <w:szCs w:val="28"/>
          <w:rtl/>
        </w:rPr>
        <w:t>و سلّم لنا أهل البيت.»</w:t>
      </w:r>
      <w:r w:rsidRPr="00C21306">
        <w:rPr>
          <w:rFonts w:ascii="Traditional Arabic" w:eastAsia="Times New Roman" w:hAnsi="Traditional Arabic" w:cs="Traditional Arabic"/>
          <w:color w:val="000000"/>
          <w:spacing w:val="-2"/>
          <w:sz w:val="28"/>
          <w:szCs w:val="28"/>
          <w:vertAlign w:val="superscript"/>
          <w:rtl/>
        </w:rPr>
        <w:footnoteReference w:id="50"/>
      </w:r>
    </w:p>
    <w:p w:rsidR="006872DB" w:rsidRPr="000F2CDE" w:rsidRDefault="006872DB" w:rsidP="00C21306">
      <w:pPr>
        <w:spacing w:after="0" w:line="264" w:lineRule="auto"/>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11- و عنه أيضا قال: كنت عند أبى جعفر محمّد بن علىّ الباقر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ذات يوم، فلمّا تفرّق من كان عنده قال لى: «يا أبا حمزة! من المحتوم الّذى لا تبديل له عند اللّه قيام قائمنا؛ فمن شك فيما أقول، لقى اللّه و هو به كافر و له جاحد.»</w:t>
      </w:r>
      <w:r w:rsidR="00B13BFA">
        <w:rPr>
          <w:rFonts w:ascii="Adobe Arabic" w:eastAsia="Times New Roman" w:hAnsi="Adobe Arabic" w:cs="Adobe Arabic" w:hint="cs"/>
          <w:sz w:val="28"/>
          <w:szCs w:val="28"/>
          <w:rtl/>
        </w:rPr>
        <w:t xml:space="preserve">، </w:t>
      </w:r>
      <w:r w:rsidRPr="000F2CDE">
        <w:rPr>
          <w:rFonts w:ascii="Adobe Arabic" w:eastAsia="Times New Roman" w:hAnsi="Adobe Arabic" w:cs="Adobe Arabic"/>
          <w:color w:val="000000"/>
          <w:sz w:val="28"/>
          <w:szCs w:val="28"/>
          <w:rtl/>
        </w:rPr>
        <w:t>ثمّ قال: «بأبى و امىّ المسمّى باسمى، المكنّى بكنيتى، السّابع من ولدى! بأبى من يملأ الأرض قسطا و عدلا كما ملئت جورا و ظلما!»</w:t>
      </w:r>
      <w:r w:rsidR="00C21306">
        <w:rPr>
          <w:rFonts w:ascii="Adobe Arabic" w:eastAsia="Times New Roman" w:hAnsi="Adobe Arabic" w:cs="Adobe Arabic" w:hint="cs"/>
          <w:sz w:val="28"/>
          <w:szCs w:val="28"/>
          <w:rtl/>
        </w:rPr>
        <w:t xml:space="preserve">، </w:t>
      </w:r>
      <w:r w:rsidRPr="000F2CDE">
        <w:rPr>
          <w:rFonts w:ascii="Adobe Arabic" w:eastAsia="Times New Roman" w:hAnsi="Adobe Arabic" w:cs="Adobe Arabic"/>
          <w:color w:val="000000"/>
          <w:sz w:val="28"/>
          <w:szCs w:val="28"/>
          <w:rtl/>
        </w:rPr>
        <w:t>ثمّ قال: «يا أبا حمزة! من أدركه و لم يسلّم له ما سلّم لمحمّد و علىّ، فقد حرّم اللّه عليه‏</w:t>
      </w:r>
      <w:r w:rsidR="00B13BFA">
        <w:rPr>
          <w:rFonts w:ascii="Adobe Arabic" w:eastAsia="Times New Roman" w:hAnsi="Adobe Arabic" w:cs="Adobe Arabic" w:hint="cs"/>
          <w:sz w:val="28"/>
          <w:szCs w:val="28"/>
          <w:rtl/>
        </w:rPr>
        <w:t xml:space="preserve"> </w:t>
      </w:r>
      <w:r w:rsidR="00B13BFA" w:rsidRPr="000F2CDE">
        <w:rPr>
          <w:rFonts w:ascii="Adobe Arabic" w:eastAsia="Times New Roman" w:hAnsi="Adobe Arabic" w:cs="Adobe Arabic"/>
          <w:color w:val="000000"/>
          <w:sz w:val="28"/>
          <w:szCs w:val="28"/>
          <w:rtl/>
        </w:rPr>
        <w:t>الجنّة، و مأواه النّار، و بئس مثوى الظّالمين.»</w:t>
      </w:r>
      <w:r w:rsidR="00B13BFA" w:rsidRPr="000F2CDE">
        <w:rPr>
          <w:rFonts w:ascii="Traditional Arabic" w:eastAsia="Times New Roman" w:hAnsi="Traditional Arabic" w:cs="Traditional Arabic"/>
          <w:color w:val="000000"/>
          <w:sz w:val="28"/>
          <w:szCs w:val="28"/>
          <w:vertAlign w:val="superscript"/>
          <w:rtl/>
        </w:rPr>
        <w:footnoteReference w:id="51"/>
      </w:r>
    </w:p>
    <w:p w:rsidR="006872DB" w:rsidRPr="000F2CDE" w:rsidRDefault="006872DB" w:rsidP="00C21306">
      <w:pPr>
        <w:spacing w:after="0" w:line="264" w:lineRule="auto"/>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20</w:t>
      </w:r>
    </w:p>
    <w:p w:rsidR="006872DB" w:rsidRPr="000F2CDE" w:rsidRDefault="006872DB" w:rsidP="00705B68">
      <w:pPr>
        <w:spacing w:after="0"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12- و عن محمّد بن زياد الازدى قال: سألت سيّدى موسى بن جعفر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عن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أَسْبَغَ عَلَيْكُمْ نِعَمَهُ ظاهِرَةً وَ باطِنَةً</w:t>
      </w:r>
      <w:r w:rsidRPr="000F2CDE">
        <w:rPr>
          <w:rFonts w:ascii="Traditional Arabic" w:eastAsia="Times New Roman" w:hAnsi="Traditional Arabic" w:cs="Traditional Arabic"/>
          <w:color w:val="000000"/>
          <w:sz w:val="28"/>
          <w:szCs w:val="28"/>
          <w:vertAlign w:val="superscript"/>
          <w:rtl/>
        </w:rPr>
        <w:footnoteReference w:id="52"/>
      </w:r>
      <w:r w:rsidRPr="000F2CDE">
        <w:rPr>
          <w:rFonts w:ascii="Adobe Arabic" w:eastAsia="Times New Roman" w:hAnsi="Adobe Arabic" w:cs="Adobe Arabic"/>
          <w:color w:val="000000"/>
          <w:sz w:val="28"/>
          <w:szCs w:val="28"/>
          <w:rtl/>
        </w:rPr>
        <w:t xml:space="preserve"> فقال: «النّعمة الظّاهرة الإمام الظّاهر، و الباطنة الإمام الغائب.» فقلت له: «و </w:t>
      </w:r>
      <w:r w:rsidRPr="000F2CDE">
        <w:rPr>
          <w:rFonts w:ascii="Adobe Arabic" w:eastAsia="Times New Roman" w:hAnsi="Adobe Arabic" w:cs="Adobe Arabic"/>
          <w:color w:val="000000"/>
          <w:sz w:val="28"/>
          <w:szCs w:val="28"/>
          <w:rtl/>
        </w:rPr>
        <w:lastRenderedPageBreak/>
        <w:t>يكون فى الأئمّة من يغيب؟» قال:</w:t>
      </w:r>
      <w:r w:rsidR="00C21306">
        <w:rPr>
          <w:rFonts w:ascii="Times New Roman" w:eastAsia="Times New Roman" w:hAnsi="Times New Roman" w:cs="Times New Roman" w:hint="cs"/>
          <w:sz w:val="28"/>
          <w:szCs w:val="28"/>
          <w:rtl/>
        </w:rPr>
        <w:t xml:space="preserve"> </w:t>
      </w:r>
      <w:r w:rsidRPr="000F2CDE">
        <w:rPr>
          <w:rFonts w:ascii="Adobe Arabic" w:eastAsia="Times New Roman" w:hAnsi="Adobe Arabic" w:cs="Adobe Arabic"/>
          <w:color w:val="000000"/>
          <w:sz w:val="28"/>
          <w:szCs w:val="28"/>
          <w:rtl/>
        </w:rPr>
        <w:t>«نعم، يغيب عن أبصار النّاس شخصه، و لا يغيب عن قلوب المؤمنين ذكره، و هو الثّانى عشر منّا، يسهّل اللّه له كلّ عسير، و يذلّل له كلّ صعب، و يظهر له كنوز الأرض، و يقرّب له كلّ بعيد، و يبير كلّ جبّار عنيد، و يهلك على يده كلّ شيطان مريد. ذاك ابن سيّدة الإماء</w:t>
      </w:r>
      <w:r w:rsidR="00C21306">
        <w:rPr>
          <w:rFonts w:ascii="Adobe Arabic" w:eastAsia="Times New Roman" w:hAnsi="Adobe Arabic" w:cs="Adobe Arabic"/>
          <w:color w:val="000000"/>
          <w:sz w:val="28"/>
          <w:szCs w:val="28"/>
          <w:rtl/>
        </w:rPr>
        <w:t>، الّذى يخفى على النّاس ولادته،</w:t>
      </w:r>
      <w:r w:rsidRPr="000F2CDE">
        <w:rPr>
          <w:rFonts w:ascii="Adobe Arabic" w:eastAsia="Times New Roman" w:hAnsi="Adobe Arabic" w:cs="Adobe Arabic"/>
          <w:color w:val="000000"/>
          <w:sz w:val="28"/>
          <w:szCs w:val="28"/>
          <w:rtl/>
        </w:rPr>
        <w:t>و لا يحلّ لهم تسميته حتّى يظهره [اللّه‏]</w:t>
      </w:r>
      <w:r w:rsidR="00345080" w:rsidRPr="00345080">
        <w:rPr>
          <w:rFonts w:ascii="Adobe Arabic" w:eastAsia="Times New Roman" w:hAnsi="Adobe Arabic" w:cs="Adobe Arabic"/>
          <w:color w:val="000000"/>
          <w:sz w:val="28"/>
          <w:szCs w:val="28"/>
          <w:vertAlign w:val="superscript"/>
          <w:rtl/>
        </w:rPr>
        <w:t>عزّ و جل</w:t>
      </w:r>
      <w:r w:rsidR="00C21306">
        <w:rPr>
          <w:rFonts w:ascii="Adobe Arabic" w:eastAsia="Times New Roman" w:hAnsi="Adobe Arabic" w:cs="Adobe Arabic"/>
          <w:color w:val="000000"/>
          <w:sz w:val="28"/>
          <w:szCs w:val="28"/>
          <w:rtl/>
        </w:rPr>
        <w:t>،</w:t>
      </w:r>
      <w:r w:rsidRPr="000F2CDE">
        <w:rPr>
          <w:rFonts w:ascii="Adobe Arabic" w:eastAsia="Times New Roman" w:hAnsi="Adobe Arabic" w:cs="Adobe Arabic"/>
          <w:color w:val="000000"/>
          <w:sz w:val="28"/>
          <w:szCs w:val="28"/>
          <w:rtl/>
        </w:rPr>
        <w:t>فيملأ به ال</w:t>
      </w:r>
      <w:r w:rsidR="00C21306">
        <w:rPr>
          <w:rFonts w:ascii="Adobe Arabic" w:eastAsia="Times New Roman" w:hAnsi="Adobe Arabic" w:cs="Adobe Arabic"/>
          <w:color w:val="000000"/>
          <w:sz w:val="28"/>
          <w:szCs w:val="28"/>
          <w:rtl/>
        </w:rPr>
        <w:t>أرض قسطا و عدلا كما ملئت جورا و</w:t>
      </w:r>
      <w:r w:rsidRPr="000F2CDE">
        <w:rPr>
          <w:rFonts w:ascii="Adobe Arabic" w:eastAsia="Times New Roman" w:hAnsi="Adobe Arabic" w:cs="Adobe Arabic"/>
          <w:color w:val="000000"/>
          <w:sz w:val="28"/>
          <w:szCs w:val="28"/>
          <w:rtl/>
        </w:rPr>
        <w:t>ظلما.»</w:t>
      </w:r>
      <w:r w:rsidRPr="000F2CDE">
        <w:rPr>
          <w:rFonts w:ascii="Traditional Arabic" w:eastAsia="Times New Roman" w:hAnsi="Traditional Arabic" w:cs="Traditional Arabic"/>
          <w:color w:val="000000"/>
          <w:sz w:val="28"/>
          <w:szCs w:val="28"/>
          <w:vertAlign w:val="superscript"/>
          <w:rtl/>
        </w:rPr>
        <w:footnoteReference w:id="53"/>
      </w:r>
    </w:p>
    <w:p w:rsidR="006872DB" w:rsidRPr="000F2CDE" w:rsidRDefault="006872DB" w:rsidP="00705B68">
      <w:pPr>
        <w:spacing w:after="0"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13- و عن الهروىّ قال: سمعت دعبل بن علىّ الخزاعىّ يقول: «أنشدت مولاى علىّ بن موسى الرّضا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قصيدتى الّتى أوّلها:</w:t>
      </w:r>
    </w:p>
    <w:tbl>
      <w:tblPr>
        <w:bidiVisual/>
        <w:tblW w:w="4500" w:type="pct"/>
        <w:jc w:val="center"/>
        <w:tblCellSpacing w:w="0" w:type="dxa"/>
        <w:tblCellMar>
          <w:top w:w="15" w:type="dxa"/>
          <w:left w:w="15" w:type="dxa"/>
          <w:bottom w:w="15" w:type="dxa"/>
          <w:right w:w="15" w:type="dxa"/>
        </w:tblCellMar>
        <w:tblLook w:val="04A0" w:firstRow="1" w:lastRow="0" w:firstColumn="1" w:lastColumn="0" w:noHBand="0" w:noVBand="1"/>
      </w:tblPr>
      <w:tblGrid>
        <w:gridCol w:w="3043"/>
        <w:gridCol w:w="676"/>
        <w:gridCol w:w="3042"/>
      </w:tblGrid>
      <w:tr w:rsidR="006872DB" w:rsidRPr="000F2CDE" w:rsidTr="00145B64">
        <w:trPr>
          <w:tblCellSpacing w:w="0" w:type="dxa"/>
          <w:jc w:val="center"/>
        </w:trPr>
        <w:tc>
          <w:tcPr>
            <w:tcW w:w="2250" w:type="pct"/>
            <w:vAlign w:val="center"/>
            <w:hideMark/>
          </w:tcPr>
          <w:p w:rsidR="006872DB" w:rsidRPr="000F2CDE" w:rsidRDefault="006872DB" w:rsidP="00705B68">
            <w:pPr>
              <w:spacing w:after="0" w:line="264" w:lineRule="auto"/>
              <w:ind w:left="-1"/>
              <w:jc w:val="center"/>
              <w:rPr>
                <w:rFonts w:ascii="Times New Roman" w:eastAsia="Times New Roman" w:hAnsi="Times New Roman" w:cs="Times New Roman"/>
                <w:sz w:val="28"/>
                <w:szCs w:val="28"/>
                <w:rtl/>
              </w:rPr>
            </w:pPr>
            <w:r w:rsidRPr="000F2CDE">
              <w:rPr>
                <w:rFonts w:ascii="Traditional Arabic" w:eastAsia="Times New Roman" w:hAnsi="Traditional Arabic" w:cs="Traditional Arabic"/>
                <w:color w:val="0000FF"/>
                <w:sz w:val="28"/>
                <w:szCs w:val="28"/>
                <w:rtl/>
              </w:rPr>
              <w:t>مدارس آيات خلت من تلاوة</w:t>
            </w:r>
          </w:p>
        </w:tc>
        <w:tc>
          <w:tcPr>
            <w:tcW w:w="500" w:type="pct"/>
            <w:vAlign w:val="center"/>
            <w:hideMark/>
          </w:tcPr>
          <w:p w:rsidR="006872DB" w:rsidRPr="000F2CDE" w:rsidRDefault="006872DB" w:rsidP="00705B68">
            <w:pPr>
              <w:spacing w:after="0" w:line="264" w:lineRule="auto"/>
              <w:ind w:left="-1"/>
              <w:jc w:val="center"/>
              <w:rPr>
                <w:rFonts w:ascii="Times New Roman" w:eastAsia="Times New Roman" w:hAnsi="Times New Roman" w:cs="Times New Roman"/>
                <w:sz w:val="28"/>
                <w:szCs w:val="28"/>
              </w:rPr>
            </w:pPr>
          </w:p>
        </w:tc>
        <w:tc>
          <w:tcPr>
            <w:tcW w:w="2250" w:type="pct"/>
            <w:vAlign w:val="center"/>
            <w:hideMark/>
          </w:tcPr>
          <w:p w:rsidR="006872DB" w:rsidRPr="000F2CDE" w:rsidRDefault="006872DB" w:rsidP="00705B68">
            <w:pPr>
              <w:spacing w:after="0" w:line="264" w:lineRule="auto"/>
              <w:ind w:left="-1"/>
              <w:jc w:val="center"/>
              <w:rPr>
                <w:rFonts w:ascii="Times New Roman" w:eastAsia="Times New Roman" w:hAnsi="Times New Roman" w:cs="Times New Roman"/>
                <w:sz w:val="28"/>
                <w:szCs w:val="28"/>
              </w:rPr>
            </w:pPr>
            <w:r w:rsidRPr="000F2CDE">
              <w:rPr>
                <w:rFonts w:ascii="Traditional Arabic" w:eastAsia="Times New Roman" w:hAnsi="Traditional Arabic" w:cs="Traditional Arabic"/>
                <w:color w:val="0000FF"/>
                <w:sz w:val="28"/>
                <w:szCs w:val="28"/>
                <w:rtl/>
              </w:rPr>
              <w:t>و منزل وحى مقفر العرصات‏</w:t>
            </w:r>
          </w:p>
        </w:tc>
      </w:tr>
    </w:tbl>
    <w:p w:rsidR="006872DB" w:rsidRPr="000F2CDE" w:rsidRDefault="006872DB" w:rsidP="00705B68">
      <w:pPr>
        <w:spacing w:after="0"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فلمّا انتهيت الى قولى:</w:t>
      </w:r>
    </w:p>
    <w:tbl>
      <w:tblPr>
        <w:bidiVisual/>
        <w:tblW w:w="4500" w:type="pct"/>
        <w:jc w:val="center"/>
        <w:tblCellSpacing w:w="0" w:type="dxa"/>
        <w:tblCellMar>
          <w:top w:w="15" w:type="dxa"/>
          <w:left w:w="15" w:type="dxa"/>
          <w:bottom w:w="15" w:type="dxa"/>
          <w:right w:w="15" w:type="dxa"/>
        </w:tblCellMar>
        <w:tblLook w:val="04A0" w:firstRow="1" w:lastRow="0" w:firstColumn="1" w:lastColumn="0" w:noHBand="0" w:noVBand="1"/>
      </w:tblPr>
      <w:tblGrid>
        <w:gridCol w:w="3043"/>
        <w:gridCol w:w="676"/>
        <w:gridCol w:w="3042"/>
      </w:tblGrid>
      <w:tr w:rsidR="006872DB" w:rsidRPr="000F2CDE" w:rsidTr="00145B64">
        <w:trPr>
          <w:tblCellSpacing w:w="0" w:type="dxa"/>
          <w:jc w:val="center"/>
        </w:trPr>
        <w:tc>
          <w:tcPr>
            <w:tcW w:w="2250" w:type="pct"/>
            <w:vAlign w:val="center"/>
            <w:hideMark/>
          </w:tcPr>
          <w:p w:rsidR="006872DB" w:rsidRPr="000F2CDE" w:rsidRDefault="006872DB" w:rsidP="00705B68">
            <w:pPr>
              <w:spacing w:after="0" w:line="264" w:lineRule="auto"/>
              <w:ind w:left="-1"/>
              <w:jc w:val="center"/>
              <w:rPr>
                <w:rFonts w:ascii="Times New Roman" w:eastAsia="Times New Roman" w:hAnsi="Times New Roman" w:cs="Times New Roman"/>
                <w:sz w:val="28"/>
                <w:szCs w:val="28"/>
                <w:rtl/>
              </w:rPr>
            </w:pPr>
            <w:r w:rsidRPr="000F2CDE">
              <w:rPr>
                <w:rFonts w:ascii="Traditional Arabic" w:eastAsia="Times New Roman" w:hAnsi="Traditional Arabic" w:cs="Traditional Arabic"/>
                <w:color w:val="0000FF"/>
                <w:sz w:val="28"/>
                <w:szCs w:val="28"/>
                <w:rtl/>
              </w:rPr>
              <w:t>خروج إمام لا محالة خارج‏</w:t>
            </w:r>
          </w:p>
        </w:tc>
        <w:tc>
          <w:tcPr>
            <w:tcW w:w="500" w:type="pct"/>
            <w:vAlign w:val="center"/>
            <w:hideMark/>
          </w:tcPr>
          <w:p w:rsidR="006872DB" w:rsidRPr="000F2CDE" w:rsidRDefault="006872DB" w:rsidP="00705B68">
            <w:pPr>
              <w:spacing w:after="0" w:line="264" w:lineRule="auto"/>
              <w:ind w:left="-1"/>
              <w:jc w:val="center"/>
              <w:rPr>
                <w:rFonts w:ascii="Times New Roman" w:eastAsia="Times New Roman" w:hAnsi="Times New Roman" w:cs="Times New Roman"/>
                <w:sz w:val="28"/>
                <w:szCs w:val="28"/>
              </w:rPr>
            </w:pPr>
          </w:p>
        </w:tc>
        <w:tc>
          <w:tcPr>
            <w:tcW w:w="2250" w:type="pct"/>
            <w:vAlign w:val="center"/>
            <w:hideMark/>
          </w:tcPr>
          <w:p w:rsidR="006872DB" w:rsidRPr="000F2CDE" w:rsidRDefault="006872DB" w:rsidP="00705B68">
            <w:pPr>
              <w:spacing w:after="0" w:line="264" w:lineRule="auto"/>
              <w:ind w:left="-1"/>
              <w:jc w:val="center"/>
              <w:rPr>
                <w:rFonts w:ascii="Times New Roman" w:eastAsia="Times New Roman" w:hAnsi="Times New Roman" w:cs="Times New Roman"/>
                <w:sz w:val="28"/>
                <w:szCs w:val="28"/>
              </w:rPr>
            </w:pPr>
            <w:r w:rsidRPr="000F2CDE">
              <w:rPr>
                <w:rFonts w:ascii="Traditional Arabic" w:eastAsia="Times New Roman" w:hAnsi="Traditional Arabic" w:cs="Traditional Arabic"/>
                <w:color w:val="0000FF"/>
                <w:sz w:val="28"/>
                <w:szCs w:val="28"/>
                <w:rtl/>
              </w:rPr>
              <w:t>يقوم على اسم اللّه و البركات‏</w:t>
            </w:r>
          </w:p>
        </w:tc>
      </w:tr>
      <w:tr w:rsidR="006872DB" w:rsidRPr="000F2CDE" w:rsidTr="00145B64">
        <w:trPr>
          <w:tblCellSpacing w:w="0" w:type="dxa"/>
          <w:jc w:val="center"/>
        </w:trPr>
        <w:tc>
          <w:tcPr>
            <w:tcW w:w="2250" w:type="pct"/>
            <w:vAlign w:val="center"/>
            <w:hideMark/>
          </w:tcPr>
          <w:p w:rsidR="006872DB" w:rsidRPr="000F2CDE" w:rsidRDefault="006872DB" w:rsidP="00705B68">
            <w:pPr>
              <w:spacing w:after="0" w:line="264" w:lineRule="auto"/>
              <w:ind w:left="-1"/>
              <w:jc w:val="center"/>
              <w:rPr>
                <w:rFonts w:ascii="Times New Roman" w:eastAsia="Times New Roman" w:hAnsi="Times New Roman" w:cs="Times New Roman"/>
                <w:sz w:val="28"/>
                <w:szCs w:val="28"/>
              </w:rPr>
            </w:pPr>
            <w:r w:rsidRPr="000F2CDE">
              <w:rPr>
                <w:rFonts w:ascii="Traditional Arabic" w:eastAsia="Times New Roman" w:hAnsi="Traditional Arabic" w:cs="Traditional Arabic"/>
                <w:color w:val="0000FF"/>
                <w:sz w:val="28"/>
                <w:szCs w:val="28"/>
                <w:rtl/>
              </w:rPr>
              <w:t>يميّز فينا كلّ حقّ و باطل‏</w:t>
            </w:r>
          </w:p>
        </w:tc>
        <w:tc>
          <w:tcPr>
            <w:tcW w:w="500" w:type="pct"/>
            <w:vAlign w:val="center"/>
            <w:hideMark/>
          </w:tcPr>
          <w:p w:rsidR="006872DB" w:rsidRPr="000F2CDE" w:rsidRDefault="006872DB" w:rsidP="00705B68">
            <w:pPr>
              <w:spacing w:after="0" w:line="264" w:lineRule="auto"/>
              <w:ind w:left="-1"/>
              <w:jc w:val="center"/>
              <w:rPr>
                <w:rFonts w:ascii="Times New Roman" w:eastAsia="Times New Roman" w:hAnsi="Times New Roman" w:cs="Times New Roman"/>
                <w:sz w:val="28"/>
                <w:szCs w:val="28"/>
              </w:rPr>
            </w:pPr>
          </w:p>
        </w:tc>
        <w:tc>
          <w:tcPr>
            <w:tcW w:w="2250" w:type="pct"/>
            <w:vAlign w:val="center"/>
            <w:hideMark/>
          </w:tcPr>
          <w:p w:rsidR="006872DB" w:rsidRPr="000F2CDE" w:rsidRDefault="006872DB" w:rsidP="00705B68">
            <w:pPr>
              <w:spacing w:after="0" w:line="264" w:lineRule="auto"/>
              <w:ind w:left="-1"/>
              <w:jc w:val="center"/>
              <w:rPr>
                <w:rFonts w:ascii="Times New Roman" w:eastAsia="Times New Roman" w:hAnsi="Times New Roman" w:cs="Times New Roman"/>
                <w:sz w:val="28"/>
                <w:szCs w:val="28"/>
              </w:rPr>
            </w:pPr>
            <w:r w:rsidRPr="000F2CDE">
              <w:rPr>
                <w:rFonts w:ascii="Traditional Arabic" w:eastAsia="Times New Roman" w:hAnsi="Traditional Arabic" w:cs="Traditional Arabic"/>
                <w:color w:val="0000FF"/>
                <w:sz w:val="28"/>
                <w:szCs w:val="28"/>
                <w:rtl/>
              </w:rPr>
              <w:t>و يجزى على النّعماء و النّقمات‏</w:t>
            </w:r>
          </w:p>
        </w:tc>
      </w:tr>
    </w:tbl>
    <w:p w:rsidR="006872DB" w:rsidRPr="000F2CDE" w:rsidRDefault="006872DB" w:rsidP="00705B68">
      <w:pPr>
        <w:spacing w:after="0"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بكى الرّضا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بكاء شديدا، ثمّ رفع رأسه الىّ فقال لى: «يا خزاعىّ! نطق روح القدس على لسانك بهذين البيتين. فهل تدرى من هذا الإمام؟ و متى يقوم؟» فقلت:</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«لا، يا مولاى! إلّا أنّى سمعت بخروج إمام منكم، يطهّر الأرض من الفساد و يملأها عدلا كما ملئت جورا.» فقال: «يا دعبل! الإمام بعدى محمّد ابنى، و بعد محمّد ابنه علىّ، و بعد علىّ ابنه الحسن، و بعد الحسن ابنه الحجّة القائم، المنتظر فى غيبة، المطاع فى ظهوره. لو لم‏</w:t>
      </w:r>
      <w:r w:rsidR="00271BDA">
        <w:rPr>
          <w:rFonts w:ascii="Adobe Arabic" w:eastAsia="Times New Roman" w:hAnsi="Adobe Arabic" w:cs="Adobe Arabic" w:hint="cs"/>
          <w:sz w:val="28"/>
          <w:szCs w:val="28"/>
          <w:rtl/>
        </w:rPr>
        <w:t xml:space="preserve"> </w:t>
      </w:r>
      <w:r w:rsidR="00271BDA" w:rsidRPr="000F2CDE">
        <w:rPr>
          <w:rFonts w:ascii="Adobe Arabic" w:eastAsia="Times New Roman" w:hAnsi="Adobe Arabic" w:cs="Adobe Arabic"/>
          <w:color w:val="000000"/>
          <w:sz w:val="28"/>
          <w:szCs w:val="28"/>
          <w:rtl/>
        </w:rPr>
        <w:t>يبق من الدّنيا الّا يوم واحد،</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21</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لطوّل اللّه ذلك اليوم، حتّى يخرج فيملأها عدلا كما ملئت جورا.»</w:t>
      </w:r>
      <w:r w:rsidRPr="000F2CDE">
        <w:rPr>
          <w:rFonts w:ascii="Traditional Arabic" w:eastAsia="Times New Roman" w:hAnsi="Traditional Arabic" w:cs="Traditional Arabic"/>
          <w:color w:val="000000"/>
          <w:sz w:val="28"/>
          <w:szCs w:val="28"/>
          <w:vertAlign w:val="superscript"/>
          <w:rtl/>
        </w:rPr>
        <w:footnoteReference w:id="54"/>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14- و عن عبد العظيم الحسنىّ قال: «دخلت على سيّدى محمّد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و أنا اريد أن أسأله عن القائم، أهو المهدىّ أو غيره؟ فابتدأنى فقال: «يا أبا القاسم! إنّ القائم منّا هو المهدىّ، الّذى يجب أن ينتظر فى غيبته، و يطاع فى ظهوره، و هو الثّالث من ولدى، و الّذى بعث محمّدا بالنّبوّة، و خصّنا بالإمامة، إنّه لو لم يبق من الدّنيا الّا يوم واحد، لطوّل اللّه ذلك اليوم حتّى يخرج فيملأ الأرض قسطا و عدلا كما ملئت جورا و ظلما، و ان اللّه </w:t>
      </w:r>
      <w:r w:rsidR="00C21306" w:rsidRPr="00C21306">
        <w:rPr>
          <w:rFonts w:ascii="Adobe Arabic" w:eastAsia="Times New Roman" w:hAnsi="Adobe Arabic" w:cs="Adobe Arabic"/>
          <w:color w:val="000000"/>
          <w:sz w:val="28"/>
          <w:szCs w:val="28"/>
          <w:vertAlign w:val="superscript"/>
          <w:rtl/>
        </w:rPr>
        <w:t xml:space="preserve">تبارك و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يصلح أمره فى ليلة، كما أصلح أمر كليمه موسى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ليقتبس لأهله نارا، فرجع و هو رسول نبىّ.» ثمّ قال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«أفضل أعمال شيعتنا، انتظار الفرج.»</w:t>
      </w:r>
      <w:r w:rsidRPr="000F2CDE">
        <w:rPr>
          <w:rFonts w:ascii="Traditional Arabic" w:eastAsia="Times New Roman" w:hAnsi="Traditional Arabic" w:cs="Traditional Arabic"/>
          <w:color w:val="000000"/>
          <w:sz w:val="28"/>
          <w:szCs w:val="28"/>
          <w:vertAlign w:val="superscript"/>
          <w:rtl/>
        </w:rPr>
        <w:footnoteReference w:id="55"/>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 xml:space="preserve">15- و عن أبى هاشم الجعفرىّ قال: سمعت أبا الحسن صاحب العسكر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«الخلف من بعدى ابنى الحسن. فكيف لكم بالخلف من بعد الخلف؟ فقلت: «و لم؟ جعلنى اللّه فداك!» فقال: «لأنّكم لا ترون شخصه، و لا يحلّ لكم ذكره باسمه.» قلت: «فكيف نذكره؟» قال: «قولوا: الحجّة من آل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56"/>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16- و عن محمّد بن عبد الجبّار قال: قلت لسيّدى الحسن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«يابن رسول اللّه! جعلنى اللّه فداك! احبّ أن أعلم من الإمام و حجّة اللّه على عباده من بعدك؟» فقال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«إنّ الإمام و حجّة اللّه من بعدى ابنى؟ سمىّ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كنيّه، الذى هو خاتم حجج اللّه و آخر خلفائه.» قال: [ظ: قلت:] «ممّن هو يابن رسول اللّه؟» قال: «من ابنة ابن قيصر ملك الرّوم، إلّا أنّه سيولد، و يغيب عن النّاس غيبة طويلة، ثمّ يظهر.»</w:t>
      </w:r>
      <w:r w:rsidRPr="000F2CDE">
        <w:rPr>
          <w:rFonts w:ascii="Traditional Arabic" w:eastAsia="Times New Roman" w:hAnsi="Traditional Arabic" w:cs="Traditional Arabic"/>
          <w:color w:val="000000"/>
          <w:sz w:val="28"/>
          <w:szCs w:val="28"/>
          <w:vertAlign w:val="superscript"/>
          <w:rtl/>
        </w:rPr>
        <w:footnoteReference w:id="57"/>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22</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17- و عن موسى بن جعفر البغدادىّ قال: سمعت أبا محمّد الحسن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يقول: «كأنّى بكم و قد اختلفتم بعدى فى الخلف منّى، أما إنّ المقرّ بالأئمّة بعد رسول اللّه المنكر لولدى، كمن أقرّ بجميع أنبياء اللّه و رسله ثمّ أنكر نبوّة محمّد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المنكر لرسول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كمن أنكر جميع الأنبياء؛ لأنّ طاعة آخرنا كطاعة أوّلنا، و المنكر لآخرنا كالمنكر لأوّلنا. أما إنّ لولدى غيبة يرتاب فيها النّاس، الّا من عصمه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58"/>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اقول: هذه نبذة من الأحاديث الواردة التى تعلن أهل العالم جميعا، بقطعيّة تحقّق ولادة الحجّة من آل محمّد- </w:t>
      </w:r>
      <w:r w:rsidR="00C21306" w:rsidRPr="00C21306">
        <w:rPr>
          <w:rFonts w:ascii="Adobe Arabic" w:eastAsia="Times New Roman" w:hAnsi="Adobe Arabic" w:cs="Adobe Arabic"/>
          <w:color w:val="000000"/>
          <w:sz w:val="28"/>
          <w:szCs w:val="28"/>
          <w:vertAlign w:val="superscript"/>
          <w:rtl/>
        </w:rPr>
        <w:t>صلوات اللّه عليهم أجمعين</w:t>
      </w:r>
      <w:r w:rsidRPr="000F2CDE">
        <w:rPr>
          <w:rFonts w:ascii="Adobe Arabic" w:eastAsia="Times New Roman" w:hAnsi="Adobe Arabic" w:cs="Adobe Arabic"/>
          <w:color w:val="000000"/>
          <w:sz w:val="28"/>
          <w:szCs w:val="28"/>
          <w:rtl/>
        </w:rPr>
        <w:t xml:space="preserve">- و غيبته و ظهوره، و بأنّه يملأ الأرض عدلا كما ملئت ظلما و جورا، و اكّدوا </w:t>
      </w:r>
      <w:r w:rsidR="00271BDA" w:rsidRPr="00271BDA">
        <w:rPr>
          <w:rFonts w:ascii="Adobe Arabic" w:eastAsia="Times New Roman" w:hAnsi="Adobe Arabic" w:cs="Adobe Arabic"/>
          <w:color w:val="000000"/>
          <w:sz w:val="28"/>
          <w:szCs w:val="28"/>
          <w:vertAlign w:val="superscript"/>
          <w:rtl/>
        </w:rPr>
        <w:t>عليهم السّلام</w:t>
      </w:r>
      <w:r w:rsidRPr="00271BDA">
        <w:rPr>
          <w:rFonts w:ascii="Adobe Arabic" w:eastAsia="Times New Roman" w:hAnsi="Adobe Arabic" w:cs="Adobe Arabic"/>
          <w:color w:val="000000"/>
          <w:sz w:val="28"/>
          <w:szCs w:val="28"/>
          <w:vertAlign w:val="superscript"/>
          <w:rtl/>
        </w:rPr>
        <w:t xml:space="preserve"> </w:t>
      </w:r>
      <w:r w:rsidRPr="000F2CDE">
        <w:rPr>
          <w:rFonts w:ascii="Adobe Arabic" w:eastAsia="Times New Roman" w:hAnsi="Adobe Arabic" w:cs="Adobe Arabic"/>
          <w:color w:val="000000"/>
          <w:sz w:val="28"/>
          <w:szCs w:val="28"/>
          <w:rtl/>
        </w:rPr>
        <w:t xml:space="preserve">وقوع ذلك بقولهم: «لو لم يبق من الدّنيا الّا يوم واحد، لطوّل اللّه ذلك اليوم حتى يخرج.» و بقولهم: «إنّ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يصلح أمره فى ليلة.»</w:t>
      </w:r>
    </w:p>
    <w:p w:rsidR="006872DB" w:rsidRPr="000F2CDE" w:rsidRDefault="006872DB" w:rsidP="00C21306">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أيضا تدلّ الأخبار المذكورة على أنّه-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xml:space="preserve">- من ولد الحسين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أنّه من ابنة ابن قيصر ملك الرّوم، و أنّ اسمه اسم الرّسول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كنيته كنيته، و يصلّى خلفه عيسى بن مريم </w:t>
      </w:r>
      <w:r w:rsidR="00271BDA" w:rsidRPr="00271BDA">
        <w:rPr>
          <w:rFonts w:ascii="Adobe Arabic" w:eastAsia="Times New Roman" w:hAnsi="Adobe Arabic" w:cs="Adobe Arabic"/>
          <w:color w:val="000000"/>
          <w:sz w:val="28"/>
          <w:szCs w:val="28"/>
          <w:vertAlign w:val="superscript"/>
          <w:rtl/>
        </w:rPr>
        <w:t>عليه السّلام</w:t>
      </w:r>
      <w:r w:rsidRPr="00271BDA">
        <w:rPr>
          <w:rFonts w:ascii="Adobe Arabic" w:eastAsia="Times New Roman" w:hAnsi="Adobe Arabic" w:cs="Adobe Arabic"/>
          <w:color w:val="000000"/>
          <w:sz w:val="28"/>
          <w:szCs w:val="28"/>
          <w:vertAlign w:val="superscript"/>
          <w:rtl/>
        </w:rPr>
        <w:t xml:space="preserve"> </w:t>
      </w:r>
      <w:r w:rsidRPr="000F2CDE">
        <w:rPr>
          <w:rFonts w:ascii="Adobe Arabic" w:eastAsia="Times New Roman" w:hAnsi="Adobe Arabic" w:cs="Adobe Arabic"/>
          <w:color w:val="000000"/>
          <w:sz w:val="28"/>
          <w:szCs w:val="28"/>
          <w:rtl/>
        </w:rPr>
        <w:t xml:space="preserve">و يطول غيبته، و يكون فى صورة شابّ مع كهولته، و ينتقم من ظالمى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شيعته و غير ذلك من خصوصياته-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w:t>
      </w:r>
      <w:r w:rsidR="00271BDA">
        <w:rPr>
          <w:rFonts w:ascii="Adobe Arabic" w:eastAsia="Times New Roman" w:hAnsi="Adobe Arabic" w:cs="Adobe Arabic" w:hint="cs"/>
          <w:sz w:val="28"/>
          <w:szCs w:val="28"/>
          <w:rtl/>
        </w:rPr>
        <w:t xml:space="preserve"> </w:t>
      </w:r>
      <w:r w:rsidRPr="000F2CDE">
        <w:rPr>
          <w:rFonts w:ascii="Adobe Arabic" w:eastAsia="Times New Roman" w:hAnsi="Adobe Arabic" w:cs="Adobe Arabic"/>
          <w:color w:val="000000"/>
          <w:sz w:val="28"/>
          <w:szCs w:val="28"/>
          <w:rtl/>
        </w:rPr>
        <w:t>و يمكن أن يكون الغرض من ذكر هذه الخصوصيّات فى الأحاديث، لرفع الشّبهة عن أذهان المنتظرين لفرجه، و ابطال ادّعاء المدّعين الى زمان ظهوره. و فى الأحاديث المذكورة إشارات الى امور اخر تؤكّد لزوم الاعتقاد به فى غيبته و ظهوره بعبارات مثل:</w:t>
      </w:r>
      <w:r w:rsidR="00C21306">
        <w:rPr>
          <w:rFonts w:ascii="Adobe Arabic" w:eastAsia="Times New Roman" w:hAnsi="Adobe Arabic" w:cs="Adobe Arabic" w:hint="cs"/>
          <w:sz w:val="28"/>
          <w:szCs w:val="28"/>
          <w:rtl/>
        </w:rPr>
        <w:t xml:space="preserve"> </w:t>
      </w:r>
      <w:r w:rsidRPr="000F2CDE">
        <w:rPr>
          <w:rFonts w:ascii="Adobe Arabic" w:eastAsia="Times New Roman" w:hAnsi="Adobe Arabic" w:cs="Adobe Arabic"/>
          <w:color w:val="000000"/>
          <w:sz w:val="28"/>
          <w:szCs w:val="28"/>
          <w:rtl/>
        </w:rPr>
        <w:t xml:space="preserve">«من أطاعه أطاعنى، و من عصاه عصانى، و </w:t>
      </w:r>
      <w:r w:rsidRPr="000F2CDE">
        <w:rPr>
          <w:rFonts w:ascii="Adobe Arabic" w:eastAsia="Times New Roman" w:hAnsi="Adobe Arabic" w:cs="Adobe Arabic"/>
          <w:color w:val="000000"/>
          <w:sz w:val="28"/>
          <w:szCs w:val="28"/>
          <w:rtl/>
        </w:rPr>
        <w:lastRenderedPageBreak/>
        <w:t xml:space="preserve">من أنكره فى غيبته فقد أنكرنى، و من كذّبه فقد كدّبنى.» و مثل: «إنّ المقرّ بالأئمّة بعد رسول اللّه المنكر لولدى، كمن اقرّ بجميع الأنبياء و رسله ثمّ أنكر نبوّة محمّد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 و غيرها من البيانات.</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أيضا فى الأحاديث المذكورة إشارات الى حال المقرّين به و المنكرين له فى غيبته‏</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23</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بعبارة: «يضلّ فيها أقوام و يهتدى فيها آخرون.» و بعبارة: «حتّى يرجع عن هذا الأمر أكثر من يقول به، فلا يثبت عليه الّا من قوى يقينه و صحّت معرفته.»</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الجملة الّتى تلزم أن يتأمّل فيها القارئ العزيز هو كلام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الجواب عن سؤال الأصبغ حيث سأل: «إنّ هذا لكائن؟» فقال: «نعم، كما أنّه مخلوق. و أنّى لك بالعلم بهذا الأمر؟»، ما المراد من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«كما أنّه مخلوق»؟ هل المراد بها المضلّون و المهتدون فى مراحل خلقتهم الّتمثّليّة، أو المراد بها خيار الامّة و أبرارها فى مراحل خلقتهم الغير الماديّة، أو أصل الغيبة و الظّهور فى مراحله الّتمثّليّة؟</w:t>
      </w:r>
      <w:r w:rsidRPr="000F2CDE">
        <w:rPr>
          <w:rFonts w:ascii="Traditional Arabic" w:eastAsia="Times New Roman" w:hAnsi="Traditional Arabic" w:cs="Traditional Arabic"/>
          <w:color w:val="000000"/>
          <w:sz w:val="28"/>
          <w:szCs w:val="28"/>
          <w:vertAlign w:val="superscript"/>
          <w:rtl/>
        </w:rPr>
        <w:footnoteReference w:id="59"/>
      </w:r>
      <w:r w:rsidRPr="000F2CDE">
        <w:rPr>
          <w:rFonts w:ascii="Adobe Arabic" w:eastAsia="Times New Roman" w:hAnsi="Adobe Arabic" w:cs="Adobe Arabic"/>
          <w:color w:val="000000"/>
          <w:sz w:val="28"/>
          <w:szCs w:val="28"/>
          <w:rtl/>
        </w:rPr>
        <w:t xml:space="preserve"> جميع الوجوه محتملة نظرا الى جملة: «و أنّى لك بالعلم بهذا الامر؟»، و بالعناية الى وجود العوالم الغير الماديّة. و اللّه العالم.</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24</w:t>
      </w:r>
    </w:p>
    <w:p w:rsidR="006872DB" w:rsidRPr="00826D10" w:rsidRDefault="006872DB" w:rsidP="00826D10">
      <w:pPr>
        <w:pStyle w:val="Heading2"/>
        <w:rPr>
          <w:rtl/>
        </w:rPr>
      </w:pPr>
      <w:bookmarkStart w:id="7" w:name="_Toc412307104"/>
      <w:r w:rsidRPr="00826D10">
        <w:rPr>
          <w:rFonts w:hint="cs"/>
          <w:rtl/>
        </w:rPr>
        <w:t xml:space="preserve">الفصل الثّالث فى ذكر حديث يخبر عن ولادته </w:t>
      </w:r>
      <w:r w:rsidR="00271BDA" w:rsidRPr="00826D10">
        <w:rPr>
          <w:rFonts w:hint="cs"/>
          <w:vertAlign w:val="superscript"/>
          <w:rtl/>
        </w:rPr>
        <w:t>عليه السّلام</w:t>
      </w:r>
      <w:r w:rsidRPr="00826D10">
        <w:rPr>
          <w:rFonts w:hint="cs"/>
          <w:rtl/>
        </w:rPr>
        <w:t xml:space="preserve"> عند ما قرب‏</w:t>
      </w:r>
      <w:bookmarkEnd w:id="7"/>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 عن موسى بن محمّد بن قاسم بن حمزة بن موسى بن جعفر، قال: «حدّثتنى حكيمة بنت محمّد بن علىّ بن موسى بن جعفر بن محمّد بن علىّ بن الحسين بن علىّ بن أبى طالب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قالت: بعث الىّ أبو محمّد الحسن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فقال: «يا عمّة! اجعلى إفطارك اللّيلة عندنا، فانّها ليلة النّصف من شعبان؛ فإنّ اللّه </w:t>
      </w:r>
      <w:r w:rsidR="00C21306" w:rsidRPr="00C21306">
        <w:rPr>
          <w:rFonts w:ascii="Adobe Arabic" w:eastAsia="Times New Roman" w:hAnsi="Adobe Arabic" w:cs="Adobe Arabic"/>
          <w:color w:val="000000"/>
          <w:sz w:val="28"/>
          <w:szCs w:val="28"/>
          <w:vertAlign w:val="superscript"/>
          <w:rtl/>
        </w:rPr>
        <w:t xml:space="preserve">تبارك و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سيظهر فى هذه اللّيلة الحجّة، و هو حجّته فى أرضه.» قالت: فقلت له: «و من امّه؟» قالى لى: «نرجس.» قلت له: «و اللّه، جعلنى اللّه فداك! ما بها أثر؟» فقال: «هو ما أقول لك.»</w:t>
      </w:r>
    </w:p>
    <w:p w:rsidR="006872DB" w:rsidRPr="000F2CDE" w:rsidRDefault="006872DB" w:rsidP="00C21306">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قالت: «فجئت، فلمّا سلّمت و جلست، جائت تنزع خفّى، و قالت لى: «يا سيّدتى! كيف أمسيت؟» فقلت: «بل، أنت سيّدتى و سيّدة أهلى.» قالت: «فأنكرت قولى، و قالت:</w:t>
      </w:r>
      <w:r w:rsidR="00C21306">
        <w:rPr>
          <w:rFonts w:ascii="Adobe Arabic" w:eastAsia="Times New Roman" w:hAnsi="Adobe Arabic" w:cs="Adobe Arabic" w:hint="cs"/>
          <w:sz w:val="28"/>
          <w:szCs w:val="28"/>
          <w:rtl/>
        </w:rPr>
        <w:t xml:space="preserve"> </w:t>
      </w:r>
      <w:r w:rsidRPr="000F2CDE">
        <w:rPr>
          <w:rFonts w:ascii="Adobe Arabic" w:eastAsia="Times New Roman" w:hAnsi="Adobe Arabic" w:cs="Adobe Arabic"/>
          <w:color w:val="000000"/>
          <w:sz w:val="28"/>
          <w:szCs w:val="28"/>
          <w:rtl/>
        </w:rPr>
        <w:t xml:space="preserve">ما هذا؟ يا عمّة!» قالت: «فقلت لها: يا بنيّة! إنّ اللّه </w:t>
      </w:r>
      <w:r w:rsidR="00C21306" w:rsidRPr="00C21306">
        <w:rPr>
          <w:rFonts w:ascii="Adobe Arabic" w:eastAsia="Times New Roman" w:hAnsi="Adobe Arabic" w:cs="Adobe Arabic"/>
          <w:color w:val="000000"/>
          <w:sz w:val="28"/>
          <w:szCs w:val="28"/>
          <w:vertAlign w:val="superscript"/>
          <w:rtl/>
        </w:rPr>
        <w:t xml:space="preserve">تبارك و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سيهب لك فى ليلتك هذه غلاما سيّدا فى الدّنيا و الآخرة.» قالت: «فجلست و استحييت [خ ل: استحت‏]، فلمّا أن فرغت من صلاة العشآء الآخرة و أفطرت و أخذت مضجعى فرقدت، فلمّا أن كان فى جوف اللّيل، قمت الى الصّلاة ففرغت من صلاتى، و هى نائمة ليس بها حادث، ثمّ جلست معقّبة، ثم اضطجعت، ثمّ انتبهت فزعة و هى راقدة، ثمّ قامت فصلّت.</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قالت حكيمة: «فدخلتنى الشّكوك، فصاح بى أبو محمّد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من المجلس فقال: «لا تعجلى يا عمّة! فإنّ الأمر قد قرب.» قالت: «فقرأت الم السّجدة، و يس. فبينما أنا كذلك إذ</w:t>
      </w:r>
      <w:r w:rsidR="00C21306">
        <w:rPr>
          <w:rFonts w:ascii="Adobe Arabic" w:eastAsia="Times New Roman" w:hAnsi="Adobe Arabic" w:cs="Adobe Arabic" w:hint="cs"/>
          <w:sz w:val="28"/>
          <w:szCs w:val="28"/>
          <w:rtl/>
        </w:rPr>
        <w:t xml:space="preserve"> </w:t>
      </w:r>
      <w:r w:rsidR="00C21306" w:rsidRPr="000F2CDE">
        <w:rPr>
          <w:rFonts w:ascii="Adobe Arabic" w:eastAsia="Times New Roman" w:hAnsi="Adobe Arabic" w:cs="Adobe Arabic"/>
          <w:color w:val="000000"/>
          <w:sz w:val="28"/>
          <w:szCs w:val="28"/>
          <w:rtl/>
        </w:rPr>
        <w:t>انتبهت فزعة، فوثبت اليها</w:t>
      </w:r>
    </w:p>
    <w:p w:rsidR="006872DB" w:rsidRPr="000F2CDE" w:rsidRDefault="006872DB" w:rsidP="00705B68">
      <w:pPr>
        <w:spacing w:after="0" w:line="264" w:lineRule="auto"/>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lastRenderedPageBreak/>
        <w:t>الشموس المضيية، ص: 25</w:t>
      </w:r>
    </w:p>
    <w:p w:rsidR="006872DB" w:rsidRPr="000F2CDE" w:rsidRDefault="006872DB" w:rsidP="009E2D29">
      <w:pPr>
        <w:spacing w:after="0" w:line="264" w:lineRule="auto"/>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فقلت: «اسم اللّه عليك.» ثمّ قلت لها: «تحسّين شيئا؟» قالت:</w:t>
      </w:r>
      <w:r w:rsidR="00C21306">
        <w:rPr>
          <w:rFonts w:ascii="Times New Roman" w:eastAsia="Times New Roman" w:hAnsi="Times New Roman" w:cs="Times New Roman" w:hint="cs"/>
          <w:sz w:val="28"/>
          <w:szCs w:val="28"/>
          <w:rtl/>
        </w:rPr>
        <w:t xml:space="preserve"> </w:t>
      </w:r>
      <w:r w:rsidRPr="000F2CDE">
        <w:rPr>
          <w:rFonts w:ascii="Adobe Arabic" w:eastAsia="Times New Roman" w:hAnsi="Adobe Arabic" w:cs="Adobe Arabic"/>
          <w:color w:val="000000"/>
          <w:sz w:val="28"/>
          <w:szCs w:val="28"/>
          <w:rtl/>
        </w:rPr>
        <w:t>«نعم، يا عمّة!» فقلت لها: «اجمعى نفسك و اجمعى قلبك، فهو ما قلت لك.»</w:t>
      </w:r>
      <w:r w:rsidR="009E2D29">
        <w:rPr>
          <w:rFonts w:ascii="Adobe Arabic" w:eastAsia="Times New Roman" w:hAnsi="Adobe Arabic" w:cs="Adobe Arabic" w:hint="cs"/>
          <w:sz w:val="28"/>
          <w:szCs w:val="28"/>
          <w:rtl/>
        </w:rPr>
        <w:t xml:space="preserve">    </w:t>
      </w:r>
      <w:r w:rsidRPr="000F2CDE">
        <w:rPr>
          <w:rFonts w:ascii="Adobe Arabic" w:eastAsia="Times New Roman" w:hAnsi="Adobe Arabic" w:cs="Adobe Arabic"/>
          <w:color w:val="000000"/>
          <w:sz w:val="28"/>
          <w:szCs w:val="28"/>
          <w:rtl/>
        </w:rPr>
        <w:t>قالت حكيمة: «ثمّ أخذتنى فترة و أخذتها فطرة</w:t>
      </w:r>
      <w:r w:rsidRPr="000F2CDE">
        <w:rPr>
          <w:rFonts w:ascii="Traditional Arabic" w:eastAsia="Times New Roman" w:hAnsi="Traditional Arabic" w:cs="Traditional Arabic"/>
          <w:color w:val="000000"/>
          <w:sz w:val="28"/>
          <w:szCs w:val="28"/>
          <w:vertAlign w:val="superscript"/>
          <w:rtl/>
        </w:rPr>
        <w:footnoteReference w:id="60"/>
      </w:r>
      <w:r w:rsidRPr="000F2CDE">
        <w:rPr>
          <w:rFonts w:ascii="Adobe Arabic" w:eastAsia="Times New Roman" w:hAnsi="Adobe Arabic" w:cs="Adobe Arabic"/>
          <w:color w:val="000000"/>
          <w:sz w:val="28"/>
          <w:szCs w:val="28"/>
          <w:rtl/>
        </w:rPr>
        <w:t xml:space="preserve">، فانتبهت بحسّ سيّدى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فكشفت الثّوب عنه، فإذا أنا به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ساجدا يتلقّى الأرض بمساجده، فضممته إلىّ، فاذا أنا به نظيف منظّف، فصاح بى أبو محمّد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«هلّمى إلىّ ابنى، يا عمّة!» فجئت به اليه، فوضع يديه تحت إليتيه و ظهره، و وضع قدميه على صدره، ثمّ أدلى لسانه فى فيه، و أمرّ يده على عينيه و سمعه و مفاصله، ثم قال: «تكلّم، يا بنى!» فقال: «أشهد أن لا اله إلّا وحده لا شريك له، و أشهد أنّ محمّدا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ثمّ صلّى على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على الأئمّة، الى أن وقف على أبيه ثمّ أحجم.» قال أبو محمّد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«يا عمّة! اذهبى به الى امّه ليسلّم عليها و ائتنى به.» فذهبت به فسلّم عليها و رددته و وضعته فى المجلس. ثمّ قال:</w:t>
      </w:r>
      <w:r w:rsidR="00271BDA">
        <w:rPr>
          <w:rFonts w:ascii="Times New Roman" w:eastAsia="Times New Roman" w:hAnsi="Times New Roman" w:cs="Times New Roman" w:hint="cs"/>
          <w:sz w:val="28"/>
          <w:szCs w:val="28"/>
          <w:rtl/>
        </w:rPr>
        <w:t xml:space="preserve"> </w:t>
      </w:r>
      <w:r w:rsidRPr="000F2CDE">
        <w:rPr>
          <w:rFonts w:ascii="Adobe Arabic" w:eastAsia="Times New Roman" w:hAnsi="Adobe Arabic" w:cs="Adobe Arabic"/>
          <w:color w:val="000000"/>
          <w:sz w:val="28"/>
          <w:szCs w:val="28"/>
          <w:rtl/>
        </w:rPr>
        <w:t>«يا عمّة! اذا كان يوم السّابع فائتينا.»</w:t>
      </w:r>
    </w:p>
    <w:p w:rsidR="006872DB" w:rsidRPr="000F2CDE" w:rsidRDefault="006872DB" w:rsidP="00705B68">
      <w:pPr>
        <w:spacing w:after="0" w:line="264" w:lineRule="auto"/>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قالت حكيمة: «فلمّا أصبحت جئت لاسلّم على أبى محمّد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فكشفت السّتر لافتقد سيّدى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فلم أره، فقلت له: «جعلت فداك! ما فعل سيّدى؟» فقال: «يا عمّة! استودعنا الّذى استودعته امّ موسى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p>
    <w:p w:rsidR="00271BDA" w:rsidRPr="000F2CDE" w:rsidRDefault="006872DB" w:rsidP="00705B68">
      <w:pPr>
        <w:spacing w:after="0"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قالت حكمية: «فلمّا كان فى اليوم السّابع جئت و سلّمت و جلست، فقال: «هلمىّ الىّ ابنى.» فجئت بسيّدى فى الخرقة، ففعل به كفعلته الاولى، ثم أدلى لسانه فى فيه كانّه يغذّيه لبنا أو عسلا، ثمّ قال: «تكلّم، يا بنى!» فقال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«أشهد أن لا إله إلّا اللّه.» و ثنّى بالصّلاة على محمّد و علىّ أمير المؤمنين و الأئمّة- </w:t>
      </w:r>
      <w:r w:rsidR="00C21306" w:rsidRPr="00C21306">
        <w:rPr>
          <w:rFonts w:ascii="Adobe Arabic" w:eastAsia="Times New Roman" w:hAnsi="Adobe Arabic" w:cs="Adobe Arabic"/>
          <w:color w:val="000000"/>
          <w:sz w:val="28"/>
          <w:szCs w:val="28"/>
          <w:vertAlign w:val="superscript"/>
          <w:rtl/>
        </w:rPr>
        <w:t>صلوات اللّه عليهم أجمعين</w:t>
      </w:r>
      <w:r w:rsidRPr="000F2CDE">
        <w:rPr>
          <w:rFonts w:ascii="Adobe Arabic" w:eastAsia="Times New Roman" w:hAnsi="Adobe Arabic" w:cs="Adobe Arabic"/>
          <w:color w:val="000000"/>
          <w:sz w:val="28"/>
          <w:szCs w:val="28"/>
          <w:rtl/>
        </w:rPr>
        <w:t xml:space="preserve">- حتّى وقف على ابيه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ثمّ تلا هذه الآية: بسم اللّه الرّحمن الرّحيم‏</w:t>
      </w:r>
      <w:r w:rsidRPr="000F2CDE">
        <w:rPr>
          <w:rFonts w:ascii="Traditional Arabic" w:eastAsia="Times New Roman" w:hAnsi="Traditional Arabic" w:cs="Traditional Arabic" w:hint="cs"/>
          <w:color w:val="006400"/>
          <w:sz w:val="28"/>
          <w:szCs w:val="28"/>
          <w:rtl/>
        </w:rPr>
        <w:t xml:space="preserve"> وَ نُرِيدُ أَنْ نَمُنَّ عَلَى الَّذِينَ اسْتُضْعِفُوا فِي الْأَرْضِ، وَ نَجْعَلَهُمْ أَئِمَّةً وَ نَجْعَلَهُمُ الْوارِثِينَ، وَ نُمَكِّنَ لَهُمْ فِي الْأَرْضِ، وَ نُرِيَ فِرْعَوْنَ وَ هامانَ‏</w:t>
      </w:r>
      <w:r w:rsidR="00271BDA">
        <w:rPr>
          <w:rFonts w:ascii="Times New Roman" w:eastAsia="Times New Roman" w:hAnsi="Times New Roman" w:cs="Times New Roman" w:hint="cs"/>
          <w:sz w:val="28"/>
          <w:szCs w:val="28"/>
          <w:rtl/>
        </w:rPr>
        <w:t xml:space="preserve"> </w:t>
      </w:r>
      <w:r w:rsidR="00271BDA" w:rsidRPr="000F2CDE">
        <w:rPr>
          <w:rFonts w:ascii="Traditional Arabic" w:eastAsia="Times New Roman" w:hAnsi="Traditional Arabic" w:cs="Traditional Arabic" w:hint="cs"/>
          <w:color w:val="006400"/>
          <w:sz w:val="28"/>
          <w:szCs w:val="28"/>
          <w:rtl/>
        </w:rPr>
        <w:t>وَ جُنُودَهُما مِنْهُمْ ما كانُوا يَحْذَرُونَ.</w:t>
      </w:r>
      <w:r w:rsidR="00271BDA" w:rsidRPr="000F2CDE">
        <w:rPr>
          <w:rFonts w:ascii="Traditional Arabic" w:eastAsia="Times New Roman" w:hAnsi="Traditional Arabic" w:cs="Traditional Arabic"/>
          <w:color w:val="000000"/>
          <w:sz w:val="28"/>
          <w:szCs w:val="28"/>
          <w:vertAlign w:val="superscript"/>
          <w:rtl/>
        </w:rPr>
        <w:footnoteReference w:id="61"/>
      </w:r>
      <w:r w:rsidR="00271BDA" w:rsidRPr="000F2CDE">
        <w:rPr>
          <w:rFonts w:ascii="Adobe Arabic" w:eastAsia="Times New Roman" w:hAnsi="Adobe Arabic" w:cs="Adobe Arabic"/>
          <w:color w:val="000000"/>
          <w:sz w:val="28"/>
          <w:szCs w:val="28"/>
          <w:rtl/>
        </w:rPr>
        <w:t>.»</w:t>
      </w:r>
      <w:r w:rsidR="00271BDA" w:rsidRPr="000F2CDE">
        <w:rPr>
          <w:rFonts w:ascii="Traditional Arabic" w:eastAsia="Times New Roman" w:hAnsi="Traditional Arabic" w:cs="Traditional Arabic"/>
          <w:color w:val="000000"/>
          <w:sz w:val="28"/>
          <w:szCs w:val="28"/>
          <w:vertAlign w:val="superscript"/>
          <w:rtl/>
        </w:rPr>
        <w:footnoteReference w:id="62"/>
      </w:r>
    </w:p>
    <w:p w:rsidR="006872DB" w:rsidRPr="000F2CDE" w:rsidRDefault="006872DB" w:rsidP="00705B68">
      <w:pPr>
        <w:spacing w:after="0" w:line="264" w:lineRule="auto"/>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26</w:t>
      </w:r>
    </w:p>
    <w:p w:rsidR="006872DB" w:rsidRPr="000F2CDE" w:rsidRDefault="006872DB" w:rsidP="00705B68">
      <w:pPr>
        <w:spacing w:after="0"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أقول: يستفاد من هذا الحديث‏</w:t>
      </w:r>
      <w:r w:rsidRPr="000F2CDE">
        <w:rPr>
          <w:rFonts w:ascii="Traditional Arabic" w:eastAsia="Times New Roman" w:hAnsi="Traditional Arabic" w:cs="Traditional Arabic"/>
          <w:color w:val="000000"/>
          <w:sz w:val="28"/>
          <w:szCs w:val="28"/>
          <w:vertAlign w:val="superscript"/>
          <w:rtl/>
        </w:rPr>
        <w:footnoteReference w:id="63"/>
      </w:r>
      <w:r w:rsidRPr="000F2CDE">
        <w:rPr>
          <w:rFonts w:ascii="Adobe Arabic" w:eastAsia="Times New Roman" w:hAnsi="Adobe Arabic" w:cs="Adobe Arabic"/>
          <w:color w:val="000000"/>
          <w:sz w:val="28"/>
          <w:szCs w:val="28"/>
          <w:rtl/>
        </w:rPr>
        <w:t xml:space="preserve"> امور:</w:t>
      </w:r>
    </w:p>
    <w:p w:rsidR="006872DB" w:rsidRPr="000F2CDE" w:rsidRDefault="006872DB" w:rsidP="00705B68">
      <w:pPr>
        <w:spacing w:after="0"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الأوّل: إخبار الأمام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قرب ولادة ابنه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أنّه حجّة فى الأرض. و مرجع هذا الأمر الى علم الإمام. و لا ريب أنّ الإمام يعلم ما كان و ما يكون و ما هو كائن.</w:t>
      </w:r>
      <w:r w:rsidRPr="000F2CDE">
        <w:rPr>
          <w:rFonts w:ascii="Traditional Arabic" w:eastAsia="Times New Roman" w:hAnsi="Traditional Arabic" w:cs="Traditional Arabic"/>
          <w:color w:val="000000"/>
          <w:sz w:val="28"/>
          <w:szCs w:val="28"/>
          <w:vertAlign w:val="superscript"/>
          <w:rtl/>
        </w:rPr>
        <w:footnoteReference w:id="64"/>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 xml:space="preserve">الثّانى: إخبار الإمام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أنّه من نرجس مع عدم ظهور آثار الحمل فيها. و لعلّ مرجع خفاء ذلك هو علل خفاء غير ولادته من شؤون حياته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على ما تبيّنها الرّوايات.</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الثّالث: علم الإمام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بضمير حكيمة بعد خلجان الشّك فى ضميرها بالنسبة الى إخبار الإمام، و ندائه ايّاها بقوله: «لا تعجلى» و إخباره بقرب ولادته. و هذا الأمر أيضا راجع الى علم الإمام كالأمر الأوّل.</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الرّابع: قرائة الحكيمة سورتى «الم السّجدة» و «يس» و لعلّ ذلك كان ممّا يختصّ بزمن وضع حمل القائم-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xml:space="preserve">-. و لذا أمر بها الإمام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أو كانت قرائتها ممّا يتداول عند قرب وضع الحمل بسنّة من النّبىّ الأعظم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الخامس: قول الحكيمة مخاطبة لنرجس- </w:t>
      </w:r>
      <w:r w:rsidR="00271BDA" w:rsidRPr="00271BDA">
        <w:rPr>
          <w:rFonts w:ascii="Adobe Arabic" w:eastAsia="Times New Roman" w:hAnsi="Adobe Arabic" w:cs="Adobe Arabic"/>
          <w:color w:val="000000"/>
          <w:sz w:val="28"/>
          <w:szCs w:val="28"/>
          <w:vertAlign w:val="superscript"/>
          <w:rtl/>
        </w:rPr>
        <w:t>سلام اللّه عليها</w:t>
      </w:r>
      <w:r w:rsidRPr="000F2CDE">
        <w:rPr>
          <w:rFonts w:ascii="Adobe Arabic" w:eastAsia="Times New Roman" w:hAnsi="Adobe Arabic" w:cs="Adobe Arabic"/>
          <w:color w:val="000000"/>
          <w:sz w:val="28"/>
          <w:szCs w:val="28"/>
          <w:rtl/>
        </w:rPr>
        <w:t>-: «اسم اللّه عليك»، يمكن أن يكون تهنئة عليها.</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السّادس: ظهور الفتور فى حكيمة. و لعلّ هذا الأمر لعظمة أمره و ولادته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p>
    <w:p w:rsidR="006872DB" w:rsidRPr="000F2CDE" w:rsidRDefault="006872DB" w:rsidP="00271BDA">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السّابع: سجدة الحجّة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بمساجده. و لعلّه لسماعه سورة السّجدة و آيتها، أو كان‏</w:t>
      </w:r>
      <w:r w:rsidR="00271BDA">
        <w:rPr>
          <w:rFonts w:ascii="Adobe Arabic" w:eastAsia="Times New Roman" w:hAnsi="Adobe Arabic" w:cs="Adobe Arabic" w:hint="cs"/>
          <w:sz w:val="28"/>
          <w:szCs w:val="28"/>
          <w:rtl/>
        </w:rPr>
        <w:t xml:space="preserve"> </w:t>
      </w:r>
      <w:r w:rsidR="00271BDA" w:rsidRPr="000F2CDE">
        <w:rPr>
          <w:rFonts w:ascii="Adobe Arabic" w:eastAsia="Times New Roman" w:hAnsi="Adobe Arabic" w:cs="Adobe Arabic"/>
          <w:color w:val="000000"/>
          <w:sz w:val="28"/>
          <w:szCs w:val="28"/>
          <w:rtl/>
        </w:rPr>
        <w:t xml:space="preserve">ذلك للشّكر على </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27</w:t>
      </w:r>
    </w:p>
    <w:p w:rsidR="006872DB" w:rsidRPr="000F2CDE" w:rsidRDefault="00271BDA" w:rsidP="00271BDA">
      <w:pPr>
        <w:spacing w:beforeLines="22" w:before="52" w:afterLines="22" w:after="52"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ولادته </w:t>
      </w:r>
      <w:r w:rsidR="006872DB" w:rsidRPr="000F2CDE">
        <w:rPr>
          <w:rFonts w:ascii="Adobe Arabic" w:eastAsia="Times New Roman" w:hAnsi="Adobe Arabic" w:cs="Adobe Arabic"/>
          <w:color w:val="000000"/>
          <w:sz w:val="28"/>
          <w:szCs w:val="28"/>
          <w:rtl/>
        </w:rPr>
        <w:t xml:space="preserve">و تحقق ما وعده اللّه </w:t>
      </w:r>
      <w:r w:rsidR="00B30C75" w:rsidRPr="00B30C75">
        <w:rPr>
          <w:rFonts w:ascii="Adobe Arabic" w:eastAsia="Times New Roman" w:hAnsi="Adobe Arabic" w:cs="Adobe Arabic"/>
          <w:color w:val="000000"/>
          <w:sz w:val="28"/>
          <w:szCs w:val="28"/>
          <w:vertAlign w:val="superscript"/>
          <w:rtl/>
        </w:rPr>
        <w:t>تعالى</w:t>
      </w:r>
      <w:r w:rsidR="006872DB" w:rsidRPr="000F2CDE">
        <w:rPr>
          <w:rFonts w:ascii="Adobe Arabic" w:eastAsia="Times New Roman" w:hAnsi="Adobe Arabic" w:cs="Adobe Arabic"/>
          <w:color w:val="000000"/>
          <w:sz w:val="28"/>
          <w:szCs w:val="28"/>
          <w:rtl/>
        </w:rPr>
        <w:t xml:space="preserve"> فى كتابه بقوله:</w:t>
      </w:r>
      <w:r w:rsidR="006872DB" w:rsidRPr="000F2CDE">
        <w:rPr>
          <w:rFonts w:ascii="Traditional Arabic" w:eastAsia="Times New Roman" w:hAnsi="Traditional Arabic" w:cs="Traditional Arabic" w:hint="cs"/>
          <w:color w:val="006400"/>
          <w:sz w:val="28"/>
          <w:szCs w:val="28"/>
          <w:rtl/>
        </w:rPr>
        <w:t xml:space="preserve"> وَ نُرِيدُ أَنْ نَمُنَّ عَلَى الَّذِينَ اسْتُضْعِفُوا فِي الْأَرْضِ ...</w:t>
      </w:r>
      <w:r w:rsidR="006872DB" w:rsidRPr="000F2CDE">
        <w:rPr>
          <w:rFonts w:ascii="Traditional Arabic" w:eastAsia="Times New Roman" w:hAnsi="Traditional Arabic" w:cs="Traditional Arabic"/>
          <w:color w:val="000000"/>
          <w:sz w:val="28"/>
          <w:szCs w:val="28"/>
          <w:vertAlign w:val="superscript"/>
          <w:rtl/>
        </w:rPr>
        <w:footnoteReference w:id="65"/>
      </w:r>
      <w:r w:rsidR="006872DB" w:rsidRPr="000F2CDE">
        <w:rPr>
          <w:rFonts w:ascii="Adobe Arabic" w:eastAsia="Times New Roman" w:hAnsi="Adobe Arabic" w:cs="Adobe Arabic"/>
          <w:color w:val="000000"/>
          <w:sz w:val="28"/>
          <w:szCs w:val="28"/>
          <w:rtl/>
        </w:rPr>
        <w:t xml:space="preserve"> و الشّاهد على ذلك، ذكر قرائته </w:t>
      </w:r>
      <w:r w:rsidRPr="00271BDA">
        <w:rPr>
          <w:rFonts w:ascii="Adobe Arabic" w:eastAsia="Times New Roman" w:hAnsi="Adobe Arabic" w:cs="Adobe Arabic"/>
          <w:color w:val="000000"/>
          <w:sz w:val="28"/>
          <w:szCs w:val="28"/>
          <w:vertAlign w:val="superscript"/>
          <w:rtl/>
        </w:rPr>
        <w:t>عليه السّلام</w:t>
      </w:r>
      <w:r w:rsidR="006872DB" w:rsidRPr="000F2CDE">
        <w:rPr>
          <w:rFonts w:ascii="Adobe Arabic" w:eastAsia="Times New Roman" w:hAnsi="Adobe Arabic" w:cs="Adobe Arabic"/>
          <w:color w:val="000000"/>
          <w:sz w:val="28"/>
          <w:szCs w:val="28"/>
          <w:rtl/>
        </w:rPr>
        <w:t xml:space="preserve"> هذه الآية فى ذيل هذا الحديث و غيره من الأحاديث.</w:t>
      </w:r>
      <w:r w:rsidR="006872DB" w:rsidRPr="000F2CDE">
        <w:rPr>
          <w:rFonts w:ascii="Traditional Arabic" w:eastAsia="Times New Roman" w:hAnsi="Traditional Arabic" w:cs="Traditional Arabic"/>
          <w:color w:val="000000"/>
          <w:sz w:val="28"/>
          <w:szCs w:val="28"/>
          <w:vertAlign w:val="superscript"/>
          <w:rtl/>
        </w:rPr>
        <w:footnoteReference w:id="66"/>
      </w:r>
    </w:p>
    <w:p w:rsidR="009E2D29" w:rsidRDefault="006872DB" w:rsidP="009E2D29">
      <w:pPr>
        <w:spacing w:beforeLines="22" w:before="52" w:afterLines="22" w:after="52" w:line="264" w:lineRule="auto"/>
        <w:ind w:left="-1"/>
        <w:rPr>
          <w:rFonts w:ascii="Adobe Arabic" w:eastAsia="Times New Roman" w:hAnsi="Adobe Arabic" w:cs="Adobe Arabic"/>
          <w:color w:val="000000"/>
          <w:sz w:val="28"/>
          <w:szCs w:val="28"/>
          <w:rtl/>
        </w:rPr>
      </w:pPr>
      <w:r w:rsidRPr="000F2CDE">
        <w:rPr>
          <w:rFonts w:ascii="Adobe Arabic" w:eastAsia="Times New Roman" w:hAnsi="Adobe Arabic" w:cs="Adobe Arabic"/>
          <w:color w:val="000000"/>
          <w:sz w:val="28"/>
          <w:szCs w:val="28"/>
          <w:rtl/>
        </w:rPr>
        <w:t xml:space="preserve">الثّامن: تكلّمه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حين ولادته، و بعد سبعة أيّام، بالشّهادة على اللّه و الصّلاة على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علىّ و الأئمّة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أو بالشّهادتين و الصّلاة على علىّ و الأئمّة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و الوقوف على أبيه و قرائة</w:t>
      </w:r>
      <w:r w:rsidRPr="000F2CDE">
        <w:rPr>
          <w:rFonts w:ascii="Traditional Arabic" w:eastAsia="Times New Roman" w:hAnsi="Traditional Arabic" w:cs="Traditional Arabic" w:hint="cs"/>
          <w:color w:val="006400"/>
          <w:sz w:val="28"/>
          <w:szCs w:val="28"/>
          <w:rtl/>
        </w:rPr>
        <w:t xml:space="preserve"> </w:t>
      </w:r>
      <w:r w:rsidR="009E2D29">
        <w:rPr>
          <w:rFonts w:ascii="Traditional Arabic" w:eastAsia="Times New Roman" w:hAnsi="Traditional Arabic" w:cs="Traditional Arabic" w:hint="cs"/>
          <w:color w:val="006400"/>
          <w:sz w:val="28"/>
          <w:szCs w:val="28"/>
          <w:rtl/>
        </w:rPr>
        <w:t>«</w:t>
      </w:r>
      <w:r w:rsidRPr="000F2CDE">
        <w:rPr>
          <w:rFonts w:ascii="Traditional Arabic" w:eastAsia="Times New Roman" w:hAnsi="Traditional Arabic" w:cs="Traditional Arabic" w:hint="cs"/>
          <w:color w:val="006400"/>
          <w:sz w:val="28"/>
          <w:szCs w:val="28"/>
          <w:rtl/>
        </w:rPr>
        <w:t>وَ نُرِيدُ أَنْ نَمُنَّ ....</w:t>
      </w:r>
      <w:r w:rsidR="009E2D29">
        <w:rPr>
          <w:rFonts w:ascii="Times New Roman" w:eastAsia="Times New Roman" w:hAnsi="Times New Roman" w:cs="Times New Roman" w:hint="cs"/>
          <w:sz w:val="28"/>
          <w:szCs w:val="28"/>
          <w:rtl/>
        </w:rPr>
        <w:t xml:space="preserve">» </w:t>
      </w:r>
    </w:p>
    <w:p w:rsidR="006872DB" w:rsidRPr="000F2CDE" w:rsidRDefault="006872DB" w:rsidP="009E2D29">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مثل هذا التكلم يقع من الأنبياء و الأولياء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فلا يشكّ فيه من عرف منزلتهم عند اللّه. كيف؟ و قد أخبر اللّه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xml:space="preserve"> فى كتابه العزيز بوقوعه من بعض الأنبياء الماضين،</w:t>
      </w:r>
      <w:r w:rsidRPr="000F2CDE">
        <w:rPr>
          <w:rFonts w:ascii="Traditional Arabic" w:eastAsia="Times New Roman" w:hAnsi="Traditional Arabic" w:cs="Traditional Arabic"/>
          <w:color w:val="000000"/>
          <w:sz w:val="28"/>
          <w:szCs w:val="28"/>
          <w:vertAlign w:val="superscript"/>
          <w:rtl/>
        </w:rPr>
        <w:footnoteReference w:id="67"/>
      </w:r>
      <w:r w:rsidRPr="000F2CDE">
        <w:rPr>
          <w:rFonts w:ascii="Adobe Arabic" w:eastAsia="Times New Roman" w:hAnsi="Adobe Arabic" w:cs="Adobe Arabic"/>
          <w:color w:val="000000"/>
          <w:sz w:val="28"/>
          <w:szCs w:val="28"/>
          <w:rtl/>
        </w:rPr>
        <w:t xml:space="preserve"> كعيسى بن مريم- </w:t>
      </w:r>
      <w:r w:rsidR="00C21306" w:rsidRPr="00C21306">
        <w:rPr>
          <w:rFonts w:ascii="Adobe Arabic" w:eastAsia="Times New Roman" w:hAnsi="Adobe Arabic" w:cs="Adobe Arabic"/>
          <w:color w:val="000000"/>
          <w:sz w:val="28"/>
          <w:szCs w:val="28"/>
          <w:vertAlign w:val="superscript"/>
          <w:rtl/>
        </w:rPr>
        <w:t>على نبيّنا و آله و عليه السّلام</w:t>
      </w:r>
      <w:r w:rsidRPr="000F2CDE">
        <w:rPr>
          <w:rFonts w:ascii="Adobe Arabic" w:eastAsia="Times New Roman" w:hAnsi="Adobe Arabic" w:cs="Adobe Arabic"/>
          <w:color w:val="000000"/>
          <w:sz w:val="28"/>
          <w:szCs w:val="28"/>
          <w:rtl/>
        </w:rPr>
        <w:t>-</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28</w:t>
      </w:r>
    </w:p>
    <w:p w:rsidR="006872DB" w:rsidRPr="00826D10" w:rsidRDefault="006872DB" w:rsidP="00826D10">
      <w:pPr>
        <w:pStyle w:val="Heading2"/>
        <w:rPr>
          <w:rtl/>
        </w:rPr>
      </w:pPr>
      <w:bookmarkStart w:id="8" w:name="_Toc412307105"/>
      <w:r w:rsidRPr="00826D10">
        <w:rPr>
          <w:rFonts w:hint="cs"/>
          <w:rtl/>
        </w:rPr>
        <w:t xml:space="preserve">الفصل الرّابع فى ذكر الرّوايات الّتى وردت فى سنة ولادته </w:t>
      </w:r>
      <w:r w:rsidR="00271BDA" w:rsidRPr="00826D10">
        <w:rPr>
          <w:rFonts w:hint="cs"/>
          <w:vertAlign w:val="superscript"/>
          <w:rtl/>
        </w:rPr>
        <w:t>عليه السّلام</w:t>
      </w:r>
      <w:r w:rsidRPr="00826D10">
        <w:rPr>
          <w:rFonts w:hint="cs"/>
          <w:rtl/>
        </w:rPr>
        <w:t xml:space="preserve"> و شهرها و يومها و ساعتها</w:t>
      </w:r>
      <w:bookmarkEnd w:id="8"/>
    </w:p>
    <w:p w:rsidR="006872DB" w:rsidRPr="000F2CDE" w:rsidRDefault="006872DB" w:rsidP="00271BDA">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1- عن على بن محمّد</w:t>
      </w:r>
      <w:r w:rsidRPr="000F2CDE">
        <w:rPr>
          <w:rFonts w:ascii="Traditional Arabic" w:eastAsia="Times New Roman" w:hAnsi="Traditional Arabic" w:cs="Traditional Arabic"/>
          <w:color w:val="000000"/>
          <w:sz w:val="28"/>
          <w:szCs w:val="28"/>
          <w:vertAlign w:val="superscript"/>
          <w:rtl/>
        </w:rPr>
        <w:footnoteReference w:id="68"/>
      </w:r>
      <w:r w:rsidRPr="000F2CDE">
        <w:rPr>
          <w:rFonts w:ascii="Adobe Arabic" w:eastAsia="Times New Roman" w:hAnsi="Adobe Arabic" w:cs="Adobe Arabic"/>
          <w:color w:val="000000"/>
          <w:sz w:val="28"/>
          <w:szCs w:val="28"/>
          <w:rtl/>
        </w:rPr>
        <w:t xml:space="preserve"> قال: «ولد الصّاحب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النّصف من شعبان،</w:t>
      </w:r>
      <w:r w:rsidR="00271BDA">
        <w:rPr>
          <w:rFonts w:ascii="Adobe Arabic" w:eastAsia="Times New Roman" w:hAnsi="Adobe Arabic" w:cs="Adobe Arabic" w:hint="cs"/>
          <w:color w:val="000000"/>
          <w:sz w:val="28"/>
          <w:szCs w:val="28"/>
          <w:rtl/>
        </w:rPr>
        <w:t xml:space="preserve"> </w:t>
      </w:r>
      <w:r w:rsidRPr="000F2CDE">
        <w:rPr>
          <w:rFonts w:ascii="Adobe Arabic" w:eastAsia="Times New Roman" w:hAnsi="Adobe Arabic" w:cs="Adobe Arabic"/>
          <w:color w:val="000000"/>
          <w:sz w:val="28"/>
          <w:szCs w:val="28"/>
          <w:rtl/>
        </w:rPr>
        <w:t>سنة خمس وخمسين ومأتين.»</w:t>
      </w:r>
      <w:r w:rsidRPr="000F2CDE">
        <w:rPr>
          <w:rFonts w:ascii="Traditional Arabic" w:eastAsia="Times New Roman" w:hAnsi="Traditional Arabic" w:cs="Traditional Arabic"/>
          <w:color w:val="000000"/>
          <w:sz w:val="28"/>
          <w:szCs w:val="28"/>
          <w:vertAlign w:val="superscript"/>
          <w:rtl/>
        </w:rPr>
        <w:footnoteReference w:id="69"/>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2- و عن حكيمة بنت محمّد بن علىّ الرّضا قالت: «بعث الىّ أبو محمّد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سنة خمس و خمسين و مأتين فى النّصف من شعبان.»</w:t>
      </w:r>
      <w:r w:rsidRPr="000F2CDE">
        <w:rPr>
          <w:rFonts w:ascii="Traditional Arabic" w:eastAsia="Times New Roman" w:hAnsi="Traditional Arabic" w:cs="Traditional Arabic"/>
          <w:color w:val="000000"/>
          <w:sz w:val="28"/>
          <w:szCs w:val="28"/>
          <w:vertAlign w:val="superscript"/>
          <w:rtl/>
        </w:rPr>
        <w:footnoteReference w:id="70"/>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الإرشاد: «كان مولده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ليلة النّصف من شعبان، سنة خمس و خمسين و مأتين.»</w:t>
      </w:r>
      <w:r w:rsidRPr="000F2CDE">
        <w:rPr>
          <w:rFonts w:ascii="Traditional Arabic" w:eastAsia="Times New Roman" w:hAnsi="Traditional Arabic" w:cs="Traditional Arabic"/>
          <w:color w:val="000000"/>
          <w:sz w:val="28"/>
          <w:szCs w:val="28"/>
          <w:vertAlign w:val="superscript"/>
          <w:rtl/>
        </w:rPr>
        <w:footnoteReference w:id="71"/>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4- فى رواية معلى بن محمّد: «... و ولد له [أى: لأبى محمّد]، و سماه م ح م د، سنة ستّ و خمسين و مأتين.»</w:t>
      </w:r>
      <w:r w:rsidRPr="000F2CDE">
        <w:rPr>
          <w:rFonts w:ascii="Traditional Arabic" w:eastAsia="Times New Roman" w:hAnsi="Traditional Arabic" w:cs="Traditional Arabic"/>
          <w:color w:val="000000"/>
          <w:sz w:val="28"/>
          <w:szCs w:val="28"/>
          <w:vertAlign w:val="superscript"/>
          <w:rtl/>
        </w:rPr>
        <w:footnoteReference w:id="72"/>
      </w:r>
    </w:p>
    <w:p w:rsidR="00271BDA" w:rsidRPr="000F2CDE" w:rsidRDefault="006872DB" w:rsidP="00271BDA">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محمّد بن الحسن الكرخىّ قال: «سمعت أبا هارون رجلا من اصحابنا يقول: رأيت صاحب الزّمان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كان مولده يوم الجمعة، سنة ستّ‏</w:t>
      </w:r>
      <w:r w:rsidR="00271BDA">
        <w:rPr>
          <w:rFonts w:ascii="Adobe Arabic" w:eastAsia="Times New Roman" w:hAnsi="Adobe Arabic" w:cs="Adobe Arabic" w:hint="cs"/>
          <w:sz w:val="28"/>
          <w:szCs w:val="28"/>
          <w:rtl/>
        </w:rPr>
        <w:t xml:space="preserve"> </w:t>
      </w:r>
      <w:r w:rsidR="00271BDA" w:rsidRPr="000F2CDE">
        <w:rPr>
          <w:rFonts w:ascii="Adobe Arabic" w:eastAsia="Times New Roman" w:hAnsi="Adobe Arabic" w:cs="Adobe Arabic"/>
          <w:color w:val="000000"/>
          <w:sz w:val="28"/>
          <w:szCs w:val="28"/>
          <w:rtl/>
        </w:rPr>
        <w:t>و خمسين و مأتين.»</w:t>
      </w:r>
      <w:r w:rsidR="00271BDA" w:rsidRPr="000F2CDE">
        <w:rPr>
          <w:rFonts w:ascii="Traditional Arabic" w:eastAsia="Times New Roman" w:hAnsi="Traditional Arabic" w:cs="Traditional Arabic"/>
          <w:color w:val="000000"/>
          <w:sz w:val="28"/>
          <w:szCs w:val="28"/>
          <w:vertAlign w:val="superscript"/>
          <w:rtl/>
        </w:rPr>
        <w:footnoteReference w:id="73"/>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29</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عن حكمية [بسند آخر غير سند الرّواية الثّانية]: قالت: «بعث الىّ أبو محمّد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ليلة النّصف من شهر رمضان، سنة خمس و خمسين و مأتين.»</w:t>
      </w:r>
      <w:r w:rsidRPr="000F2CDE">
        <w:rPr>
          <w:rFonts w:ascii="Traditional Arabic" w:eastAsia="Times New Roman" w:hAnsi="Traditional Arabic" w:cs="Traditional Arabic"/>
          <w:color w:val="000000"/>
          <w:sz w:val="28"/>
          <w:szCs w:val="28"/>
          <w:vertAlign w:val="superscript"/>
          <w:rtl/>
        </w:rPr>
        <w:footnoteReference w:id="74"/>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روى علّان باسناده: «أنّ السيّد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ولد فى سنة ست و خمسين و مأتين من الهجرة، بعد مضىّ أبى الحسن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بسنتين.»</w:t>
      </w:r>
      <w:r w:rsidRPr="000F2CDE">
        <w:rPr>
          <w:rFonts w:ascii="Traditional Arabic" w:eastAsia="Times New Roman" w:hAnsi="Traditional Arabic" w:cs="Traditional Arabic"/>
          <w:color w:val="000000"/>
          <w:sz w:val="28"/>
          <w:szCs w:val="28"/>
          <w:vertAlign w:val="superscript"/>
          <w:rtl/>
        </w:rPr>
        <w:footnoteReference w:id="75"/>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8- و عن الشّيخ كمال الدّين بن طلحة: «مولد الحجّة بن الحسن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بسرّ من رأى، فى ثالث و عشرين رمضان، سنة ثمان و خمسين و مأتين.»</w:t>
      </w:r>
      <w:r w:rsidRPr="000F2CDE">
        <w:rPr>
          <w:rFonts w:ascii="Traditional Arabic" w:eastAsia="Times New Roman" w:hAnsi="Traditional Arabic" w:cs="Traditional Arabic"/>
          <w:color w:val="000000"/>
          <w:sz w:val="28"/>
          <w:szCs w:val="28"/>
          <w:vertAlign w:val="superscript"/>
          <w:rtl/>
        </w:rPr>
        <w:footnoteReference w:id="76"/>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9- و عن عيسى بن محمّد الجوهرى: «خرجنا و جماعة لتهنئة أبى محمّد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بمولد المهدىّ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فأخبرنا اخواننا أنّ المولود كان وقت طلوع الفجر، ليلة الجمعة فى شعبان.»</w:t>
      </w:r>
      <w:r w:rsidRPr="000F2CDE">
        <w:rPr>
          <w:rFonts w:ascii="Traditional Arabic" w:eastAsia="Times New Roman" w:hAnsi="Traditional Arabic" w:cs="Traditional Arabic"/>
          <w:color w:val="000000"/>
          <w:sz w:val="28"/>
          <w:szCs w:val="28"/>
          <w:vertAlign w:val="superscript"/>
          <w:rtl/>
        </w:rPr>
        <w:footnoteReference w:id="77"/>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هذه نبذة من الأخبار المنقولة المختلفة فى بيان تاريخ ولادته-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و الّذى كثر نقله هو ما عليه الرّوايات الثّلاثة الاول.</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 xml:space="preserve">و لعلّ اختلاف النّقل فى بعض روايات الباب نشأ من الرّواة من حيث إنّهم سمعوا خبر الولادة فى زمن خاصّ، و توهّموا أنّه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قد ولد فى ذلك الزّمان، فنقلوا ما سمعوا و توهّموا من حيث انّهم كانوا معتقدين بأنّ الأرض لا تخلو من الحجّة بعد أبى محمّد العسكرى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فأخلف لا محالة الحجّة بعده، فأخفوا زمان الولادة بالاختلاف فى تاريخها و اظهروا أصلها من حيث انّهم يرون لزوم إخفاء ولادته و سائر ما يتعلّق به.</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30</w:t>
      </w:r>
    </w:p>
    <w:p w:rsidR="006872DB" w:rsidRPr="00826D10" w:rsidRDefault="006872DB" w:rsidP="002B5042">
      <w:pPr>
        <w:pStyle w:val="Heading2"/>
        <w:rPr>
          <w:rtl/>
        </w:rPr>
      </w:pPr>
      <w:bookmarkStart w:id="9" w:name="_Toc412307106"/>
      <w:r w:rsidRPr="002B5042">
        <w:rPr>
          <w:rFonts w:hint="cs"/>
          <w:spacing w:val="-4"/>
          <w:rtl/>
        </w:rPr>
        <w:t>الفصل الخامس فى ذكر اسم أبيه</w:t>
      </w:r>
      <w:r w:rsidR="002B5042" w:rsidRPr="002B5042">
        <w:rPr>
          <w:spacing w:val="-4"/>
        </w:rPr>
        <w:t xml:space="preserve"> </w:t>
      </w:r>
      <w:r w:rsidR="002B5042" w:rsidRPr="002B5042">
        <w:rPr>
          <w:rFonts w:hint="cs"/>
          <w:spacing w:val="-4"/>
          <w:rtl/>
        </w:rPr>
        <w:t>و امّه</w:t>
      </w:r>
      <w:r w:rsidRPr="002B5042">
        <w:rPr>
          <w:rFonts w:hint="cs"/>
          <w:spacing w:val="-4"/>
          <w:rtl/>
        </w:rPr>
        <w:t xml:space="preserve"> </w:t>
      </w:r>
      <w:r w:rsidR="00271BDA" w:rsidRPr="002B5042">
        <w:rPr>
          <w:rFonts w:hint="cs"/>
          <w:spacing w:val="-4"/>
          <w:vertAlign w:val="superscript"/>
          <w:rtl/>
        </w:rPr>
        <w:t>عليهما السّلام</w:t>
      </w:r>
      <w:r w:rsidRPr="002B5042">
        <w:rPr>
          <w:rFonts w:hint="cs"/>
          <w:spacing w:val="-4"/>
          <w:rtl/>
        </w:rPr>
        <w:t xml:space="preserve"> و أسمائه </w:t>
      </w:r>
      <w:r w:rsidR="00271BDA" w:rsidRPr="002B5042">
        <w:rPr>
          <w:rFonts w:hint="cs"/>
          <w:spacing w:val="-4"/>
          <w:vertAlign w:val="superscript"/>
          <w:rtl/>
        </w:rPr>
        <w:t>عليه السّلام</w:t>
      </w:r>
      <w:r w:rsidRPr="002B5042">
        <w:rPr>
          <w:rFonts w:hint="cs"/>
          <w:spacing w:val="-4"/>
          <w:rtl/>
        </w:rPr>
        <w:t xml:space="preserve"> و نبذ من الرّوايات الواردة فى ذلك</w:t>
      </w:r>
      <w:r w:rsidRPr="00826D10">
        <w:rPr>
          <w:rFonts w:hint="cs"/>
          <w:rtl/>
        </w:rPr>
        <w:t>‏</w:t>
      </w:r>
      <w:bookmarkEnd w:id="9"/>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 قال الشّيخ كمال الدّين بن طلحة: «مولد الحجة بن الحسن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بسرّ من رأى ...</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أبوه أبو محمّد الحسن، و امّه امّ ولد تسمّى «صقيل» و قيل «حكيمة» و قيل غير ذلك، و كنيته أبو القاسم، و لقبه «الحجّة» «و الخلف الصّالح» و قيل «المنتظر.»</w:t>
      </w:r>
      <w:r w:rsidRPr="000F2CDE">
        <w:rPr>
          <w:rFonts w:ascii="Traditional Arabic" w:eastAsia="Times New Roman" w:hAnsi="Traditional Arabic" w:cs="Traditional Arabic"/>
          <w:color w:val="000000"/>
          <w:sz w:val="28"/>
          <w:szCs w:val="28"/>
          <w:vertAlign w:val="superscript"/>
          <w:rtl/>
        </w:rPr>
        <w:footnoteReference w:id="7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أبى غانم الخادم قال: «ولد لأبى محمّد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ولد فسماّه «محمّدا»، فعرضه على اصحابه يوم الثّالث و قال: «هذا صاحبكم من بعدى و خليفتى عليكم، و هو القائم الّذى تمتدّ اليه الأعناق بالانتظار، فإذا امتلأت الأرض جورا و ظلما، خرج فملأها قسطا و عدلا.»</w:t>
      </w:r>
      <w:r w:rsidRPr="000F2CDE">
        <w:rPr>
          <w:rFonts w:ascii="Traditional Arabic" w:eastAsia="Times New Roman" w:hAnsi="Traditional Arabic" w:cs="Traditional Arabic"/>
          <w:color w:val="000000"/>
          <w:sz w:val="28"/>
          <w:szCs w:val="28"/>
          <w:vertAlign w:val="superscript"/>
          <w:rtl/>
        </w:rPr>
        <w:footnoteReference w:id="79"/>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قال: «أو لم تعلموا أنّه ابن سبيّة.» يعنى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80"/>
      </w:r>
    </w:p>
    <w:p w:rsidR="006872DB" w:rsidRPr="000F2CDE" w:rsidRDefault="006872DB" w:rsidP="009E2D29">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4- و عن عبد الرّحيم القصير قال: «قلت لأبى جعفر</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قول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009E2D29" w:rsidRPr="009E2D29">
        <w:rPr>
          <w:rFonts w:ascii="Adobe Arabic" w:eastAsia="Times New Roman" w:hAnsi="Adobe Arabic" w:cs="Adobe Arabic"/>
          <w:color w:val="000000"/>
          <w:sz w:val="28"/>
          <w:szCs w:val="28"/>
          <w:rtl/>
        </w:rPr>
        <w:t xml:space="preserve"> </w:t>
      </w:r>
      <w:r w:rsidR="009E2D29" w:rsidRPr="000F2CDE">
        <w:rPr>
          <w:rFonts w:ascii="Adobe Arabic" w:eastAsia="Times New Roman" w:hAnsi="Adobe Arabic" w:cs="Adobe Arabic"/>
          <w:color w:val="000000"/>
          <w:sz w:val="28"/>
          <w:szCs w:val="28"/>
          <w:rtl/>
        </w:rPr>
        <w:t>«بأبى ابن خيرة الإماء!»</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31</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أهى فاطمة؟» فقال: «فاطمة خيرة الحرائر، ذاك المندخ‏</w:t>
      </w:r>
      <w:r w:rsidRPr="000F2CDE">
        <w:rPr>
          <w:rFonts w:ascii="Traditional Arabic" w:eastAsia="Times New Roman" w:hAnsi="Traditional Arabic" w:cs="Traditional Arabic"/>
          <w:color w:val="000000"/>
          <w:sz w:val="28"/>
          <w:szCs w:val="28"/>
          <w:vertAlign w:val="superscript"/>
          <w:rtl/>
        </w:rPr>
        <w:footnoteReference w:id="81"/>
      </w:r>
      <w:r w:rsidRPr="000F2CDE">
        <w:rPr>
          <w:rFonts w:ascii="Adobe Arabic" w:eastAsia="Times New Roman" w:hAnsi="Adobe Arabic" w:cs="Adobe Arabic"/>
          <w:color w:val="000000"/>
          <w:sz w:val="28"/>
          <w:szCs w:val="28"/>
          <w:rtl/>
        </w:rPr>
        <w:t xml:space="preserve"> بطنه، المشرب حمرة رحمه اللّه فلانا.»</w:t>
      </w:r>
      <w:r w:rsidRPr="000F2CDE">
        <w:rPr>
          <w:rFonts w:ascii="Traditional Arabic" w:eastAsia="Times New Roman" w:hAnsi="Traditional Arabic" w:cs="Traditional Arabic"/>
          <w:color w:val="000000"/>
          <w:sz w:val="28"/>
          <w:szCs w:val="28"/>
          <w:vertAlign w:val="superscript"/>
          <w:rtl/>
        </w:rPr>
        <w:footnoteReference w:id="82"/>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عتاب قال: «ولد الخلف المهدىّ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يوم الجمعة، و امّه «ريحانة» و يقال لها «نرجس»، و يقال لها «صقيل» و يقال «سوسن» إلّا أنّه قيل بسبب الحمل «صيقل»، و كان مولده سنة ستّ و خمسين و مأتين.»</w:t>
      </w:r>
      <w:r w:rsidRPr="000F2CDE">
        <w:rPr>
          <w:rFonts w:ascii="Traditional Arabic" w:eastAsia="Times New Roman" w:hAnsi="Traditional Arabic" w:cs="Traditional Arabic"/>
          <w:color w:val="000000"/>
          <w:sz w:val="28"/>
          <w:szCs w:val="28"/>
          <w:vertAlign w:val="superscript"/>
          <w:rtl/>
        </w:rPr>
        <w:footnoteReference w:id="83"/>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أقول: قد تقدّم فى الفصل الثّانى من الباب الأوّل فى الرّواية الثّانية و الثّالثة و السّادسة عشر ما يدلّ على المقصود هنا.</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لعلّ كثرة الأسماء و الألقاب: «محمّد» «المهدى»، «الحجّة»، «القائم»، «خاتم الأوصياء»، «خاتم حجج اللّه» لحضرته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باعتبار صفاته الّتى هو عليها فى غيبته و ظهوره؛ و يمكن أن يكون لدفع ما يمكن أن يقع بين </w:t>
      </w:r>
      <w:r w:rsidRPr="009E2D29">
        <w:rPr>
          <w:rFonts w:ascii="Adobe Arabic" w:eastAsia="Times New Roman" w:hAnsi="Adobe Arabic" w:cs="Adobe Arabic"/>
          <w:color w:val="000000"/>
          <w:spacing w:val="-4"/>
          <w:sz w:val="28"/>
          <w:szCs w:val="28"/>
          <w:rtl/>
        </w:rPr>
        <w:t xml:space="preserve">الامّة بعد النّبىّ </w:t>
      </w:r>
      <w:r w:rsidR="00271BDA" w:rsidRPr="009E2D29">
        <w:rPr>
          <w:rFonts w:ascii="Adobe Arabic" w:eastAsia="Times New Roman" w:hAnsi="Adobe Arabic" w:cs="Adobe Arabic"/>
          <w:color w:val="000000"/>
          <w:spacing w:val="-4"/>
          <w:sz w:val="28"/>
          <w:szCs w:val="28"/>
          <w:vertAlign w:val="superscript"/>
          <w:rtl/>
        </w:rPr>
        <w:t>صلّى اللّه عليه و اله</w:t>
      </w:r>
      <w:r w:rsidRPr="009E2D29">
        <w:rPr>
          <w:rFonts w:ascii="Adobe Arabic" w:eastAsia="Times New Roman" w:hAnsi="Adobe Arabic" w:cs="Adobe Arabic"/>
          <w:color w:val="000000"/>
          <w:spacing w:val="-4"/>
          <w:sz w:val="28"/>
          <w:szCs w:val="28"/>
          <w:rtl/>
        </w:rPr>
        <w:t xml:space="preserve"> من الاشتباه بينه و بين سائر الأئمّة؛ او لردّ ادّعاء المدّعين الكاذبين فى طول زمن الغيبة.</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32</w:t>
      </w:r>
    </w:p>
    <w:p w:rsidR="006872DB" w:rsidRPr="002B5042" w:rsidRDefault="006872DB" w:rsidP="002B5042">
      <w:pPr>
        <w:pStyle w:val="Heading2"/>
        <w:rPr>
          <w:rtl/>
        </w:rPr>
      </w:pPr>
      <w:bookmarkStart w:id="10" w:name="_Toc412307107"/>
      <w:r w:rsidRPr="002B5042">
        <w:rPr>
          <w:rFonts w:hint="cs"/>
          <w:rtl/>
        </w:rPr>
        <w:t xml:space="preserve">الفصل السّادس فيمن رأه </w:t>
      </w:r>
      <w:r w:rsidR="00271BDA" w:rsidRPr="002B5042">
        <w:rPr>
          <w:rFonts w:hint="cs"/>
          <w:rtl/>
        </w:rPr>
        <w:t>عليه السّلام</w:t>
      </w:r>
      <w:r w:rsidRPr="002B5042">
        <w:rPr>
          <w:rFonts w:hint="cs"/>
          <w:rtl/>
        </w:rPr>
        <w:t xml:space="preserve"> بعد ولادته فى صغر سنّه‏</w:t>
      </w:r>
      <w:bookmarkEnd w:id="10"/>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غياث بن أسد قال: سمعت محمّد بن عثمان العمرىّ- قدس اللّه روحه- يقول: «لمّا ولد الخلف المهدىّ- صلوات اللّه عليه- سطع نور من فوق رأسه الى عنان السّماء، ثمّ سقط لوجهه ساجدا لربّه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ذكره، ثمّ رفع رأسه و هو يقول: «أشهد</w:t>
      </w:r>
      <w:r w:rsidRPr="000F2CDE">
        <w:rPr>
          <w:rFonts w:ascii="Traditional Arabic" w:eastAsia="Times New Roman" w:hAnsi="Traditional Arabic" w:cs="Traditional Arabic" w:hint="cs"/>
          <w:color w:val="006400"/>
          <w:sz w:val="28"/>
          <w:szCs w:val="28"/>
          <w:rtl/>
        </w:rPr>
        <w:t xml:space="preserve"> أَنَّهُ لا إِلهَ إِلَّا هُوَ وَ الْمَلائِكَةُ وَ أُولُوا الْعِلْمِ قائِماً بِالْقِسْطِ لا إِلهَ إِلَّا هُوَ الْعَزِيزُ الْحَكِيمُ* إِنَّ الدِّينَ عِنْدَ اللَّهِ الْإِسْلامُ‏</w:t>
      </w:r>
      <w:r w:rsidRPr="000F2CDE">
        <w:rPr>
          <w:rFonts w:ascii="Traditional Arabic" w:eastAsia="Times New Roman" w:hAnsi="Traditional Arabic" w:cs="Traditional Arabic"/>
          <w:color w:val="000000"/>
          <w:sz w:val="28"/>
          <w:szCs w:val="28"/>
          <w:vertAlign w:val="superscript"/>
          <w:rtl/>
        </w:rPr>
        <w:footnoteReference w:id="84"/>
      </w:r>
      <w:r w:rsidRPr="000F2CDE">
        <w:rPr>
          <w:rFonts w:ascii="Adobe Arabic" w:eastAsia="Times New Roman" w:hAnsi="Adobe Arabic" w:cs="Adobe Arabic"/>
          <w:color w:val="000000"/>
          <w:sz w:val="28"/>
          <w:szCs w:val="28"/>
          <w:rtl/>
        </w:rPr>
        <w:t xml:space="preserve"> قال: «و كان مولده ليلة الجمعة.»</w:t>
      </w:r>
      <w:r w:rsidRPr="000F2CDE">
        <w:rPr>
          <w:rFonts w:ascii="Traditional Arabic" w:eastAsia="Times New Roman" w:hAnsi="Traditional Arabic" w:cs="Traditional Arabic"/>
          <w:color w:val="000000"/>
          <w:sz w:val="28"/>
          <w:szCs w:val="28"/>
          <w:vertAlign w:val="superscript"/>
          <w:rtl/>
        </w:rPr>
        <w:footnoteReference w:id="85"/>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أحمد بن اسحق بن سعد الأشعرىّ عن أبى محمّد الحسن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فى حديث قال قلت: «يا بن رسول اللّه! فمن الإمام و الخليفة بعدك؟» فنهض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مسرعا و دخل البيت، ثمّ خرج و على عاتقه غلام، كأنّ وجهه القمر ليلة البدر، من أبناء ثلث سنين، فقال: «يا أحمد بن اسحق! لو لا كرامتك على اللّه و على حججه، ما عرضت عليك ابنى هذا، إنّه سمىّ رسول اللّه و كنيّه، الّذى يملأ الأرض قسطا و عدلا كما ملئت جورا و ظلما.»</w:t>
      </w:r>
      <w:r w:rsidRPr="000F2CDE">
        <w:rPr>
          <w:rFonts w:ascii="Traditional Arabic" w:eastAsia="Times New Roman" w:hAnsi="Traditional Arabic" w:cs="Traditional Arabic"/>
          <w:color w:val="000000"/>
          <w:sz w:val="28"/>
          <w:szCs w:val="28"/>
          <w:vertAlign w:val="superscript"/>
          <w:rtl/>
        </w:rPr>
        <w:footnoteReference w:id="86"/>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3- و عن يعقوب بن منقوش قال: «دخلت على أبى محمّد الحسن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و هو</w:t>
      </w:r>
      <w:r w:rsidR="009E2D29">
        <w:rPr>
          <w:rFonts w:ascii="Adobe Arabic" w:eastAsia="Times New Roman" w:hAnsi="Adobe Arabic" w:cs="Adobe Arabic" w:hint="cs"/>
          <w:sz w:val="28"/>
          <w:szCs w:val="28"/>
          <w:rtl/>
        </w:rPr>
        <w:t xml:space="preserve"> </w:t>
      </w:r>
      <w:r w:rsidR="009E2D29" w:rsidRPr="000F2CDE">
        <w:rPr>
          <w:rFonts w:ascii="Adobe Arabic" w:eastAsia="Times New Roman" w:hAnsi="Adobe Arabic" w:cs="Adobe Arabic"/>
          <w:color w:val="000000"/>
          <w:sz w:val="28"/>
          <w:szCs w:val="28"/>
          <w:rtl/>
        </w:rPr>
        <w:t>جالس</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33</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على دكان فى الدّار، و عن يمينه بيت عليه ستر مسبّل، فقلت له: «سيّدى! من صاحب هذا الامر؟» قال: «ارفع هذا السّتر.» فرفعته، فخرج الينا غلام خماسى‏</w:t>
      </w:r>
      <w:r w:rsidRPr="000F2CDE">
        <w:rPr>
          <w:rFonts w:ascii="Traditional Arabic" w:eastAsia="Times New Roman" w:hAnsi="Traditional Arabic" w:cs="Traditional Arabic"/>
          <w:color w:val="000000"/>
          <w:sz w:val="28"/>
          <w:szCs w:val="28"/>
          <w:vertAlign w:val="superscript"/>
          <w:rtl/>
        </w:rPr>
        <w:footnoteReference w:id="87"/>
      </w:r>
      <w:r w:rsidRPr="000F2CDE">
        <w:rPr>
          <w:rFonts w:ascii="Adobe Arabic" w:eastAsia="Times New Roman" w:hAnsi="Adobe Arabic" w:cs="Adobe Arabic"/>
          <w:color w:val="000000"/>
          <w:sz w:val="28"/>
          <w:szCs w:val="28"/>
          <w:rtl/>
        </w:rPr>
        <w:t xml:space="preserve"> له عشر أو ثمان أو نحو ذلك، واضح الجبينين، أبيض الوجه، درىّ المقلتين،</w:t>
      </w:r>
      <w:r w:rsidRPr="000F2CDE">
        <w:rPr>
          <w:rFonts w:ascii="Traditional Arabic" w:eastAsia="Times New Roman" w:hAnsi="Traditional Arabic" w:cs="Traditional Arabic"/>
          <w:color w:val="000000"/>
          <w:sz w:val="28"/>
          <w:szCs w:val="28"/>
          <w:vertAlign w:val="superscript"/>
          <w:rtl/>
        </w:rPr>
        <w:footnoteReference w:id="88"/>
      </w:r>
      <w:r w:rsidRPr="000F2CDE">
        <w:rPr>
          <w:rFonts w:ascii="Adobe Arabic" w:eastAsia="Times New Roman" w:hAnsi="Adobe Arabic" w:cs="Adobe Arabic"/>
          <w:color w:val="000000"/>
          <w:sz w:val="28"/>
          <w:szCs w:val="28"/>
          <w:rtl/>
        </w:rPr>
        <w:t xml:space="preserve"> شثن‏</w:t>
      </w:r>
      <w:r w:rsidRPr="000F2CDE">
        <w:rPr>
          <w:rFonts w:ascii="Traditional Arabic" w:eastAsia="Times New Roman" w:hAnsi="Traditional Arabic" w:cs="Traditional Arabic"/>
          <w:color w:val="000000"/>
          <w:sz w:val="28"/>
          <w:szCs w:val="28"/>
          <w:vertAlign w:val="superscript"/>
          <w:rtl/>
        </w:rPr>
        <w:footnoteReference w:id="89"/>
      </w:r>
      <w:r w:rsidRPr="000F2CDE">
        <w:rPr>
          <w:rFonts w:ascii="Adobe Arabic" w:eastAsia="Times New Roman" w:hAnsi="Adobe Arabic" w:cs="Adobe Arabic"/>
          <w:color w:val="000000"/>
          <w:sz w:val="28"/>
          <w:szCs w:val="28"/>
          <w:rtl/>
        </w:rPr>
        <w:t xml:space="preserve"> الكفّين، معطوف الرّكبتين، فى خدّه الأيمن خال، و فى رأسه ذوابة، فجلس على </w:t>
      </w:r>
      <w:r w:rsidRPr="000F2CDE">
        <w:rPr>
          <w:rFonts w:ascii="Adobe Arabic" w:eastAsia="Times New Roman" w:hAnsi="Adobe Arabic" w:cs="Adobe Arabic"/>
          <w:color w:val="000000"/>
          <w:sz w:val="28"/>
          <w:szCs w:val="28"/>
          <w:rtl/>
        </w:rPr>
        <w:lastRenderedPageBreak/>
        <w:t>فخذ أبى محمّد الحسن.» فقال: «هذا صاحبكم.» ثمّ وثب، فقال له: «يا بنى! ادخل الى الوقت المعلوم.» فدخل البيت و أنا أنظر اليه، فقال: «يا يعقوب! انظر من فى البيت.» فدخلت، فما رأيت أحدا.»</w:t>
      </w:r>
      <w:r w:rsidRPr="000F2CDE">
        <w:rPr>
          <w:rFonts w:ascii="Traditional Arabic" w:eastAsia="Times New Roman" w:hAnsi="Traditional Arabic" w:cs="Traditional Arabic"/>
          <w:color w:val="000000"/>
          <w:sz w:val="28"/>
          <w:szCs w:val="28"/>
          <w:vertAlign w:val="superscript"/>
          <w:rtl/>
        </w:rPr>
        <w:footnoteReference w:id="90"/>
      </w:r>
    </w:p>
    <w:p w:rsidR="006872DB" w:rsidRPr="009E2D29" w:rsidRDefault="006872DB" w:rsidP="003343B4">
      <w:pPr>
        <w:spacing w:beforeLines="22" w:before="52" w:afterLines="22" w:after="52" w:line="264" w:lineRule="auto"/>
        <w:ind w:left="-1"/>
        <w:rPr>
          <w:rFonts w:ascii="Times New Roman" w:eastAsia="Times New Roman" w:hAnsi="Times New Roman" w:cs="Times New Roman"/>
          <w:spacing w:val="-4"/>
          <w:sz w:val="28"/>
          <w:szCs w:val="28"/>
          <w:rtl/>
        </w:rPr>
      </w:pPr>
      <w:r w:rsidRPr="009E2D29">
        <w:rPr>
          <w:rFonts w:ascii="Adobe Arabic" w:eastAsia="Times New Roman" w:hAnsi="Adobe Arabic" w:cs="Adobe Arabic"/>
          <w:color w:val="000000"/>
          <w:spacing w:val="-4"/>
          <w:sz w:val="28"/>
          <w:szCs w:val="28"/>
          <w:rtl/>
        </w:rPr>
        <w:t xml:space="preserve">4- محمّد بن علىّ بن حمزة العلوىّ قال: سمعت أبا محمّد </w:t>
      </w:r>
      <w:r w:rsidR="00271BDA" w:rsidRPr="009E2D29">
        <w:rPr>
          <w:rFonts w:ascii="Adobe Arabic" w:eastAsia="Times New Roman" w:hAnsi="Adobe Arabic" w:cs="Adobe Arabic"/>
          <w:color w:val="000000"/>
          <w:spacing w:val="-4"/>
          <w:sz w:val="28"/>
          <w:szCs w:val="28"/>
          <w:vertAlign w:val="superscript"/>
          <w:rtl/>
        </w:rPr>
        <w:t>عليه السّلام</w:t>
      </w:r>
      <w:r w:rsidRPr="009E2D29">
        <w:rPr>
          <w:rFonts w:ascii="Adobe Arabic" w:eastAsia="Times New Roman" w:hAnsi="Adobe Arabic" w:cs="Adobe Arabic"/>
          <w:color w:val="000000"/>
          <w:spacing w:val="-4"/>
          <w:sz w:val="28"/>
          <w:szCs w:val="28"/>
          <w:rtl/>
        </w:rPr>
        <w:t xml:space="preserve"> يقول: «قد ولد ولىّ اللّه، و حجّته على عباده، و خليفتى من بعدى، مختونا ليلة النّصف من شعبان، سنة خمس و خمسين و مأتين عند طلوع الفجر.»</w:t>
      </w:r>
      <w:r w:rsidRPr="009E2D29">
        <w:rPr>
          <w:rFonts w:ascii="Traditional Arabic" w:eastAsia="Times New Roman" w:hAnsi="Traditional Arabic" w:cs="Traditional Arabic"/>
          <w:color w:val="000000"/>
          <w:spacing w:val="-4"/>
          <w:sz w:val="28"/>
          <w:szCs w:val="28"/>
          <w:vertAlign w:val="superscript"/>
          <w:rtl/>
        </w:rPr>
        <w:footnoteReference w:id="91"/>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الأحاديث المنتخبة الّتى ذكرناها هنا تخبر عمّن رآه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أوان عمره و صغر سنّة، و هم من خواصّ أصحاب أبى محمّد العسكرى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تقدّم فى الفصل الثّالث و يأتى فى الفصل الثّامن أحاديث تخبر عمّن رأه أيضا.</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على هذا، فان كانت هناك روايات دالّة على أنّه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لم يره أحد فى صغر سنّه، تحمل على غير الخواصّ. و نتكلّم حول سنّه الشّريف فى زمان حياة أبيه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فى الفصل الثّامن من الباب الأوّل، ان شاء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34</w:t>
      </w:r>
    </w:p>
    <w:p w:rsidR="006872DB" w:rsidRPr="002B5042" w:rsidRDefault="006872DB" w:rsidP="002B5042">
      <w:pPr>
        <w:pStyle w:val="Heading2"/>
        <w:rPr>
          <w:rtl/>
        </w:rPr>
      </w:pPr>
      <w:bookmarkStart w:id="11" w:name="_Toc412307108"/>
      <w:r w:rsidRPr="002B5042">
        <w:rPr>
          <w:rFonts w:hint="cs"/>
          <w:rtl/>
        </w:rPr>
        <w:t xml:space="preserve">الفصل السّابع فى نبذ من الرّوايات الواردة فى علل خفاء ولاته </w:t>
      </w:r>
      <w:r w:rsidR="00271BDA" w:rsidRPr="002B5042">
        <w:rPr>
          <w:rFonts w:hint="cs"/>
          <w:vertAlign w:val="superscript"/>
          <w:rtl/>
        </w:rPr>
        <w:t>عليه السّلام</w:t>
      </w:r>
      <w:r w:rsidRPr="002B5042">
        <w:rPr>
          <w:rFonts w:hint="cs"/>
          <w:rtl/>
        </w:rPr>
        <w:t xml:space="preserve"> على النّاس‏</w:t>
      </w:r>
      <w:bookmarkEnd w:id="11"/>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«صاحب هذا الأمر تعمى ولادته على النّاس، لئلّا يكون لأحد فى عنقه بيعة إذا خرج.»</w:t>
      </w:r>
      <w:r w:rsidRPr="000F2CDE">
        <w:rPr>
          <w:rFonts w:ascii="Traditional Arabic" w:eastAsia="Times New Roman" w:hAnsi="Traditional Arabic" w:cs="Traditional Arabic"/>
          <w:color w:val="000000"/>
          <w:sz w:val="28"/>
          <w:szCs w:val="28"/>
          <w:vertAlign w:val="superscript"/>
          <w:rtl/>
        </w:rPr>
        <w:footnoteReference w:id="92"/>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«إنّ القائم، من تخفى ولادته على النّاس.»</w:t>
      </w:r>
      <w:r w:rsidRPr="000F2CDE">
        <w:rPr>
          <w:rFonts w:ascii="Traditional Arabic" w:eastAsia="Times New Roman" w:hAnsi="Traditional Arabic" w:cs="Traditional Arabic"/>
          <w:color w:val="000000"/>
          <w:sz w:val="28"/>
          <w:szCs w:val="28"/>
          <w:vertAlign w:val="superscript"/>
          <w:rtl/>
        </w:rPr>
        <w:footnoteReference w:id="93"/>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علىّ بن الحسين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قال: «القائم تخفى ولادته على النّاس، حتّى يقولوا لم يولد بعد، فيخرج حين يخرج و ليس لأحد فى عنقه بيعة.»</w:t>
      </w:r>
      <w:r w:rsidRPr="000F2CDE">
        <w:rPr>
          <w:rFonts w:ascii="Traditional Arabic" w:eastAsia="Times New Roman" w:hAnsi="Traditional Arabic" w:cs="Traditional Arabic"/>
          <w:color w:val="000000"/>
          <w:sz w:val="28"/>
          <w:szCs w:val="28"/>
          <w:vertAlign w:val="superscript"/>
          <w:rtl/>
        </w:rPr>
        <w:footnoteReference w:id="94"/>
      </w:r>
    </w:p>
    <w:p w:rsidR="006872DB" w:rsidRPr="000F2CDE" w:rsidRDefault="006872DB" w:rsidP="009E2D29">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4</w:t>
      </w:r>
      <w:r w:rsidRPr="009E2D29">
        <w:rPr>
          <w:rFonts w:ascii="Adobe Arabic" w:eastAsia="Times New Roman" w:hAnsi="Adobe Arabic" w:cs="Adobe Arabic"/>
          <w:color w:val="000000"/>
          <w:spacing w:val="-2"/>
          <w:sz w:val="28"/>
          <w:szCs w:val="28"/>
          <w:rtl/>
        </w:rPr>
        <w:t xml:space="preserve">- و عن أبى محمّد </w:t>
      </w:r>
      <w:r w:rsidR="00271BDA" w:rsidRPr="009E2D29">
        <w:rPr>
          <w:rFonts w:ascii="Adobe Arabic" w:eastAsia="Times New Roman" w:hAnsi="Adobe Arabic" w:cs="Adobe Arabic"/>
          <w:color w:val="000000"/>
          <w:spacing w:val="-2"/>
          <w:sz w:val="28"/>
          <w:szCs w:val="28"/>
          <w:vertAlign w:val="superscript"/>
          <w:rtl/>
        </w:rPr>
        <w:t>عليه السّلام</w:t>
      </w:r>
      <w:r w:rsidRPr="009E2D29">
        <w:rPr>
          <w:rFonts w:ascii="Adobe Arabic" w:eastAsia="Times New Roman" w:hAnsi="Adobe Arabic" w:cs="Adobe Arabic"/>
          <w:color w:val="000000"/>
          <w:spacing w:val="-2"/>
          <w:sz w:val="28"/>
          <w:szCs w:val="28"/>
          <w:rtl/>
        </w:rPr>
        <w:t xml:space="preserve"> قال: «قد وضع بنو اميّة و بنو العبّاس سيوفهم علينا، لعلّتين:</w:t>
      </w:r>
      <w:r w:rsidR="009E2D29" w:rsidRPr="009E2D29">
        <w:rPr>
          <w:rFonts w:ascii="Adobe Arabic" w:eastAsia="Times New Roman" w:hAnsi="Adobe Arabic" w:cs="Adobe Arabic" w:hint="cs"/>
          <w:spacing w:val="-2"/>
          <w:sz w:val="28"/>
          <w:szCs w:val="28"/>
          <w:rtl/>
        </w:rPr>
        <w:t xml:space="preserve"> </w:t>
      </w:r>
      <w:r w:rsidRPr="009E2D29">
        <w:rPr>
          <w:rFonts w:ascii="Adobe Arabic" w:eastAsia="Times New Roman" w:hAnsi="Adobe Arabic" w:cs="Adobe Arabic"/>
          <w:color w:val="000000"/>
          <w:spacing w:val="-2"/>
          <w:sz w:val="28"/>
          <w:szCs w:val="28"/>
          <w:rtl/>
        </w:rPr>
        <w:t xml:space="preserve">إحديهما، أنّهم كانوا يعلمون أنّه ليس لهم فى الخلافة حقّ، فيخافون من ادّعائنا إيّاها و تستقرّ فى مركزها؛ و ثانيهما: أنّهم قد وقفوا من الأخبار المتواترة على أنّ زوال ملك الجبابرة و الظّلمة على يد القائم منّا، و كانوا لا يشكون أنّهم من الجبابرة و الظّلمة، فسعوا فى قتل أهل بيت رسول اللّه </w:t>
      </w:r>
      <w:r w:rsidR="00271BDA" w:rsidRPr="009E2D29">
        <w:rPr>
          <w:rFonts w:ascii="Adobe Arabic" w:eastAsia="Times New Roman" w:hAnsi="Adobe Arabic" w:cs="Adobe Arabic"/>
          <w:color w:val="000000"/>
          <w:spacing w:val="-2"/>
          <w:sz w:val="28"/>
          <w:szCs w:val="28"/>
          <w:vertAlign w:val="superscript"/>
          <w:rtl/>
        </w:rPr>
        <w:t>صلّى اللّه عليه و اله</w:t>
      </w:r>
      <w:r w:rsidRPr="009E2D29">
        <w:rPr>
          <w:rFonts w:ascii="Adobe Arabic" w:eastAsia="Times New Roman" w:hAnsi="Adobe Arabic" w:cs="Adobe Arabic"/>
          <w:color w:val="000000"/>
          <w:spacing w:val="-2"/>
          <w:sz w:val="28"/>
          <w:szCs w:val="28"/>
          <w:rtl/>
        </w:rPr>
        <w:t xml:space="preserve"> و إبارة نسله طمعا منهم فى الوصول الى منع تولّد</w:t>
      </w:r>
      <w:r w:rsidR="009E2D29" w:rsidRPr="009E2D29">
        <w:rPr>
          <w:rFonts w:ascii="Adobe Arabic" w:eastAsia="Times New Roman" w:hAnsi="Adobe Arabic" w:cs="Adobe Arabic" w:hint="cs"/>
          <w:spacing w:val="-2"/>
          <w:sz w:val="28"/>
          <w:szCs w:val="28"/>
          <w:rtl/>
        </w:rPr>
        <w:t xml:space="preserve"> </w:t>
      </w:r>
      <w:r w:rsidR="009E2D29" w:rsidRPr="009E2D29">
        <w:rPr>
          <w:rFonts w:ascii="Adobe Arabic" w:eastAsia="Times New Roman" w:hAnsi="Adobe Arabic" w:cs="Adobe Arabic"/>
          <w:color w:val="000000"/>
          <w:spacing w:val="-2"/>
          <w:sz w:val="28"/>
          <w:szCs w:val="28"/>
          <w:rtl/>
        </w:rPr>
        <w:t xml:space="preserve">القائم </w:t>
      </w:r>
      <w:r w:rsidR="009E2D29" w:rsidRPr="009E2D29">
        <w:rPr>
          <w:rFonts w:ascii="Adobe Arabic" w:eastAsia="Times New Roman" w:hAnsi="Adobe Arabic" w:cs="Adobe Arabic"/>
          <w:color w:val="000000"/>
          <w:spacing w:val="-2"/>
          <w:sz w:val="28"/>
          <w:szCs w:val="28"/>
          <w:vertAlign w:val="superscript"/>
          <w:rtl/>
        </w:rPr>
        <w:t>عليه السّلام</w:t>
      </w:r>
      <w:r w:rsidR="009E2D29" w:rsidRPr="009E2D29">
        <w:rPr>
          <w:rFonts w:ascii="Adobe Arabic" w:eastAsia="Times New Roman" w:hAnsi="Adobe Arabic" w:cs="Adobe Arabic"/>
          <w:color w:val="000000"/>
          <w:spacing w:val="-2"/>
          <w:sz w:val="28"/>
          <w:szCs w:val="28"/>
          <w:rtl/>
        </w:rPr>
        <w:t xml:space="preserve"> أو قتله،</w:t>
      </w:r>
      <w:r w:rsidR="009E2D29" w:rsidRPr="009E2D29">
        <w:rPr>
          <w:rFonts w:ascii="Adobe Arabic" w:eastAsia="Times New Roman" w:hAnsi="Adobe Arabic" w:cs="Adobe Arabic" w:hint="cs"/>
          <w:spacing w:val="-2"/>
          <w:sz w:val="28"/>
          <w:szCs w:val="28"/>
          <w:rtl/>
        </w:rPr>
        <w:t xml:space="preserve"> </w:t>
      </w:r>
      <w:r w:rsidR="009E2D29" w:rsidRPr="009E2D29">
        <w:rPr>
          <w:rFonts w:ascii="Adobe Arabic" w:eastAsia="Times New Roman" w:hAnsi="Adobe Arabic" w:cs="Adobe Arabic"/>
          <w:color w:val="000000"/>
          <w:spacing w:val="-2"/>
          <w:sz w:val="28"/>
          <w:szCs w:val="28"/>
          <w:rtl/>
        </w:rPr>
        <w:t>فأبى اللّه أن يكشف أمره لواحد منهم إلّا أن يتمّ نوره و لو كره الكافرون.»</w:t>
      </w:r>
      <w:r w:rsidR="009E2D29" w:rsidRPr="009E2D29">
        <w:rPr>
          <w:rFonts w:ascii="Traditional Arabic" w:eastAsia="Times New Roman" w:hAnsi="Traditional Arabic" w:cs="Traditional Arabic"/>
          <w:color w:val="000000"/>
          <w:spacing w:val="-2"/>
          <w:sz w:val="28"/>
          <w:szCs w:val="28"/>
          <w:vertAlign w:val="superscript"/>
          <w:rtl/>
        </w:rPr>
        <w:footnoteReference w:id="95"/>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lastRenderedPageBreak/>
        <w:t>الشموس المضيية، ص: 35</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أقول: لا يخفى أنّ الحديث الأخير فى هذا الفصل بيان و توضيح للرّوايات الثّلاثة الاول. و فى الرّوايات نكات ينبغى التّنبيه عليها:</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الاولى: أنّ لفظة «تعمى» فى الحديث الأوّل «صاحب هذا الأمر تعمى ولادته على النّاس.» تفيد نكتة لا يفيدها لفظ «تخفى»، و إن كان فيه أيضا معناه فى الجملة؛ و ذلك أنّ فى هذا اللّفظ اشارة الى أنّ ولادته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كانت ظاهرة للخواصّ، و غيرهم عموا عنها بأمر من اللّه </w:t>
      </w:r>
      <w:r w:rsidR="008E4CD3" w:rsidRPr="008E4CD3">
        <w:rPr>
          <w:rFonts w:ascii="Adobe Arabic" w:eastAsia="Times New Roman" w:hAnsi="Adobe Arabic" w:cs="Adobe Arabic"/>
          <w:color w:val="000000"/>
          <w:sz w:val="28"/>
          <w:szCs w:val="28"/>
          <w:vertAlign w:val="superscript"/>
          <w:rtl/>
        </w:rPr>
        <w:t>سبحانه</w:t>
      </w:r>
      <w:r w:rsidR="00B30C75" w:rsidRPr="00B30C75">
        <w:rPr>
          <w:rFonts w:ascii="Adobe Arabic" w:eastAsia="Times New Roman" w:hAnsi="Adobe Arabic" w:cs="Adobe Arabic"/>
          <w:color w:val="000000"/>
          <w:sz w:val="28"/>
          <w:szCs w:val="28"/>
          <w:vertAlign w:val="superscript"/>
          <w:rtl/>
        </w:rPr>
        <w:t xml:space="preserve"> و تعالى</w:t>
      </w:r>
      <w:r w:rsidRPr="000F2CDE">
        <w:rPr>
          <w:rFonts w:ascii="Adobe Arabic" w:eastAsia="Times New Roman" w:hAnsi="Adobe Arabic" w:cs="Adobe Arabic"/>
          <w:color w:val="000000"/>
          <w:sz w:val="28"/>
          <w:szCs w:val="28"/>
          <w:rtl/>
        </w:rPr>
        <w:t>.</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الشّاهد على هذا البيان لفظ «النّاس» حيث إنّ مورد استعماله فى الكتاب و السّنّة هو عموم البشر لا الخواصّ منهم، كما يظهر ذلك من الرّجوع الى موارد استعمال هذا اللّفظ فيهما.</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الثّانية: أنّ هذه الرّوايات بنفسها تشير الى علامة من علائم ولادته.</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الثّالثة: أنّ جملة «لئلّا يكون لأحد فى عنقه بيعة اذا خرج.» مشيرة الى أنّ لكلّ إمام معصوم فى أىّ عصر و زمان وظيفة و تكليفا خاصّا بالنّسبة الى النّاس و الحكّام الجائرين الموجودين فى عصره على حسب ما تقتضيه الهدنة</w:t>
      </w:r>
      <w:r w:rsidRPr="000F2CDE">
        <w:rPr>
          <w:rFonts w:ascii="Traditional Arabic" w:eastAsia="Times New Roman" w:hAnsi="Traditional Arabic" w:cs="Traditional Arabic"/>
          <w:color w:val="000000"/>
          <w:sz w:val="28"/>
          <w:szCs w:val="28"/>
          <w:vertAlign w:val="superscript"/>
          <w:rtl/>
        </w:rPr>
        <w:footnoteReference w:id="96"/>
      </w:r>
      <w:r w:rsidRPr="000F2CDE">
        <w:rPr>
          <w:rFonts w:ascii="Adobe Arabic" w:eastAsia="Times New Roman" w:hAnsi="Adobe Arabic" w:cs="Adobe Arabic"/>
          <w:color w:val="000000"/>
          <w:sz w:val="28"/>
          <w:szCs w:val="28"/>
          <w:rtl/>
        </w:rPr>
        <w:t xml:space="preserve"> و رعاية مصالح الاسلام و المسلمين.</w:t>
      </w:r>
    </w:p>
    <w:p w:rsidR="006872DB" w:rsidRPr="009E2D29" w:rsidRDefault="006872DB" w:rsidP="003343B4">
      <w:pPr>
        <w:spacing w:beforeLines="22" w:before="52" w:afterLines="22" w:after="52" w:line="264" w:lineRule="auto"/>
        <w:ind w:left="-1"/>
        <w:rPr>
          <w:rFonts w:ascii="Adobe Arabic" w:eastAsia="Times New Roman" w:hAnsi="Adobe Arabic" w:cs="Adobe Arabic"/>
          <w:spacing w:val="-2"/>
          <w:sz w:val="28"/>
          <w:szCs w:val="28"/>
          <w:rtl/>
        </w:rPr>
      </w:pPr>
      <w:r w:rsidRPr="009E2D29">
        <w:rPr>
          <w:rFonts w:ascii="Adobe Arabic" w:eastAsia="Times New Roman" w:hAnsi="Adobe Arabic" w:cs="Adobe Arabic"/>
          <w:color w:val="000000"/>
          <w:spacing w:val="-2"/>
          <w:sz w:val="28"/>
          <w:szCs w:val="28"/>
          <w:rtl/>
        </w:rPr>
        <w:t xml:space="preserve">و صاحب الأمر </w:t>
      </w:r>
      <w:r w:rsidR="00271BDA" w:rsidRPr="009E2D29">
        <w:rPr>
          <w:rFonts w:ascii="Adobe Arabic" w:eastAsia="Times New Roman" w:hAnsi="Adobe Arabic" w:cs="Adobe Arabic"/>
          <w:color w:val="000000"/>
          <w:spacing w:val="-2"/>
          <w:sz w:val="28"/>
          <w:szCs w:val="28"/>
          <w:vertAlign w:val="superscript"/>
          <w:rtl/>
        </w:rPr>
        <w:t>عليه السّلام</w:t>
      </w:r>
      <w:r w:rsidRPr="009E2D29">
        <w:rPr>
          <w:rFonts w:ascii="Adobe Arabic" w:eastAsia="Times New Roman" w:hAnsi="Adobe Arabic" w:cs="Adobe Arabic"/>
          <w:color w:val="000000"/>
          <w:spacing w:val="-2"/>
          <w:sz w:val="28"/>
          <w:szCs w:val="28"/>
          <w:rtl/>
        </w:rPr>
        <w:t xml:space="preserve"> لو كان ظاهرا بين النّاس، لوجب عليه أيضا لا محالة مراعاة الهدنة و ما تقتضيه مصالح زمانه من المقابلة و الجهاد مع الطّواغيت، أو السّكوت و السّلم معهم تقيّة كما فعل سائر الأئمّة </w:t>
      </w:r>
      <w:r w:rsidR="00271BDA" w:rsidRPr="009E2D29">
        <w:rPr>
          <w:rFonts w:ascii="Adobe Arabic" w:eastAsia="Times New Roman" w:hAnsi="Adobe Arabic" w:cs="Adobe Arabic"/>
          <w:color w:val="000000"/>
          <w:spacing w:val="-2"/>
          <w:sz w:val="28"/>
          <w:szCs w:val="28"/>
          <w:vertAlign w:val="superscript"/>
          <w:rtl/>
        </w:rPr>
        <w:t>عليهم السّلام</w:t>
      </w:r>
      <w:r w:rsidRPr="009E2D29">
        <w:rPr>
          <w:rFonts w:ascii="Adobe Arabic" w:eastAsia="Times New Roman" w:hAnsi="Adobe Arabic" w:cs="Adobe Arabic"/>
          <w:color w:val="000000"/>
          <w:spacing w:val="-2"/>
          <w:sz w:val="28"/>
          <w:szCs w:val="28"/>
          <w:rtl/>
        </w:rPr>
        <w:t>؛ و كان يقتل على أيّة صورة من الصّورتين كما قتل آباؤه الطيّبون الطّاهرون- و يشير الى ذلك الأخبار الواردة فى علّة الغيبة.- و يؤدّى هذا</w:t>
      </w:r>
      <w:r w:rsidR="009E2D29" w:rsidRPr="009E2D29">
        <w:rPr>
          <w:rFonts w:ascii="Adobe Arabic" w:eastAsia="Times New Roman" w:hAnsi="Adobe Arabic" w:cs="Adobe Arabic" w:hint="cs"/>
          <w:spacing w:val="-2"/>
          <w:sz w:val="28"/>
          <w:szCs w:val="28"/>
          <w:rtl/>
        </w:rPr>
        <w:t xml:space="preserve"> </w:t>
      </w:r>
      <w:r w:rsidR="009E2D29" w:rsidRPr="009E2D29">
        <w:rPr>
          <w:rFonts w:ascii="Adobe Arabic" w:eastAsia="Times New Roman" w:hAnsi="Adobe Arabic" w:cs="Adobe Arabic"/>
          <w:color w:val="000000"/>
          <w:spacing w:val="-2"/>
          <w:sz w:val="28"/>
          <w:szCs w:val="28"/>
          <w:rtl/>
        </w:rPr>
        <w:t>الى خلوّ الأرض من الحجّة و سوخان الأرض بأهلها</w:t>
      </w:r>
      <w:r w:rsidR="009E2D29" w:rsidRPr="009E2D29">
        <w:rPr>
          <w:rFonts w:ascii="Adobe Arabic" w:eastAsia="Times New Roman" w:hAnsi="Adobe Arabic" w:cs="Adobe Arabic" w:hint="cs"/>
          <w:spacing w:val="-2"/>
          <w:sz w:val="28"/>
          <w:szCs w:val="28"/>
          <w:rtl/>
        </w:rPr>
        <w:t xml:space="preserve"> </w:t>
      </w:r>
      <w:r w:rsidR="009E2D29" w:rsidRPr="009E2D29">
        <w:rPr>
          <w:rFonts w:ascii="Adobe Arabic" w:eastAsia="Times New Roman" w:hAnsi="Adobe Arabic" w:cs="Adobe Arabic"/>
          <w:color w:val="000000"/>
          <w:spacing w:val="-2"/>
          <w:sz w:val="28"/>
          <w:szCs w:val="28"/>
          <w:rtl/>
        </w:rPr>
        <w:t>و نقض الغرض من وجود الحجّة.</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36</w:t>
      </w:r>
    </w:p>
    <w:p w:rsidR="006872DB" w:rsidRPr="000F2CDE" w:rsidRDefault="006872DB" w:rsidP="009E2D29">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يشهد على هذا البيان جملة «ما منّا أحد الّا و يقع فى عنقه بيعة لطاغية زمانه» المذكور فى الحديث الثامن </w:t>
      </w:r>
      <w:r w:rsidRPr="009E2D29">
        <w:rPr>
          <w:rFonts w:ascii="Adobe Arabic" w:eastAsia="Times New Roman" w:hAnsi="Adobe Arabic" w:cs="Adobe Arabic"/>
          <w:color w:val="000000"/>
          <w:spacing w:val="-2"/>
          <w:sz w:val="28"/>
          <w:szCs w:val="28"/>
          <w:rtl/>
        </w:rPr>
        <w:t xml:space="preserve">من الفصل الثّانى من الباب الأوّل؛حيث إنّ لفظة «منّا» فيها تشمل جميع الأئمّة </w:t>
      </w:r>
      <w:r w:rsidR="00271BDA" w:rsidRPr="009E2D29">
        <w:rPr>
          <w:rFonts w:ascii="Adobe Arabic" w:eastAsia="Times New Roman" w:hAnsi="Adobe Arabic" w:cs="Adobe Arabic"/>
          <w:color w:val="000000"/>
          <w:spacing w:val="-2"/>
          <w:sz w:val="28"/>
          <w:szCs w:val="28"/>
          <w:vertAlign w:val="superscript"/>
          <w:rtl/>
        </w:rPr>
        <w:t>عليهم السّلام</w:t>
      </w:r>
      <w:r w:rsidRPr="009E2D29">
        <w:rPr>
          <w:rFonts w:ascii="Adobe Arabic" w:eastAsia="Times New Roman" w:hAnsi="Adobe Arabic" w:cs="Adobe Arabic"/>
          <w:color w:val="000000"/>
          <w:spacing w:val="-2"/>
          <w:sz w:val="28"/>
          <w:szCs w:val="28"/>
          <w:rtl/>
        </w:rPr>
        <w:t xml:space="preserve">و منهم الحجّة </w:t>
      </w:r>
      <w:r w:rsidR="00271BDA" w:rsidRPr="009E2D29">
        <w:rPr>
          <w:rFonts w:ascii="Adobe Arabic" w:eastAsia="Times New Roman" w:hAnsi="Adobe Arabic" w:cs="Adobe Arabic"/>
          <w:color w:val="000000"/>
          <w:spacing w:val="-2"/>
          <w:sz w:val="28"/>
          <w:szCs w:val="28"/>
          <w:vertAlign w:val="superscript"/>
          <w:rtl/>
        </w:rPr>
        <w:t>عليه السّلام</w:t>
      </w:r>
      <w:r w:rsidRPr="009E2D29">
        <w:rPr>
          <w:rFonts w:ascii="Adobe Arabic" w:eastAsia="Times New Roman" w:hAnsi="Adobe Arabic" w:cs="Adobe Arabic"/>
          <w:color w:val="000000"/>
          <w:spacing w:val="-2"/>
          <w:sz w:val="28"/>
          <w:szCs w:val="28"/>
          <w:rtl/>
        </w:rPr>
        <w:t>.</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التّدبّر فى حياة أمير المؤمنين و سائر الأئمّة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المقرونة بالحرب و اظهار السّيف أحيانا، و السّكوت أحيانا، يزيد وضوحا لبيان الفوق.</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37</w:t>
      </w:r>
    </w:p>
    <w:p w:rsidR="006872DB" w:rsidRPr="002B5042" w:rsidRDefault="006872DB" w:rsidP="002B5042">
      <w:pPr>
        <w:pStyle w:val="Heading2"/>
        <w:rPr>
          <w:rtl/>
        </w:rPr>
      </w:pPr>
      <w:bookmarkStart w:id="12" w:name="_Toc412307109"/>
      <w:r w:rsidRPr="002B5042">
        <w:rPr>
          <w:rFonts w:hint="cs"/>
          <w:rtl/>
        </w:rPr>
        <w:t xml:space="preserve">الفصل الثّامن فى ذكر بعض الرّوايات الّتى نّصت على إمامته </w:t>
      </w:r>
      <w:r w:rsidR="00271BDA" w:rsidRPr="002B5042">
        <w:rPr>
          <w:rFonts w:hint="cs"/>
          <w:vertAlign w:val="superscript"/>
          <w:rtl/>
        </w:rPr>
        <w:t>عليه السّلام</w:t>
      </w:r>
      <w:r w:rsidRPr="002B5042">
        <w:rPr>
          <w:rFonts w:hint="cs"/>
          <w:vertAlign w:val="superscript"/>
          <w:rtl/>
        </w:rPr>
        <w:t>‏</w:t>
      </w:r>
      <w:bookmarkEnd w:id="12"/>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حسين بن أبى العلا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قلت له: «تكون الأرض بغير إمام؟» قال: «لا» الى ان قال قلت: «القائم إمام؟» قال: «نعم، إمام بن إمام، و قد اوذنتم به من قبل.»</w:t>
      </w:r>
      <w:r w:rsidRPr="000F2CDE">
        <w:rPr>
          <w:rFonts w:ascii="Traditional Arabic" w:eastAsia="Times New Roman" w:hAnsi="Traditional Arabic" w:cs="Traditional Arabic"/>
          <w:color w:val="000000"/>
          <w:sz w:val="28"/>
          <w:szCs w:val="28"/>
          <w:vertAlign w:val="superscript"/>
          <w:rtl/>
        </w:rPr>
        <w:footnoteReference w:id="97"/>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2- و عن معاوية بن حكيم، و محمّد بن أيّوب بن نوح، و محمّد بن عثمان العمرىّ، قالوا: «عرض علينا أبو محمّد ابنه و نحن فى منزله، و كنّا اربعين رجلا، فقال: «هذا إمامكم من بعدى، و خليفتى عليكم، أطيعوه و لا تتفرّقوا من بعدى؛ فتهلكوا فى أديانكم، أما! إنّكم لا ترونه بعد يومكم هذا.» فما مضت الّا أيّام قلائل حتّى مضى أبو محمّد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9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3</w:t>
      </w:r>
      <w:r w:rsidRPr="00054446">
        <w:rPr>
          <w:rFonts w:ascii="Adobe Arabic" w:eastAsia="Times New Roman" w:hAnsi="Adobe Arabic" w:cs="Adobe Arabic"/>
          <w:color w:val="000000"/>
          <w:spacing w:val="-2"/>
          <w:sz w:val="28"/>
          <w:szCs w:val="28"/>
          <w:rtl/>
        </w:rPr>
        <w:t xml:space="preserve">- و عن حكيمة بنت محمّد بن على </w:t>
      </w:r>
      <w:r w:rsidR="00271BDA" w:rsidRPr="00054446">
        <w:rPr>
          <w:rFonts w:ascii="Adobe Arabic" w:eastAsia="Times New Roman" w:hAnsi="Adobe Arabic" w:cs="Adobe Arabic"/>
          <w:color w:val="000000"/>
          <w:spacing w:val="-2"/>
          <w:sz w:val="28"/>
          <w:szCs w:val="28"/>
          <w:vertAlign w:val="superscript"/>
          <w:rtl/>
        </w:rPr>
        <w:t>عليهما السّلام</w:t>
      </w:r>
      <w:r w:rsidRPr="00054446">
        <w:rPr>
          <w:rFonts w:ascii="Adobe Arabic" w:eastAsia="Times New Roman" w:hAnsi="Adobe Arabic" w:cs="Adobe Arabic"/>
          <w:color w:val="000000"/>
          <w:spacing w:val="-2"/>
          <w:sz w:val="28"/>
          <w:szCs w:val="28"/>
          <w:rtl/>
        </w:rPr>
        <w:t xml:space="preserve"> فى حديث: إنّ القائم </w:t>
      </w:r>
      <w:r w:rsidR="00271BDA" w:rsidRPr="00054446">
        <w:rPr>
          <w:rFonts w:ascii="Adobe Arabic" w:eastAsia="Times New Roman" w:hAnsi="Adobe Arabic" w:cs="Adobe Arabic"/>
          <w:color w:val="000000"/>
          <w:spacing w:val="-2"/>
          <w:sz w:val="28"/>
          <w:szCs w:val="28"/>
          <w:vertAlign w:val="superscript"/>
          <w:rtl/>
        </w:rPr>
        <w:t>عليه السّلام</w:t>
      </w:r>
      <w:r w:rsidRPr="00054446">
        <w:rPr>
          <w:rFonts w:ascii="Adobe Arabic" w:eastAsia="Times New Roman" w:hAnsi="Adobe Arabic" w:cs="Adobe Arabic"/>
          <w:color w:val="000000"/>
          <w:spacing w:val="-2"/>
          <w:sz w:val="28"/>
          <w:szCs w:val="28"/>
          <w:rtl/>
        </w:rPr>
        <w:t xml:space="preserve"> لمّا ولد، قال له أبوه الحسن </w:t>
      </w:r>
      <w:r w:rsidR="00271BDA" w:rsidRPr="00054446">
        <w:rPr>
          <w:rFonts w:ascii="Adobe Arabic" w:eastAsia="Times New Roman" w:hAnsi="Adobe Arabic" w:cs="Adobe Arabic"/>
          <w:color w:val="000000"/>
          <w:spacing w:val="-2"/>
          <w:sz w:val="28"/>
          <w:szCs w:val="28"/>
          <w:vertAlign w:val="superscript"/>
          <w:rtl/>
        </w:rPr>
        <w:t>عليه السّلام</w:t>
      </w:r>
      <w:r w:rsidRPr="00054446">
        <w:rPr>
          <w:rFonts w:ascii="Adobe Arabic" w:eastAsia="Times New Roman" w:hAnsi="Adobe Arabic" w:cs="Adobe Arabic"/>
          <w:color w:val="000000"/>
          <w:spacing w:val="-2"/>
          <w:sz w:val="28"/>
          <w:szCs w:val="28"/>
          <w:rtl/>
        </w:rPr>
        <w:t>: «تكلّم، يا حجّة اللّه و بقيّة الأنبياء و حكيم الأوصياء! تكلّم، يا خليفة الأتقياء و نور الاوصياء!»</w:t>
      </w:r>
      <w:r w:rsidRPr="00054446">
        <w:rPr>
          <w:rFonts w:ascii="Traditional Arabic" w:eastAsia="Times New Roman" w:hAnsi="Traditional Arabic" w:cs="Traditional Arabic"/>
          <w:color w:val="000000"/>
          <w:spacing w:val="-2"/>
          <w:sz w:val="28"/>
          <w:szCs w:val="28"/>
          <w:vertAlign w:val="superscript"/>
          <w:rtl/>
        </w:rPr>
        <w:footnoteReference w:id="99"/>
      </w:r>
      <w:r w:rsidRPr="00054446">
        <w:rPr>
          <w:rFonts w:ascii="Adobe Arabic" w:eastAsia="Times New Roman" w:hAnsi="Adobe Arabic" w:cs="Adobe Arabic"/>
          <w:color w:val="000000"/>
          <w:spacing w:val="-2"/>
          <w:sz w:val="28"/>
          <w:szCs w:val="28"/>
          <w:rtl/>
        </w:rPr>
        <w:t xml:space="preserve"> الحديث</w:t>
      </w:r>
      <w:r w:rsidRPr="000F2CDE">
        <w:rPr>
          <w:rFonts w:ascii="Adobe Arabic" w:eastAsia="Times New Roman" w:hAnsi="Adobe Arabic" w:cs="Adobe Arabic"/>
          <w:color w:val="000000"/>
          <w:sz w:val="28"/>
          <w:szCs w:val="28"/>
          <w:rtl/>
        </w:rPr>
        <w:t>‏</w:t>
      </w:r>
    </w:p>
    <w:p w:rsidR="006872DB" w:rsidRPr="000F2CDE" w:rsidRDefault="006872DB" w:rsidP="00054446">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أَمَّنْ يُجِيبُ الْمُضْطَرَّ إِذا دَعاهُ، وَ يَكْشِفُ‏</w:t>
      </w:r>
      <w:r w:rsidR="00054446">
        <w:rPr>
          <w:rFonts w:ascii="Times New Roman" w:eastAsia="Times New Roman" w:hAnsi="Times New Roman" w:cs="Times New Roman" w:hint="cs"/>
          <w:sz w:val="28"/>
          <w:szCs w:val="28"/>
          <w:rtl/>
        </w:rPr>
        <w:t xml:space="preserve"> </w:t>
      </w:r>
      <w:r w:rsidR="00054446" w:rsidRPr="000F2CDE">
        <w:rPr>
          <w:rFonts w:ascii="Traditional Arabic" w:eastAsia="Times New Roman" w:hAnsi="Traditional Arabic" w:cs="Traditional Arabic" w:hint="cs"/>
          <w:color w:val="006400"/>
          <w:sz w:val="28"/>
          <w:szCs w:val="28"/>
          <w:rtl/>
        </w:rPr>
        <w:t xml:space="preserve">السُّوءَ، وَ يَجْعَلُكُمْ </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38</w:t>
      </w:r>
    </w:p>
    <w:p w:rsidR="006872DB" w:rsidRPr="000F2CDE" w:rsidRDefault="00054446" w:rsidP="00054446">
      <w:pPr>
        <w:spacing w:beforeLines="22" w:before="52" w:afterLines="22" w:after="52" w:line="264" w:lineRule="auto"/>
        <w:ind w:left="-1"/>
        <w:rPr>
          <w:rFonts w:ascii="Times New Roman" w:eastAsia="Times New Roman" w:hAnsi="Times New Roman" w:cs="Times New Roman"/>
          <w:sz w:val="28"/>
          <w:szCs w:val="28"/>
          <w:rtl/>
        </w:rPr>
      </w:pPr>
      <w:r w:rsidRPr="000F2CDE">
        <w:rPr>
          <w:rFonts w:ascii="Traditional Arabic" w:eastAsia="Times New Roman" w:hAnsi="Traditional Arabic" w:cs="Traditional Arabic" w:hint="cs"/>
          <w:color w:val="006400"/>
          <w:sz w:val="28"/>
          <w:szCs w:val="28"/>
          <w:rtl/>
        </w:rPr>
        <w:t>خُلَفاءَ الْأَرْضِ؟!</w:t>
      </w:r>
      <w:r w:rsidRPr="000F2CDE">
        <w:rPr>
          <w:rFonts w:ascii="Traditional Arabic" w:eastAsia="Times New Roman" w:hAnsi="Traditional Arabic" w:cs="Traditional Arabic"/>
          <w:color w:val="000000"/>
          <w:sz w:val="28"/>
          <w:szCs w:val="28"/>
          <w:vertAlign w:val="superscript"/>
          <w:rtl/>
        </w:rPr>
        <w:footnoteReference w:id="100"/>
      </w:r>
      <w:r>
        <w:rPr>
          <w:rFonts w:ascii="Times New Roman" w:eastAsia="Times New Roman" w:hAnsi="Times New Roman" w:cs="Times New Roman" w:hint="cs"/>
          <w:sz w:val="28"/>
          <w:szCs w:val="28"/>
          <w:rtl/>
        </w:rPr>
        <w:t xml:space="preserve"> ، </w:t>
      </w:r>
      <w:r w:rsidR="006872DB" w:rsidRPr="000F2CDE">
        <w:rPr>
          <w:rFonts w:ascii="Adobe Arabic" w:eastAsia="Times New Roman" w:hAnsi="Adobe Arabic" w:cs="Adobe Arabic"/>
          <w:color w:val="000000"/>
          <w:sz w:val="28"/>
          <w:szCs w:val="28"/>
          <w:rtl/>
        </w:rPr>
        <w:t>قال: «نزلت فى القائم من آل محمّد اذا صلّى فى المقام ركعتين و دعا اللّه فأجابه و يكشف السّوء، و يجعله خليفة فى الأرض.»</w:t>
      </w:r>
      <w:r w:rsidR="006872DB" w:rsidRPr="000F2CDE">
        <w:rPr>
          <w:rFonts w:ascii="Traditional Arabic" w:eastAsia="Times New Roman" w:hAnsi="Traditional Arabic" w:cs="Traditional Arabic"/>
          <w:color w:val="000000"/>
          <w:sz w:val="28"/>
          <w:szCs w:val="28"/>
          <w:vertAlign w:val="superscript"/>
          <w:rtl/>
        </w:rPr>
        <w:footnoteReference w:id="101"/>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أيضا قال: «القائم إمام بن إمام، يأخذون منه حلالهم و حرامهم قبل قيامه.»</w:t>
      </w:r>
      <w:r w:rsidRPr="000F2CDE">
        <w:rPr>
          <w:rFonts w:ascii="Traditional Arabic" w:eastAsia="Times New Roman" w:hAnsi="Traditional Arabic" w:cs="Traditional Arabic"/>
          <w:color w:val="000000"/>
          <w:sz w:val="28"/>
          <w:szCs w:val="28"/>
          <w:vertAlign w:val="superscript"/>
          <w:rtl/>
        </w:rPr>
        <w:footnoteReference w:id="102"/>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أقول: فى بعض جملات هذه الأحاديث نكات ينبغى التّنبيه عليها و التّدبّر فيها:</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الاولى: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قد اوذنتم به من قبل.» فى الحديث الأوّل، لعلّه مشير الى أحاديث تخبر عن ولادته و جملة من خصوصيّاته و ظهوره و ما يعفل بعد ظهوره، و هذه الأحاديث قد صدرت من آبائه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بسنوات قبل ولادته.</w:t>
      </w:r>
      <w:r w:rsidRPr="000F2CDE">
        <w:rPr>
          <w:rFonts w:ascii="Traditional Arabic" w:eastAsia="Times New Roman" w:hAnsi="Traditional Arabic" w:cs="Traditional Arabic"/>
          <w:color w:val="000000"/>
          <w:sz w:val="28"/>
          <w:szCs w:val="28"/>
          <w:vertAlign w:val="superscript"/>
          <w:rtl/>
        </w:rPr>
        <w:footnoteReference w:id="103"/>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الثّانية: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«حكيم الأوصياء» فى الحديث الثّالث، لعلّه يشير الى حكمه و سلطنته التّامّة الكاملة فى تنفيذ الأحكام الإلهيّة و إجرائها و إقامة السّنن بإذن من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كما يأتى-</w:t>
      </w:r>
      <w:r w:rsidRPr="000F2CDE">
        <w:rPr>
          <w:rFonts w:ascii="Traditional Arabic" w:eastAsia="Times New Roman" w:hAnsi="Traditional Arabic" w:cs="Traditional Arabic"/>
          <w:color w:val="000000"/>
          <w:sz w:val="28"/>
          <w:szCs w:val="28"/>
          <w:vertAlign w:val="superscript"/>
          <w:rtl/>
        </w:rPr>
        <w:footnoteReference w:id="104"/>
      </w:r>
      <w:r w:rsidRPr="000F2CDE">
        <w:rPr>
          <w:rFonts w:ascii="Adobe Arabic" w:eastAsia="Times New Roman" w:hAnsi="Adobe Arabic" w:cs="Adobe Arabic"/>
          <w:color w:val="000000"/>
          <w:sz w:val="28"/>
          <w:szCs w:val="28"/>
          <w:rtl/>
        </w:rPr>
        <w:t xml:space="preserve"> أتمّ و أكمل بلا مراعاة أمر الهدنة. و هذه الحكومة و السّلطنة لم تقع للأنبياء و الأوصياء الماضين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حيث إنّهم لم يكونوا مبسوطى اليد كمال البسط فى ذلك الأمر، و لم يأذن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لهم.</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الثّالثة: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«نور الأوصياء» فى الحديث الثّالث، لعلّه يشير الى أنّه من ذرّيّة أوصياء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أو الى أنّ الأوصياء كانوا فى الخفاء و لم يظهر أنوارهم و مقامهم العالى للنّاس، و لم يعرفهم الّا شر ذمة من الخواصّ؛ لكنّ الحجّة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بظهوره يظهر منزلة نفسه؛ و يمكن أن يكون المراد منه بيان شمائله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كما يأتى ذكر بعضها.</w:t>
      </w:r>
      <w:r w:rsidRPr="000F2CDE">
        <w:rPr>
          <w:rFonts w:ascii="Traditional Arabic" w:eastAsia="Times New Roman" w:hAnsi="Traditional Arabic" w:cs="Traditional Arabic"/>
          <w:color w:val="000000"/>
          <w:sz w:val="28"/>
          <w:szCs w:val="28"/>
          <w:vertAlign w:val="superscript"/>
          <w:rtl/>
        </w:rPr>
        <w:footnoteReference w:id="105"/>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39</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الرّابعة: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«يأخذون منه حلالهم و حرامهم قبل قيامه.» فى الحديث الخامس، يمكن أن يكون المراد منه أنّه حجّة اللّه على الأرض و يجب علينا أن نأخذ منه ما أشكل علينا من أمر ديننا. و هذا غير مقدور لنا بسبب غيبته؛ فلنا أن نستنبط الأحكام الشّرعيّة من الكتاب العزيز و سنّة النّبىّ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بيانات عترته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أو نتّبع من يستنبطها منهما؛ ففى الواقع، إنّا نأخذ الأحكام و وظائفنا الشّرعيّة منه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لأنّه لا يقول الّا ما بيّنه الكتاب و السّنّة.</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40</w:t>
      </w:r>
    </w:p>
    <w:p w:rsidR="006872DB" w:rsidRPr="002B5042" w:rsidRDefault="006872DB" w:rsidP="002B5042">
      <w:pPr>
        <w:pStyle w:val="Heading2"/>
        <w:rPr>
          <w:rtl/>
        </w:rPr>
      </w:pPr>
      <w:bookmarkStart w:id="13" w:name="_Toc412307110"/>
      <w:r w:rsidRPr="002B5042">
        <w:rPr>
          <w:rFonts w:hint="cs"/>
          <w:rtl/>
        </w:rPr>
        <w:t xml:space="preserve">الفصل التّاسع فى نبذ من الرّوايات حول سنّه الشّريف عند شهادة أبيه </w:t>
      </w:r>
      <w:r w:rsidR="00271BDA" w:rsidRPr="002B5042">
        <w:rPr>
          <w:rFonts w:hint="cs"/>
          <w:vertAlign w:val="superscript"/>
          <w:rtl/>
        </w:rPr>
        <w:t>عليه السّلام</w:t>
      </w:r>
      <w:r w:rsidRPr="002B5042">
        <w:rPr>
          <w:rFonts w:hint="cs"/>
          <w:rtl/>
        </w:rPr>
        <w:t xml:space="preserve"> و بدء إمامته </w:t>
      </w:r>
      <w:r w:rsidR="00271BDA" w:rsidRPr="002B5042">
        <w:rPr>
          <w:rFonts w:hint="cs"/>
          <w:vertAlign w:val="superscript"/>
          <w:rtl/>
        </w:rPr>
        <w:t>عليه السّلام</w:t>
      </w:r>
      <w:r w:rsidRPr="002B5042">
        <w:rPr>
          <w:rFonts w:hint="cs"/>
          <w:vertAlign w:val="superscript"/>
          <w:rtl/>
        </w:rPr>
        <w:t>‏</w:t>
      </w:r>
      <w:bookmarkEnd w:id="13"/>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1- عن محمّد بن جعفر الأسدىّ،</w:t>
      </w:r>
      <w:r w:rsidRPr="000F2CDE">
        <w:rPr>
          <w:rFonts w:ascii="Traditional Arabic" w:eastAsia="Times New Roman" w:hAnsi="Traditional Arabic" w:cs="Traditional Arabic"/>
          <w:color w:val="000000"/>
          <w:sz w:val="28"/>
          <w:szCs w:val="28"/>
          <w:vertAlign w:val="superscript"/>
          <w:rtl/>
        </w:rPr>
        <w:footnoteReference w:id="106"/>
      </w:r>
      <w:r w:rsidRPr="000F2CDE">
        <w:rPr>
          <w:rFonts w:ascii="Adobe Arabic" w:eastAsia="Times New Roman" w:hAnsi="Adobe Arabic" w:cs="Adobe Arabic"/>
          <w:color w:val="000000"/>
          <w:sz w:val="28"/>
          <w:szCs w:val="28"/>
          <w:rtl/>
        </w:rPr>
        <w:t xml:space="preserve"> قال: «ولد القائم محمّد بن الحسن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فى النّصف من شعبان، سنة خمس و خمسين و مأتين، و كان سنّة عند وفات ابيه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خمس سنين.»</w:t>
      </w:r>
      <w:r w:rsidRPr="000F2CDE">
        <w:rPr>
          <w:rFonts w:ascii="Traditional Arabic" w:eastAsia="Times New Roman" w:hAnsi="Traditional Arabic" w:cs="Traditional Arabic"/>
          <w:color w:val="000000"/>
          <w:sz w:val="28"/>
          <w:szCs w:val="28"/>
          <w:vertAlign w:val="superscript"/>
          <w:rtl/>
        </w:rPr>
        <w:footnoteReference w:id="107"/>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علىّ بن مهزيار قال: «قلت لأبى الحسن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قد نصّ على أبى محمّد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يا سيّدى! يجوز أن يكون الإمام ابن سبع سنين؟» قال: «نعم، و ابن خمس سنين.»</w:t>
      </w:r>
      <w:r w:rsidRPr="000F2CDE">
        <w:rPr>
          <w:rFonts w:ascii="Traditional Arabic" w:eastAsia="Times New Roman" w:hAnsi="Traditional Arabic" w:cs="Traditional Arabic"/>
          <w:color w:val="000000"/>
          <w:sz w:val="28"/>
          <w:szCs w:val="28"/>
          <w:vertAlign w:val="superscript"/>
          <w:rtl/>
        </w:rPr>
        <w:footnoteReference w:id="10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الإرشاد: «كان مولده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ليلة النّصف من شعبان، سنة خمس و خمسين و مأتين، و امّه امّ ولد يقال لها: «نرجس.»، و كان سنّه عند وفات ابيه خمس سنين، آتاه اللّه فيه الحكمة و فصل الخطاب و جعله آية للعالمين، و آتاه الحكمة كما آتاها يحيى صبيّا، و جعله إماما كما جعل عيسى بن مريم فى المهد نبيّا.»</w:t>
      </w:r>
      <w:r w:rsidRPr="000F2CDE">
        <w:rPr>
          <w:rFonts w:ascii="Traditional Arabic" w:eastAsia="Times New Roman" w:hAnsi="Traditional Arabic" w:cs="Traditional Arabic"/>
          <w:color w:val="000000"/>
          <w:sz w:val="28"/>
          <w:szCs w:val="28"/>
          <w:vertAlign w:val="superscript"/>
          <w:rtl/>
        </w:rPr>
        <w:footnoteReference w:id="109"/>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4- و عن الإرشاد أيضا: «مرض أبو محمّد الحسن فى أوّل شهر ربيع الأوّل سنة</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lastRenderedPageBreak/>
        <w:t>الشموس المضيية، ص: 41</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ستين، و مات فى يوم الجمعة لثمان خلون من هذا الشّهر فى السّنة المذكورة، و له يوم وفاته ثمان و عشرون سنة، فدفن فى البيت الّذى دفن أبوه من دارهما بسرّ من رأى، و خلف ابنه المنتظر لدولة الحقّ»</w:t>
      </w:r>
      <w:r w:rsidRPr="000F2CDE">
        <w:rPr>
          <w:rFonts w:ascii="Traditional Arabic" w:eastAsia="Times New Roman" w:hAnsi="Traditional Arabic" w:cs="Traditional Arabic"/>
          <w:color w:val="000000"/>
          <w:sz w:val="28"/>
          <w:szCs w:val="28"/>
          <w:vertAlign w:val="superscript"/>
          <w:rtl/>
        </w:rPr>
        <w:footnoteReference w:id="110"/>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يستفاد من هذا الحديث و ما يشابهه: أنّه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حين وفاة ابيه كان ابن خمس سنين- تقريبا- و تصدّى إمامة الامّة فى هذا السّنّ. و ما فى الحديث الثّالث من الفصل السّادس من أنّ راوى الحديث رآه غلاما خماسيّا له عشر أو ثمان أو نحو ذلك ناظر الى بيان قامة الحجّة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فلا ينافى ما ذكرناه.</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الاستبعاد فى إمامته فى هذا السّن ممّا لا وجه له، فإنّ فى ما ذكرناها و نذكرها و غير ذلك من الرّوايات الواردة فى هذا المجال‏</w:t>
      </w:r>
      <w:r w:rsidRPr="000F2CDE">
        <w:rPr>
          <w:rFonts w:ascii="Traditional Arabic" w:eastAsia="Times New Roman" w:hAnsi="Traditional Arabic" w:cs="Traditional Arabic"/>
          <w:color w:val="000000"/>
          <w:sz w:val="28"/>
          <w:szCs w:val="28"/>
          <w:vertAlign w:val="superscript"/>
          <w:rtl/>
        </w:rPr>
        <w:footnoteReference w:id="111"/>
      </w:r>
      <w:r w:rsidRPr="000F2CDE">
        <w:rPr>
          <w:rFonts w:ascii="Adobe Arabic" w:eastAsia="Times New Roman" w:hAnsi="Adobe Arabic" w:cs="Adobe Arabic"/>
          <w:color w:val="000000"/>
          <w:sz w:val="28"/>
          <w:szCs w:val="28"/>
          <w:rtl/>
        </w:rPr>
        <w:t xml:space="preserve"> كفاية للتّصديق بأنّه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كان إماما فى صغر سنّه.</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42</w:t>
      </w:r>
    </w:p>
    <w:p w:rsidR="006872DB" w:rsidRPr="002B5042" w:rsidRDefault="006872DB" w:rsidP="002B5042">
      <w:pPr>
        <w:pStyle w:val="Heading2"/>
        <w:rPr>
          <w:rtl/>
        </w:rPr>
      </w:pPr>
      <w:bookmarkStart w:id="14" w:name="_Toc412307111"/>
      <w:r w:rsidRPr="002B5042">
        <w:rPr>
          <w:rFonts w:hint="cs"/>
          <w:rtl/>
        </w:rPr>
        <w:t xml:space="preserve">الفصل العاشر فى نبذ من الآيات و الرّوايات الواردة فى علمه </w:t>
      </w:r>
      <w:r w:rsidR="00271BDA" w:rsidRPr="002B5042">
        <w:rPr>
          <w:rFonts w:hint="cs"/>
          <w:vertAlign w:val="superscript"/>
          <w:rtl/>
        </w:rPr>
        <w:t>عليه السّلام</w:t>
      </w:r>
      <w:r w:rsidRPr="002B5042">
        <w:rPr>
          <w:rFonts w:hint="cs"/>
          <w:rtl/>
        </w:rPr>
        <w:t xml:space="preserve"> بكتاب اللّه </w:t>
      </w:r>
      <w:r w:rsidR="00B30C75" w:rsidRPr="002B5042">
        <w:rPr>
          <w:rFonts w:hint="cs"/>
          <w:vertAlign w:val="superscript"/>
          <w:rtl/>
        </w:rPr>
        <w:t>تعالى</w:t>
      </w:r>
      <w:r w:rsidRPr="002B5042">
        <w:rPr>
          <w:rFonts w:hint="cs"/>
          <w:rtl/>
        </w:rPr>
        <w:t xml:space="preserve"> و سنّة نبيّه </w:t>
      </w:r>
      <w:r w:rsidR="00271BDA" w:rsidRPr="002B5042">
        <w:rPr>
          <w:rFonts w:hint="cs"/>
          <w:vertAlign w:val="superscript"/>
          <w:rtl/>
        </w:rPr>
        <w:t>صلّى اللّه عليه و اله</w:t>
      </w:r>
      <w:r w:rsidRPr="002B5042">
        <w:rPr>
          <w:rFonts w:hint="cs"/>
          <w:rtl/>
        </w:rPr>
        <w:t xml:space="preserve"> و ما كان و ما يكون و ما هو كائن‏</w:t>
      </w:r>
      <w:bookmarkEnd w:id="14"/>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الآيات:</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قال اللّه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عالِمُ الْغَيْبِ، فَلا يُظْهِرُ عَلى‏ غَيْبِهِ أَحَداً إِلَّا مَنِ ارْتَضى‏ مِنْ رَسُولٍ‏</w:t>
      </w:r>
      <w:r w:rsidRPr="000F2CDE">
        <w:rPr>
          <w:rFonts w:ascii="Traditional Arabic" w:eastAsia="Times New Roman" w:hAnsi="Traditional Arabic" w:cs="Traditional Arabic"/>
          <w:color w:val="000000"/>
          <w:sz w:val="28"/>
          <w:szCs w:val="28"/>
          <w:vertAlign w:val="superscript"/>
          <w:rtl/>
        </w:rPr>
        <w:footnoteReference w:id="112"/>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قال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قُلْ هَلْ يَسْتَوِي الَّذِينَ يَعْلَمُونَ وَ الَّذِينَ لا يَعْلَمُونَ إِنَّما يَتَذَكَّرُ أُولُوا الْأَلْبابِ‏</w:t>
      </w:r>
      <w:r w:rsidRPr="000F2CDE">
        <w:rPr>
          <w:rFonts w:ascii="Traditional Arabic" w:eastAsia="Times New Roman" w:hAnsi="Traditional Arabic" w:cs="Traditional Arabic"/>
          <w:color w:val="000000"/>
          <w:sz w:val="28"/>
          <w:szCs w:val="28"/>
          <w:vertAlign w:val="superscript"/>
          <w:rtl/>
        </w:rPr>
        <w:footnoteReference w:id="113"/>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قال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ما يَعْلَمُ تَأْوِيلَهُ إِلَّا اللَّهُ وَ الرَّاسِخُونَ فِي الْعِلْمِ‏</w:t>
      </w:r>
      <w:r w:rsidRPr="000F2CDE">
        <w:rPr>
          <w:rFonts w:ascii="Traditional Arabic" w:eastAsia="Times New Roman" w:hAnsi="Traditional Arabic" w:cs="Traditional Arabic"/>
          <w:color w:val="000000"/>
          <w:sz w:val="28"/>
          <w:szCs w:val="28"/>
          <w:vertAlign w:val="superscript"/>
          <w:rtl/>
        </w:rPr>
        <w:footnoteReference w:id="114"/>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قال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بَلْ هُوَ آياتٌ بَيِّناتٌ فِي صُدُورِ الَّذِينَ أُوتُوا الْعِلْمَ‏</w:t>
      </w:r>
      <w:r w:rsidRPr="000F2CDE">
        <w:rPr>
          <w:rFonts w:ascii="Traditional Arabic" w:eastAsia="Times New Roman" w:hAnsi="Traditional Arabic" w:cs="Traditional Arabic"/>
          <w:color w:val="000000"/>
          <w:sz w:val="28"/>
          <w:szCs w:val="28"/>
          <w:vertAlign w:val="superscript"/>
          <w:rtl/>
        </w:rPr>
        <w:footnoteReference w:id="115"/>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الرّوايات:</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 و عن حمران بن اعين فى حديث يسأل أبا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Traditional Arabic" w:eastAsia="Times New Roman" w:hAnsi="Traditional Arabic" w:cs="Traditional Arabic" w:hint="cs"/>
          <w:color w:val="006400"/>
          <w:sz w:val="28"/>
          <w:szCs w:val="28"/>
          <w:rtl/>
        </w:rPr>
        <w:lastRenderedPageBreak/>
        <w:t>عالِمُ الْغَيْبِ فَلا يُظْهِرُ عَلى‏ غَيْبِهِ أَحَداً</w:t>
      </w:r>
      <w:r w:rsidRPr="000F2CDE">
        <w:rPr>
          <w:rFonts w:ascii="Adobe Arabic" w:eastAsia="Times New Roman" w:hAnsi="Adobe Arabic" w:cs="Adobe Arabic"/>
          <w:color w:val="000000"/>
          <w:sz w:val="28"/>
          <w:szCs w:val="28"/>
          <w:rtl/>
        </w:rPr>
        <w:t xml:space="preserve"> فقال:</w:t>
      </w:r>
      <w:r w:rsidRPr="000F2CDE">
        <w:rPr>
          <w:rFonts w:ascii="Traditional Arabic" w:eastAsia="Times New Roman" w:hAnsi="Traditional Arabic" w:cs="Traditional Arabic" w:hint="cs"/>
          <w:color w:val="006400"/>
          <w:sz w:val="28"/>
          <w:szCs w:val="28"/>
          <w:rtl/>
        </w:rPr>
        <w:t xml:space="preserve"> إِلَّا مَنِ ارْتَضى‏ مِنْ رَسُولٍ‏</w:t>
      </w:r>
      <w:r w:rsidRPr="000F2CDE">
        <w:rPr>
          <w:rFonts w:ascii="Adobe Arabic" w:eastAsia="Times New Roman" w:hAnsi="Adobe Arabic" w:cs="Adobe Arabic"/>
          <w:color w:val="000000"/>
          <w:sz w:val="28"/>
          <w:szCs w:val="28"/>
          <w:rtl/>
        </w:rPr>
        <w:t xml:space="preserve"> و كان- و اللّه- محمّد ممّن ارتضاه، و أمّا قوله:</w:t>
      </w:r>
      <w:r w:rsidRPr="000F2CDE">
        <w:rPr>
          <w:rFonts w:ascii="Traditional Arabic" w:eastAsia="Times New Roman" w:hAnsi="Traditional Arabic" w:cs="Traditional Arabic" w:hint="cs"/>
          <w:color w:val="006400"/>
          <w:sz w:val="28"/>
          <w:szCs w:val="28"/>
          <w:rtl/>
        </w:rPr>
        <w:t xml:space="preserve"> عالِمُ الْغَيْبِ*</w:t>
      </w:r>
      <w:r w:rsidRPr="000F2CDE">
        <w:rPr>
          <w:rFonts w:ascii="Adobe Arabic" w:eastAsia="Times New Roman" w:hAnsi="Adobe Arabic" w:cs="Adobe Arabic"/>
          <w:color w:val="000000"/>
          <w:sz w:val="28"/>
          <w:szCs w:val="28"/>
          <w:rtl/>
        </w:rPr>
        <w:t xml:space="preserve"> فإنّ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عالم بما غاب عن خلقه، فيما يقدّر من شى‏ء و يقضيه فى علمه، قبل ان يخلقه و قبل ان يفضيه الى الملائكة،</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43</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فذلك- يا حمران!- علم موقوف عنده، اليه فيه المشيئة، فيقضيه اذا أراد، و يبدو له فيه فلا يمضيه؛ فأمّا العلم الّذى يقدّره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فيقضيه و يمضيه، فهو العلم الّذى انتهى الى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ثمّ الينا.»</w:t>
      </w:r>
      <w:r w:rsidRPr="000F2CDE">
        <w:rPr>
          <w:rFonts w:ascii="Traditional Arabic" w:eastAsia="Times New Roman" w:hAnsi="Traditional Arabic" w:cs="Traditional Arabic"/>
          <w:color w:val="000000"/>
          <w:sz w:val="28"/>
          <w:szCs w:val="28"/>
          <w:vertAlign w:val="superscript"/>
          <w:rtl/>
        </w:rPr>
        <w:footnoteReference w:id="116"/>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2</w:t>
      </w:r>
      <w:r w:rsidRPr="00054446">
        <w:rPr>
          <w:rFonts w:ascii="Adobe Arabic" w:eastAsia="Times New Roman" w:hAnsi="Adobe Arabic" w:cs="Adobe Arabic"/>
          <w:color w:val="000000"/>
          <w:spacing w:val="-2"/>
          <w:sz w:val="28"/>
          <w:szCs w:val="28"/>
          <w:rtl/>
        </w:rPr>
        <w:t xml:space="preserve">- و عن أبى جعفر </w:t>
      </w:r>
      <w:r w:rsidR="00271BDA" w:rsidRPr="00054446">
        <w:rPr>
          <w:rFonts w:ascii="Adobe Arabic" w:eastAsia="Times New Roman" w:hAnsi="Adobe Arabic" w:cs="Adobe Arabic"/>
          <w:color w:val="000000"/>
          <w:spacing w:val="-2"/>
          <w:sz w:val="28"/>
          <w:szCs w:val="28"/>
          <w:vertAlign w:val="superscript"/>
          <w:rtl/>
        </w:rPr>
        <w:t>عليه السّلام</w:t>
      </w:r>
      <w:r w:rsidRPr="00054446">
        <w:rPr>
          <w:rFonts w:ascii="Adobe Arabic" w:eastAsia="Times New Roman" w:hAnsi="Adobe Arabic" w:cs="Adobe Arabic"/>
          <w:color w:val="000000"/>
          <w:spacing w:val="-2"/>
          <w:sz w:val="28"/>
          <w:szCs w:val="28"/>
          <w:rtl/>
        </w:rPr>
        <w:t xml:space="preserve"> فى قول اللّه </w:t>
      </w:r>
      <w:r w:rsidR="00345080" w:rsidRPr="00345080">
        <w:rPr>
          <w:rFonts w:ascii="Adobe Arabic" w:eastAsia="Times New Roman" w:hAnsi="Adobe Arabic" w:cs="Adobe Arabic"/>
          <w:color w:val="000000"/>
          <w:spacing w:val="-2"/>
          <w:sz w:val="28"/>
          <w:szCs w:val="28"/>
          <w:vertAlign w:val="superscript"/>
          <w:rtl/>
        </w:rPr>
        <w:t>عزّ و جل</w:t>
      </w:r>
      <w:r w:rsidRPr="00054446">
        <w:rPr>
          <w:rFonts w:ascii="Adobe Arabic" w:eastAsia="Times New Roman" w:hAnsi="Adobe Arabic" w:cs="Adobe Arabic"/>
          <w:color w:val="000000"/>
          <w:spacing w:val="-2"/>
          <w:sz w:val="28"/>
          <w:szCs w:val="28"/>
          <w:rtl/>
        </w:rPr>
        <w:t>:</w:t>
      </w:r>
      <w:r w:rsidRPr="00054446">
        <w:rPr>
          <w:rFonts w:ascii="Traditional Arabic" w:eastAsia="Times New Roman" w:hAnsi="Traditional Arabic" w:cs="Traditional Arabic" w:hint="cs"/>
          <w:color w:val="006400"/>
          <w:spacing w:val="-2"/>
          <w:sz w:val="28"/>
          <w:szCs w:val="28"/>
          <w:rtl/>
        </w:rPr>
        <w:t xml:space="preserve"> هَلْ يَسْتَوِي الَّذِينَ يَعْلَمُونَ وَ الَّذِينَ لا يَعْلَمُونَ؟ إِنَّما يَتَذَكَّرُ أُولُوا الْأَلْبابِ‏</w:t>
      </w:r>
      <w:r w:rsidRPr="00054446">
        <w:rPr>
          <w:rFonts w:ascii="Adobe Arabic" w:eastAsia="Times New Roman" w:hAnsi="Adobe Arabic" w:cs="Adobe Arabic"/>
          <w:color w:val="000000"/>
          <w:spacing w:val="-2"/>
          <w:sz w:val="28"/>
          <w:szCs w:val="28"/>
          <w:rtl/>
        </w:rPr>
        <w:t xml:space="preserve"> قال أبو جعفر </w:t>
      </w:r>
      <w:r w:rsidR="00271BDA" w:rsidRPr="00054446">
        <w:rPr>
          <w:rFonts w:ascii="Adobe Arabic" w:eastAsia="Times New Roman" w:hAnsi="Adobe Arabic" w:cs="Adobe Arabic"/>
          <w:color w:val="000000"/>
          <w:spacing w:val="-2"/>
          <w:sz w:val="28"/>
          <w:szCs w:val="28"/>
          <w:vertAlign w:val="superscript"/>
          <w:rtl/>
        </w:rPr>
        <w:t>عليه السّلام</w:t>
      </w:r>
      <w:r w:rsidRPr="00054446">
        <w:rPr>
          <w:rFonts w:ascii="Adobe Arabic" w:eastAsia="Times New Roman" w:hAnsi="Adobe Arabic" w:cs="Adobe Arabic"/>
          <w:color w:val="000000"/>
          <w:spacing w:val="-2"/>
          <w:sz w:val="28"/>
          <w:szCs w:val="28"/>
          <w:rtl/>
        </w:rPr>
        <w:t>: «إنّما نحن الّذين يعلمون، و الّذين لا يعلمون عدوّنا، و شيعتنا اولوا الألباب.»</w:t>
      </w:r>
      <w:r w:rsidRPr="00054446">
        <w:rPr>
          <w:rFonts w:ascii="Traditional Arabic" w:eastAsia="Times New Roman" w:hAnsi="Traditional Arabic" w:cs="Traditional Arabic"/>
          <w:color w:val="000000"/>
          <w:spacing w:val="-2"/>
          <w:sz w:val="28"/>
          <w:szCs w:val="28"/>
          <w:vertAlign w:val="superscript"/>
          <w:rtl/>
        </w:rPr>
        <w:footnoteReference w:id="117"/>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«نحن الرّاسخون فى العلم، و نحن نعلم تأويله.»</w:t>
      </w:r>
      <w:r w:rsidRPr="000F2CDE">
        <w:rPr>
          <w:rFonts w:ascii="Traditional Arabic" w:eastAsia="Times New Roman" w:hAnsi="Traditional Arabic" w:cs="Traditional Arabic"/>
          <w:color w:val="000000"/>
          <w:sz w:val="28"/>
          <w:szCs w:val="28"/>
          <w:vertAlign w:val="superscript"/>
          <w:rtl/>
        </w:rPr>
        <w:footnoteReference w:id="11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أيضا فى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بَلْ هُوَ آياتٌ بَيِّناتٌ فِي صُدُورِ الَّذِينَ أُوتُوا الْعِلْمَ‏</w:t>
      </w:r>
      <w:r w:rsidRPr="000F2CDE">
        <w:rPr>
          <w:rFonts w:ascii="Adobe Arabic" w:eastAsia="Times New Roman" w:hAnsi="Adobe Arabic" w:cs="Adobe Arabic"/>
          <w:color w:val="000000"/>
          <w:sz w:val="28"/>
          <w:szCs w:val="28"/>
          <w:rtl/>
        </w:rPr>
        <w:t xml:space="preserve"> قال: «هم الأئمّة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119"/>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«إنّ العلم بكتاب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و سنّة نبيّه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ينبت فى قلب مهدّينا كما ينبت الزّرع عن أحسن نباته؛ فمن بقى منكم حتّى يلقاه، فليقل حين يراه: «السّلام عليكم يا أهل بيت الرّحمة و النّبوّة و معدن العلم و موضع الرّساله!»</w:t>
      </w:r>
      <w:r w:rsidRPr="000F2CDE">
        <w:rPr>
          <w:rFonts w:ascii="Traditional Arabic" w:eastAsia="Times New Roman" w:hAnsi="Traditional Arabic" w:cs="Traditional Arabic"/>
          <w:color w:val="000000"/>
          <w:sz w:val="28"/>
          <w:szCs w:val="28"/>
          <w:vertAlign w:val="superscript"/>
          <w:rtl/>
        </w:rPr>
        <w:footnoteReference w:id="120"/>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أيضا فى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قُلْ: أَ رَأَيْتُمْ إِنْ أَصْبَحَ ماؤُكُمْ غَوْراً، فَمَنْ يَأْتِيكُمْ بِماءٍ مَعِينٍ‏</w:t>
      </w:r>
      <w:r w:rsidRPr="000F2CDE">
        <w:rPr>
          <w:rFonts w:ascii="Traditional Arabic" w:eastAsia="Times New Roman" w:hAnsi="Traditional Arabic" w:cs="Traditional Arabic"/>
          <w:color w:val="000000"/>
          <w:sz w:val="28"/>
          <w:szCs w:val="28"/>
          <w:vertAlign w:val="superscript"/>
          <w:rtl/>
        </w:rPr>
        <w:footnoteReference w:id="121"/>
      </w:r>
      <w:r w:rsidRPr="000F2CDE">
        <w:rPr>
          <w:rFonts w:ascii="Adobe Arabic" w:eastAsia="Times New Roman" w:hAnsi="Adobe Arabic" w:cs="Adobe Arabic"/>
          <w:color w:val="000000"/>
          <w:sz w:val="28"/>
          <w:szCs w:val="28"/>
          <w:rtl/>
        </w:rPr>
        <w:t xml:space="preserve"> قال: «هذه نزلت فى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إن أصبح إمامكم غائبا عنكم، لا تدرون أين هو، فمن يأتيكم بإمام ظاهر، يأتيكم بأخبار السّماء و الأرض، و حلال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و حرامه؟» ثمّ قال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اللّه، ما جاء تأويل هذه الآية، و لا بدّ أن يجيئ تأويلها.»</w:t>
      </w:r>
      <w:r w:rsidRPr="000F2CDE">
        <w:rPr>
          <w:rFonts w:ascii="Traditional Arabic" w:eastAsia="Times New Roman" w:hAnsi="Traditional Arabic" w:cs="Traditional Arabic"/>
          <w:color w:val="000000"/>
          <w:sz w:val="28"/>
          <w:szCs w:val="28"/>
          <w:vertAlign w:val="superscript"/>
          <w:rtl/>
        </w:rPr>
        <w:footnoteReference w:id="122"/>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lastRenderedPageBreak/>
        <w:t>الشموس المضيية، ص: 44</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تناهت الامور الى صاحب هذا الأمر، خفض اللّه له كلّ مرتفع من الأرض، و رفع له كلّ منخفض منها، حتّى تكون الدّنيا عنده بمنزلة راحته؛ فأيّكم لو كانت فى راحته شعرة، لم يبصرها؟»</w:t>
      </w:r>
      <w:r w:rsidRPr="000F2CDE">
        <w:rPr>
          <w:rFonts w:ascii="Traditional Arabic" w:eastAsia="Times New Roman" w:hAnsi="Traditional Arabic" w:cs="Traditional Arabic"/>
          <w:color w:val="000000"/>
          <w:sz w:val="28"/>
          <w:szCs w:val="28"/>
          <w:vertAlign w:val="superscript"/>
          <w:rtl/>
        </w:rPr>
        <w:footnoteReference w:id="123"/>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8- و عن كميل بن زياد، عن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طويل قال: «يا كميل! ما من علم الّا و أنا أفتحه، و ما من سرّ إلّا و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يختمه، يا كميل! ذريّة بعضها من بعض و اللّه سميع عليم، يا كميل! لا بدّ لماضيكم من أوبة، و لا بدّ لباقيكم من غلبة.»</w:t>
      </w:r>
      <w:r w:rsidRPr="000F2CDE">
        <w:rPr>
          <w:rFonts w:ascii="Traditional Arabic" w:eastAsia="Times New Roman" w:hAnsi="Traditional Arabic" w:cs="Traditional Arabic"/>
          <w:color w:val="000000"/>
          <w:sz w:val="28"/>
          <w:szCs w:val="28"/>
          <w:vertAlign w:val="superscript"/>
          <w:rtl/>
        </w:rPr>
        <w:footnoteReference w:id="124"/>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أقول: نكتفى فى هذا الفصل بذكر هذه الآيات و الرّوايات. و من أراد أكثر من ذلك، فليراجع مظانّها.</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45</w:t>
      </w:r>
    </w:p>
    <w:p w:rsidR="006872DB" w:rsidRPr="002B5042" w:rsidRDefault="006872DB" w:rsidP="002B5042">
      <w:pPr>
        <w:pStyle w:val="Heading2"/>
        <w:rPr>
          <w:rtl/>
        </w:rPr>
      </w:pPr>
      <w:bookmarkStart w:id="15" w:name="_Toc412307112"/>
      <w:r w:rsidRPr="002B5042">
        <w:rPr>
          <w:rFonts w:hint="cs"/>
          <w:rtl/>
        </w:rPr>
        <w:t xml:space="preserve">الفصل الحادى عشر فى ذكر الرّوايات الواردة حول شمائله </w:t>
      </w:r>
      <w:r w:rsidR="00271BDA" w:rsidRPr="002B5042">
        <w:rPr>
          <w:rFonts w:hint="cs"/>
          <w:vertAlign w:val="superscript"/>
          <w:rtl/>
        </w:rPr>
        <w:t>عليه السّلام</w:t>
      </w:r>
      <w:r w:rsidRPr="002B5042">
        <w:rPr>
          <w:rFonts w:hint="cs"/>
          <w:vertAlign w:val="superscript"/>
          <w:rtl/>
        </w:rPr>
        <w:t>‏</w:t>
      </w:r>
      <w:bookmarkEnd w:id="15"/>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الحسن بن محبوب، عن أبى الحسن الرّضا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قال لى: «... بأبى و امّى سمىّ جدّى، شبيهى و شبيه موسى بن عمران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عليه جيوب النّور تتوقّد بشعاع ضياء القدس.»</w:t>
      </w:r>
      <w:r w:rsidRPr="000F2CDE">
        <w:rPr>
          <w:rFonts w:ascii="Traditional Arabic" w:eastAsia="Times New Roman" w:hAnsi="Traditional Arabic" w:cs="Traditional Arabic"/>
          <w:color w:val="000000"/>
          <w:sz w:val="28"/>
          <w:szCs w:val="28"/>
          <w:vertAlign w:val="superscript"/>
          <w:rtl/>
        </w:rPr>
        <w:footnoteReference w:id="125"/>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يعقوب بن منقوش قال: «دخلت على أبى محمّد الحسن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و هو جالس على دكّان فى الدّار، و عن يمينه بيت عليه ستر مسبّل، فقلت له: «سيّدى! من صاحب هذا الأمر؟» قال: «إرفع هذا السّتر.»، فرفعته، فخرج الينا غلام خماسىّ، له عشر أو ثمان أو نحو ذلك، واضح الجبينين، أبيض الوجه، درىّ المقلتين، شثن الكفّين، معطوف الرّكبتين، فى خدّه الأيمن خال، و فى رأسه ذوابة.»</w:t>
      </w:r>
      <w:r w:rsidRPr="000F2CDE">
        <w:rPr>
          <w:rFonts w:ascii="Traditional Arabic" w:eastAsia="Times New Roman" w:hAnsi="Traditional Arabic" w:cs="Traditional Arabic"/>
          <w:color w:val="000000"/>
          <w:sz w:val="28"/>
          <w:szCs w:val="28"/>
          <w:vertAlign w:val="superscript"/>
          <w:rtl/>
        </w:rPr>
        <w:footnoteReference w:id="126"/>
      </w:r>
      <w:r w:rsidRPr="000F2CDE">
        <w:rPr>
          <w:rFonts w:ascii="Adobe Arabic" w:eastAsia="Times New Roman" w:hAnsi="Adobe Arabic" w:cs="Adobe Arabic"/>
          <w:color w:val="000000"/>
          <w:sz w:val="28"/>
          <w:szCs w:val="28"/>
          <w:rtl/>
        </w:rPr>
        <w:t xml:space="preserve"> الحديث.</w:t>
      </w:r>
    </w:p>
    <w:p w:rsidR="006872DB" w:rsidRPr="000F2CDE" w:rsidRDefault="006872DB" w:rsidP="00054446">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أحمد بن إسحق بن سعد قال: «سمعت أبا محمّد الحسن بن علىّ العسكرىّ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يقول: «ألحمد للّه الّذى لم يخرجنى من الدّنيا، حتّى أرانى الخلف من بعدى، أشبه النّاس برسول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خلقا و خلقا.»</w:t>
      </w:r>
      <w:r w:rsidRPr="000F2CDE">
        <w:rPr>
          <w:rFonts w:ascii="Traditional Arabic" w:eastAsia="Times New Roman" w:hAnsi="Traditional Arabic" w:cs="Traditional Arabic"/>
          <w:color w:val="000000"/>
          <w:sz w:val="28"/>
          <w:szCs w:val="28"/>
          <w:vertAlign w:val="superscript"/>
          <w:rtl/>
        </w:rPr>
        <w:footnoteReference w:id="127"/>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46</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أبى جعفر، عن أبيه، عن جدّه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قال: «قال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على المنبر:</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«يخرج رجل من ولدى فى آخر الزّمان أبيض مشرب حمرة مبدح البطن، عريض الفخذين، عظيم مشاش‏</w:t>
      </w:r>
      <w:r w:rsidRPr="000F2CDE">
        <w:rPr>
          <w:rFonts w:ascii="Traditional Arabic" w:eastAsia="Times New Roman" w:hAnsi="Traditional Arabic" w:cs="Traditional Arabic"/>
          <w:color w:val="000000"/>
          <w:sz w:val="28"/>
          <w:szCs w:val="28"/>
          <w:vertAlign w:val="superscript"/>
          <w:rtl/>
        </w:rPr>
        <w:footnoteReference w:id="128"/>
      </w:r>
      <w:r w:rsidRPr="000F2CDE">
        <w:rPr>
          <w:rFonts w:ascii="Adobe Arabic" w:eastAsia="Times New Roman" w:hAnsi="Adobe Arabic" w:cs="Adobe Arabic"/>
          <w:color w:val="000000"/>
          <w:sz w:val="28"/>
          <w:szCs w:val="28"/>
          <w:rtl/>
        </w:rPr>
        <w:t xml:space="preserve"> المنكبين، بظهره شامّتان، شامّة على لون جلده، و شامّة على شبه شامّة النّبىّ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129"/>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جابر الجعفى، قال: سمعت أبا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«ساير عمر بن الخطّاب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فقال: «... فأخبرنى عن صفته.» قال: «هو شابّ مربوع،</w:t>
      </w:r>
      <w:r w:rsidRPr="000F2CDE">
        <w:rPr>
          <w:rFonts w:ascii="Traditional Arabic" w:eastAsia="Times New Roman" w:hAnsi="Traditional Arabic" w:cs="Traditional Arabic"/>
          <w:color w:val="000000"/>
          <w:sz w:val="28"/>
          <w:szCs w:val="28"/>
          <w:vertAlign w:val="superscript"/>
          <w:rtl/>
        </w:rPr>
        <w:footnoteReference w:id="130"/>
      </w:r>
      <w:r w:rsidRPr="000F2CDE">
        <w:rPr>
          <w:rFonts w:ascii="Adobe Arabic" w:eastAsia="Times New Roman" w:hAnsi="Adobe Arabic" w:cs="Adobe Arabic"/>
          <w:color w:val="000000"/>
          <w:sz w:val="28"/>
          <w:szCs w:val="28"/>
          <w:rtl/>
        </w:rPr>
        <w:t xml:space="preserve"> حسن الوجه، حسن الشّعر، يسيل شعره على منكبيه، و نور وجهه يعلو سواد لحيته و رأسه، بأبى ابن خيرة الإماء!»</w:t>
      </w:r>
      <w:r w:rsidRPr="000F2CDE">
        <w:rPr>
          <w:rFonts w:ascii="Traditional Arabic" w:eastAsia="Times New Roman" w:hAnsi="Traditional Arabic" w:cs="Traditional Arabic"/>
          <w:color w:val="000000"/>
          <w:sz w:val="28"/>
          <w:szCs w:val="28"/>
          <w:vertAlign w:val="superscript"/>
          <w:rtl/>
        </w:rPr>
        <w:footnoteReference w:id="131"/>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أيضا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«المهدىّ رجل من ولد فاطمة، و هو رجل ادم.»</w:t>
      </w:r>
      <w:r w:rsidRPr="000F2CDE">
        <w:rPr>
          <w:rFonts w:ascii="Traditional Arabic" w:eastAsia="Times New Roman" w:hAnsi="Traditional Arabic" w:cs="Traditional Arabic"/>
          <w:color w:val="000000"/>
          <w:sz w:val="28"/>
          <w:szCs w:val="28"/>
          <w:vertAlign w:val="superscript"/>
          <w:rtl/>
        </w:rPr>
        <w:footnoteReference w:id="132"/>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لعلّ عناية المعصومين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فى هذه الأحاديث و ما شابهها بذكر شمائله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لأجل أن لا يشتبه الحجّة بغيره من الأئمّة، و ردّ ادّعاء الكاذبين المدّعين لمقام المهدويّة فى عصر الغيبة، كما احتملنا ذلك بعينه فى بيان وجه كثرة الأسماء و الألقاب و الكنى لحضرته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فيما تقدّم و يأتى من الرّوايات شواهد على بياننا هذا.</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فى هذه الرّوايات جملتان يلزم التّنبيه على معناهما اجمالا:</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الاولى: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«عليه جيوب النّور» فى الحديث الأوّل، لعلّ المراد منه ما فى حديث جابر الجعفىّ «نور وجهه يعلو سواد لحيته و رأسه»؛ و يحتمل أن يراد به أنّ معه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آثار الأنبياء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الّتى يأتى بيانها فى محلّها</w:t>
      </w:r>
      <w:r w:rsidRPr="000F2CDE">
        <w:rPr>
          <w:rFonts w:ascii="Traditional Arabic" w:eastAsia="Times New Roman" w:hAnsi="Traditional Arabic" w:cs="Traditional Arabic"/>
          <w:color w:val="000000"/>
          <w:sz w:val="28"/>
          <w:szCs w:val="28"/>
          <w:vertAlign w:val="superscript"/>
          <w:rtl/>
        </w:rPr>
        <w:footnoteReference w:id="133"/>
      </w:r>
      <w:r w:rsidRPr="000F2CDE">
        <w:rPr>
          <w:rFonts w:ascii="Adobe Arabic" w:eastAsia="Times New Roman" w:hAnsi="Adobe Arabic" w:cs="Adobe Arabic"/>
          <w:color w:val="000000"/>
          <w:sz w:val="28"/>
          <w:szCs w:val="28"/>
          <w:rtl/>
        </w:rPr>
        <w:t>؛ و يمكن أن تكون هذه الجملة</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47</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مشيرة الى معنى أدقّ و ألطف، و هو مقام نورانيّته و ولايته الّتى تستضيئ من الولاية الكلّية الإلهيّة، و فى الجملة الّتى عقيب هذه الجملة «تتوقّد بشعاع ضيآء القدس» شهادة على هذا البيان؛ لأنّ ما يصدر عن الأنبياء و الأوصياء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من الأعمال و الإحاطة العلميّة و الكرامات و المعجزات كلّها مستندة الى مقام الولاية و الاستضائة من ضياء القدس الآلهىّ؛ فالحديث على هذا التّقريب الأخير، بصدد بيان أنّه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واجد لجميع الكمالات و قادر على إظهارها. و اللّه هو العالم بحقيقة المعنى.</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الثّانية: قول أبيه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وصفه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الحديث الثّالث: «أشبه النّاس برسول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خلقا و خلقا.» لعلّ المراد منه هو ما فى حديث عبد اللّه بن المفضّل- الآتى- عن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فى قوله: «و شمائله شمائلى، و سنّته سنّتى.»</w:t>
      </w:r>
      <w:r w:rsidRPr="000F2CDE">
        <w:rPr>
          <w:rFonts w:ascii="Traditional Arabic" w:eastAsia="Times New Roman" w:hAnsi="Traditional Arabic" w:cs="Traditional Arabic"/>
          <w:color w:val="000000"/>
          <w:sz w:val="28"/>
          <w:szCs w:val="28"/>
          <w:vertAlign w:val="superscript"/>
          <w:rtl/>
        </w:rPr>
        <w:footnoteReference w:id="134"/>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48</w:t>
      </w:r>
    </w:p>
    <w:p w:rsidR="006872DB" w:rsidRPr="002B5042" w:rsidRDefault="006872DB" w:rsidP="002B5042">
      <w:pPr>
        <w:pStyle w:val="Heading2"/>
        <w:rPr>
          <w:rtl/>
        </w:rPr>
      </w:pPr>
      <w:bookmarkStart w:id="16" w:name="_Toc412307113"/>
      <w:r w:rsidRPr="002B5042">
        <w:rPr>
          <w:rFonts w:hint="cs"/>
          <w:rtl/>
        </w:rPr>
        <w:t xml:space="preserve">الفصل الثّانى عشر فى ذكر نبذ من الرّوايات الواردة فى أسمائه و ألقابه و كناه </w:t>
      </w:r>
      <w:r w:rsidR="00271BDA" w:rsidRPr="002B5042">
        <w:rPr>
          <w:rFonts w:hint="cs"/>
          <w:vertAlign w:val="superscript"/>
          <w:rtl/>
        </w:rPr>
        <w:t>عليه السّلام</w:t>
      </w:r>
      <w:r w:rsidRPr="002B5042">
        <w:rPr>
          <w:rFonts w:hint="cs"/>
          <w:vertAlign w:val="superscript"/>
          <w:rtl/>
        </w:rPr>
        <w:t>‏</w:t>
      </w:r>
      <w:bookmarkEnd w:id="16"/>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جابر بن عبد اللّه الأنصارىّ قال قال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«المهدىّ من ولدى، اسمه اسمى، و كنيته كنيتى.»</w:t>
      </w:r>
      <w:r w:rsidRPr="000F2CDE">
        <w:rPr>
          <w:rFonts w:ascii="Traditional Arabic" w:eastAsia="Times New Roman" w:hAnsi="Traditional Arabic" w:cs="Traditional Arabic"/>
          <w:color w:val="000000"/>
          <w:sz w:val="28"/>
          <w:szCs w:val="28"/>
          <w:vertAlign w:val="superscript"/>
          <w:rtl/>
        </w:rPr>
        <w:footnoteReference w:id="135"/>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أبى غانم الخادم قال: «ولد لأبى محمّد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ولد فسّماه محمّدا، فعرضه على أصحابه يوم الثّالث و قال: «هذا صاحبكم من بعدى، و خليفتى عليكم، و هو القائم الّذى تمتدّ اليه الأعناق بالانتظار.»</w:t>
      </w:r>
      <w:r w:rsidRPr="000F2CDE">
        <w:rPr>
          <w:rFonts w:ascii="Traditional Arabic" w:eastAsia="Times New Roman" w:hAnsi="Traditional Arabic" w:cs="Traditional Arabic"/>
          <w:color w:val="000000"/>
          <w:sz w:val="28"/>
          <w:szCs w:val="28"/>
          <w:vertAlign w:val="superscript"/>
          <w:rtl/>
        </w:rPr>
        <w:footnoteReference w:id="136"/>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حذيفة قال: سمعت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ذكر المهدىّ فقال: «إنّه يبايع بين الرّكن و المقام، اسمه أحمد، و عبد اللّه، و المهدىّ، فهذه أسماء ثلاثتها.»</w:t>
      </w:r>
      <w:r w:rsidRPr="000F2CDE">
        <w:rPr>
          <w:rFonts w:ascii="Traditional Arabic" w:eastAsia="Times New Roman" w:hAnsi="Traditional Arabic" w:cs="Traditional Arabic"/>
          <w:color w:val="000000"/>
          <w:sz w:val="28"/>
          <w:szCs w:val="28"/>
          <w:vertAlign w:val="superscript"/>
          <w:rtl/>
        </w:rPr>
        <w:footnoteReference w:id="137"/>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مَنْ قُتِلَ مَظْلُوماً، فَقَدْ جَعَلْنا لِوَلِيِّهِ سُلْطاناً</w:t>
      </w:r>
      <w:r w:rsidRPr="000F2CDE">
        <w:rPr>
          <w:rFonts w:ascii="Traditional Arabic" w:eastAsia="Times New Roman" w:hAnsi="Traditional Arabic" w:cs="Traditional Arabic"/>
          <w:color w:val="000000"/>
          <w:sz w:val="28"/>
          <w:szCs w:val="28"/>
          <w:vertAlign w:val="superscript"/>
          <w:rtl/>
        </w:rPr>
        <w:footnoteReference w:id="138"/>
      </w:r>
      <w:r w:rsidRPr="000F2CDE">
        <w:rPr>
          <w:rFonts w:ascii="Adobe Arabic" w:eastAsia="Times New Roman" w:hAnsi="Adobe Arabic" w:cs="Adobe Arabic"/>
          <w:color w:val="000000"/>
          <w:sz w:val="28"/>
          <w:szCs w:val="28"/>
          <w:rtl/>
        </w:rPr>
        <w:t xml:space="preserve"> قال: «الحسين.»</w:t>
      </w:r>
      <w:r w:rsidRPr="000F2CDE">
        <w:rPr>
          <w:rFonts w:ascii="Traditional Arabic" w:eastAsia="Times New Roman" w:hAnsi="Traditional Arabic" w:cs="Traditional Arabic" w:hint="cs"/>
          <w:color w:val="006400"/>
          <w:sz w:val="28"/>
          <w:szCs w:val="28"/>
          <w:rtl/>
        </w:rPr>
        <w:t xml:space="preserve"> فَلا يُسْرِفْ فِي الْقَتْلِ، إِنَّهُ كانَ مَنْصُوراً</w:t>
      </w:r>
      <w:r w:rsidRPr="000F2CDE">
        <w:rPr>
          <w:rFonts w:ascii="Adobe Arabic" w:eastAsia="Times New Roman" w:hAnsi="Adobe Arabic" w:cs="Adobe Arabic"/>
          <w:color w:val="000000"/>
          <w:sz w:val="28"/>
          <w:szCs w:val="28"/>
          <w:rtl/>
        </w:rPr>
        <w:t xml:space="preserve"> قال: «سمّى اللّه المهدىّ المنصور، كما سمّى أحمد و محمّد و محمود، و كما سمّى عيسى، المسيح.»</w:t>
      </w:r>
      <w:r w:rsidRPr="000F2CDE">
        <w:rPr>
          <w:rFonts w:ascii="Traditional Arabic" w:eastAsia="Times New Roman" w:hAnsi="Traditional Arabic" w:cs="Traditional Arabic"/>
          <w:color w:val="000000"/>
          <w:sz w:val="28"/>
          <w:szCs w:val="28"/>
          <w:vertAlign w:val="superscript"/>
          <w:rtl/>
        </w:rPr>
        <w:footnoteReference w:id="139"/>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49</w:t>
      </w:r>
    </w:p>
    <w:p w:rsidR="006872DB" w:rsidRPr="000F2CDE" w:rsidRDefault="006872DB" w:rsidP="00054446">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5- و عن غسان البحرانىّ قال: قرأت على أبى سهل، اسماعيل بن علىّ النّوبختىّ قال: «ولد م ح م د بن الحسن بن علىّ بن محمّد بن علىّ الرّضا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ولد بسامّرا سنة ستّ و خمسين و مأتين، امّه «صيقل»، و يكنّى «أبا القاسم.» بهذه الكنية أوصى النبىّ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قال:</w:t>
      </w:r>
      <w:r w:rsidR="00054446">
        <w:rPr>
          <w:rFonts w:ascii="Times New Roman" w:eastAsia="Times New Roman" w:hAnsi="Times New Roman" w:cs="Times New Roman" w:hint="cs"/>
          <w:sz w:val="28"/>
          <w:szCs w:val="28"/>
          <w:rtl/>
        </w:rPr>
        <w:t xml:space="preserve"> </w:t>
      </w:r>
      <w:r w:rsidRPr="000F2CDE">
        <w:rPr>
          <w:rFonts w:ascii="Adobe Arabic" w:eastAsia="Times New Roman" w:hAnsi="Adobe Arabic" w:cs="Adobe Arabic"/>
          <w:color w:val="000000"/>
          <w:sz w:val="28"/>
          <w:szCs w:val="28"/>
          <w:rtl/>
        </w:rPr>
        <w:t xml:space="preserve">«اسمه اسمى، و كنيته كنيتى، و لقبه «المهدىّ»، هو «الحجّة»، و هو «المنتظر»، و هو «صاحب الزّمان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قال اسماعيل بن علىّ: «دخلت على أبى محمّد الحسن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فى المرضة الّتى مات فيها.» و ساق الحديث الى ان قال: «فوضّاه الصّبىّ واحدة واحدة، و مسح على رأسه و قدميه، فقال له أبو محمّد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«أبشر- يا بنى!- فأنت صاحب الزّمان، و أنت المهدىّ، و أنت حجّة اللّه فى أرضه، و أنت ولدى و وصيّى و أنا ولّدتك، و أنت م ح م د بن الحسن بن علىّ بن محمّد بن علىّ بن موسى بن جعفر بن محمّد بن علىّ بن الحسين بن علىّ بن أبى طالب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ولّدك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أنت خاتم الأوصياء الأئمّة الطّاهرين، و بشّر بك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سماّك و كنّاك، بذلك عهد الىّ أبى عن آبائك الطّاهرين.» و مات الحسن بن علىّ من وقته.»</w:t>
      </w:r>
      <w:r w:rsidRPr="000F2CDE">
        <w:rPr>
          <w:rFonts w:ascii="Traditional Arabic" w:eastAsia="Times New Roman" w:hAnsi="Traditional Arabic" w:cs="Traditional Arabic"/>
          <w:color w:val="000000"/>
          <w:sz w:val="28"/>
          <w:szCs w:val="28"/>
          <w:vertAlign w:val="superscript"/>
          <w:rtl/>
        </w:rPr>
        <w:footnoteReference w:id="140"/>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أقول: هذه أسمائه و كناه و ألقابه الشّريفة بحسب هذه الرّوايات. و هنا أمران:</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الأوّل: عناية الرّواة بعدم التّصريح باسمه الشّريف و التعبير عنه ب «م ح م د»، لعلّه كان بأمر من الأئمّة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أو كانوا يذكرون اسمه بهذه الحروف، فتبعهم الرّواة فى ذلك.</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يأتى فى الفصل الثّامن من الباب الثّانى أيضا بحث حول هذا الأمر.</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الثّانى: قول الإمام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الحديث الخامس: «و أنا ولّدتك.»، لا ينافى قوله بعد ذلك: «ولّدك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اذ المراد بالجملة الأخيرة أنّه-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xml:space="preserve">- من نسل الرّسول و ذريّته- </w:t>
      </w:r>
      <w:r w:rsidR="001A3DC1" w:rsidRPr="001A3DC1">
        <w:rPr>
          <w:rFonts w:ascii="Adobe Arabic" w:eastAsia="Times New Roman" w:hAnsi="Adobe Arabic" w:cs="Adobe Arabic"/>
          <w:color w:val="000000"/>
          <w:sz w:val="28"/>
          <w:szCs w:val="28"/>
          <w:vertAlign w:val="superscript"/>
          <w:rtl/>
        </w:rPr>
        <w:t>صلّى اللّه عليهم أجمعين</w:t>
      </w:r>
      <w:r w:rsidRPr="000F2CDE">
        <w:rPr>
          <w:rFonts w:ascii="Adobe Arabic" w:eastAsia="Times New Roman" w:hAnsi="Adobe Arabic" w:cs="Adobe Arabic"/>
          <w:color w:val="000000"/>
          <w:sz w:val="28"/>
          <w:szCs w:val="28"/>
          <w:rtl/>
        </w:rPr>
        <w:t>-</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50</w:t>
      </w:r>
    </w:p>
    <w:p w:rsidR="006872DB" w:rsidRPr="002B5042" w:rsidRDefault="006872DB" w:rsidP="002B5042">
      <w:pPr>
        <w:pStyle w:val="Heading2"/>
        <w:rPr>
          <w:rtl/>
        </w:rPr>
      </w:pPr>
      <w:bookmarkStart w:id="17" w:name="_Toc412307114"/>
      <w:r w:rsidRPr="002B5042">
        <w:rPr>
          <w:rFonts w:hint="cs"/>
          <w:rtl/>
        </w:rPr>
        <w:t xml:space="preserve">الفصل الثّالث عشر فى بعض المعانى الواردة لأسمائه و كناه و ألقابه </w:t>
      </w:r>
      <w:r w:rsidR="00271BDA" w:rsidRPr="002B5042">
        <w:rPr>
          <w:rFonts w:hint="cs"/>
          <w:vertAlign w:val="superscript"/>
          <w:rtl/>
        </w:rPr>
        <w:t>عليه السّلام</w:t>
      </w:r>
      <w:r w:rsidRPr="002B5042">
        <w:rPr>
          <w:rFonts w:hint="cs"/>
          <w:vertAlign w:val="superscript"/>
          <w:rtl/>
        </w:rPr>
        <w:t>‏</w:t>
      </w:r>
      <w:bookmarkEnd w:id="17"/>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الصّقر بن دلف، قال سمعت أبا جعفر محمد بن علىّ الرّضا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يقول: «إنّ الإمام بعدى ابنى علىّ، أمره امرى، و قوله قولى، و طاعته طاعتى، و الإمامة بعده فى ابنه الحسن، أمره أمر أبيه، و قوله قول أبيه، و طاعته طاعة أبيه.» ثمّ سكت، فقلت له: «يابن رسول اللّه! فمن الإمام بعد الحسن؟» فبكى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بكاء شديدا، ثمّ قال: «إنّ من بعد الحسن ابنه القائم بالحقّ المنتظر.» فقلت له: «يابن رسول اللّه! لم سمّى القائم.» قال: «لأنّه يقوم بعد موت ذكره، و ارتداد أكثر القائلين بإمامته.» فقلت له: «و لم سمّى المنتظر؟» قال: «لأنّ له غيبة تكثر أيّامها و يطول أمدها، فينتظر خروجه المخلصون، و ينكره المرتابون، و يستهزء بذكره الجاحدون، و يكثر فيها الوقّاتون، و يهلك فيها المستعجلون، و ينجو فيها المسلمون.»</w:t>
      </w:r>
      <w:r w:rsidRPr="000F2CDE">
        <w:rPr>
          <w:rFonts w:ascii="Traditional Arabic" w:eastAsia="Times New Roman" w:hAnsi="Traditional Arabic" w:cs="Traditional Arabic"/>
          <w:color w:val="000000"/>
          <w:sz w:val="28"/>
          <w:szCs w:val="28"/>
          <w:vertAlign w:val="superscript"/>
          <w:rtl/>
        </w:rPr>
        <w:footnoteReference w:id="141"/>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جابر، قال: «أقبل رجل الى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أنا حاضر.» إلى ان قال أبو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«فإنّما سمّى المهدىّ، لأنّه يهدى لأمر خفّى، يستخرج التّوراة و سائر الكتب من غار بأنطاكيّة، فيحكم بين أهل التّوراة بالتّوراة، و بين أهل الإنجيل بالإنجيل، و بين أهل الزّبور بالزّبور، و بين أهل الفرقان بالفرقان، و تجمع </w:t>
      </w:r>
      <w:r w:rsidRPr="000F2CDE">
        <w:rPr>
          <w:rFonts w:ascii="Adobe Arabic" w:eastAsia="Times New Roman" w:hAnsi="Adobe Arabic" w:cs="Adobe Arabic"/>
          <w:color w:val="000000"/>
          <w:sz w:val="28"/>
          <w:szCs w:val="28"/>
          <w:rtl/>
        </w:rPr>
        <w:lastRenderedPageBreak/>
        <w:t>اليه أموال الدّنيا كلّها، ما فى بطن الأرض و ظهرها. فيقول للنّاس: «تعالوا الى ما قطعتم فيه الأرحام، و سفكتم فيه الدّماء، و ركبتم فيه محارم اللّه.» فيعطى شيئا لم يعط أحد كان قبله.»</w:t>
      </w:r>
      <w:r w:rsidRPr="000F2CDE">
        <w:rPr>
          <w:rFonts w:ascii="Traditional Arabic" w:eastAsia="Times New Roman" w:hAnsi="Traditional Arabic" w:cs="Traditional Arabic"/>
          <w:color w:val="000000"/>
          <w:sz w:val="28"/>
          <w:szCs w:val="28"/>
          <w:vertAlign w:val="superscript"/>
          <w:rtl/>
        </w:rPr>
        <w:footnoteReference w:id="142"/>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51</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أبى سعيد الخراسانى قال: قلت لأبى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«المهدىّ و القائم واحد؟» فقال: «نعم.» فقلت: «لأىّ شى‏ء سمّى المهدىّ؟» قال: «لأنّه يهدى الى كلّ أمر خفىّ. و سمّى القائم، لأنّه يقوم بعد ما يموت،</w:t>
      </w:r>
      <w:r w:rsidRPr="000F2CDE">
        <w:rPr>
          <w:rFonts w:ascii="Traditional Arabic" w:eastAsia="Times New Roman" w:hAnsi="Traditional Arabic" w:cs="Traditional Arabic"/>
          <w:color w:val="000000"/>
          <w:sz w:val="28"/>
          <w:szCs w:val="28"/>
          <w:vertAlign w:val="superscript"/>
          <w:rtl/>
        </w:rPr>
        <w:footnoteReference w:id="143"/>
      </w:r>
      <w:r w:rsidRPr="000F2CDE">
        <w:rPr>
          <w:rFonts w:ascii="Adobe Arabic" w:eastAsia="Times New Roman" w:hAnsi="Adobe Arabic" w:cs="Adobe Arabic"/>
          <w:color w:val="000000"/>
          <w:sz w:val="28"/>
          <w:szCs w:val="28"/>
          <w:rtl/>
        </w:rPr>
        <w:t xml:space="preserve"> إنّه يقوم بأمر عظيم.»</w:t>
      </w:r>
      <w:r w:rsidRPr="000F2CDE">
        <w:rPr>
          <w:rFonts w:ascii="Traditional Arabic" w:eastAsia="Times New Roman" w:hAnsi="Traditional Arabic" w:cs="Traditional Arabic"/>
          <w:color w:val="000000"/>
          <w:sz w:val="28"/>
          <w:szCs w:val="28"/>
          <w:vertAlign w:val="superscript"/>
          <w:rtl/>
        </w:rPr>
        <w:footnoteReference w:id="144"/>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أبيه عن جدّه، قال: «قال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«القائم من ولدى اسمه اسمى، و كنيته كنيتى، و شمائله شمائلى، و سنّته سنّتى، يقيم النّاس على طاعتى و شريعتى، و يدعوهم الى كتاب ربّى، من أطاعه أطاعنى.»</w:t>
      </w:r>
      <w:r w:rsidRPr="000F2CDE">
        <w:rPr>
          <w:rFonts w:ascii="Traditional Arabic" w:eastAsia="Times New Roman" w:hAnsi="Traditional Arabic" w:cs="Traditional Arabic"/>
          <w:color w:val="000000"/>
          <w:sz w:val="28"/>
          <w:szCs w:val="28"/>
          <w:vertAlign w:val="superscript"/>
          <w:rtl/>
        </w:rPr>
        <w:footnoteReference w:id="145"/>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محمّد بن عجلان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قام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دعا النّاس الى الاسلام جديدا، و هداهم الى أمر قد دثر فضلّ عنه الجمهور. و إنّما سمّى القائم مهديا، لأنّه يهدى الى أمر مضلول عنه؛ و سمّى القائم، لقيامه بالحقّ.»</w:t>
      </w:r>
      <w:r w:rsidRPr="000F2CDE">
        <w:rPr>
          <w:rFonts w:ascii="Traditional Arabic" w:eastAsia="Times New Roman" w:hAnsi="Traditional Arabic" w:cs="Traditional Arabic"/>
          <w:color w:val="000000"/>
          <w:sz w:val="28"/>
          <w:szCs w:val="28"/>
          <w:vertAlign w:val="superscript"/>
          <w:rtl/>
        </w:rPr>
        <w:footnoteReference w:id="146"/>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عن محمّد بن علىّ السّلمىّ،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«إنّما سمّى المهدىّ، لأنّه يهدى لأمر خفىّ، يهدى ما فى صدور النّاس.»</w:t>
      </w:r>
      <w:r w:rsidRPr="000F2CDE">
        <w:rPr>
          <w:rFonts w:ascii="Traditional Arabic" w:eastAsia="Times New Roman" w:hAnsi="Traditional Arabic" w:cs="Traditional Arabic"/>
          <w:color w:val="000000"/>
          <w:sz w:val="28"/>
          <w:szCs w:val="28"/>
          <w:vertAlign w:val="superscript"/>
          <w:rtl/>
        </w:rPr>
        <w:footnoteReference w:id="147"/>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أقول: هذه الرّوايات كلّها، و إن كانت فى مقام بيان معنى «القائم» و «المنتظر» و «المهدىّ»، لكن كلّ واحد منها تذكر معنى أو معانى غير ما تذكره اخرى، و مع ذلك لا منافاة بين ذلك المعانى كما يظهر بالتّدبّر.</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ينبغى أن يتأمّل القارئ العزيز فى فقرتين من الحديث الأوّل تأمّلا تامّا أى فى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بيان معنى القائم: «لأنّه يقوم بعد موت ذكره و ارتداد اكثر القائلين بإمامته.» و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بيان معنى المنتظر: «فينتظر خروجه المخلصون.»</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52</w:t>
      </w:r>
    </w:p>
    <w:p w:rsidR="006872DB" w:rsidRPr="009575C1" w:rsidRDefault="006872DB" w:rsidP="00642EA4">
      <w:pPr>
        <w:pStyle w:val="Heading2"/>
        <w:rPr>
          <w:rFonts w:ascii="Times New Roman" w:hAnsi="Times New Roman" w:cs="Times New Roman"/>
          <w:rtl/>
        </w:rPr>
      </w:pPr>
      <w:bookmarkStart w:id="18" w:name="_Toc412307115"/>
      <w:r w:rsidRPr="009575C1">
        <w:rPr>
          <w:rFonts w:hint="cs"/>
          <w:rtl/>
        </w:rPr>
        <w:lastRenderedPageBreak/>
        <w:t>الفصل الرّابع عشر فى نبذ من الرّوايات المبيّنة لحال المنكرين له و لظهوره الشّريف‏</w:t>
      </w:r>
      <w:bookmarkEnd w:id="18"/>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سدير الصّيرفىّ،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«إنّ فى صاحب هذا الامر شبها من يوسف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قال: قلت له: «لعلّك تذكر حياته أو غيبته؟» فقال لى: «و ما تنكر من ذلك هذه الامّة أشباه الخنازير؟ إنّ اخوة يوسف كانوا أسباطا أولاد أنبياء، تاجروا يوسف و بايعوه، و خاطبهم و خاطبوه، و هم إخوته و هو أخوهم، فلم يعرفوا حتّى قال:</w:t>
      </w:r>
      <w:r w:rsidRPr="000F2CDE">
        <w:rPr>
          <w:rFonts w:ascii="Traditional Arabic" w:eastAsia="Times New Roman" w:hAnsi="Traditional Arabic" w:cs="Traditional Arabic" w:hint="cs"/>
          <w:color w:val="006400"/>
          <w:sz w:val="28"/>
          <w:szCs w:val="28"/>
          <w:rtl/>
        </w:rPr>
        <w:t xml:space="preserve"> أَنَا يُوسُفُ وَ هذا أَخِي‏</w:t>
      </w:r>
      <w:r w:rsidRPr="000F2CDE">
        <w:rPr>
          <w:rFonts w:ascii="Traditional Arabic" w:eastAsia="Times New Roman" w:hAnsi="Traditional Arabic" w:cs="Traditional Arabic"/>
          <w:color w:val="000000"/>
          <w:sz w:val="28"/>
          <w:szCs w:val="28"/>
          <w:vertAlign w:val="superscript"/>
          <w:rtl/>
        </w:rPr>
        <w:footnoteReference w:id="148"/>
      </w:r>
      <w:r w:rsidRPr="000F2CDE">
        <w:rPr>
          <w:rFonts w:ascii="Adobe Arabic" w:eastAsia="Times New Roman" w:hAnsi="Adobe Arabic" w:cs="Adobe Arabic"/>
          <w:color w:val="000000"/>
          <w:sz w:val="28"/>
          <w:szCs w:val="28"/>
          <w:rtl/>
        </w:rPr>
        <w:t xml:space="preserve"> فما تنكر هذه الامّة الملعونة أن يفعل اللّه بحجّته فى وقت من الأوقات، كما فعل بيوسف.»</w:t>
      </w:r>
      <w:r w:rsidRPr="000F2CDE">
        <w:rPr>
          <w:rFonts w:ascii="Traditional Arabic" w:eastAsia="Times New Roman" w:hAnsi="Traditional Arabic" w:cs="Traditional Arabic"/>
          <w:color w:val="000000"/>
          <w:sz w:val="28"/>
          <w:szCs w:val="28"/>
          <w:vertAlign w:val="superscript"/>
          <w:rtl/>
        </w:rPr>
        <w:footnoteReference w:id="149"/>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أبى حمزة الّثمالىّ قال: كنت عند أبى جعفر محمّد بن علىّ الباقر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ذات يوم، فلمّا تفرّق من كان عنده قال لى: «يا أبا حمزة! من المحتوم الّذى لا تبديل له عند اللّه قيام قائمنا، فمن شكّ فيما أقول، لقى اللّه و هو به كافر و له جاحد.»</w:t>
      </w:r>
      <w:r w:rsidRPr="000F2CDE">
        <w:rPr>
          <w:rFonts w:ascii="Traditional Arabic" w:eastAsia="Times New Roman" w:hAnsi="Traditional Arabic" w:cs="Traditional Arabic"/>
          <w:color w:val="000000"/>
          <w:sz w:val="28"/>
          <w:szCs w:val="28"/>
          <w:vertAlign w:val="superscript"/>
          <w:rtl/>
        </w:rPr>
        <w:footnoteReference w:id="150"/>
      </w:r>
      <w:r w:rsidRPr="000F2CDE">
        <w:rPr>
          <w:rFonts w:ascii="Adobe Arabic" w:eastAsia="Times New Roman" w:hAnsi="Adobe Arabic" w:cs="Adobe Arabic"/>
          <w:color w:val="000000"/>
          <w:sz w:val="28"/>
          <w:szCs w:val="28"/>
          <w:rtl/>
        </w:rPr>
        <w:t xml:space="preserve"> الحديث‏</w:t>
      </w:r>
    </w:p>
    <w:p w:rsidR="006872DB" w:rsidRPr="000F2CDE" w:rsidRDefault="006872DB" w:rsidP="00A55753">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3- و عن أبى بصير،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«لو خرج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بعد، لأنكره كثير من النّاس؛ لأنّه يرجع اليهم شابّا، فلا يثبت عليه الّا كلّ مؤمن أخذ اللّه ميثاقه فى‏</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الذّرّ الأوّل.»</w:t>
      </w:r>
      <w:r w:rsidR="00A55753" w:rsidRPr="000F2CDE">
        <w:rPr>
          <w:rFonts w:ascii="Traditional Arabic" w:eastAsia="Times New Roman" w:hAnsi="Traditional Arabic" w:cs="Traditional Arabic"/>
          <w:color w:val="000000"/>
          <w:sz w:val="28"/>
          <w:szCs w:val="28"/>
          <w:vertAlign w:val="superscript"/>
          <w:rtl/>
        </w:rPr>
        <w:footnoteReference w:id="151"/>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53</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فى حديث هشام بن سالم عن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أبيه، عن جدّه قال: قال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«القائم من ولدى ... من أطاعه أطاعنى، و من عصاه عصانى، و من أنكر غيبته فقد أنكرنى، و من كذّبه فقد كذّبنى، و من صدّقه فقد صدّقنى، الى اللّه أشكو المكذّبين لى فى أمره، و الجاحدين لقولى فى شأنه، و المضلّين لامّتى على طريقه‏</w:t>
      </w:r>
      <w:r w:rsidRPr="000F2CDE">
        <w:rPr>
          <w:rFonts w:ascii="Traditional Arabic" w:eastAsia="Times New Roman" w:hAnsi="Traditional Arabic" w:cs="Traditional Arabic" w:hint="cs"/>
          <w:color w:val="006400"/>
          <w:sz w:val="28"/>
          <w:szCs w:val="28"/>
          <w:rtl/>
        </w:rPr>
        <w:t xml:space="preserve"> وَ سَيَعْلَمُ الَّذِينَ ظَلَمُوا أَيَّ مُنْقَلَبٍ يَنْقَلِبُونَ‏</w:t>
      </w:r>
      <w:r w:rsidRPr="000F2CDE">
        <w:rPr>
          <w:rFonts w:ascii="Traditional Arabic" w:eastAsia="Times New Roman" w:hAnsi="Traditional Arabic" w:cs="Traditional Arabic"/>
          <w:color w:val="000000"/>
          <w:sz w:val="28"/>
          <w:szCs w:val="28"/>
          <w:vertAlign w:val="superscript"/>
          <w:rtl/>
        </w:rPr>
        <w:footnoteReference w:id="152"/>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153"/>
      </w:r>
    </w:p>
    <w:p w:rsidR="006872DB" w:rsidRDefault="006872DB" w:rsidP="003343B4">
      <w:pPr>
        <w:spacing w:beforeLines="22" w:before="52" w:afterLines="22" w:after="52" w:line="264" w:lineRule="auto"/>
        <w:ind w:left="-1"/>
        <w:rPr>
          <w:rFonts w:ascii="Adobe Arabic" w:eastAsia="Times New Roman" w:hAnsi="Adobe Arabic" w:cs="Adobe Arabic"/>
          <w:color w:val="000000"/>
          <w:sz w:val="28"/>
          <w:szCs w:val="28"/>
        </w:rPr>
      </w:pPr>
      <w:r w:rsidRPr="000F2CDE">
        <w:rPr>
          <w:rFonts w:ascii="Adobe Arabic" w:eastAsia="Times New Roman" w:hAnsi="Adobe Arabic" w:cs="Adobe Arabic"/>
          <w:color w:val="000000"/>
          <w:sz w:val="28"/>
          <w:szCs w:val="28"/>
          <w:rtl/>
        </w:rPr>
        <w:t xml:space="preserve">أقول: هذه الرّوايات كما ترى، تبيّن حال المنكرين له و لظهوره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نذكر فى الفصل الآتى إن شاء اللّه روايات تدلّ على علّة إنكار المنكرين.</w:t>
      </w:r>
    </w:p>
    <w:p w:rsidR="002B5042" w:rsidRPr="000F2CDE" w:rsidRDefault="002B5042" w:rsidP="003343B4">
      <w:pPr>
        <w:spacing w:beforeLines="22" w:before="52" w:afterLines="22" w:after="52" w:line="264" w:lineRule="auto"/>
        <w:ind w:left="-1"/>
        <w:rPr>
          <w:rFonts w:ascii="Adobe Arabic" w:eastAsia="Times New Roman" w:hAnsi="Adobe Arabic" w:cs="Adobe Arabic"/>
          <w:sz w:val="28"/>
          <w:szCs w:val="28"/>
          <w:rtl/>
        </w:rPr>
      </w:pPr>
    </w:p>
    <w:p w:rsidR="006872DB" w:rsidRDefault="006872DB" w:rsidP="003343B4">
      <w:pPr>
        <w:spacing w:beforeLines="22" w:before="52" w:afterLines="22" w:after="52" w:line="264" w:lineRule="auto"/>
        <w:ind w:left="-1"/>
        <w:jc w:val="center"/>
        <w:rPr>
          <w:rFonts w:ascii="Traditional Arabic" w:eastAsia="Times New Roman" w:hAnsi="Traditional Arabic" w:cs="Traditional Arabic"/>
          <w:color w:val="34724F"/>
          <w:sz w:val="28"/>
          <w:szCs w:val="28"/>
        </w:rPr>
      </w:pPr>
      <w:r w:rsidRPr="000F2CDE">
        <w:rPr>
          <w:rFonts w:ascii="Traditional Arabic" w:eastAsia="Times New Roman" w:hAnsi="Traditional Arabic" w:cs="Traditional Arabic" w:hint="cs"/>
          <w:color w:val="34724F"/>
          <w:sz w:val="28"/>
          <w:szCs w:val="28"/>
          <w:rtl/>
        </w:rPr>
        <w:t>الشموس المضيية، ص: 54</w:t>
      </w:r>
    </w:p>
    <w:p w:rsidR="002B5042" w:rsidRDefault="002B5042" w:rsidP="003343B4">
      <w:pPr>
        <w:spacing w:beforeLines="22" w:before="52" w:afterLines="22" w:after="52" w:line="264" w:lineRule="auto"/>
        <w:ind w:left="-1"/>
        <w:jc w:val="center"/>
        <w:rPr>
          <w:rFonts w:ascii="Adobe Arabic" w:eastAsia="Times New Roman" w:hAnsi="Adobe Arabic" w:cs="Adobe Arabic"/>
          <w:color w:val="000000"/>
          <w:sz w:val="28"/>
          <w:szCs w:val="28"/>
          <w:rtl/>
        </w:rPr>
      </w:pPr>
    </w:p>
    <w:p w:rsidR="006872DB" w:rsidRPr="009575C1" w:rsidRDefault="006872DB" w:rsidP="00642EA4">
      <w:pPr>
        <w:pStyle w:val="Heading2"/>
        <w:rPr>
          <w:rFonts w:ascii="Times New Roman" w:hAnsi="Times New Roman" w:cs="Times New Roman"/>
          <w:rtl/>
        </w:rPr>
      </w:pPr>
      <w:bookmarkStart w:id="19" w:name="_Toc412307116"/>
      <w:r w:rsidRPr="009575C1">
        <w:rPr>
          <w:rFonts w:hint="cs"/>
          <w:rtl/>
        </w:rPr>
        <w:lastRenderedPageBreak/>
        <w:t>الفصل الخامس عشر فى نبذ من الرّوايات الواردة فى علّة إنكار المنكرين له و لقدومه الشّريف‏</w:t>
      </w:r>
      <w:bookmarkEnd w:id="19"/>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قال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إِذْ أَخَذَ رَبُّكَ مِنْ بَنِي آدَمَ:</w:t>
      </w:r>
      <w:r w:rsidRPr="000F2CDE">
        <w:rPr>
          <w:rFonts w:ascii="Adobe Arabic" w:eastAsia="Times New Roman" w:hAnsi="Adobe Arabic" w:cs="Adobe Arabic"/>
          <w:color w:val="000000"/>
          <w:sz w:val="28"/>
          <w:szCs w:val="28"/>
          <w:rtl/>
        </w:rPr>
        <w:t xml:space="preserve"> «كان الميثاق مأخوذا عليهم للّه بالرّبوبيّة، و لرسوله بالنّبوّة، و لأمير المؤمنين و الأئمّة بالإمامة، فقال:</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Traditional Arabic" w:eastAsia="Times New Roman" w:hAnsi="Traditional Arabic" w:cs="Traditional Arabic" w:hint="cs"/>
          <w:color w:val="006400"/>
          <w:sz w:val="28"/>
          <w:szCs w:val="28"/>
          <w:rtl/>
        </w:rPr>
        <w:t>أَ لَسْتُ بِرَبِّكُمْ؟!</w:t>
      </w:r>
      <w:r w:rsidRPr="000F2CDE">
        <w:rPr>
          <w:rFonts w:ascii="Adobe Arabic" w:eastAsia="Times New Roman" w:hAnsi="Adobe Arabic" w:cs="Adobe Arabic"/>
          <w:color w:val="000000"/>
          <w:sz w:val="28"/>
          <w:szCs w:val="28"/>
          <w:rtl/>
        </w:rPr>
        <w:t xml:space="preserve"> و محمّد نبيّكم، و علىّ إمامكم، و الأئمّة الهادون أئمتكم؟ ف</w:t>
      </w:r>
      <w:r w:rsidRPr="000F2CDE">
        <w:rPr>
          <w:rFonts w:ascii="Traditional Arabic" w:eastAsia="Times New Roman" w:hAnsi="Traditional Arabic" w:cs="Traditional Arabic" w:hint="cs"/>
          <w:color w:val="006400"/>
          <w:sz w:val="28"/>
          <w:szCs w:val="28"/>
          <w:rtl/>
        </w:rPr>
        <w:t xml:space="preserve"> قالُوا: بَلى‏.</w:t>
      </w:r>
      <w:r w:rsidRPr="000F2CDE">
        <w:rPr>
          <w:rFonts w:ascii="Adobe Arabic" w:eastAsia="Times New Roman" w:hAnsi="Adobe Arabic" w:cs="Adobe Arabic"/>
          <w:color w:val="000000"/>
          <w:sz w:val="28"/>
          <w:szCs w:val="28"/>
          <w:rtl/>
        </w:rPr>
        <w:t xml:space="preserve"> فقال اللّه:</w:t>
      </w:r>
      <w:r w:rsidRPr="000F2CDE">
        <w:rPr>
          <w:rFonts w:ascii="Traditional Arabic" w:eastAsia="Times New Roman" w:hAnsi="Traditional Arabic" w:cs="Traditional Arabic" w:hint="cs"/>
          <w:color w:val="006400"/>
          <w:sz w:val="28"/>
          <w:szCs w:val="28"/>
          <w:rtl/>
        </w:rPr>
        <w:t xml:space="preserve"> أَنْ تَقُولُوا يَوْمَ الْقِيامَةِ</w:t>
      </w:r>
      <w:r w:rsidRPr="000F2CDE">
        <w:rPr>
          <w:rFonts w:ascii="Adobe Arabic" w:eastAsia="Times New Roman" w:hAnsi="Adobe Arabic" w:cs="Adobe Arabic"/>
          <w:color w:val="000000"/>
          <w:sz w:val="28"/>
          <w:szCs w:val="28"/>
          <w:rtl/>
        </w:rPr>
        <w:t xml:space="preserve"> أى لئلّا تقولوا يوم القيمة</w:t>
      </w:r>
      <w:r w:rsidRPr="000F2CDE">
        <w:rPr>
          <w:rFonts w:ascii="Traditional Arabic" w:eastAsia="Times New Roman" w:hAnsi="Traditional Arabic" w:cs="Traditional Arabic" w:hint="cs"/>
          <w:color w:val="006400"/>
          <w:sz w:val="28"/>
          <w:szCs w:val="28"/>
          <w:rtl/>
        </w:rPr>
        <w:t xml:space="preserve"> إِنَّا كُنَّا عَنْ هذا غافِلِينَ‏</w:t>
      </w:r>
      <w:r w:rsidRPr="000F2CDE">
        <w:rPr>
          <w:rFonts w:ascii="Traditional Arabic" w:eastAsia="Times New Roman" w:hAnsi="Traditional Arabic" w:cs="Traditional Arabic"/>
          <w:color w:val="000000"/>
          <w:sz w:val="28"/>
          <w:szCs w:val="28"/>
          <w:vertAlign w:val="superscript"/>
          <w:rtl/>
        </w:rPr>
        <w:footnoteReference w:id="154"/>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155"/>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الحسين بن نعيم الصحّاف، قال سألت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قوله:</w:t>
      </w:r>
      <w:r w:rsidRPr="000F2CDE">
        <w:rPr>
          <w:rFonts w:ascii="Traditional Arabic" w:eastAsia="Times New Roman" w:hAnsi="Traditional Arabic" w:cs="Traditional Arabic" w:hint="cs"/>
          <w:color w:val="006400"/>
          <w:sz w:val="28"/>
          <w:szCs w:val="28"/>
          <w:rtl/>
        </w:rPr>
        <w:t xml:space="preserve"> فَمِنْكُمْ كافِرٌ وَ مِنْكُمْ مُؤْمِنٌ‏</w:t>
      </w:r>
      <w:r w:rsidRPr="000F2CDE">
        <w:rPr>
          <w:rFonts w:ascii="Traditional Arabic" w:eastAsia="Times New Roman" w:hAnsi="Traditional Arabic" w:cs="Traditional Arabic"/>
          <w:color w:val="000000"/>
          <w:sz w:val="28"/>
          <w:szCs w:val="28"/>
          <w:vertAlign w:val="superscript"/>
          <w:rtl/>
        </w:rPr>
        <w:footnoteReference w:id="156"/>
      </w:r>
      <w:r w:rsidRPr="000F2CDE">
        <w:rPr>
          <w:rFonts w:ascii="Adobe Arabic" w:eastAsia="Times New Roman" w:hAnsi="Adobe Arabic" w:cs="Adobe Arabic"/>
          <w:color w:val="000000"/>
          <w:sz w:val="28"/>
          <w:szCs w:val="28"/>
          <w:rtl/>
        </w:rPr>
        <w:t xml:space="preserve"> فقال: «عرف اللّه ايمانهم بولايتنا و كفرهم بتركها، يوم أخذ عليهم الميثاق و هم ذرّ فى صلب آدم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157"/>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3- و فى جواب مكتوبة عبد اللّه بن جندب الى أبى الحسن الرّضا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أنّ شيعتنا لمكتوبون بأساميهم و اسامى آبائهم، أخذ اللّه علينا و عليهم الميثاق، يردون‏</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55</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موردنا، و يدخلون مدخلنا، ليس على جملة الإسلام غيرنا و غيرهم الى يوم القيامة ...»</w:t>
      </w:r>
      <w:r w:rsidRPr="000F2CDE">
        <w:rPr>
          <w:rFonts w:ascii="Traditional Arabic" w:eastAsia="Times New Roman" w:hAnsi="Traditional Arabic" w:cs="Traditional Arabic"/>
          <w:color w:val="000000"/>
          <w:sz w:val="28"/>
          <w:szCs w:val="28"/>
          <w:vertAlign w:val="superscript"/>
          <w:rtl/>
        </w:rPr>
        <w:footnoteReference w:id="15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أقول: قد تقدّم فى حديث «الصقر بن دلف»</w:t>
      </w:r>
      <w:r w:rsidRPr="000F2CDE">
        <w:rPr>
          <w:rFonts w:ascii="Traditional Arabic" w:eastAsia="Times New Roman" w:hAnsi="Traditional Arabic" w:cs="Traditional Arabic"/>
          <w:color w:val="000000"/>
          <w:sz w:val="28"/>
          <w:szCs w:val="28"/>
          <w:vertAlign w:val="superscript"/>
          <w:rtl/>
        </w:rPr>
        <w:footnoteReference w:id="159"/>
      </w:r>
      <w:r w:rsidRPr="000F2CDE">
        <w:rPr>
          <w:rFonts w:ascii="Adobe Arabic" w:eastAsia="Times New Roman" w:hAnsi="Adobe Arabic" w:cs="Adobe Arabic"/>
          <w:color w:val="000000"/>
          <w:sz w:val="28"/>
          <w:szCs w:val="28"/>
          <w:rtl/>
        </w:rPr>
        <w:t xml:space="preserve"> فى بيان أنّه لم سمّى المنتظر منتظرا، قول محمّد بن على الرّضا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«فينتظر خروجه المخلصون ... و ينجو فيها المسلمون.»، و فى حديث أبى بصير،</w:t>
      </w:r>
      <w:r w:rsidRPr="000F2CDE">
        <w:rPr>
          <w:rFonts w:ascii="Traditional Arabic" w:eastAsia="Times New Roman" w:hAnsi="Traditional Arabic" w:cs="Traditional Arabic"/>
          <w:color w:val="000000"/>
          <w:sz w:val="28"/>
          <w:szCs w:val="28"/>
          <w:vertAlign w:val="superscript"/>
          <w:rtl/>
        </w:rPr>
        <w:footnoteReference w:id="160"/>
      </w:r>
      <w:r w:rsidRPr="000F2CDE">
        <w:rPr>
          <w:rFonts w:ascii="Adobe Arabic" w:eastAsia="Times New Roman" w:hAnsi="Adobe Arabic" w:cs="Adobe Arabic"/>
          <w:color w:val="000000"/>
          <w:sz w:val="28"/>
          <w:szCs w:val="28"/>
          <w:rtl/>
        </w:rPr>
        <w:t xml:space="preserve"> قول أبو عبد اللّه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«فلا يثبت عليه الّا كلّ مؤمن أخذ اللّه ميثاقه فى الذّرّ الأوّل.»؛ فيعلم منهما و من الأحاديث الّتى ذكرنا هنا: أنّ لأنكار المنكرين و عناد المعاندين سببا و علّة أزليّة، و لعلّها مشيرة الى أمر الطّينة المبحوث عنه فى أحاديث الطّينة. و ليس هنا محلّ ذكرها، فراجع.</w:t>
      </w:r>
      <w:r w:rsidRPr="000F2CDE">
        <w:rPr>
          <w:rFonts w:ascii="Traditional Arabic" w:eastAsia="Times New Roman" w:hAnsi="Traditional Arabic" w:cs="Traditional Arabic"/>
          <w:color w:val="000000"/>
          <w:sz w:val="28"/>
          <w:szCs w:val="28"/>
          <w:vertAlign w:val="superscript"/>
          <w:rtl/>
        </w:rPr>
        <w:footnoteReference w:id="161"/>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56</w:t>
      </w:r>
    </w:p>
    <w:p w:rsidR="006872DB" w:rsidRPr="002B5042" w:rsidRDefault="006872DB" w:rsidP="002B5042">
      <w:pPr>
        <w:pStyle w:val="Heading2"/>
        <w:rPr>
          <w:rtl/>
        </w:rPr>
      </w:pPr>
      <w:bookmarkStart w:id="20" w:name="_Toc412307117"/>
      <w:r w:rsidRPr="002B5042">
        <w:rPr>
          <w:rFonts w:hint="cs"/>
          <w:rtl/>
        </w:rPr>
        <w:lastRenderedPageBreak/>
        <w:t xml:space="preserve">الفصل السّادس عشر فى فضل انتظار الفرج فى طول غيبته </w:t>
      </w:r>
      <w:r w:rsidR="00271BDA" w:rsidRPr="002B5042">
        <w:rPr>
          <w:rFonts w:hint="cs"/>
          <w:vertAlign w:val="superscript"/>
          <w:rtl/>
        </w:rPr>
        <w:t>عليه السّلام</w:t>
      </w:r>
      <w:r w:rsidRPr="002B5042">
        <w:rPr>
          <w:rFonts w:hint="cs"/>
          <w:vertAlign w:val="superscript"/>
          <w:rtl/>
        </w:rPr>
        <w:t>‏</w:t>
      </w:r>
      <w:bookmarkEnd w:id="20"/>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المفضّل بن عمر، عن ابى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«أقرب ما يكون العباد إلى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و أرضى ما يكون عنهم، إذا افتقدوا حجّة اللّه و لم يعلموا بمكانه، و هم فى ذلك يعلمون أنّه لم تبطل حجج اللّه؛ فعندها فتوقّعوا الفرج كلّ صباح و مساء.»</w:t>
      </w:r>
      <w:r w:rsidRPr="000F2CDE">
        <w:rPr>
          <w:rFonts w:ascii="Traditional Arabic" w:eastAsia="Times New Roman" w:hAnsi="Traditional Arabic" w:cs="Traditional Arabic"/>
          <w:color w:val="000000"/>
          <w:sz w:val="28"/>
          <w:szCs w:val="28"/>
          <w:vertAlign w:val="superscript"/>
          <w:rtl/>
        </w:rPr>
        <w:footnoteReference w:id="162"/>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عنه أيضا قال: سمعت الصّادق جعفر بن محمّد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يقول: «من مات منتظرا لهذا الأمر، كمن كان مع القائم فى فسطاطه، لا بل كان بمنزلة الضّارب بين يدى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بالسّيف.»</w:t>
      </w:r>
      <w:r w:rsidRPr="000F2CDE">
        <w:rPr>
          <w:rFonts w:ascii="Traditional Arabic" w:eastAsia="Times New Roman" w:hAnsi="Traditional Arabic" w:cs="Traditional Arabic"/>
          <w:color w:val="000000"/>
          <w:sz w:val="28"/>
          <w:szCs w:val="28"/>
          <w:vertAlign w:val="superscript"/>
          <w:rtl/>
        </w:rPr>
        <w:footnoteReference w:id="163"/>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فى حديث علىّ بن أبى حمزة [عن أبى بصير] قال: الصّادق جعفر بن محمّد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 يا أبا بصير! طوبى لشيعة قائمنا! المنتظرين لظهوره فى غيبته، و المطيعين له فى ظهوره. اولئك أولياء اللّه الّذين لا خوف عليهم و لا هم يحزنون.»</w:t>
      </w:r>
      <w:r w:rsidRPr="000F2CDE">
        <w:rPr>
          <w:rFonts w:ascii="Traditional Arabic" w:eastAsia="Times New Roman" w:hAnsi="Traditional Arabic" w:cs="Traditional Arabic"/>
          <w:color w:val="000000"/>
          <w:sz w:val="28"/>
          <w:szCs w:val="28"/>
          <w:vertAlign w:val="superscript"/>
          <w:rtl/>
        </w:rPr>
        <w:footnoteReference w:id="164"/>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4- و عن علىّ بن مهزيار قال: كتبت الى ابى الحسن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أسأله عن الفرج؟ فكتب:</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«إذا غاب صاحبكم عن دار الظّالمين، فتوقّعوا الفرج.»</w:t>
      </w:r>
      <w:r w:rsidRPr="000F2CDE">
        <w:rPr>
          <w:rFonts w:ascii="Traditional Arabic" w:eastAsia="Times New Roman" w:hAnsi="Traditional Arabic" w:cs="Traditional Arabic"/>
          <w:color w:val="000000"/>
          <w:sz w:val="28"/>
          <w:szCs w:val="28"/>
          <w:vertAlign w:val="superscript"/>
          <w:rtl/>
        </w:rPr>
        <w:footnoteReference w:id="165"/>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57</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العلا بن سيّابة عن ابى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«من مات منكم على هذا الأمر منتظرا له، كان كمن فى فسطاط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166"/>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6- و عن عبد الحميد الواسطىّ عن ابى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قال: «القائل منكم:</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«ان أدركت قائم آل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نصرته.»، كالمقارع بين يديه بسيفه، لا بل كالشّهيد معه.»</w:t>
      </w:r>
      <w:r w:rsidRPr="000F2CDE">
        <w:rPr>
          <w:rFonts w:ascii="Traditional Arabic" w:eastAsia="Times New Roman" w:hAnsi="Traditional Arabic" w:cs="Traditional Arabic"/>
          <w:color w:val="000000"/>
          <w:sz w:val="28"/>
          <w:szCs w:val="28"/>
          <w:vertAlign w:val="superscript"/>
          <w:rtl/>
        </w:rPr>
        <w:footnoteReference w:id="167"/>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المفضّل بن عمر قال: ذكرنا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من مات من أصحابنا ينتظره، فقال لنا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«إذا قام، أتى المؤمن فى قبره، فيقال له: «يا هذا! إنّه قد ظهر صاحبك، فإن تشأ أن تلحق به، فالحق؛ و ان تشأ أن تقيم فى كرامة ربّك، فأقم.»</w:t>
      </w:r>
      <w:r w:rsidRPr="000F2CDE">
        <w:rPr>
          <w:rFonts w:ascii="Traditional Arabic" w:eastAsia="Times New Roman" w:hAnsi="Traditional Arabic" w:cs="Traditional Arabic"/>
          <w:color w:val="000000"/>
          <w:sz w:val="28"/>
          <w:szCs w:val="28"/>
          <w:vertAlign w:val="superscript"/>
          <w:rtl/>
        </w:rPr>
        <w:footnoteReference w:id="168"/>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 xml:space="preserve">8- و عن أبى بصير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انّه قال ذات يوم: «ألا اخبركم بما لا يقبل اللّه من العباد عملا إلّا به؟» فقلت: «بلى.» قال: «شهادة أن لا إله الّا اللّه.» الى ان قال:</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الانتظار للقائم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ثمّ قال: «انّ لنا دولة يحيى [يجيئ خ ل‏] اللّه بها إذا شاء.» و قال:</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«من سرّه أن يكون من أصحاب القائم، فلينتظر، و ليعمل بالورع و محاسن الاخلاق و هو منتظر؛ فإن مات و قام القائم بعده، كان له من الأجر مثل أجر من أدركه.»</w:t>
      </w:r>
      <w:r w:rsidRPr="000F2CDE">
        <w:rPr>
          <w:rFonts w:ascii="Traditional Arabic" w:eastAsia="Times New Roman" w:hAnsi="Traditional Arabic" w:cs="Traditional Arabic"/>
          <w:color w:val="000000"/>
          <w:sz w:val="28"/>
          <w:szCs w:val="28"/>
          <w:vertAlign w:val="superscript"/>
          <w:rtl/>
        </w:rPr>
        <w:footnoteReference w:id="169"/>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9- و عن الرّضا عن آبائه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قال: «قال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«أفضل أعمال امّتى، انتظار فرج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170"/>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10- و عن أبى بصير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«على رأس السّابع منّا الفرج.»</w:t>
      </w:r>
      <w:r w:rsidRPr="000F2CDE">
        <w:rPr>
          <w:rFonts w:ascii="Traditional Arabic" w:eastAsia="Times New Roman" w:hAnsi="Traditional Arabic" w:cs="Traditional Arabic"/>
          <w:color w:val="000000"/>
          <w:sz w:val="28"/>
          <w:szCs w:val="28"/>
          <w:vertAlign w:val="superscript"/>
          <w:rtl/>
        </w:rPr>
        <w:footnoteReference w:id="171"/>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11- و عنه أيضا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«ما تستعجلون بخروج القائم؟ فو اللّه، ما</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58</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لباسه الّا الغليظ، و لا طعامه الّا الجشب، و ما هو الّا السّيف، و الموت تحت ظلّ السّيف.»</w:t>
      </w:r>
      <w:r w:rsidRPr="000F2CDE">
        <w:rPr>
          <w:rFonts w:ascii="Traditional Arabic" w:eastAsia="Times New Roman" w:hAnsi="Traditional Arabic" w:cs="Traditional Arabic"/>
          <w:color w:val="000000"/>
          <w:sz w:val="28"/>
          <w:szCs w:val="28"/>
          <w:vertAlign w:val="superscript"/>
          <w:rtl/>
        </w:rPr>
        <w:footnoteReference w:id="172"/>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12- و عن عبد اللّه بن زرارة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طويل قال: «عليكم بالتّسليم و الرّد الينا، و انتظار أمرنا و أمركم، و فرجنا و فرجكم.»</w:t>
      </w:r>
      <w:r w:rsidRPr="000F2CDE">
        <w:rPr>
          <w:rFonts w:ascii="Traditional Arabic" w:eastAsia="Times New Roman" w:hAnsi="Traditional Arabic" w:cs="Traditional Arabic"/>
          <w:color w:val="000000"/>
          <w:sz w:val="28"/>
          <w:szCs w:val="28"/>
          <w:vertAlign w:val="superscript"/>
          <w:rtl/>
        </w:rPr>
        <w:footnoteReference w:id="173"/>
      </w:r>
      <w:r w:rsidRPr="000F2CDE">
        <w:rPr>
          <w:rFonts w:ascii="Adobe Arabic" w:eastAsia="Times New Roman" w:hAnsi="Adobe Arabic" w:cs="Adobe Arabic"/>
          <w:color w:val="000000"/>
          <w:sz w:val="28"/>
          <w:szCs w:val="28"/>
          <w:rtl/>
        </w:rPr>
        <w:t xml:space="preserve"> الحديث‏</w:t>
      </w:r>
    </w:p>
    <w:p w:rsidR="006872DB"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13- و فى حديث إسحق بن سعد الأشعرىّ عن أبى محمّد الحسن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w:t>
      </w:r>
      <w:r w:rsidR="00A55753">
        <w:rPr>
          <w:rFonts w:ascii="Adobe Arabic" w:eastAsia="Times New Roman" w:hAnsi="Adobe Arabic" w:cs="Adobe Arabic" w:hint="cs"/>
          <w:sz w:val="28"/>
          <w:szCs w:val="28"/>
          <w:rtl/>
        </w:rPr>
        <w:t xml:space="preserve"> </w:t>
      </w:r>
      <w:r w:rsidRPr="000F2CDE">
        <w:rPr>
          <w:rFonts w:ascii="Adobe Arabic" w:eastAsia="Times New Roman" w:hAnsi="Adobe Arabic" w:cs="Adobe Arabic"/>
          <w:color w:val="000000"/>
          <w:sz w:val="28"/>
          <w:szCs w:val="28"/>
          <w:rtl/>
        </w:rPr>
        <w:t xml:space="preserve">يا أحمد بن اسحق! مثله [يعنى الحجّة] فى هذه الامّة مثل الخضر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مثله مثل ذى القرنين؛ و اللّه، ليغيبنّ غيبة لا ينجو فيها من الهلكة الّا من ثبّته اللّه على القول بإمامته، و وفّقه للدّعاء بتعجيل فرجه.»</w:t>
      </w:r>
      <w:r w:rsidRPr="000F2CDE">
        <w:rPr>
          <w:rFonts w:ascii="Traditional Arabic" w:eastAsia="Times New Roman" w:hAnsi="Traditional Arabic" w:cs="Traditional Arabic"/>
          <w:color w:val="000000"/>
          <w:sz w:val="28"/>
          <w:szCs w:val="28"/>
          <w:vertAlign w:val="superscript"/>
          <w:rtl/>
        </w:rPr>
        <w:footnoteReference w:id="174"/>
      </w:r>
      <w:r w:rsidRPr="000F2CDE">
        <w:rPr>
          <w:rFonts w:ascii="Adobe Arabic" w:eastAsia="Times New Roman" w:hAnsi="Adobe Arabic" w:cs="Adobe Arabic"/>
          <w:color w:val="000000"/>
          <w:sz w:val="28"/>
          <w:szCs w:val="28"/>
          <w:rtl/>
        </w:rPr>
        <w:t xml:space="preserve"> الحديث‏</w:t>
      </w:r>
    </w:p>
    <w:p w:rsidR="006872DB" w:rsidRPr="000F2CDE" w:rsidRDefault="006872DB" w:rsidP="00A55753">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أقول: هذه نبذة من الرّوايات الواردة فى فضل انتظار الفرج. و يناسب المقام أن نذكر بيانا حول معنى الفرج، فنقول:</w:t>
      </w:r>
      <w:r w:rsidR="00A55753">
        <w:rPr>
          <w:rFonts w:ascii="Adobe Arabic" w:eastAsia="Times New Roman" w:hAnsi="Adobe Arabic" w:cs="Adobe Arabic" w:hint="cs"/>
          <w:sz w:val="28"/>
          <w:szCs w:val="28"/>
          <w:rtl/>
        </w:rPr>
        <w:t xml:space="preserve"> </w:t>
      </w:r>
      <w:r w:rsidRPr="000F2CDE">
        <w:rPr>
          <w:rFonts w:ascii="Adobe Arabic" w:eastAsia="Times New Roman" w:hAnsi="Adobe Arabic" w:cs="Adobe Arabic"/>
          <w:color w:val="000000"/>
          <w:sz w:val="28"/>
          <w:szCs w:val="28"/>
          <w:rtl/>
        </w:rPr>
        <w:t>إنّ التدبّر فى الرّوايات يعطى أن الفرج على قسمين: شخصىّ؛ و عامّ؛ فالشّخصىّ بنفسه على قسمين:</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أحدهما: تخلّص الإنسان من الأخلاق الذّميمة و الصّفات الرّديئة، ثمّ الوصول الى الكمالات العالية الانسانيّة الفطريّة و الأخلاق الإلهيّة.</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 xml:space="preserve">و ثانيهما: الفرج المنتسب الى ولىّ العصر و القائم بالحقّ-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و فى هذا القسم أيضا نوعان من الفرج:</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الأوّل: معرفة الإمام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بمقام النّورانيّة، و ليست هى الّا مقام الولاية الإلهيّة، و هذه المعرفة تحصل فى الفرج الشّخصىّ، و هو الوصول الى الكمالات النّفسانيّة الفطريّة.</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الثّانى: درك محضر الإمام و زمان ظهوره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من المعلوم أنّ بهذا الفرج يحصل‏</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59</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الفرج بالمعنى الأوّل أيضا؛ اذ لدرك حضور الإمام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أثر خاص و دخل تامّ فى وصول أبناء البشر المؤمنين به و لا أقلّ خواصّه المخلصون ذاك اليوم الى المراتب العلى من الكمالات الانسانيّة، كما يستفاد من بعض الرّوايات.</w:t>
      </w:r>
      <w:r w:rsidRPr="000F2CDE">
        <w:rPr>
          <w:rFonts w:ascii="Traditional Arabic" w:eastAsia="Times New Roman" w:hAnsi="Traditional Arabic" w:cs="Traditional Arabic"/>
          <w:color w:val="000000"/>
          <w:sz w:val="28"/>
          <w:szCs w:val="28"/>
          <w:vertAlign w:val="superscript"/>
          <w:rtl/>
        </w:rPr>
        <w:footnoteReference w:id="175"/>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امّا الفرج العامّ: فهو خلاص المجتمع من الظّلم و الجور، و الوصول الى القسط و العدل و اقامة الدّولة الكريمة العادلة الّتى يعزّ فيها الحقّ و يذلّ فيها الباطل.</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يرشدنا الى طلب الفرج الشّخصىّ بعض الأدعية و الأحاديث، و لا سيما الأدعية الواردة فى شهر رمضان، و يدلّنا بعض الأحاديث الماضية الّتى ذكرناها و كذا ما لم نذكرها على طلب فرج القائم و ظهوره-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xml:space="preserve">- فى زمن الأئمّة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و الغيبة، و ذكروا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له ثوابا عظيما.</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معلوم أنّ من كان فى قلبه أنّ للّه فرجا عامّا يخلص فيه المسلمون من ظلم الظّلمة و جور الجائرين، و صبر و ثبت على عقائده الحقّة، و لم يبع آخرته بالدّنيا، له ثواب عظيم لهذا الانتظار.</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يمكن أن تحمل الأحاديث المطلقة الدّالّة على فضل الفرج- كالحديث التّاسع و الثّانى عشر- على مطلوبيّة الفرج بجميع معانيها المتقدّمّة، لا سيما بملاحظة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الحديث الثّانى عشر: «و فرجنا و فرجكم.»</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ثمّ لا يخفى أنّ النّهى الواردة فى الحديث الحادى عشر: «ما تستعجلون بخروج القائم؟» ليس نهيا عن طلب الفرج و انتظاره؛ بل المراد منه ذمّ استعجال فرجه و بيان أنّه ينبغى للعبد المطيع للّه أن يسلّم أمر الفرج إليه </w:t>
      </w:r>
      <w:r w:rsidR="008E4CD3" w:rsidRPr="008E4CD3">
        <w:rPr>
          <w:rFonts w:ascii="Adobe Arabic" w:eastAsia="Times New Roman" w:hAnsi="Adobe Arabic" w:cs="Adobe Arabic"/>
          <w:color w:val="000000"/>
          <w:sz w:val="28"/>
          <w:szCs w:val="28"/>
          <w:vertAlign w:val="superscript"/>
          <w:rtl/>
        </w:rPr>
        <w:t>سبحانه</w:t>
      </w:r>
      <w:r w:rsidR="00B30C75" w:rsidRPr="00B30C75">
        <w:rPr>
          <w:rFonts w:ascii="Adobe Arabic" w:eastAsia="Times New Roman" w:hAnsi="Adobe Arabic" w:cs="Adobe Arabic"/>
          <w:color w:val="000000"/>
          <w:sz w:val="28"/>
          <w:szCs w:val="28"/>
          <w:vertAlign w:val="superscript"/>
          <w:rtl/>
        </w:rPr>
        <w:t xml:space="preserve"> و تعالى</w:t>
      </w:r>
      <w:r w:rsidRPr="000F2CDE">
        <w:rPr>
          <w:rFonts w:ascii="Adobe Arabic" w:eastAsia="Times New Roman" w:hAnsi="Adobe Arabic" w:cs="Adobe Arabic"/>
          <w:color w:val="000000"/>
          <w:sz w:val="28"/>
          <w:szCs w:val="28"/>
          <w:rtl/>
        </w:rPr>
        <w:t>.</w:t>
      </w:r>
    </w:p>
    <w:p w:rsidR="006872DB" w:rsidRDefault="006872DB" w:rsidP="003343B4">
      <w:pPr>
        <w:spacing w:beforeLines="22" w:before="52" w:afterLines="22" w:after="52" w:line="264" w:lineRule="auto"/>
        <w:ind w:left="-1"/>
        <w:jc w:val="center"/>
        <w:rPr>
          <w:rFonts w:ascii="Traditional Arabic" w:eastAsia="Times New Roman" w:hAnsi="Traditional Arabic" w:cs="Traditional Arabic"/>
          <w:color w:val="34724F"/>
          <w:sz w:val="28"/>
          <w:szCs w:val="28"/>
        </w:rPr>
      </w:pPr>
      <w:r w:rsidRPr="000F2CDE">
        <w:rPr>
          <w:rFonts w:ascii="Traditional Arabic" w:eastAsia="Times New Roman" w:hAnsi="Traditional Arabic" w:cs="Traditional Arabic" w:hint="cs"/>
          <w:color w:val="34724F"/>
          <w:sz w:val="28"/>
          <w:szCs w:val="28"/>
          <w:rtl/>
        </w:rPr>
        <w:t>الشموس المضيية، ص: 61</w:t>
      </w:r>
    </w:p>
    <w:p w:rsidR="002B5042" w:rsidRDefault="002B5042">
      <w:pPr>
        <w:bidi w:val="0"/>
        <w:rPr>
          <w:rFonts w:ascii="Adobe Arabic" w:eastAsia="Times New Roman" w:hAnsi="Adobe Arabic" w:cs="Adobe Arabic"/>
          <w:color w:val="000000"/>
          <w:sz w:val="28"/>
          <w:szCs w:val="28"/>
          <w:rtl/>
        </w:rPr>
      </w:pPr>
      <w:r>
        <w:rPr>
          <w:rFonts w:ascii="Adobe Arabic" w:eastAsia="Times New Roman" w:hAnsi="Adobe Arabic" w:cs="Adobe Arabic"/>
          <w:color w:val="000000"/>
          <w:sz w:val="28"/>
          <w:szCs w:val="28"/>
          <w:rtl/>
        </w:rPr>
        <w:br w:type="page"/>
      </w:r>
    </w:p>
    <w:p w:rsidR="006872DB" w:rsidRPr="009575C1" w:rsidRDefault="006872DB" w:rsidP="00B946B9">
      <w:pPr>
        <w:pStyle w:val="Heading1"/>
        <w:rPr>
          <w:rFonts w:ascii="Times New Roman" w:hAnsi="Times New Roman" w:cs="Times New Roman"/>
          <w:rtl/>
        </w:rPr>
      </w:pPr>
      <w:bookmarkStart w:id="21" w:name="_Toc412307118"/>
      <w:r w:rsidRPr="00A55753">
        <w:rPr>
          <w:rFonts w:hint="cs"/>
          <w:rtl/>
        </w:rPr>
        <w:lastRenderedPageBreak/>
        <w:t>الباب الثّانى فى ذكر نبذ من الرّوايات الواردة المتعلّقة بالغيبة الصّغرى و الكبرى الى زمان ظهوره الشّريف</w:t>
      </w:r>
      <w:r w:rsidRPr="00642EA4">
        <w:rPr>
          <w:rStyle w:val="Heading2Char"/>
          <w:rFonts w:hint="cs"/>
          <w:rtl/>
        </w:rPr>
        <w:t>‏</w:t>
      </w:r>
      <w:bookmarkEnd w:id="21"/>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فيه أيضا فصول:</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62</w:t>
      </w:r>
    </w:p>
    <w:p w:rsidR="006872DB" w:rsidRPr="009575C1" w:rsidRDefault="006872DB" w:rsidP="00642EA4">
      <w:pPr>
        <w:pStyle w:val="Heading2"/>
        <w:rPr>
          <w:rFonts w:ascii="Times New Roman" w:hAnsi="Times New Roman" w:cs="Times New Roman"/>
          <w:rtl/>
        </w:rPr>
      </w:pPr>
      <w:bookmarkStart w:id="22" w:name="_Toc412307119"/>
      <w:r w:rsidRPr="009575C1">
        <w:rPr>
          <w:rFonts w:hint="cs"/>
          <w:rtl/>
        </w:rPr>
        <w:t>الفصل الأوّل فى ذكر الغيبة الصغرى و النّوّاب الأربعة و الغيبة الكبرى و أيّامها اجمالا</w:t>
      </w:r>
      <w:bookmarkEnd w:id="22"/>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 عن مفضّل بن عمر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«لصاحب هذا الأمر غيبتان: إحديهما يرجع منها الى أهله؛ و الاخرى يقال: «هلك، فى أىّ واد سلك؟» قلت:</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«كيف يصنع اذا كان كذلك؟» قال: «إذا ادّعاها مدّع، فاسئلوه عن أشياء يجيب فيها مثله.»</w:t>
      </w:r>
      <w:r w:rsidRPr="000F2CDE">
        <w:rPr>
          <w:rFonts w:ascii="Traditional Arabic" w:eastAsia="Times New Roman" w:hAnsi="Traditional Arabic" w:cs="Traditional Arabic"/>
          <w:color w:val="000000"/>
          <w:sz w:val="28"/>
          <w:szCs w:val="28"/>
          <w:vertAlign w:val="superscript"/>
          <w:rtl/>
        </w:rPr>
        <w:footnoteReference w:id="176"/>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إسحق بن عمّار،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«للقائم غيبتان: إحديهما قصيرة، و الاخرى طويلة: الغيبة الاولى لا يعلم بمكانه فيها الّا خاصّة شيعته؛ و الاخرى لا يعلم بمكانه فيها الّا خاصّة مواليه.»</w:t>
      </w:r>
      <w:r w:rsidRPr="000F2CDE">
        <w:rPr>
          <w:rFonts w:ascii="Traditional Arabic" w:eastAsia="Times New Roman" w:hAnsi="Traditional Arabic" w:cs="Traditional Arabic"/>
          <w:color w:val="000000"/>
          <w:sz w:val="28"/>
          <w:szCs w:val="28"/>
          <w:vertAlign w:val="superscript"/>
          <w:rtl/>
        </w:rPr>
        <w:footnoteReference w:id="177"/>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3- و عن عبد السّلام بن صالح الهروىّ عن أبى الحسن علىّ بن موسى الرّضا عن أبيه عن آبائه عن علىّ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قال: قال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و الّذى بعثنى بالحقّ بشيرا، ليغيبنّ القائم من ولدى، بعد معهود اليه منّى، حتّى يقول اكثر النّاس: «ما للّه فى آل محمّد</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63</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حاجة.»، و يشكّ آخرون فى ولادته؛ فمن أدرك زمانه، فليتمسّك بدينه، و لا يجعل للشّيطان عليه سبيلا بشكّه، فيزيله عن ملّتى و يخرجه من دينى؛ فقد أخرج ابويكم من الجنّة من قبل، و إنّ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جعل الشّياطين أولياء للّذين لا يؤمنون.»</w:t>
      </w:r>
      <w:r w:rsidRPr="000F2CDE">
        <w:rPr>
          <w:rFonts w:ascii="Traditional Arabic" w:eastAsia="Times New Roman" w:hAnsi="Traditional Arabic" w:cs="Traditional Arabic"/>
          <w:color w:val="000000"/>
          <w:sz w:val="28"/>
          <w:szCs w:val="28"/>
          <w:vertAlign w:val="superscript"/>
          <w:rtl/>
        </w:rPr>
        <w:footnoteReference w:id="17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4</w:t>
      </w:r>
      <w:r w:rsidRPr="00130AFA">
        <w:rPr>
          <w:rFonts w:ascii="Adobe Arabic" w:eastAsia="Times New Roman" w:hAnsi="Adobe Arabic" w:cs="Adobe Arabic"/>
          <w:color w:val="000000"/>
          <w:spacing w:val="-2"/>
          <w:sz w:val="28"/>
          <w:szCs w:val="28"/>
          <w:rtl/>
        </w:rPr>
        <w:t xml:space="preserve">- و عن محمّد بن اسماعيل و علىّ بن عبد اللّه الحسنيّين عن أبى محمّد الحسن </w:t>
      </w:r>
      <w:r w:rsidR="00271BDA" w:rsidRPr="00130AFA">
        <w:rPr>
          <w:rFonts w:ascii="Adobe Arabic" w:eastAsia="Times New Roman" w:hAnsi="Adobe Arabic" w:cs="Adobe Arabic"/>
          <w:color w:val="000000"/>
          <w:spacing w:val="-2"/>
          <w:sz w:val="28"/>
          <w:szCs w:val="28"/>
          <w:vertAlign w:val="superscript"/>
          <w:rtl/>
        </w:rPr>
        <w:t>عليه السّلام</w:t>
      </w:r>
      <w:r w:rsidRPr="00130AFA">
        <w:rPr>
          <w:rFonts w:ascii="Adobe Arabic" w:eastAsia="Times New Roman" w:hAnsi="Adobe Arabic" w:cs="Adobe Arabic"/>
          <w:color w:val="000000"/>
          <w:spacing w:val="-2"/>
          <w:sz w:val="28"/>
          <w:szCs w:val="28"/>
          <w:rtl/>
        </w:rPr>
        <w:t xml:space="preserve"> فى حديث أنّه قال لجماعة من الشّيعة: «إشهدوا على أنّ عثمان بن سعيد العمرىّ وكيلى، و أنّ ابنه محمّدا وكيل ابنى مهديّكم.»</w:t>
      </w:r>
      <w:r w:rsidRPr="00130AFA">
        <w:rPr>
          <w:rFonts w:ascii="Traditional Arabic" w:eastAsia="Times New Roman" w:hAnsi="Traditional Arabic" w:cs="Traditional Arabic"/>
          <w:color w:val="000000"/>
          <w:spacing w:val="-2"/>
          <w:sz w:val="28"/>
          <w:szCs w:val="28"/>
          <w:vertAlign w:val="superscript"/>
          <w:rtl/>
        </w:rPr>
        <w:footnoteReference w:id="179"/>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جماعة من الشّيعة فى خبر طويل عن أبى محمّد الحسن بن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أنّه قال لهم: «جئتم تسألونى عن الحجّة بعدى؟» قالوا: «نعم.» فاذا غلام كانّه قطعة قمر، أشبه النّاس بأبى محمّد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فقال: </w:t>
      </w:r>
      <w:r w:rsidRPr="000F2CDE">
        <w:rPr>
          <w:rFonts w:ascii="Adobe Arabic" w:eastAsia="Times New Roman" w:hAnsi="Adobe Arabic" w:cs="Adobe Arabic"/>
          <w:color w:val="000000"/>
          <w:sz w:val="28"/>
          <w:szCs w:val="28"/>
          <w:rtl/>
        </w:rPr>
        <w:lastRenderedPageBreak/>
        <w:t>«هذا إمامكم، و خليفتى عليكم، أطيعوه و لا تتفرّقوا من بعدى؛ فتهلكوا فى أديانكم. ألا! و إنّكم لا ترونه من بعد يومكم هذا حتّى يتمّ له عمر؛ فاقبلوا من عثمان بن سعيد ما يقوله، و انتهوا الى أمره، و اقبلوا قوله، فهو خليفة إمامكم و الأمر اليه.»</w:t>
      </w:r>
      <w:r w:rsidRPr="000F2CDE">
        <w:rPr>
          <w:rFonts w:ascii="Traditional Arabic" w:eastAsia="Times New Roman" w:hAnsi="Traditional Arabic" w:cs="Traditional Arabic"/>
          <w:color w:val="000000"/>
          <w:sz w:val="28"/>
          <w:szCs w:val="28"/>
          <w:vertAlign w:val="superscript"/>
          <w:rtl/>
        </w:rPr>
        <w:footnoteReference w:id="180"/>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فى حديث غياث بن اسد قال: «... و كان مولده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لثمان ليال خلون من شعبان، سنة ست و خمسين و مأتين، وكيله عثمان بن سعيد، فلمّا مات عثمان أوصى الى ابنه أبى جعفر محمّد بن عثمان، و أوصى أبو جعفر الى أبى القاسم الحسين بن روح، و أوصى أبو القاسم الى أبى الحسن علىّ بن محمّد السّمرى- رضى اللّه عنهم-، فلمّا حضرت السّمرى- رضى اللّه عنه- الوفاة سئل أن يوصى، فقال: «للّه أمر هو بالغه.»؛ فالغيبة التّامّة هى الّتى وقعت بعد السّمرى رحمه اللّه.»</w:t>
      </w:r>
      <w:r w:rsidRPr="000F2CDE">
        <w:rPr>
          <w:rFonts w:ascii="Traditional Arabic" w:eastAsia="Times New Roman" w:hAnsi="Traditional Arabic" w:cs="Traditional Arabic"/>
          <w:color w:val="000000"/>
          <w:sz w:val="28"/>
          <w:szCs w:val="28"/>
          <w:vertAlign w:val="superscript"/>
          <w:rtl/>
        </w:rPr>
        <w:footnoteReference w:id="181"/>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64</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أقول: يظهر من هذه الأخبار و غيرها أنّ له-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غيبتين:</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الغيبة الصّغرى: و هى الّتى بدأت من ولادته الى وفاة السّمرى- رحمه اللّه- لأنّه لم يره فى تلك المدّة غير الخواصّ من الشيعة، و هم النوّاب الأربعة.</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الغيبة الكبرى: و هى الّتى شرعت من زمان وفاة السّمرى، و تمتدّ الى ظهوره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لا يجوز تعيين مدّتها؛ بل يستفاد من الأخبار و الآثار طولها اجمالا، و أنّ لها علائم و آثار حتميّة، لكن يجرى فيها «البداء»</w:t>
      </w:r>
      <w:r w:rsidRPr="000F2CDE">
        <w:rPr>
          <w:rFonts w:ascii="Traditional Arabic" w:eastAsia="Times New Roman" w:hAnsi="Traditional Arabic" w:cs="Traditional Arabic"/>
          <w:color w:val="000000"/>
          <w:sz w:val="28"/>
          <w:szCs w:val="28"/>
          <w:vertAlign w:val="superscript"/>
          <w:rtl/>
        </w:rPr>
        <w:footnoteReference w:id="182"/>
      </w:r>
      <w:r w:rsidRPr="000F2CDE">
        <w:rPr>
          <w:rFonts w:ascii="Adobe Arabic" w:eastAsia="Times New Roman" w:hAnsi="Adobe Arabic" w:cs="Adobe Arabic"/>
          <w:color w:val="000000"/>
          <w:sz w:val="28"/>
          <w:szCs w:val="28"/>
          <w:rtl/>
        </w:rPr>
        <w:t xml:space="preserve"> كما فى بعض الأخبار.</w:t>
      </w:r>
      <w:r w:rsidRPr="000F2CDE">
        <w:rPr>
          <w:rFonts w:ascii="Traditional Arabic" w:eastAsia="Times New Roman" w:hAnsi="Traditional Arabic" w:cs="Traditional Arabic"/>
          <w:color w:val="000000"/>
          <w:sz w:val="28"/>
          <w:szCs w:val="28"/>
          <w:vertAlign w:val="superscript"/>
          <w:rtl/>
        </w:rPr>
        <w:footnoteReference w:id="183"/>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65</w:t>
      </w:r>
    </w:p>
    <w:p w:rsidR="006872DB" w:rsidRPr="009575C1" w:rsidRDefault="006872DB" w:rsidP="00642EA4">
      <w:pPr>
        <w:pStyle w:val="Heading2"/>
        <w:rPr>
          <w:rFonts w:ascii="Times New Roman" w:hAnsi="Times New Roman" w:cs="Times New Roman"/>
          <w:rtl/>
        </w:rPr>
      </w:pPr>
      <w:bookmarkStart w:id="23" w:name="_Toc412307120"/>
      <w:r w:rsidRPr="009575C1">
        <w:rPr>
          <w:rFonts w:hint="cs"/>
          <w:rtl/>
        </w:rPr>
        <w:t>الفصل الثّانى فى ذكر بعض الرّوايات الّتى تذكر علّة الغيبة و علّة طولها</w:t>
      </w:r>
      <w:bookmarkEnd w:id="23"/>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زرارة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«إنّ للغلام غيبة قبل أن يقوم.» قال: قلت: «و لم؟» قال: «يخاف.»- و أومى بيده الى بطنه.- ثمّ قال: «يا زرارة! و هو المنتظر، و هو الّذى يشكّ فى ولادته.»</w:t>
      </w:r>
      <w:r w:rsidRPr="000F2CDE">
        <w:rPr>
          <w:rFonts w:ascii="Traditional Arabic" w:eastAsia="Times New Roman" w:hAnsi="Traditional Arabic" w:cs="Traditional Arabic"/>
          <w:color w:val="000000"/>
          <w:sz w:val="28"/>
          <w:szCs w:val="28"/>
          <w:vertAlign w:val="superscript"/>
          <w:rtl/>
        </w:rPr>
        <w:footnoteReference w:id="184"/>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محمّد بن الفرج قال: كتب الىّ أبو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«إذا غضب اللّه </w:t>
      </w:r>
      <w:r w:rsidR="00C21306" w:rsidRPr="00C21306">
        <w:rPr>
          <w:rFonts w:ascii="Adobe Arabic" w:eastAsia="Times New Roman" w:hAnsi="Adobe Arabic" w:cs="Adobe Arabic"/>
          <w:color w:val="000000"/>
          <w:sz w:val="28"/>
          <w:szCs w:val="28"/>
          <w:vertAlign w:val="superscript"/>
          <w:rtl/>
        </w:rPr>
        <w:t xml:space="preserve">تبارك و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على خلقه، نحّانا عن جوارهم.»</w:t>
      </w:r>
      <w:r w:rsidRPr="000F2CDE">
        <w:rPr>
          <w:rFonts w:ascii="Traditional Arabic" w:eastAsia="Times New Roman" w:hAnsi="Traditional Arabic" w:cs="Traditional Arabic"/>
          <w:color w:val="000000"/>
          <w:sz w:val="28"/>
          <w:szCs w:val="28"/>
          <w:vertAlign w:val="superscript"/>
          <w:rtl/>
        </w:rPr>
        <w:footnoteReference w:id="185"/>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3- و عن زرارة بن أعين،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«إنّ للقائم غيبة قبل أن يقوم.» قلت: «و لم؟» قال: «يخاف.» الى ان قال: «و هو المنتظر، غير أنّ اللّه يحبّ أن يمتحن الشّيعة؛ فعند ذلك يرتاب المبطلون.»</w:t>
      </w:r>
      <w:r w:rsidRPr="000F2CDE">
        <w:rPr>
          <w:rFonts w:ascii="Traditional Arabic" w:eastAsia="Times New Roman" w:hAnsi="Traditional Arabic" w:cs="Traditional Arabic"/>
          <w:color w:val="000000"/>
          <w:sz w:val="28"/>
          <w:szCs w:val="28"/>
          <w:vertAlign w:val="superscript"/>
          <w:rtl/>
        </w:rPr>
        <w:footnoteReference w:id="186"/>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4</w:t>
      </w:r>
      <w:r w:rsidRPr="00A55753">
        <w:rPr>
          <w:rFonts w:ascii="Adobe Arabic" w:eastAsia="Times New Roman" w:hAnsi="Adobe Arabic" w:cs="Adobe Arabic"/>
          <w:color w:val="000000"/>
          <w:spacing w:val="-2"/>
          <w:sz w:val="28"/>
          <w:szCs w:val="28"/>
          <w:rtl/>
        </w:rPr>
        <w:t xml:space="preserve">- و عن حنّان بن سدير، عن أبيه، عن أبى عبد اللّه </w:t>
      </w:r>
      <w:r w:rsidR="00271BDA" w:rsidRPr="00A55753">
        <w:rPr>
          <w:rFonts w:ascii="Adobe Arabic" w:eastAsia="Times New Roman" w:hAnsi="Adobe Arabic" w:cs="Adobe Arabic"/>
          <w:color w:val="000000"/>
          <w:spacing w:val="-2"/>
          <w:sz w:val="28"/>
          <w:szCs w:val="28"/>
          <w:vertAlign w:val="superscript"/>
          <w:rtl/>
        </w:rPr>
        <w:t>عليه السّلام</w:t>
      </w:r>
      <w:r w:rsidRPr="00A55753">
        <w:rPr>
          <w:rFonts w:ascii="Adobe Arabic" w:eastAsia="Times New Roman" w:hAnsi="Adobe Arabic" w:cs="Adobe Arabic"/>
          <w:color w:val="000000"/>
          <w:spacing w:val="-2"/>
          <w:sz w:val="28"/>
          <w:szCs w:val="28"/>
          <w:rtl/>
        </w:rPr>
        <w:t xml:space="preserve"> قال: «إنّ للقائم منّا غيبة يطول أمدها.» فقلت له: «يابن رسول اللّه! و لم ذاك؟» قال: «لأنّ اللّه </w:t>
      </w:r>
      <w:r w:rsidR="00345080" w:rsidRPr="00345080">
        <w:rPr>
          <w:rFonts w:ascii="Adobe Arabic" w:eastAsia="Times New Roman" w:hAnsi="Adobe Arabic" w:cs="Adobe Arabic"/>
          <w:color w:val="000000"/>
          <w:spacing w:val="-2"/>
          <w:sz w:val="28"/>
          <w:szCs w:val="28"/>
          <w:vertAlign w:val="superscript"/>
          <w:rtl/>
        </w:rPr>
        <w:t>عزّ و جل</w:t>
      </w:r>
      <w:r w:rsidRPr="00A55753">
        <w:rPr>
          <w:rFonts w:ascii="Adobe Arabic" w:eastAsia="Times New Roman" w:hAnsi="Adobe Arabic" w:cs="Adobe Arabic"/>
          <w:color w:val="000000"/>
          <w:spacing w:val="-2"/>
          <w:sz w:val="28"/>
          <w:szCs w:val="28"/>
          <w:rtl/>
        </w:rPr>
        <w:t xml:space="preserve"> أبى الّا أن يجعل فيه سنن الأنبياء </w:t>
      </w:r>
      <w:r w:rsidR="00271BDA" w:rsidRPr="00A55753">
        <w:rPr>
          <w:rFonts w:ascii="Adobe Arabic" w:eastAsia="Times New Roman" w:hAnsi="Adobe Arabic" w:cs="Adobe Arabic"/>
          <w:color w:val="000000"/>
          <w:spacing w:val="-2"/>
          <w:sz w:val="28"/>
          <w:szCs w:val="28"/>
          <w:vertAlign w:val="superscript"/>
          <w:rtl/>
        </w:rPr>
        <w:t>عليهم السّلام</w:t>
      </w:r>
      <w:r w:rsidRPr="00A55753">
        <w:rPr>
          <w:rFonts w:ascii="Adobe Arabic" w:eastAsia="Times New Roman" w:hAnsi="Adobe Arabic" w:cs="Adobe Arabic"/>
          <w:color w:val="000000"/>
          <w:spacing w:val="-2"/>
          <w:sz w:val="28"/>
          <w:szCs w:val="28"/>
          <w:rtl/>
        </w:rPr>
        <w:t xml:space="preserve"> فى غيباتهم، و إنّه لا بدّ له- يا سدير!- من استيفاء مدة</w:t>
      </w:r>
      <w:r w:rsidR="00A55753" w:rsidRPr="00A55753">
        <w:rPr>
          <w:rFonts w:ascii="Adobe Arabic" w:eastAsia="Times New Roman" w:hAnsi="Adobe Arabic" w:cs="Adobe Arabic" w:hint="cs"/>
          <w:spacing w:val="-2"/>
          <w:sz w:val="28"/>
          <w:szCs w:val="28"/>
          <w:rtl/>
        </w:rPr>
        <w:t xml:space="preserve"> </w:t>
      </w:r>
      <w:r w:rsidR="00A55753" w:rsidRPr="00A55753">
        <w:rPr>
          <w:rFonts w:ascii="Adobe Arabic" w:eastAsia="Times New Roman" w:hAnsi="Adobe Arabic" w:cs="Adobe Arabic"/>
          <w:color w:val="000000"/>
          <w:spacing w:val="-2"/>
          <w:sz w:val="28"/>
          <w:szCs w:val="28"/>
          <w:rtl/>
        </w:rPr>
        <w:t xml:space="preserve">غيباتهم، قال اللّه </w:t>
      </w:r>
      <w:r w:rsidR="00A55753" w:rsidRPr="00A55753">
        <w:rPr>
          <w:rFonts w:ascii="Adobe Arabic" w:eastAsia="Times New Roman" w:hAnsi="Adobe Arabic" w:cs="Adobe Arabic"/>
          <w:color w:val="000000"/>
          <w:spacing w:val="-2"/>
          <w:sz w:val="28"/>
          <w:szCs w:val="28"/>
          <w:vertAlign w:val="superscript"/>
          <w:rtl/>
        </w:rPr>
        <w:t>تعالى</w:t>
      </w:r>
      <w:r w:rsidR="00A55753" w:rsidRPr="00A55753">
        <w:rPr>
          <w:rFonts w:ascii="Adobe Arabic" w:eastAsia="Times New Roman" w:hAnsi="Adobe Arabic" w:cs="Adobe Arabic"/>
          <w:color w:val="000000"/>
          <w:spacing w:val="-2"/>
          <w:sz w:val="28"/>
          <w:szCs w:val="28"/>
          <w:rtl/>
        </w:rPr>
        <w:t>:</w:t>
      </w:r>
      <w:r w:rsidR="00A55753" w:rsidRPr="00A55753">
        <w:rPr>
          <w:rFonts w:ascii="Traditional Arabic" w:eastAsia="Times New Roman" w:hAnsi="Traditional Arabic" w:cs="Traditional Arabic" w:hint="cs"/>
          <w:color w:val="006400"/>
          <w:spacing w:val="-2"/>
          <w:sz w:val="28"/>
          <w:szCs w:val="28"/>
          <w:rtl/>
        </w:rPr>
        <w:t xml:space="preserve"> لَتَرْكَبُنَّ طَبَقاً عَنْ طَبَقٍ‏</w:t>
      </w:r>
      <w:r w:rsidR="00A55753" w:rsidRPr="00A55753">
        <w:rPr>
          <w:rFonts w:ascii="Traditional Arabic" w:eastAsia="Times New Roman" w:hAnsi="Traditional Arabic" w:cs="Traditional Arabic"/>
          <w:color w:val="000000"/>
          <w:spacing w:val="-2"/>
          <w:sz w:val="28"/>
          <w:szCs w:val="28"/>
          <w:vertAlign w:val="superscript"/>
          <w:rtl/>
        </w:rPr>
        <w:footnoteReference w:id="187"/>
      </w:r>
      <w:r w:rsidR="00A55753" w:rsidRPr="00A55753">
        <w:rPr>
          <w:rFonts w:ascii="Adobe Arabic" w:eastAsia="Times New Roman" w:hAnsi="Adobe Arabic" w:cs="Adobe Arabic" w:hint="cs"/>
          <w:spacing w:val="-2"/>
          <w:sz w:val="28"/>
          <w:szCs w:val="28"/>
          <w:rtl/>
        </w:rPr>
        <w:t xml:space="preserve"> </w:t>
      </w:r>
      <w:r w:rsidR="00A55753" w:rsidRPr="00A55753">
        <w:rPr>
          <w:rFonts w:ascii="Adobe Arabic" w:eastAsia="Times New Roman" w:hAnsi="Adobe Arabic" w:cs="Adobe Arabic"/>
          <w:color w:val="000000"/>
          <w:spacing w:val="-2"/>
          <w:sz w:val="28"/>
          <w:szCs w:val="28"/>
          <w:rtl/>
        </w:rPr>
        <w:t>اى سنن من كان قبلكم.»</w:t>
      </w:r>
      <w:r w:rsidR="00A55753" w:rsidRPr="00A55753">
        <w:rPr>
          <w:rFonts w:ascii="Traditional Arabic" w:eastAsia="Times New Roman" w:hAnsi="Traditional Arabic" w:cs="Traditional Arabic"/>
          <w:color w:val="000000"/>
          <w:spacing w:val="-2"/>
          <w:sz w:val="28"/>
          <w:szCs w:val="28"/>
          <w:vertAlign w:val="superscript"/>
          <w:rtl/>
        </w:rPr>
        <w:footnoteReference w:id="188"/>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66</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5- و عن إبراهيم الكرخىّ قال: قلت لأبى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أو قال له رجل: «أصلحك اللّه! ألم يكن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قويّا فى دين اللّه؟» قال: «بلى.» قال: «فكيف ظهر عليه القوم؟</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كيف لم يمنعهم؟ و ما منعه من ذلك؟» قال: «آية فى كتاب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منعته.» قال:</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قلت: «و اىّ آية هى؟»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لَوْ تَزَيَّلُوا، لَعَذَّبْنَا الَّذِينَ كَفَرُوا مِنْهُمْ عَذاباً أَلِيماً</w:t>
      </w:r>
      <w:r w:rsidRPr="000F2CDE">
        <w:rPr>
          <w:rFonts w:ascii="Traditional Arabic" w:eastAsia="Times New Roman" w:hAnsi="Traditional Arabic" w:cs="Traditional Arabic"/>
          <w:color w:val="000000"/>
          <w:sz w:val="28"/>
          <w:szCs w:val="28"/>
          <w:vertAlign w:val="superscript"/>
          <w:rtl/>
        </w:rPr>
        <w:footnoteReference w:id="189"/>
      </w:r>
      <w:r w:rsidRPr="000F2CDE">
        <w:rPr>
          <w:rFonts w:ascii="Adobe Arabic" w:eastAsia="Times New Roman" w:hAnsi="Adobe Arabic" w:cs="Adobe Arabic"/>
          <w:color w:val="000000"/>
          <w:sz w:val="28"/>
          <w:szCs w:val="28"/>
          <w:rtl/>
        </w:rPr>
        <w:t xml:space="preserve"> إنه كان 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ودايع مؤمنون فى أصلاب قوم كافرين و منافقين، فلم يكن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ليقتل الآباء حتّى تخرج الودايع؛ فلمّا خرجت الودايع، ظهر على من ظهر فقاتله؛ و كذلك قائمنا أهل البيت لم يظهر أبدا حتّى تظهر ودايع‏</w:t>
      </w:r>
      <w:r w:rsidRPr="000F2CDE">
        <w:rPr>
          <w:rFonts w:ascii="Traditional Arabic" w:eastAsia="Times New Roman" w:hAnsi="Traditional Arabic" w:cs="Traditional Arabic"/>
          <w:color w:val="000000"/>
          <w:sz w:val="28"/>
          <w:szCs w:val="28"/>
          <w:vertAlign w:val="superscript"/>
          <w:rtl/>
        </w:rPr>
        <w:footnoteReference w:id="190"/>
      </w:r>
      <w:r w:rsidRPr="000F2CDE">
        <w:rPr>
          <w:rFonts w:ascii="Adobe Arabic" w:eastAsia="Times New Roman" w:hAnsi="Adobe Arabic" w:cs="Adobe Arabic"/>
          <w:color w:val="000000"/>
          <w:sz w:val="28"/>
          <w:szCs w:val="28"/>
          <w:rtl/>
        </w:rPr>
        <w:t xml:space="preserve">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فإذا ظهرت، ظهر على من ظهر فقاتله.»</w:t>
      </w:r>
      <w:r w:rsidRPr="000F2CDE">
        <w:rPr>
          <w:rFonts w:ascii="Traditional Arabic" w:eastAsia="Times New Roman" w:hAnsi="Traditional Arabic" w:cs="Traditional Arabic"/>
          <w:color w:val="000000"/>
          <w:sz w:val="28"/>
          <w:szCs w:val="28"/>
          <w:vertAlign w:val="superscript"/>
          <w:rtl/>
        </w:rPr>
        <w:footnoteReference w:id="191"/>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عن مروان الأنبارىّ قال: خرج من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«إنّ اللّه إذا كره لنا جوار قوم، نزعنا من بين أظهرهم.»</w:t>
      </w:r>
      <w:r w:rsidRPr="000F2CDE">
        <w:rPr>
          <w:rFonts w:ascii="Traditional Arabic" w:eastAsia="Times New Roman" w:hAnsi="Traditional Arabic" w:cs="Traditional Arabic"/>
          <w:color w:val="000000"/>
          <w:sz w:val="28"/>
          <w:szCs w:val="28"/>
          <w:vertAlign w:val="superscript"/>
          <w:rtl/>
        </w:rPr>
        <w:footnoteReference w:id="192"/>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 xml:space="preserve">7- و عن فرات بن أحنف،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آبائه، عن علىّ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فى حديث قال: «أما- و اللّه- لاقتلنّ أنا و ابناى هذان، و ليبعثنّ اللّه رجلا من ولدى فى آخر الزّمان يطالب بدمائنا، و ليغيبنّ عنهم تميزا لأهل الضّلال، حتّى يقول القائل [الجاهل خ ل‏]:</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«ما للّه فى آل محمّد حاجة.»</w:t>
      </w:r>
      <w:r w:rsidR="00A55753" w:rsidRPr="000F2CDE">
        <w:rPr>
          <w:rFonts w:ascii="Traditional Arabic" w:eastAsia="Times New Roman" w:hAnsi="Traditional Arabic" w:cs="Traditional Arabic"/>
          <w:color w:val="000000"/>
          <w:sz w:val="28"/>
          <w:szCs w:val="28"/>
          <w:vertAlign w:val="superscript"/>
          <w:rtl/>
        </w:rPr>
        <w:footnoteReference w:id="193"/>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67</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8- و عن المفضّل بن عمر،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«انّ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«اعلموا أنّ الأرض لا تخلو من حجّة 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و لكن اللّه سيعمى خلقه عنها بظلمهم و جهلهم.»</w:t>
      </w:r>
      <w:r w:rsidRPr="000F2CDE">
        <w:rPr>
          <w:rFonts w:ascii="Traditional Arabic" w:eastAsia="Times New Roman" w:hAnsi="Traditional Arabic" w:cs="Traditional Arabic"/>
          <w:color w:val="000000"/>
          <w:sz w:val="28"/>
          <w:szCs w:val="28"/>
          <w:vertAlign w:val="superscript"/>
          <w:rtl/>
        </w:rPr>
        <w:footnoteReference w:id="194"/>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9- و عن الباقر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ظهر قائمنا أهل البيت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قال:</w:t>
      </w:r>
      <w:r w:rsidRPr="000F2CDE">
        <w:rPr>
          <w:rFonts w:ascii="Traditional Arabic" w:eastAsia="Times New Roman" w:hAnsi="Traditional Arabic" w:cs="Traditional Arabic" w:hint="cs"/>
          <w:color w:val="006400"/>
          <w:sz w:val="28"/>
          <w:szCs w:val="28"/>
          <w:rtl/>
        </w:rPr>
        <w:t xml:space="preserve"> فَفَرَرْتُ مِنْكُمْ لَمَّا خِفْتُكُمْ، فَوَهَبَ لِي رَبِّي حُكْماً</w:t>
      </w:r>
      <w:r w:rsidRPr="000F2CDE">
        <w:rPr>
          <w:rFonts w:ascii="Traditional Arabic" w:eastAsia="Times New Roman" w:hAnsi="Traditional Arabic" w:cs="Traditional Arabic"/>
          <w:color w:val="000000"/>
          <w:sz w:val="28"/>
          <w:szCs w:val="28"/>
          <w:vertAlign w:val="superscript"/>
          <w:rtl/>
        </w:rPr>
        <w:footnoteReference w:id="195"/>
      </w:r>
      <w:r w:rsidRPr="000F2CDE">
        <w:rPr>
          <w:rFonts w:ascii="Adobe Arabic" w:eastAsia="Times New Roman" w:hAnsi="Adobe Arabic" w:cs="Adobe Arabic"/>
          <w:color w:val="000000"/>
          <w:sz w:val="28"/>
          <w:szCs w:val="28"/>
          <w:rtl/>
        </w:rPr>
        <w:t xml:space="preserve"> خفتكم على نفسى، و جئتكم لما أذن لى ربّى و اصلح لى امرى.»</w:t>
      </w:r>
      <w:r w:rsidRPr="000F2CDE">
        <w:rPr>
          <w:rFonts w:ascii="Traditional Arabic" w:eastAsia="Times New Roman" w:hAnsi="Traditional Arabic" w:cs="Traditional Arabic"/>
          <w:color w:val="000000"/>
          <w:sz w:val="28"/>
          <w:szCs w:val="28"/>
          <w:vertAlign w:val="superscript"/>
          <w:rtl/>
        </w:rPr>
        <w:footnoteReference w:id="196"/>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10- و عن أبى وايل قال: نظر امير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الى ابنه الحسين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فقال: «إنّ ابنى هذا سيّد كما سماّه اللّه سيّدا، و سيخرج من صلبه رجلا باسم نبيّكم فيشبه الخلق و الخلق، يخرج حين غفلة من النّاس، و إماتة من الحقّ، و اظهار من الجور؛ و اللّه، لو لم يخرج لضربت عنقه.»</w:t>
      </w:r>
      <w:r w:rsidRPr="000F2CDE">
        <w:rPr>
          <w:rFonts w:ascii="Traditional Arabic" w:eastAsia="Times New Roman" w:hAnsi="Traditional Arabic" w:cs="Traditional Arabic"/>
          <w:color w:val="000000"/>
          <w:sz w:val="28"/>
          <w:szCs w:val="28"/>
          <w:vertAlign w:val="superscript"/>
          <w:rtl/>
        </w:rPr>
        <w:footnoteReference w:id="197"/>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11- و عن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كذا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تمتدّ ايّام غيبته ليصرح الحقّ عن محضه، و يصفو الايمان من الكدر، بارتداد كلّ من كانت طينته خبيثة من الشّيعة، الّذين يخشى عليهم النّفاق، إذا أحسّوا بالاستخلاف و التمكين و الأمن المنتشر فى عهد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198"/>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12- و فى حديث أبى سعيد عقيصاء المتقدّم فى الفصل الثّانى عن الحسن بن علىّ ع 82 ليهما السّلام ...: «ما منّا أحد الّا و يقع فى عنقه بيعة لطاغية زمانه، الّا القائم الّذى يصلّى روح‏</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اللّه عيسى بن مريم خلفه؛</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68</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فإنّ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يخفى ولادته و يغيب شخصه، لئلّا يكون لأحد فى عنقه بيعة إذا خرج.»</w:t>
      </w:r>
      <w:r w:rsidRPr="000F2CDE">
        <w:rPr>
          <w:rFonts w:ascii="Traditional Arabic" w:eastAsia="Times New Roman" w:hAnsi="Traditional Arabic" w:cs="Traditional Arabic"/>
          <w:color w:val="000000"/>
          <w:sz w:val="28"/>
          <w:szCs w:val="28"/>
          <w:vertAlign w:val="superscript"/>
          <w:rtl/>
        </w:rPr>
        <w:footnoteReference w:id="199"/>
      </w:r>
      <w:r w:rsidRPr="000F2CDE">
        <w:rPr>
          <w:rFonts w:ascii="Adobe Arabic" w:eastAsia="Times New Roman" w:hAnsi="Adobe Arabic" w:cs="Adobe Arabic"/>
          <w:color w:val="000000"/>
          <w:sz w:val="28"/>
          <w:szCs w:val="28"/>
          <w:rtl/>
        </w:rPr>
        <w:t xml:space="preserve"> الحديث‏</w:t>
      </w:r>
    </w:p>
    <w:p w:rsidR="006872DB" w:rsidRPr="00A55753" w:rsidRDefault="006872DB" w:rsidP="00A55753">
      <w:pPr>
        <w:spacing w:beforeLines="22" w:before="52" w:afterLines="22" w:after="52" w:line="264" w:lineRule="auto"/>
        <w:ind w:left="-1"/>
        <w:rPr>
          <w:rFonts w:ascii="Times New Roman" w:eastAsia="Times New Roman" w:hAnsi="Times New Roman" w:cs="Times New Roman"/>
          <w:spacing w:val="-4"/>
          <w:sz w:val="28"/>
          <w:szCs w:val="28"/>
          <w:rtl/>
        </w:rPr>
      </w:pPr>
      <w:r w:rsidRPr="000F2CDE">
        <w:rPr>
          <w:rFonts w:ascii="Adobe Arabic" w:eastAsia="Times New Roman" w:hAnsi="Adobe Arabic" w:cs="Adobe Arabic"/>
          <w:color w:val="000000"/>
          <w:sz w:val="28"/>
          <w:szCs w:val="28"/>
          <w:rtl/>
        </w:rPr>
        <w:t>1</w:t>
      </w:r>
      <w:r w:rsidRPr="00A55753">
        <w:rPr>
          <w:rFonts w:ascii="Adobe Arabic" w:eastAsia="Times New Roman" w:hAnsi="Adobe Arabic" w:cs="Adobe Arabic"/>
          <w:color w:val="000000"/>
          <w:spacing w:val="-4"/>
          <w:sz w:val="28"/>
          <w:szCs w:val="28"/>
          <w:rtl/>
        </w:rPr>
        <w:t xml:space="preserve">3- و عن عبد اللّه بن الفضل الهاشمىّ قال: سمعت الصّادق جعفر بن محمّد </w:t>
      </w:r>
      <w:r w:rsidR="00271BDA" w:rsidRPr="00A55753">
        <w:rPr>
          <w:rFonts w:ascii="Adobe Arabic" w:eastAsia="Times New Roman" w:hAnsi="Adobe Arabic" w:cs="Adobe Arabic"/>
          <w:color w:val="000000"/>
          <w:spacing w:val="-4"/>
          <w:sz w:val="28"/>
          <w:szCs w:val="28"/>
          <w:vertAlign w:val="superscript"/>
          <w:rtl/>
        </w:rPr>
        <w:t>عليهما السّلام</w:t>
      </w:r>
      <w:r w:rsidRPr="00A55753">
        <w:rPr>
          <w:rFonts w:ascii="Adobe Arabic" w:eastAsia="Times New Roman" w:hAnsi="Adobe Arabic" w:cs="Adobe Arabic"/>
          <w:color w:val="000000"/>
          <w:spacing w:val="-4"/>
          <w:sz w:val="28"/>
          <w:szCs w:val="28"/>
          <w:rtl/>
        </w:rPr>
        <w:t xml:space="preserve"> يقول: «إنّ لصاحب هذا الأمر غيبة لا بدّ منها، يرتاب فيها كلّ مبطل.»، فقلت له: «و لم؟</w:t>
      </w:r>
      <w:r w:rsidR="00A55753" w:rsidRPr="00A55753">
        <w:rPr>
          <w:rFonts w:ascii="Adobe Arabic" w:eastAsia="Times New Roman" w:hAnsi="Adobe Arabic" w:cs="Adobe Arabic" w:hint="cs"/>
          <w:spacing w:val="-4"/>
          <w:sz w:val="28"/>
          <w:szCs w:val="28"/>
          <w:rtl/>
        </w:rPr>
        <w:t xml:space="preserve"> </w:t>
      </w:r>
      <w:r w:rsidRPr="00A55753">
        <w:rPr>
          <w:rFonts w:ascii="Adobe Arabic" w:eastAsia="Times New Roman" w:hAnsi="Adobe Arabic" w:cs="Adobe Arabic"/>
          <w:color w:val="000000"/>
          <w:spacing w:val="-4"/>
          <w:sz w:val="28"/>
          <w:szCs w:val="28"/>
          <w:rtl/>
        </w:rPr>
        <w:t xml:space="preserve">جعلت فداك!» قال: «لأمر لم يؤذن لنا فى كشفه </w:t>
      </w:r>
      <w:r w:rsidRPr="00A55753">
        <w:rPr>
          <w:rFonts w:ascii="Adobe Arabic" w:eastAsia="Times New Roman" w:hAnsi="Adobe Arabic" w:cs="Adobe Arabic"/>
          <w:color w:val="000000"/>
          <w:spacing w:val="-4"/>
          <w:sz w:val="28"/>
          <w:szCs w:val="28"/>
          <w:rtl/>
        </w:rPr>
        <w:lastRenderedPageBreak/>
        <w:t xml:space="preserve">لكم.» قلت: «فما وجه الحكمة فى غيبته؟» قال: «وجه الحكمة فى غيبته وجه الحكمة فى غيبات من تقدّم من حجج اللّه </w:t>
      </w:r>
      <w:r w:rsidR="00B30C75" w:rsidRPr="00A55753">
        <w:rPr>
          <w:rFonts w:ascii="Adobe Arabic" w:eastAsia="Times New Roman" w:hAnsi="Adobe Arabic" w:cs="Adobe Arabic"/>
          <w:color w:val="000000"/>
          <w:spacing w:val="-4"/>
          <w:sz w:val="28"/>
          <w:szCs w:val="28"/>
          <w:vertAlign w:val="superscript"/>
          <w:rtl/>
        </w:rPr>
        <w:t>تعالى</w:t>
      </w:r>
      <w:r w:rsidRPr="00A55753">
        <w:rPr>
          <w:rFonts w:ascii="Adobe Arabic" w:eastAsia="Times New Roman" w:hAnsi="Adobe Arabic" w:cs="Adobe Arabic"/>
          <w:color w:val="000000"/>
          <w:spacing w:val="-4"/>
          <w:sz w:val="28"/>
          <w:szCs w:val="28"/>
          <w:rtl/>
        </w:rPr>
        <w:t xml:space="preserve"> ذكره، إنّ وجه الحكمة فى ذلك لا ينكشف الّا بعد ظهوره، كما لم ينكشف وجه الحكمة فيما اتاه الخضر </w:t>
      </w:r>
      <w:r w:rsidR="00271BDA" w:rsidRPr="00A55753">
        <w:rPr>
          <w:rFonts w:ascii="Adobe Arabic" w:eastAsia="Times New Roman" w:hAnsi="Adobe Arabic" w:cs="Adobe Arabic"/>
          <w:color w:val="000000"/>
          <w:spacing w:val="-4"/>
          <w:sz w:val="28"/>
          <w:szCs w:val="28"/>
          <w:vertAlign w:val="superscript"/>
          <w:rtl/>
        </w:rPr>
        <w:t>عليه السّلام</w:t>
      </w:r>
      <w:r w:rsidRPr="00A55753">
        <w:rPr>
          <w:rFonts w:ascii="Adobe Arabic" w:eastAsia="Times New Roman" w:hAnsi="Adobe Arabic" w:cs="Adobe Arabic"/>
          <w:color w:val="000000"/>
          <w:spacing w:val="-4"/>
          <w:sz w:val="28"/>
          <w:szCs w:val="28"/>
          <w:rtl/>
        </w:rPr>
        <w:t xml:space="preserve"> الّا بعد افتراقهما. يابن الفضل! إنّ هذا الأمر [ظ: أمر] من أمر اللّه، و سرّ من سرّ اللّه، و غيب من غيب اللّه، و متى علمنا أنّ اللّه </w:t>
      </w:r>
      <w:r w:rsidR="00345080" w:rsidRPr="00345080">
        <w:rPr>
          <w:rFonts w:ascii="Adobe Arabic" w:eastAsia="Times New Roman" w:hAnsi="Adobe Arabic" w:cs="Adobe Arabic"/>
          <w:color w:val="000000"/>
          <w:spacing w:val="-4"/>
          <w:sz w:val="28"/>
          <w:szCs w:val="28"/>
          <w:vertAlign w:val="superscript"/>
          <w:rtl/>
        </w:rPr>
        <w:t>عزّ و جل</w:t>
      </w:r>
      <w:r w:rsidRPr="00A55753">
        <w:rPr>
          <w:rFonts w:ascii="Adobe Arabic" w:eastAsia="Times New Roman" w:hAnsi="Adobe Arabic" w:cs="Adobe Arabic"/>
          <w:color w:val="000000"/>
          <w:spacing w:val="-4"/>
          <w:sz w:val="28"/>
          <w:szCs w:val="28"/>
          <w:rtl/>
        </w:rPr>
        <w:t xml:space="preserve"> حكيم، صدقنا بأنّ افعاله كلّها حكمة، و إن كان وجهها غير منكشف.»</w:t>
      </w:r>
      <w:r w:rsidRPr="00A55753">
        <w:rPr>
          <w:rFonts w:ascii="Traditional Arabic" w:eastAsia="Times New Roman" w:hAnsi="Traditional Arabic" w:cs="Traditional Arabic"/>
          <w:color w:val="000000"/>
          <w:spacing w:val="-4"/>
          <w:sz w:val="28"/>
          <w:szCs w:val="28"/>
          <w:vertAlign w:val="superscript"/>
          <w:rtl/>
        </w:rPr>
        <w:footnoteReference w:id="200"/>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يستفاد من مجموع هذه الرّوايات بعض الامور الّتى تكون علّة لغيبته-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xml:space="preserve">- لا كلّها، لأنّه يظهر من بيان المعصوم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الرّواية الاخيرة، أنّ الحكمة فى غيبته لا تنكشف الّا بعد ظهوره؛ فعلى هذا، يمكن أن يقال: إنّ الامور المذكورة فى الرّوايات، كلّها دخيلة فى غيبته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الجملة، لا بالجملة، و العمدة هنا فهم معانى بعض هذه العلل و التّدبّر فيها.</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منها: خوفه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على نفسه فى الرّواية الاولى، و لعلّه مشير الى انّه لو لم يغب عن أعين النّاس لتقتله اعاديه، و قتله موجب لخلوّ الأرض عن الحجّة و سوخانها بأهلها.</w:t>
      </w:r>
    </w:p>
    <w:p w:rsidR="00A55753"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منها: استيفاء غيبة الأنبياء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فى الحديث الرّابع، و لعلّه مشير الى أنّ اللّه أراد أن يكون طول غيبته بمدّة مجموع غيبات الأنبياء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أما وجهها فلم يظهر لنا الّا أنّ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بغيبتهم ابتلى امّتهم، و لعلّه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أراد أن يبتلى هذه الامّة ابتلاء أشدّ من ابتلاء</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الامم الماضية جميعا.</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69</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منها: ظهور الودايع فى الحديث الخامس، و هو يدلّ على عناية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بودائعه فى أصلاب الكافرين.</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منها: كراهة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أن يكون أولياؤه المعصومون فى جوار العاصين كما يدلّ عليه الحديث السّادس، و لعلّ وجهه غضبه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على امّة لا يعرف قدر نفسها حيث شرّفه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على سائر الامم بإرسال أفضل رسله و أفضل الأوصياء اليهم، فظلموهم و جهلوهم، و لم يتمسّكوا بسيرتهم و طريقتهم.</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منها: قول الإمام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الحديث العاشر: «و اللّه لو لم يخرج، لضربت عنقه.»، و لعلّه مشير الى أنّ خروجه يكون على حين غفلة من النّاس- كما فى صدر هذا الحديث-، و انّه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لو خرج علانية لضربت عنقه بأيدى الحكّام الظلمه المصرّين على حفظ حكومتهم و رئآستهم، كما هو المشاهد من دأبهم و عادتهم فى طول القرون و الأعصار.</w:t>
      </w:r>
    </w:p>
    <w:p w:rsidR="006872DB" w:rsidRDefault="006872DB" w:rsidP="003343B4">
      <w:pPr>
        <w:spacing w:beforeLines="22" w:before="52" w:afterLines="22" w:after="52" w:line="264" w:lineRule="auto"/>
        <w:ind w:left="-1"/>
        <w:rPr>
          <w:rFonts w:ascii="Adobe Arabic" w:eastAsia="Times New Roman" w:hAnsi="Adobe Arabic" w:cs="Adobe Arabic"/>
          <w:color w:val="000000"/>
          <w:sz w:val="28"/>
          <w:szCs w:val="28"/>
        </w:rPr>
      </w:pPr>
      <w:r w:rsidRPr="000F2CDE">
        <w:rPr>
          <w:rFonts w:ascii="Adobe Arabic" w:eastAsia="Times New Roman" w:hAnsi="Adobe Arabic" w:cs="Adobe Arabic"/>
          <w:color w:val="000000"/>
          <w:sz w:val="28"/>
          <w:szCs w:val="28"/>
          <w:rtl/>
        </w:rPr>
        <w:t xml:space="preserve">و منها: كلام الحسن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فى الحديث الثّانى عشر «ما منّا الّا و يقع فى عنقه بيعة لطاغية زمانه الّا القائم.» و قد تقدّم معناه فى بياننا الموجز فى الفصل السّابع من الباب الأوّل، فراجع.</w:t>
      </w:r>
    </w:p>
    <w:p w:rsidR="00130AFA" w:rsidRPr="000F2CDE" w:rsidRDefault="00130AFA" w:rsidP="003343B4">
      <w:pPr>
        <w:spacing w:beforeLines="22" w:before="52" w:afterLines="22" w:after="52" w:line="264" w:lineRule="auto"/>
        <w:ind w:left="-1"/>
        <w:rPr>
          <w:rFonts w:ascii="Adobe Arabic" w:eastAsia="Times New Roman" w:hAnsi="Adobe Arabic" w:cs="Adobe Arabic"/>
          <w:sz w:val="28"/>
          <w:szCs w:val="28"/>
          <w:rtl/>
        </w:rPr>
      </w:pPr>
    </w:p>
    <w:p w:rsidR="006872DB" w:rsidRDefault="006872DB" w:rsidP="003343B4">
      <w:pPr>
        <w:spacing w:beforeLines="22" w:before="52" w:afterLines="22" w:after="52" w:line="264" w:lineRule="auto"/>
        <w:ind w:left="-1"/>
        <w:jc w:val="center"/>
        <w:rPr>
          <w:rFonts w:ascii="Traditional Arabic" w:eastAsia="Times New Roman" w:hAnsi="Traditional Arabic" w:cs="Traditional Arabic"/>
          <w:color w:val="34724F"/>
          <w:sz w:val="28"/>
          <w:szCs w:val="28"/>
        </w:rPr>
      </w:pPr>
      <w:r w:rsidRPr="000F2CDE">
        <w:rPr>
          <w:rFonts w:ascii="Traditional Arabic" w:eastAsia="Times New Roman" w:hAnsi="Traditional Arabic" w:cs="Traditional Arabic" w:hint="cs"/>
          <w:color w:val="34724F"/>
          <w:sz w:val="28"/>
          <w:szCs w:val="28"/>
          <w:rtl/>
        </w:rPr>
        <w:t>الشموس المضيية، ص: 70</w:t>
      </w:r>
    </w:p>
    <w:p w:rsidR="00130AFA" w:rsidRPr="000F2CDE" w:rsidRDefault="00130AFA" w:rsidP="003343B4">
      <w:pPr>
        <w:spacing w:beforeLines="22" w:before="52" w:afterLines="22" w:after="52" w:line="264" w:lineRule="auto"/>
        <w:ind w:left="-1"/>
        <w:jc w:val="center"/>
        <w:rPr>
          <w:rFonts w:ascii="Adobe Arabic" w:eastAsia="Times New Roman" w:hAnsi="Adobe Arabic" w:cs="Adobe Arabic"/>
          <w:color w:val="000000"/>
          <w:sz w:val="28"/>
          <w:szCs w:val="28"/>
          <w:rtl/>
        </w:rPr>
      </w:pPr>
    </w:p>
    <w:p w:rsidR="006872DB" w:rsidRPr="00130AFA" w:rsidRDefault="006872DB" w:rsidP="00130AFA">
      <w:pPr>
        <w:pStyle w:val="Heading2"/>
        <w:rPr>
          <w:rtl/>
        </w:rPr>
      </w:pPr>
      <w:bookmarkStart w:id="24" w:name="_Toc412307121"/>
      <w:r w:rsidRPr="00130AFA">
        <w:rPr>
          <w:rFonts w:hint="cs"/>
          <w:rtl/>
        </w:rPr>
        <w:lastRenderedPageBreak/>
        <w:t xml:space="preserve">الفصل الثّالث فى ذكر حال الشّيعة و غيرهم فى أيّام غيبته </w:t>
      </w:r>
      <w:r w:rsidR="00271BDA" w:rsidRPr="00130AFA">
        <w:rPr>
          <w:rFonts w:hint="cs"/>
          <w:vertAlign w:val="superscript"/>
          <w:rtl/>
        </w:rPr>
        <w:t>عليه السّلام</w:t>
      </w:r>
      <w:r w:rsidRPr="00130AFA">
        <w:rPr>
          <w:rFonts w:hint="cs"/>
          <w:vertAlign w:val="superscript"/>
          <w:rtl/>
        </w:rPr>
        <w:t>‏</w:t>
      </w:r>
      <w:bookmarkEnd w:id="24"/>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1</w:t>
      </w:r>
      <w:r w:rsidRPr="00A55753">
        <w:rPr>
          <w:rFonts w:ascii="Adobe Arabic" w:eastAsia="Times New Roman" w:hAnsi="Adobe Arabic" w:cs="Adobe Arabic"/>
          <w:color w:val="000000"/>
          <w:spacing w:val="-4"/>
          <w:sz w:val="28"/>
          <w:szCs w:val="28"/>
          <w:rtl/>
        </w:rPr>
        <w:t xml:space="preserve">- عن أبى جعفر محمّد بن علىّ الرّضا </w:t>
      </w:r>
      <w:r w:rsidR="00271BDA" w:rsidRPr="00A55753">
        <w:rPr>
          <w:rFonts w:ascii="Adobe Arabic" w:eastAsia="Times New Roman" w:hAnsi="Adobe Arabic" w:cs="Adobe Arabic"/>
          <w:color w:val="000000"/>
          <w:spacing w:val="-4"/>
          <w:sz w:val="28"/>
          <w:szCs w:val="28"/>
          <w:vertAlign w:val="superscript"/>
          <w:rtl/>
        </w:rPr>
        <w:t>عليهما السّلام</w:t>
      </w:r>
      <w:r w:rsidRPr="00A55753">
        <w:rPr>
          <w:rFonts w:ascii="Adobe Arabic" w:eastAsia="Times New Roman" w:hAnsi="Adobe Arabic" w:cs="Adobe Arabic"/>
          <w:color w:val="000000"/>
          <w:spacing w:val="-4"/>
          <w:sz w:val="28"/>
          <w:szCs w:val="28"/>
          <w:rtl/>
        </w:rPr>
        <w:t>: «... انّه يقوم بعد موت ذكره، و ارتداد اكثر القائلين بإمامته.»</w:t>
      </w:r>
      <w:r w:rsidRPr="00A55753">
        <w:rPr>
          <w:rFonts w:ascii="Traditional Arabic" w:eastAsia="Times New Roman" w:hAnsi="Traditional Arabic" w:cs="Traditional Arabic"/>
          <w:color w:val="000000"/>
          <w:spacing w:val="-4"/>
          <w:sz w:val="28"/>
          <w:szCs w:val="28"/>
          <w:vertAlign w:val="superscript"/>
          <w:rtl/>
        </w:rPr>
        <w:footnoteReference w:id="201"/>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2</w:t>
      </w:r>
      <w:r w:rsidRPr="00A55753">
        <w:rPr>
          <w:rFonts w:ascii="Adobe Arabic" w:eastAsia="Times New Roman" w:hAnsi="Adobe Arabic" w:cs="Adobe Arabic"/>
          <w:color w:val="000000"/>
          <w:spacing w:val="-4"/>
          <w:sz w:val="28"/>
          <w:szCs w:val="28"/>
          <w:rtl/>
        </w:rPr>
        <w:t xml:space="preserve">- و عن يمان الّتمار قال: كنّا عند أبى عبد اللّه </w:t>
      </w:r>
      <w:r w:rsidR="00271BDA" w:rsidRPr="00A55753">
        <w:rPr>
          <w:rFonts w:ascii="Adobe Arabic" w:eastAsia="Times New Roman" w:hAnsi="Adobe Arabic" w:cs="Adobe Arabic"/>
          <w:color w:val="000000"/>
          <w:spacing w:val="-4"/>
          <w:sz w:val="28"/>
          <w:szCs w:val="28"/>
          <w:vertAlign w:val="superscript"/>
          <w:rtl/>
        </w:rPr>
        <w:t>عليه السّلام</w:t>
      </w:r>
      <w:r w:rsidRPr="00A55753">
        <w:rPr>
          <w:rFonts w:ascii="Adobe Arabic" w:eastAsia="Times New Roman" w:hAnsi="Adobe Arabic" w:cs="Adobe Arabic"/>
          <w:color w:val="000000"/>
          <w:spacing w:val="-4"/>
          <w:sz w:val="28"/>
          <w:szCs w:val="28"/>
          <w:rtl/>
        </w:rPr>
        <w:t xml:space="preserve"> جلوسا، فقال لنا: «إنّ لصاحب هذا الأمر غيبة، المتمسّك فيها بدينه كالخارط للقتاد.» الى ان قال: ثمّ قال: «إنّ لصاحب هذا الأمر غيبة، فليتّق اللّه عبد، و ليتمسّك بدينه.»</w:t>
      </w:r>
      <w:r w:rsidRPr="00A55753">
        <w:rPr>
          <w:rFonts w:ascii="Traditional Arabic" w:eastAsia="Times New Roman" w:hAnsi="Traditional Arabic" w:cs="Traditional Arabic"/>
          <w:color w:val="000000"/>
          <w:spacing w:val="-4"/>
          <w:sz w:val="28"/>
          <w:szCs w:val="28"/>
          <w:vertAlign w:val="superscript"/>
          <w:rtl/>
        </w:rPr>
        <w:footnoteReference w:id="202"/>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أيضا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و لتمحصنّ حتّى يقال: «مات، أو هلك، بأىّ واد سلك؟»، و لتدمعنّ عليه عيون المؤمنين، و لتكفانّ كما تكفا السّفينة فى أمواج البحر، فلا ينجو الّا من أخذ اللّه ميثاقه و أيّده بروح منه.»</w:t>
      </w:r>
      <w:r w:rsidRPr="000F2CDE">
        <w:rPr>
          <w:rFonts w:ascii="Traditional Arabic" w:eastAsia="Times New Roman" w:hAnsi="Traditional Arabic" w:cs="Traditional Arabic"/>
          <w:color w:val="000000"/>
          <w:sz w:val="28"/>
          <w:szCs w:val="28"/>
          <w:vertAlign w:val="superscript"/>
          <w:rtl/>
        </w:rPr>
        <w:footnoteReference w:id="203"/>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جعفر بن محمّد، عن آبائه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فى وصيّة النبىّ لعلىّ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«يا علىّ! أعجب النّاس ايمانا و أعظمهم يقينا، قوم يكونون فى آخر الزّمان، لم يروا النّبىّ و حجب عنهم الحجّة، فآمنوا بسواد على بياض.»</w:t>
      </w:r>
      <w:r w:rsidRPr="000F2CDE">
        <w:rPr>
          <w:rFonts w:ascii="Traditional Arabic" w:eastAsia="Times New Roman" w:hAnsi="Traditional Arabic" w:cs="Traditional Arabic"/>
          <w:color w:val="000000"/>
          <w:sz w:val="28"/>
          <w:szCs w:val="28"/>
          <w:vertAlign w:val="superscript"/>
          <w:rtl/>
        </w:rPr>
        <w:footnoteReference w:id="204"/>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5- و عن علىّ بن فضّال، عن أبيه عن أبى الحسن علىّ بن موسى الرّضا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أنّه‏</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71</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قال: «كأنى بالشّيعة عند فقدهم الثّالث من ولدى يطلبون المرعى فلا يجدونه.» فقلت:</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لم ذاك؟ يابن رسول اللّه!» قال: «لأنّ إمامهم يغيب عنهم.»</w:t>
      </w:r>
      <w:r w:rsidRPr="000F2CDE">
        <w:rPr>
          <w:rFonts w:ascii="Traditional Arabic" w:eastAsia="Times New Roman" w:hAnsi="Traditional Arabic" w:cs="Traditional Arabic"/>
          <w:color w:val="000000"/>
          <w:sz w:val="28"/>
          <w:szCs w:val="28"/>
          <w:vertAlign w:val="superscript"/>
          <w:rtl/>
        </w:rPr>
        <w:footnoteReference w:id="205"/>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عن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 تكون له غيبة و حيرة تضلّ فيهما الامم.»</w:t>
      </w:r>
      <w:r w:rsidRPr="000F2CDE">
        <w:rPr>
          <w:rFonts w:ascii="Traditional Arabic" w:eastAsia="Times New Roman" w:hAnsi="Traditional Arabic" w:cs="Traditional Arabic"/>
          <w:color w:val="000000"/>
          <w:sz w:val="28"/>
          <w:szCs w:val="28"/>
          <w:vertAlign w:val="superscript"/>
          <w:rtl/>
        </w:rPr>
        <w:footnoteReference w:id="206"/>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أيضا عنه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 إنّ الثّابتين على القول به فى زمان غيبته لأعزّ من الكبريت الأحمر.» فقام اليه جابر بن عبد اللّه الانصارىّ فقال: «يا رسول اللّه! و للقائم من ولدك غيبة؟» فقال: «اى، و ربّى،</w:t>
      </w:r>
      <w:r w:rsidRPr="000F2CDE">
        <w:rPr>
          <w:rFonts w:ascii="Traditional Arabic" w:eastAsia="Times New Roman" w:hAnsi="Traditional Arabic" w:cs="Traditional Arabic" w:hint="cs"/>
          <w:color w:val="006400"/>
          <w:sz w:val="28"/>
          <w:szCs w:val="28"/>
          <w:rtl/>
        </w:rPr>
        <w:t xml:space="preserve"> وَ لِيُمَحِّصَ اللَّهُ الَّذِينَ آمَنُوا، وَ يَمْحَقَ الْكافِرِينَ‏</w:t>
      </w:r>
      <w:r w:rsidRPr="000F2CDE">
        <w:rPr>
          <w:rFonts w:ascii="Traditional Arabic" w:eastAsia="Times New Roman" w:hAnsi="Traditional Arabic" w:cs="Traditional Arabic"/>
          <w:color w:val="000000"/>
          <w:sz w:val="28"/>
          <w:szCs w:val="28"/>
          <w:vertAlign w:val="superscript"/>
          <w:rtl/>
        </w:rPr>
        <w:footnoteReference w:id="207"/>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208"/>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8- و عن الأصبغ بن نباتة عن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أما ليغيبنّ حتّى يقول الجاهل:</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«ما للّه فى آل محمّد حاجة.»</w:t>
      </w:r>
      <w:r w:rsidRPr="000F2CDE">
        <w:rPr>
          <w:rFonts w:ascii="Traditional Arabic" w:eastAsia="Times New Roman" w:hAnsi="Traditional Arabic" w:cs="Traditional Arabic"/>
          <w:color w:val="000000"/>
          <w:sz w:val="28"/>
          <w:szCs w:val="28"/>
          <w:vertAlign w:val="superscript"/>
          <w:rtl/>
        </w:rPr>
        <w:footnoteReference w:id="209"/>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9- و عن علىّ بن موسى الرّضا، عن آبائه، عن أمير المؤمنين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أنّه قال: «... لا يثبت فيها على دينه الّا المخلصون المباشرون لروح اليقين، الّذين أخذ اللّه ميثاقهم بولايتنا، و كتب فى قلوبهم الايمان، و أيّدهم بروح منه.»</w:t>
      </w:r>
      <w:r w:rsidRPr="000F2CDE">
        <w:rPr>
          <w:rFonts w:ascii="Traditional Arabic" w:eastAsia="Times New Roman" w:hAnsi="Traditional Arabic" w:cs="Traditional Arabic"/>
          <w:color w:val="000000"/>
          <w:sz w:val="28"/>
          <w:szCs w:val="28"/>
          <w:vertAlign w:val="superscript"/>
          <w:rtl/>
        </w:rPr>
        <w:footnoteReference w:id="210"/>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10- و فى حديث علىّ بن الحسين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 فيطول أمدها حتّى يرجع عن هذا الأمر كثير ممّن يقول به، فلا يثبت عليه الّا من قوى يقينه، و صحّت معرفته، و لم يجد فى نفسه حرجا ممّا قضينا، و سلّم لنا أهل البيت.»</w:t>
      </w:r>
      <w:r w:rsidRPr="000F2CDE">
        <w:rPr>
          <w:rFonts w:ascii="Traditional Arabic" w:eastAsia="Times New Roman" w:hAnsi="Traditional Arabic" w:cs="Traditional Arabic"/>
          <w:color w:val="000000"/>
          <w:sz w:val="28"/>
          <w:szCs w:val="28"/>
          <w:vertAlign w:val="superscript"/>
          <w:rtl/>
        </w:rPr>
        <w:footnoteReference w:id="211"/>
      </w:r>
      <w:r w:rsidRPr="000F2CDE">
        <w:rPr>
          <w:rFonts w:ascii="Adobe Arabic" w:eastAsia="Times New Roman" w:hAnsi="Adobe Arabic" w:cs="Adobe Arabic"/>
          <w:color w:val="000000"/>
          <w:sz w:val="28"/>
          <w:szCs w:val="28"/>
          <w:rtl/>
        </w:rPr>
        <w:t xml:space="preserve"> 11- و فى رواية أبى الجارود عن أبى جعفر محمّد بن علىّ الباقر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قال لى:</w:t>
      </w:r>
    </w:p>
    <w:p w:rsidR="006872DB" w:rsidRPr="000F2CDE" w:rsidRDefault="006872DB" w:rsidP="00A55753">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«إذا دار الفلك و قال النّاس: «مات القائم، أو هلك، باىّ واد سلك؟»، و قال الطّالب: أنّى يكون ذلك و قد بليت عظامه؟»؛ فعند ذلك فارجوه، فإذا سمعتم به فأتوه، و لو سعيا على‏</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الثّلج.»</w:t>
      </w:r>
      <w:r w:rsidR="00A55753" w:rsidRPr="000F2CDE">
        <w:rPr>
          <w:rFonts w:ascii="Traditional Arabic" w:eastAsia="Times New Roman" w:hAnsi="Traditional Arabic" w:cs="Traditional Arabic"/>
          <w:color w:val="000000"/>
          <w:sz w:val="28"/>
          <w:szCs w:val="28"/>
          <w:vertAlign w:val="superscript"/>
          <w:rtl/>
        </w:rPr>
        <w:footnoteReference w:id="212"/>
      </w:r>
      <w:r w:rsidR="00A55753">
        <w:rPr>
          <w:rFonts w:ascii="Times New Roman" w:eastAsia="Times New Roman" w:hAnsi="Times New Roman" w:cs="Times New Roman" w:hint="cs"/>
          <w:sz w:val="28"/>
          <w:szCs w:val="28"/>
          <w:rtl/>
        </w:rPr>
        <w:t xml:space="preserve"> </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72</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12- و فى حديث أبى جعفر- باقر العلوم-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و أمّا سنّة من موسى، فداوم خوفه و طول غيبته و خفاء ولادته و تعب شيعته من بعده و ما لقوا من الأذى و الهوان ...</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اما شبهه من عيسى، فاختلاف من اختلف فيه حتّى قالت طائفة منهم: «ما ولد.»، و قالت طائفة: «مات.»، و قالت طائفة: «قتل و صلب.»</w:t>
      </w:r>
      <w:r w:rsidRPr="000F2CDE">
        <w:rPr>
          <w:rFonts w:ascii="Traditional Arabic" w:eastAsia="Times New Roman" w:hAnsi="Traditional Arabic" w:cs="Traditional Arabic"/>
          <w:color w:val="000000"/>
          <w:sz w:val="28"/>
          <w:szCs w:val="28"/>
          <w:vertAlign w:val="superscript"/>
          <w:rtl/>
        </w:rPr>
        <w:footnoteReference w:id="213"/>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13- و عن عبد الرّحمن بن سيابة،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«كيف بكم؟ إذا بقيتم بلا إمام هدى و لا علم يرى، يبرأ بعضكم من بعض؛ فعند ذلك تميّزون و تمحّصون و تغربلون، و عند ذلك اختلاف السّنن و إمارة أوّل النّهار، و قتل و خلع [قطع خ ل‏] فى آخر النّهار.»</w:t>
      </w:r>
      <w:r w:rsidRPr="000F2CDE">
        <w:rPr>
          <w:rFonts w:ascii="Traditional Arabic" w:eastAsia="Times New Roman" w:hAnsi="Traditional Arabic" w:cs="Traditional Arabic"/>
          <w:color w:val="000000"/>
          <w:sz w:val="28"/>
          <w:szCs w:val="28"/>
          <w:vertAlign w:val="superscript"/>
          <w:rtl/>
        </w:rPr>
        <w:footnoteReference w:id="214"/>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14- و فى حديث سدير الصّيرفى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ويحكم! إنّى نظرت فى كتاب الجفر ... و تأمّلت فيه مولد قائمنا و غيبته و ابطائه و طول عمره، و بلوى المؤمنين فى ذلك الزّمان و تولّد الشّكوك فى قلوبهم من طول غيبته و ارتداد أكثرهم عن دينهم.»</w:t>
      </w:r>
      <w:r w:rsidRPr="000F2CDE">
        <w:rPr>
          <w:rFonts w:ascii="Traditional Arabic" w:eastAsia="Times New Roman" w:hAnsi="Traditional Arabic" w:cs="Traditional Arabic"/>
          <w:color w:val="000000"/>
          <w:sz w:val="28"/>
          <w:szCs w:val="28"/>
          <w:vertAlign w:val="superscript"/>
          <w:rtl/>
        </w:rPr>
        <w:footnoteReference w:id="215"/>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15- و عن احمد بن زكريّا عن الرّضا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قال: «لا بدّ من فتنة صماّء صيلم‏</w:t>
      </w:r>
      <w:r w:rsidRPr="000F2CDE">
        <w:rPr>
          <w:rFonts w:ascii="Traditional Arabic" w:eastAsia="Times New Roman" w:hAnsi="Traditional Arabic" w:cs="Traditional Arabic"/>
          <w:color w:val="000000"/>
          <w:sz w:val="28"/>
          <w:szCs w:val="28"/>
          <w:vertAlign w:val="superscript"/>
          <w:rtl/>
        </w:rPr>
        <w:footnoteReference w:id="216"/>
      </w:r>
      <w:r w:rsidRPr="000F2CDE">
        <w:rPr>
          <w:rFonts w:ascii="Adobe Arabic" w:eastAsia="Times New Roman" w:hAnsi="Adobe Arabic" w:cs="Adobe Arabic"/>
          <w:color w:val="000000"/>
          <w:sz w:val="28"/>
          <w:szCs w:val="28"/>
          <w:rtl/>
        </w:rPr>
        <w:t>، يسقط فيها كلّ وليجة و بطانة</w:t>
      </w:r>
      <w:r w:rsidRPr="000F2CDE">
        <w:rPr>
          <w:rFonts w:ascii="Traditional Arabic" w:eastAsia="Times New Roman" w:hAnsi="Traditional Arabic" w:cs="Traditional Arabic"/>
          <w:color w:val="000000"/>
          <w:sz w:val="28"/>
          <w:szCs w:val="28"/>
          <w:vertAlign w:val="superscript"/>
          <w:rtl/>
        </w:rPr>
        <w:footnoteReference w:id="217"/>
      </w:r>
      <w:r w:rsidRPr="000F2CDE">
        <w:rPr>
          <w:rFonts w:ascii="Adobe Arabic" w:eastAsia="Times New Roman" w:hAnsi="Adobe Arabic" w:cs="Adobe Arabic"/>
          <w:color w:val="000000"/>
          <w:sz w:val="28"/>
          <w:szCs w:val="28"/>
          <w:rtl/>
        </w:rPr>
        <w:t>، و ذلك بعد فقدان الشّيعة الثّالث من ولدى.»</w:t>
      </w:r>
      <w:r w:rsidRPr="000F2CDE">
        <w:rPr>
          <w:rFonts w:ascii="Traditional Arabic" w:eastAsia="Times New Roman" w:hAnsi="Traditional Arabic" w:cs="Traditional Arabic"/>
          <w:color w:val="000000"/>
          <w:sz w:val="28"/>
          <w:szCs w:val="28"/>
          <w:vertAlign w:val="superscript"/>
          <w:rtl/>
        </w:rPr>
        <w:footnoteReference w:id="218"/>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73</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16- و فى حديث إسحق بن سعد الأشعرىّ عن أبى محمّد الحسن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اللّه، ليغيبنّ غيبة لا ينحو فيها من الهلكة الّا من ثبّته اللّه على القول بإمامته، و وفّقه للدّعاء بتعجيل فرجه.» ... فقلت له: «يابن رسول اللّه! فإن غيبته لتطول؟» قال: «إى، و اللّه حتّى يرجع عن هذا الأمر اكثر القائلين به، فلا يبقى الّا من أخذ اللّه عهده بولايتنا، و كتب فى قلبه الايمان و أيّده بروح منه.»</w:t>
      </w:r>
      <w:r w:rsidRPr="000F2CDE">
        <w:rPr>
          <w:rFonts w:ascii="Traditional Arabic" w:eastAsia="Times New Roman" w:hAnsi="Traditional Arabic" w:cs="Traditional Arabic"/>
          <w:color w:val="000000"/>
          <w:sz w:val="28"/>
          <w:szCs w:val="28"/>
          <w:vertAlign w:val="superscript"/>
          <w:rtl/>
        </w:rPr>
        <w:footnoteReference w:id="219"/>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17- و فى حديث جعفر بن وهب البغدادىّ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أيضا: «... أما إنّ لولدى غيبة يرتاب فيها النّاس، الّا من عصمه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220"/>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18- و فى حديث آخر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أما إنّ له غيبة يحار فيها الجاهلون، و يهلك فيها المبطلون، و يكذب فيها الوقّاتون.»</w:t>
      </w:r>
      <w:r w:rsidRPr="000F2CDE">
        <w:rPr>
          <w:rFonts w:ascii="Traditional Arabic" w:eastAsia="Times New Roman" w:hAnsi="Traditional Arabic" w:cs="Traditional Arabic"/>
          <w:color w:val="000000"/>
          <w:sz w:val="28"/>
          <w:szCs w:val="28"/>
          <w:vertAlign w:val="superscript"/>
          <w:rtl/>
        </w:rPr>
        <w:footnoteReference w:id="221"/>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19- و فى حديث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«إنّ ابنى هو القائم من بعدى، و هو الّذى تجرى فيه سنن الأنبياء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بالتّعمير و الغيبة، حتّى تقسو قلوب لطول الأمد؛ فلا يثبت على القول به الّا من كتب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فى قلبه الايمان، و أيّده بروح منه.»</w:t>
      </w:r>
      <w:r w:rsidRPr="000F2CDE">
        <w:rPr>
          <w:rFonts w:ascii="Traditional Arabic" w:eastAsia="Times New Roman" w:hAnsi="Traditional Arabic" w:cs="Traditional Arabic"/>
          <w:color w:val="000000"/>
          <w:sz w:val="28"/>
          <w:szCs w:val="28"/>
          <w:vertAlign w:val="superscript"/>
          <w:rtl/>
        </w:rPr>
        <w:footnoteReference w:id="222"/>
      </w:r>
    </w:p>
    <w:p w:rsidR="006872DB"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20- و عن المفضّل بن عمر قال: سألت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00A55753">
        <w:rPr>
          <w:rFonts w:ascii="Adobe Arabic" w:eastAsia="Times New Roman" w:hAnsi="Adobe Arabic" w:cs="Adobe Arabic" w:hint="cs"/>
          <w:sz w:val="28"/>
          <w:szCs w:val="28"/>
          <w:rtl/>
        </w:rPr>
        <w:t xml:space="preserve"> </w:t>
      </w:r>
      <w:r w:rsidRPr="000F2CDE">
        <w:rPr>
          <w:rFonts w:ascii="Traditional Arabic" w:eastAsia="Times New Roman" w:hAnsi="Traditional Arabic" w:cs="Traditional Arabic" w:hint="cs"/>
          <w:color w:val="006400"/>
          <w:sz w:val="28"/>
          <w:szCs w:val="28"/>
          <w:rtl/>
        </w:rPr>
        <w:t>وَ الْعَصْرِ</w:t>
      </w:r>
      <w:r w:rsidRPr="000F2CDE">
        <w:rPr>
          <w:rFonts w:ascii="Adobe Arabic" w:eastAsia="Times New Roman" w:hAnsi="Adobe Arabic" w:cs="Adobe Arabic"/>
          <w:color w:val="000000"/>
          <w:sz w:val="28"/>
          <w:szCs w:val="28"/>
          <w:rtl/>
        </w:rPr>
        <w:t xml:space="preserve"> فقال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«العصر، عصر خروج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إِنَّ الْإِنْسانَ لَفِي خُسْرٍ</w:t>
      </w:r>
      <w:r w:rsidRPr="000F2CDE">
        <w:rPr>
          <w:rFonts w:ascii="Adobe Arabic" w:eastAsia="Times New Roman" w:hAnsi="Adobe Arabic" w:cs="Adobe Arabic"/>
          <w:color w:val="000000"/>
          <w:sz w:val="28"/>
          <w:szCs w:val="28"/>
          <w:rtl/>
        </w:rPr>
        <w:t xml:space="preserve"> يعنى أعدائنا،</w:t>
      </w:r>
      <w:r w:rsidRPr="000F2CDE">
        <w:rPr>
          <w:rFonts w:ascii="Traditional Arabic" w:eastAsia="Times New Roman" w:hAnsi="Traditional Arabic" w:cs="Traditional Arabic" w:hint="cs"/>
          <w:color w:val="006400"/>
          <w:sz w:val="28"/>
          <w:szCs w:val="28"/>
          <w:rtl/>
        </w:rPr>
        <w:t xml:space="preserve"> إِلَّا الَّذِينَ آمَنُوا</w:t>
      </w:r>
      <w:r w:rsidRPr="000F2CDE">
        <w:rPr>
          <w:rFonts w:ascii="Adobe Arabic" w:eastAsia="Times New Roman" w:hAnsi="Adobe Arabic" w:cs="Adobe Arabic"/>
          <w:color w:val="000000"/>
          <w:sz w:val="28"/>
          <w:szCs w:val="28"/>
          <w:rtl/>
        </w:rPr>
        <w:t xml:space="preserve"> يعنى بآياتنا،</w:t>
      </w:r>
      <w:r w:rsidRPr="000F2CDE">
        <w:rPr>
          <w:rFonts w:ascii="Traditional Arabic" w:eastAsia="Times New Roman" w:hAnsi="Traditional Arabic" w:cs="Traditional Arabic" w:hint="cs"/>
          <w:color w:val="006400"/>
          <w:sz w:val="28"/>
          <w:szCs w:val="28"/>
          <w:rtl/>
        </w:rPr>
        <w:t xml:space="preserve"> وَ عَمِلُوا الصَّالِحاتِ‏</w:t>
      </w:r>
      <w:r w:rsidRPr="000F2CDE">
        <w:rPr>
          <w:rFonts w:ascii="Adobe Arabic" w:eastAsia="Times New Roman" w:hAnsi="Adobe Arabic" w:cs="Adobe Arabic"/>
          <w:color w:val="000000"/>
          <w:sz w:val="28"/>
          <w:szCs w:val="28"/>
          <w:rtl/>
        </w:rPr>
        <w:t xml:space="preserve"> يعنى مواساة الإخوان،</w:t>
      </w:r>
      <w:r w:rsidRPr="000F2CDE">
        <w:rPr>
          <w:rFonts w:ascii="Traditional Arabic" w:eastAsia="Times New Roman" w:hAnsi="Traditional Arabic" w:cs="Traditional Arabic" w:hint="cs"/>
          <w:color w:val="006400"/>
          <w:sz w:val="28"/>
          <w:szCs w:val="28"/>
          <w:rtl/>
        </w:rPr>
        <w:t xml:space="preserve"> وَ تَواصَوْا بِالْحَقِ‏</w:t>
      </w:r>
      <w:r w:rsidRPr="000F2CDE">
        <w:rPr>
          <w:rFonts w:ascii="Adobe Arabic" w:eastAsia="Times New Roman" w:hAnsi="Adobe Arabic" w:cs="Adobe Arabic"/>
          <w:color w:val="000000"/>
          <w:sz w:val="28"/>
          <w:szCs w:val="28"/>
          <w:rtl/>
        </w:rPr>
        <w:t xml:space="preserve"> يعنى بالإمامة،</w:t>
      </w:r>
      <w:r w:rsidRPr="000F2CDE">
        <w:rPr>
          <w:rFonts w:ascii="Traditional Arabic" w:eastAsia="Times New Roman" w:hAnsi="Traditional Arabic" w:cs="Traditional Arabic" w:hint="cs"/>
          <w:color w:val="006400"/>
          <w:sz w:val="28"/>
          <w:szCs w:val="28"/>
          <w:rtl/>
        </w:rPr>
        <w:t xml:space="preserve"> وَ تَواصَوْا بِالصَّبْرِ</w:t>
      </w:r>
      <w:r w:rsidRPr="000F2CDE">
        <w:rPr>
          <w:rFonts w:ascii="Traditional Arabic" w:eastAsia="Times New Roman" w:hAnsi="Traditional Arabic" w:cs="Traditional Arabic"/>
          <w:color w:val="000000"/>
          <w:sz w:val="28"/>
          <w:szCs w:val="28"/>
          <w:vertAlign w:val="superscript"/>
          <w:rtl/>
        </w:rPr>
        <w:footnoteReference w:id="223"/>
      </w:r>
      <w:r w:rsidRPr="000F2CDE">
        <w:rPr>
          <w:rFonts w:ascii="Adobe Arabic" w:eastAsia="Times New Roman" w:hAnsi="Adobe Arabic" w:cs="Adobe Arabic"/>
          <w:color w:val="000000"/>
          <w:sz w:val="28"/>
          <w:szCs w:val="28"/>
          <w:rtl/>
        </w:rPr>
        <w:t xml:space="preserve"> يعنى فى الفترة.»</w:t>
      </w:r>
      <w:r w:rsidRPr="000F2CDE">
        <w:rPr>
          <w:rFonts w:ascii="Traditional Arabic" w:eastAsia="Times New Roman" w:hAnsi="Traditional Arabic" w:cs="Traditional Arabic"/>
          <w:color w:val="000000"/>
          <w:sz w:val="28"/>
          <w:szCs w:val="28"/>
          <w:vertAlign w:val="superscript"/>
          <w:rtl/>
        </w:rPr>
        <w:footnoteReference w:id="224"/>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 xml:space="preserve">21- و أيضا عن المفضّل،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«إنّ لصاحب هذا الأمر</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لغيبتين:</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74</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إحديهما أطول من الاخرى، حتّى يقال: «مات.» و بعض يقول: «قتل.»، و لا يبقى على أمره الّا نفر يسير من أصحابه.»</w:t>
      </w:r>
      <w:r w:rsidRPr="000F2CDE">
        <w:rPr>
          <w:rFonts w:ascii="Traditional Arabic" w:eastAsia="Times New Roman" w:hAnsi="Traditional Arabic" w:cs="Traditional Arabic"/>
          <w:color w:val="000000"/>
          <w:sz w:val="28"/>
          <w:szCs w:val="28"/>
          <w:vertAlign w:val="superscript"/>
          <w:rtl/>
        </w:rPr>
        <w:footnoteReference w:id="225"/>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22- و عن محمّد بن منصور عن أبيه قال: كنّا عند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جماعة نتحدّث فقال لنا: «فى أىّ شى‏ء أنتم؟ هيهات! هيهات! لا و اللّه، لا يكون ما تمدّون اليه أعينكم حتّى تغربلوا؛ لا و اللّه، لا يكون ما تمدّون اليه أعينكم حتّى تميّزوا؛ لا و اللّه، لا يكون ما تمدّون اليه أعينكم حتّى تحصوا؛ لا و اللّه، لا يكون ما تمدّون اليه أعينكم الّا بعد أياس؛ لا و اللّه، لا يكون ما تمدّون اليه أعينكم حتّى يشقى من يشقى، و يسعد من يسعد.»</w:t>
      </w:r>
      <w:r w:rsidRPr="000F2CDE">
        <w:rPr>
          <w:rFonts w:ascii="Traditional Arabic" w:eastAsia="Times New Roman" w:hAnsi="Traditional Arabic" w:cs="Traditional Arabic"/>
          <w:color w:val="000000"/>
          <w:sz w:val="28"/>
          <w:szCs w:val="28"/>
          <w:vertAlign w:val="superscript"/>
          <w:rtl/>
        </w:rPr>
        <w:footnoteReference w:id="226"/>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23- و عن محمّد بن أبى نصر قال: قال أبو الحسن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«أما و اللّه، لا يكون ما تمدّون اليه أعينكم حتّى تميّزوا و تمحصوا؛ و حتّى لا يبقى منكم الّا الأندر، ثمّ تلا:</w:t>
      </w:r>
      <w:r w:rsidRPr="000F2CDE">
        <w:rPr>
          <w:rFonts w:ascii="Traditional Arabic" w:eastAsia="Times New Roman" w:hAnsi="Traditional Arabic" w:cs="Traditional Arabic" w:hint="cs"/>
          <w:color w:val="006400"/>
          <w:sz w:val="28"/>
          <w:szCs w:val="28"/>
          <w:rtl/>
        </w:rPr>
        <w:t xml:space="preserve"> أَمْ حَسِبْتُمْ أَنْ تُتْرَكُوا، وَ لَمَّا يَعْلَمِ اللَّهُ الَّذِينَ جاهَدُوا مِنْكُمْ‏</w:t>
      </w:r>
      <w:r w:rsidRPr="000F2CDE">
        <w:rPr>
          <w:rFonts w:ascii="Traditional Arabic" w:eastAsia="Times New Roman" w:hAnsi="Traditional Arabic" w:cs="Traditional Arabic"/>
          <w:color w:val="000000"/>
          <w:sz w:val="28"/>
          <w:szCs w:val="28"/>
          <w:vertAlign w:val="superscript"/>
          <w:rtl/>
        </w:rPr>
        <w:footnoteReference w:id="227"/>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يَعْلَمَ الصَّابِرِينَ‏</w:t>
      </w:r>
      <w:r w:rsidRPr="000F2CDE">
        <w:rPr>
          <w:rFonts w:ascii="Traditional Arabic" w:eastAsia="Times New Roman" w:hAnsi="Traditional Arabic" w:cs="Traditional Arabic"/>
          <w:color w:val="000000"/>
          <w:sz w:val="28"/>
          <w:szCs w:val="28"/>
          <w:vertAlign w:val="superscript"/>
          <w:rtl/>
        </w:rPr>
        <w:footnoteReference w:id="228"/>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229"/>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24- و عن محمّد بن مسلم و أبى بصير قالا: سمعنا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«لا يكون هذا الأمر حتّى يذهب ثلثا النّاس.» فقلنا: إذا ذهب ثلثا النّاس، فمن يبقى؟» فقال: «أما ترضون أن تكونوا فى الثّلث الباقى.»</w:t>
      </w:r>
      <w:r w:rsidRPr="000F2CDE">
        <w:rPr>
          <w:rFonts w:ascii="Traditional Arabic" w:eastAsia="Times New Roman" w:hAnsi="Traditional Arabic" w:cs="Traditional Arabic"/>
          <w:color w:val="000000"/>
          <w:sz w:val="28"/>
          <w:szCs w:val="28"/>
          <w:vertAlign w:val="superscript"/>
          <w:rtl/>
        </w:rPr>
        <w:footnoteReference w:id="230"/>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25- و عن جابر الجعفى قال: قلت لأبى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«متى يكون فرجكم؟» فقال:</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«هيهات! هيهات! لا يكون فرجنا حتّى تغربلوا، ثمّ تغربلوا، ثمّ تغربلوا.»، يقولها ثلاثا، «حتّى يذهب الكدر و يبقى الصفو.»</w:t>
      </w:r>
      <w:r w:rsidRPr="000F2CDE">
        <w:rPr>
          <w:rFonts w:ascii="Traditional Arabic" w:eastAsia="Times New Roman" w:hAnsi="Traditional Arabic" w:cs="Traditional Arabic"/>
          <w:color w:val="000000"/>
          <w:sz w:val="28"/>
          <w:szCs w:val="28"/>
          <w:vertAlign w:val="superscript"/>
          <w:rtl/>
        </w:rPr>
        <w:footnoteReference w:id="231"/>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26- و عن عباية بن ربعى الأسدىّ قال: سمعت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«كيف أنتم؟</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75</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إذا بقيتم بلا إمام هدى و لا علم يرى، يبرأ بعضكم من بعض.»</w:t>
      </w:r>
      <w:r w:rsidRPr="000F2CDE">
        <w:rPr>
          <w:rFonts w:ascii="Traditional Arabic" w:eastAsia="Times New Roman" w:hAnsi="Traditional Arabic" w:cs="Traditional Arabic"/>
          <w:color w:val="000000"/>
          <w:sz w:val="28"/>
          <w:szCs w:val="28"/>
          <w:vertAlign w:val="superscript"/>
          <w:rtl/>
        </w:rPr>
        <w:footnoteReference w:id="232"/>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27- و عن ابن أبى عمير، عن موسى بن جعفر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فى حديث، قال قلت له:</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«الأئمّة تكون فيهم من يغيب؟» قال: «نعم، يغيب عن أبصار النّاس شخصه، و لا يغيب عن قلوب المؤمنين ذكره، و هو الثّانى عشر منّا.»</w:t>
      </w:r>
      <w:r w:rsidRPr="000F2CDE">
        <w:rPr>
          <w:rFonts w:ascii="Traditional Arabic" w:eastAsia="Times New Roman" w:hAnsi="Traditional Arabic" w:cs="Traditional Arabic"/>
          <w:color w:val="000000"/>
          <w:sz w:val="28"/>
          <w:szCs w:val="28"/>
          <w:vertAlign w:val="superscript"/>
          <w:rtl/>
        </w:rPr>
        <w:footnoteReference w:id="233"/>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28</w:t>
      </w:r>
      <w:r w:rsidRPr="00A55753">
        <w:rPr>
          <w:rFonts w:ascii="Adobe Arabic" w:eastAsia="Times New Roman" w:hAnsi="Adobe Arabic" w:cs="Adobe Arabic"/>
          <w:color w:val="000000"/>
          <w:spacing w:val="-4"/>
          <w:sz w:val="28"/>
          <w:szCs w:val="28"/>
          <w:rtl/>
        </w:rPr>
        <w:t xml:space="preserve">- و عن أبى بصير عن أبى عبد اللّه </w:t>
      </w:r>
      <w:r w:rsidR="00271BDA" w:rsidRPr="00A55753">
        <w:rPr>
          <w:rFonts w:ascii="Adobe Arabic" w:eastAsia="Times New Roman" w:hAnsi="Adobe Arabic" w:cs="Adobe Arabic"/>
          <w:color w:val="000000"/>
          <w:spacing w:val="-4"/>
          <w:sz w:val="28"/>
          <w:szCs w:val="28"/>
          <w:vertAlign w:val="superscript"/>
          <w:rtl/>
        </w:rPr>
        <w:t>عليه السّلام</w:t>
      </w:r>
      <w:r w:rsidRPr="00A55753">
        <w:rPr>
          <w:rFonts w:ascii="Adobe Arabic" w:eastAsia="Times New Roman" w:hAnsi="Adobe Arabic" w:cs="Adobe Arabic"/>
          <w:color w:val="000000"/>
          <w:spacing w:val="-4"/>
          <w:sz w:val="28"/>
          <w:szCs w:val="28"/>
          <w:rtl/>
        </w:rPr>
        <w:t xml:space="preserve"> أنّه قال‏</w:t>
      </w:r>
      <w:r w:rsidRPr="00A55753">
        <w:rPr>
          <w:rFonts w:ascii="Traditional Arabic" w:eastAsia="Times New Roman" w:hAnsi="Traditional Arabic" w:cs="Traditional Arabic"/>
          <w:color w:val="000000"/>
          <w:spacing w:val="-4"/>
          <w:sz w:val="28"/>
          <w:szCs w:val="28"/>
          <w:vertAlign w:val="superscript"/>
          <w:rtl/>
        </w:rPr>
        <w:footnoteReference w:id="234"/>
      </w:r>
      <w:r w:rsidRPr="00A55753">
        <w:rPr>
          <w:rFonts w:ascii="Adobe Arabic" w:eastAsia="Times New Roman" w:hAnsi="Adobe Arabic" w:cs="Adobe Arabic"/>
          <w:color w:val="000000"/>
          <w:spacing w:val="-4"/>
          <w:sz w:val="28"/>
          <w:szCs w:val="28"/>
          <w:rtl/>
        </w:rPr>
        <w:t>: «مع القائم من العرب شى‏ء يسير.» قيل له: «إنّ من يصف منهم هذا الأمر لكثير.» فقال: «لا بدّ للنّاس من أن يمحّصوا، و يميّزوا، و يغربلوا، و سيخرج فى الغربال خلق كثير.»</w:t>
      </w:r>
      <w:r w:rsidRPr="00A55753">
        <w:rPr>
          <w:rFonts w:ascii="Traditional Arabic" w:eastAsia="Times New Roman" w:hAnsi="Traditional Arabic" w:cs="Traditional Arabic"/>
          <w:color w:val="000000"/>
          <w:spacing w:val="-4"/>
          <w:sz w:val="28"/>
          <w:szCs w:val="28"/>
          <w:vertAlign w:val="superscript"/>
          <w:rtl/>
        </w:rPr>
        <w:footnoteReference w:id="235"/>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29- و عن مالك بن خمرة [حمزة خ ل‏] قال: قال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«كيف أنت؟ إذا اختلفت الشّيعة هكذا.»- و شبّك على أصابعه و أدخل بعضها فى بعض- فقلت: يا أمير المؤمنين! ما عند ذلك من خير فقال: «الخير كلّه عند ذلك، يا مالك! عند ذلك يقوم قائمنا.»</w:t>
      </w:r>
      <w:r w:rsidRPr="000F2CDE">
        <w:rPr>
          <w:rFonts w:ascii="Traditional Arabic" w:eastAsia="Times New Roman" w:hAnsi="Traditional Arabic" w:cs="Traditional Arabic"/>
          <w:color w:val="000000"/>
          <w:sz w:val="28"/>
          <w:szCs w:val="28"/>
          <w:vertAlign w:val="superscript"/>
          <w:rtl/>
        </w:rPr>
        <w:footnoteReference w:id="236"/>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أقول: يظهر من هذه الأخبار و ما تشابهها أنّ فى زمن الغيبة ابتلاءت عظيمة لأهل الايمان؛ و يظهر منها أيضا أنّه من يكون الفائز و النّاجى، و انّ الخاسر الخائب من هو؟</w:t>
      </w:r>
    </w:p>
    <w:p w:rsidR="00A55753"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لا يخفى أنّ الابتداء و الامتحان سنّة من السّنن الإلهيّة، لأهل الايمان و غيرهم، فى كلّ زمن و عصر من الأعصار، و لا يختصّ بزمن الغيبة، و اللّه يمتحن كلّا بأمر، و ابتلى هذه الامّة بعد الرّسول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الأئمّة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بالغيبة و امور اخر ليس هنا محلّ ذكرها. قال عزّ من قائل:</w:t>
      </w:r>
      <w:r w:rsidRPr="000F2CDE">
        <w:rPr>
          <w:rFonts w:ascii="Traditional Arabic" w:eastAsia="Times New Roman" w:hAnsi="Traditional Arabic" w:cs="Traditional Arabic" w:hint="cs"/>
          <w:color w:val="006400"/>
          <w:sz w:val="28"/>
          <w:szCs w:val="28"/>
          <w:rtl/>
        </w:rPr>
        <w:t xml:space="preserve"> أَ حَسِبَ النَّاسُ أَنْ يُتْرَكُوا أَنْ يَقُولُوا: آمَنَّا. وَ هُمْ لا يُفْتَنُونَ؟ وَ لَقَدْ فَتَنَّا الَّذِينَ مِنْ قَبْلِهِمْ،</w:t>
      </w:r>
      <w:r w:rsidR="00A55753">
        <w:rPr>
          <w:rFonts w:ascii="Times New Roman" w:eastAsia="Times New Roman" w:hAnsi="Times New Roman" w:cs="Times New Roman" w:hint="cs"/>
          <w:sz w:val="28"/>
          <w:szCs w:val="28"/>
          <w:rtl/>
        </w:rPr>
        <w:t xml:space="preserve"> </w:t>
      </w:r>
      <w:r w:rsidR="00A55753" w:rsidRPr="000F2CDE">
        <w:rPr>
          <w:rFonts w:ascii="Traditional Arabic" w:eastAsia="Times New Roman" w:hAnsi="Traditional Arabic" w:cs="Traditional Arabic" w:hint="cs"/>
          <w:color w:val="006400"/>
          <w:sz w:val="28"/>
          <w:szCs w:val="28"/>
          <w:rtl/>
        </w:rPr>
        <w:t>فَلَيَعْلَمَنَّ اللَّهُ الَّذِينَ صَدَقُوا، وَ لَيَعْلَمَنَّ الْكاذِبِينَ‏</w:t>
      </w:r>
      <w:r w:rsidR="00A55753" w:rsidRPr="000F2CDE">
        <w:rPr>
          <w:rFonts w:ascii="Traditional Arabic" w:eastAsia="Times New Roman" w:hAnsi="Traditional Arabic" w:cs="Traditional Arabic"/>
          <w:color w:val="000000"/>
          <w:sz w:val="28"/>
          <w:szCs w:val="28"/>
          <w:vertAlign w:val="superscript"/>
          <w:rtl/>
        </w:rPr>
        <w:footnoteReference w:id="237"/>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76</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فعلينا أن نسعى و نجدّ فى طريق الفوز و النّجاح فى هذا الابتلاء. و النّجاح الكامل لا يحصل الّا لمن يكون من المخلصين- بفتح اللّام-، و من باشر روح اليقين، و قوى يقينه، و صحّت معرفته، كما أشارت اليها الرّوايات الماضية؛ فعند ذلك يرضى العبد بقضاء اللّه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xml:space="preserve"> و حكمه فى الامور كلّها، و لا يخلج بقلبه شكّ و لا ريب بالنّسبة الى أمد الغيبة و ما يتعلّق بها، و يكون ثابتا على إمامة الإمام الغائب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يذكره دائما بقلبه. و هذه الامور لا تحصل الّا بالمجاهدة و السّلوك فى طريق العبوديّة الحقيقيّة، وفّقنا اللّه و إيّاكم لها.</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lastRenderedPageBreak/>
        <w:t>الشموس المضيية، ص: 77</w:t>
      </w:r>
    </w:p>
    <w:p w:rsidR="006872DB" w:rsidRPr="009575C1" w:rsidRDefault="006872DB" w:rsidP="00642EA4">
      <w:pPr>
        <w:pStyle w:val="Heading2"/>
        <w:rPr>
          <w:rFonts w:ascii="Times New Roman" w:hAnsi="Times New Roman" w:cs="Times New Roman"/>
          <w:rtl/>
        </w:rPr>
      </w:pPr>
      <w:bookmarkStart w:id="25" w:name="_Toc412307122"/>
      <w:r w:rsidRPr="009575C1">
        <w:rPr>
          <w:rFonts w:hint="cs"/>
          <w:rtl/>
        </w:rPr>
        <w:t>الفصل الرّابع فى وظائف الشّيعة فى أيّام الغيبة</w:t>
      </w:r>
      <w:bookmarkEnd w:id="25"/>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1</w:t>
      </w:r>
      <w:r w:rsidRPr="00A55753">
        <w:rPr>
          <w:rFonts w:ascii="Adobe Arabic" w:eastAsia="Times New Roman" w:hAnsi="Adobe Arabic" w:cs="Adobe Arabic"/>
          <w:color w:val="000000"/>
          <w:spacing w:val="-2"/>
          <w:sz w:val="28"/>
          <w:szCs w:val="28"/>
          <w:rtl/>
        </w:rPr>
        <w:t xml:space="preserve">- عن يمان الّتمار قال: كنّا عند أبى عبد اللّه </w:t>
      </w:r>
      <w:r w:rsidR="00271BDA" w:rsidRPr="00A55753">
        <w:rPr>
          <w:rFonts w:ascii="Adobe Arabic" w:eastAsia="Times New Roman" w:hAnsi="Adobe Arabic" w:cs="Adobe Arabic"/>
          <w:color w:val="000000"/>
          <w:spacing w:val="-2"/>
          <w:sz w:val="28"/>
          <w:szCs w:val="28"/>
          <w:vertAlign w:val="superscript"/>
          <w:rtl/>
        </w:rPr>
        <w:t>عليه السّلام</w:t>
      </w:r>
      <w:r w:rsidRPr="00A55753">
        <w:rPr>
          <w:rFonts w:ascii="Adobe Arabic" w:eastAsia="Times New Roman" w:hAnsi="Adobe Arabic" w:cs="Adobe Arabic"/>
          <w:color w:val="000000"/>
          <w:spacing w:val="-2"/>
          <w:sz w:val="28"/>
          <w:szCs w:val="28"/>
          <w:rtl/>
        </w:rPr>
        <w:t xml:space="preserve"> جلوسا فقال لنا: «إنّ لصاحب هذا الأمر غيبة، المتمسّك فيها بدينه كالخارط للقتاد.» الى ان قال: ثم قال: «إنّ لصاحب هذا الأمر غيبة، فليتق اللّه عبد، و ليتمسّك بدينه.»</w:t>
      </w:r>
      <w:r w:rsidRPr="00A55753">
        <w:rPr>
          <w:rFonts w:ascii="Traditional Arabic" w:eastAsia="Times New Roman" w:hAnsi="Traditional Arabic" w:cs="Traditional Arabic"/>
          <w:color w:val="000000"/>
          <w:spacing w:val="-2"/>
          <w:sz w:val="28"/>
          <w:szCs w:val="28"/>
          <w:vertAlign w:val="superscript"/>
          <w:rtl/>
        </w:rPr>
        <w:footnoteReference w:id="23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عمر بن عبد العزيز،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أصبحت و أمسيت لا ترى إماما تأتمّ به، فأحبب من كنت تحبّ، و أبغض من كنت تبغض، حتّى يظهره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239"/>
      </w:r>
    </w:p>
    <w:p w:rsidR="006872DB"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يونس بن يعقوب عمّن أثبته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«كيف أنتم إذا بقيتم دهرا من دهركم لا تعرفون إمامكم؟» قيل له: «فإذا كان كذلك، كيف نصنع؟» قال:</w:t>
      </w:r>
      <w:r w:rsidR="00A55753">
        <w:rPr>
          <w:rFonts w:ascii="Adobe Arabic" w:eastAsia="Times New Roman" w:hAnsi="Adobe Arabic" w:cs="Adobe Arabic" w:hint="cs"/>
          <w:sz w:val="28"/>
          <w:szCs w:val="28"/>
          <w:rtl/>
        </w:rPr>
        <w:t xml:space="preserve"> </w:t>
      </w:r>
      <w:r w:rsidRPr="000F2CDE">
        <w:rPr>
          <w:rFonts w:ascii="Adobe Arabic" w:eastAsia="Times New Roman" w:hAnsi="Adobe Arabic" w:cs="Adobe Arabic"/>
          <w:color w:val="000000"/>
          <w:sz w:val="28"/>
          <w:szCs w:val="28"/>
          <w:rtl/>
        </w:rPr>
        <w:t>«تمسّكوا بالأمر الأوّل حتّى يستبين.»</w:t>
      </w:r>
      <w:r w:rsidRPr="000F2CDE">
        <w:rPr>
          <w:rFonts w:ascii="Traditional Arabic" w:eastAsia="Times New Roman" w:hAnsi="Traditional Arabic" w:cs="Traditional Arabic"/>
          <w:color w:val="000000"/>
          <w:sz w:val="28"/>
          <w:szCs w:val="28"/>
          <w:vertAlign w:val="superscript"/>
          <w:rtl/>
        </w:rPr>
        <w:footnoteReference w:id="240"/>
      </w:r>
    </w:p>
    <w:p w:rsidR="006872DB" w:rsidRPr="000F2CDE" w:rsidRDefault="006872DB" w:rsidP="00A55753">
      <w:pPr>
        <w:spacing w:after="0" w:line="264" w:lineRule="auto"/>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4- و عن عبد اللّه بن سنان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«ستصيبكم شبهة، فتبقون بلا علم يرى و لا إمام هدى، لا ينجو منها الّا من يدعو بدعاء الغريق.» قلت: «و كيف دعاء الغريق؟» قال: «يقول: «يا اللّه! يا رحمن! يا رحيم! يا مقلّب القلوب! ثبّت قلبى على‏</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دينك.»</w:t>
      </w:r>
      <w:r w:rsidR="00A55753" w:rsidRPr="000F2CDE">
        <w:rPr>
          <w:rFonts w:ascii="Traditional Arabic" w:eastAsia="Times New Roman" w:hAnsi="Traditional Arabic" w:cs="Traditional Arabic"/>
          <w:color w:val="000000"/>
          <w:sz w:val="28"/>
          <w:szCs w:val="28"/>
          <w:vertAlign w:val="superscript"/>
          <w:rtl/>
        </w:rPr>
        <w:footnoteReference w:id="241"/>
      </w:r>
      <w:r w:rsidR="00A55753" w:rsidRPr="000F2CDE">
        <w:rPr>
          <w:rFonts w:ascii="Adobe Arabic" w:eastAsia="Times New Roman" w:hAnsi="Adobe Arabic" w:cs="Adobe Arabic"/>
          <w:color w:val="000000"/>
          <w:sz w:val="28"/>
          <w:szCs w:val="28"/>
          <w:rtl/>
        </w:rPr>
        <w:t>. الحديث</w:t>
      </w:r>
    </w:p>
    <w:p w:rsidR="006872DB" w:rsidRPr="000F2CDE" w:rsidRDefault="006872DB" w:rsidP="00A55753">
      <w:pPr>
        <w:spacing w:after="0" w:line="264" w:lineRule="auto"/>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78</w:t>
      </w:r>
    </w:p>
    <w:p w:rsidR="006872DB" w:rsidRPr="000F2CDE" w:rsidRDefault="006872DB" w:rsidP="00A55753">
      <w:pPr>
        <w:spacing w:after="0"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فى حديث يونس بن عبد الرّحمن عن موسى بن جعفر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 قال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00A55753">
        <w:rPr>
          <w:rFonts w:ascii="Adobe Arabic" w:eastAsia="Times New Roman" w:hAnsi="Adobe Arabic" w:cs="Adobe Arabic" w:hint="cs"/>
          <w:color w:val="000000"/>
          <w:sz w:val="28"/>
          <w:szCs w:val="28"/>
          <w:rtl/>
        </w:rPr>
        <w:t xml:space="preserve"> </w:t>
      </w:r>
      <w:r w:rsidRPr="000F2CDE">
        <w:rPr>
          <w:rFonts w:ascii="Adobe Arabic" w:eastAsia="Times New Roman" w:hAnsi="Adobe Arabic" w:cs="Adobe Arabic"/>
          <w:color w:val="000000"/>
          <w:sz w:val="28"/>
          <w:szCs w:val="28"/>
          <w:rtl/>
        </w:rPr>
        <w:t>«طوبى لشيعتنا التمسّكين بحبّنا فى غيبة قائمنا، الثّابتين على موالاتنا و البرائة من أعدائنا! اولئك منّا و نحن منهم، قد رضوا بنا أئمّة، و رضينا بهم شيعة؛ فطوبى لهم! هم- و اللّه- معنا فى درجتنا يوم القيامة.»</w:t>
      </w:r>
      <w:r w:rsidRPr="000F2CDE">
        <w:rPr>
          <w:rFonts w:ascii="Traditional Arabic" w:eastAsia="Times New Roman" w:hAnsi="Traditional Arabic" w:cs="Traditional Arabic"/>
          <w:color w:val="000000"/>
          <w:sz w:val="28"/>
          <w:szCs w:val="28"/>
          <w:vertAlign w:val="superscript"/>
          <w:rtl/>
        </w:rPr>
        <w:footnoteReference w:id="242"/>
      </w:r>
    </w:p>
    <w:p w:rsidR="006872DB"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A55753">
        <w:rPr>
          <w:rFonts w:ascii="Adobe Arabic" w:eastAsia="Times New Roman" w:hAnsi="Adobe Arabic" w:cs="Adobe Arabic"/>
          <w:color w:val="000000"/>
          <w:sz w:val="26"/>
          <w:szCs w:val="26"/>
          <w:rtl/>
        </w:rPr>
        <w:t>6</w:t>
      </w:r>
      <w:r w:rsidRPr="00A55753">
        <w:rPr>
          <w:rFonts w:ascii="Adobe Arabic" w:eastAsia="Times New Roman" w:hAnsi="Adobe Arabic" w:cs="Adobe Arabic"/>
          <w:color w:val="000000"/>
          <w:spacing w:val="-4"/>
          <w:sz w:val="26"/>
          <w:szCs w:val="26"/>
          <w:rtl/>
        </w:rPr>
        <w:t>- و عن عبد العظيم بن عبد اللّه الحسنىّ، عن أبى جعفر محمّد بن علىّ بن موسى</w:t>
      </w:r>
      <w:r w:rsidRPr="00A55753">
        <w:rPr>
          <w:rFonts w:ascii="Adobe Arabic" w:eastAsia="Times New Roman" w:hAnsi="Adobe Arabic" w:cs="Adobe Arabic"/>
          <w:color w:val="000000"/>
          <w:spacing w:val="-4"/>
          <w:sz w:val="24"/>
          <w:szCs w:val="24"/>
          <w:rtl/>
        </w:rPr>
        <w:t xml:space="preserve"> </w:t>
      </w:r>
      <w:r w:rsidR="00271BDA" w:rsidRPr="00A55753">
        <w:rPr>
          <w:rFonts w:ascii="Adobe Arabic" w:eastAsia="Times New Roman" w:hAnsi="Adobe Arabic" w:cs="Adobe Arabic"/>
          <w:color w:val="000000"/>
          <w:spacing w:val="-4"/>
          <w:sz w:val="28"/>
          <w:szCs w:val="28"/>
          <w:vertAlign w:val="superscript"/>
          <w:rtl/>
        </w:rPr>
        <w:t>عليهم السّلام</w:t>
      </w:r>
      <w:r w:rsidRPr="00A55753">
        <w:rPr>
          <w:rFonts w:ascii="Adobe Arabic" w:eastAsia="Times New Roman" w:hAnsi="Adobe Arabic" w:cs="Adobe Arabic"/>
          <w:color w:val="000000"/>
          <w:spacing w:val="-4"/>
          <w:sz w:val="28"/>
          <w:szCs w:val="28"/>
          <w:rtl/>
        </w:rPr>
        <w:t xml:space="preserve"> فى حديث قال: «إنّ القائم منّا هو المهدى</w:t>
      </w:r>
      <w:r w:rsidR="00A55753">
        <w:rPr>
          <w:rFonts w:ascii="Adobe Arabic" w:eastAsia="Times New Roman" w:hAnsi="Adobe Arabic" w:cs="Adobe Arabic"/>
          <w:color w:val="000000"/>
          <w:spacing w:val="-4"/>
          <w:sz w:val="28"/>
          <w:szCs w:val="28"/>
          <w:rtl/>
        </w:rPr>
        <w:t>ّ، الّذى يجب أن ينتظر فى غيبته،</w:t>
      </w:r>
      <w:r w:rsidRPr="00A55753">
        <w:rPr>
          <w:rFonts w:ascii="Adobe Arabic" w:eastAsia="Times New Roman" w:hAnsi="Adobe Arabic" w:cs="Adobe Arabic"/>
          <w:color w:val="000000"/>
          <w:spacing w:val="-4"/>
          <w:sz w:val="28"/>
          <w:szCs w:val="28"/>
          <w:rtl/>
        </w:rPr>
        <w:t>و يطاع فى ظهوره» ...ثمّ قال: «أفضل أعمال شيعتنا انتظار الفرج.»</w:t>
      </w:r>
      <w:r w:rsidRPr="00A55753">
        <w:rPr>
          <w:rFonts w:ascii="Traditional Arabic" w:eastAsia="Times New Roman" w:hAnsi="Traditional Arabic" w:cs="Traditional Arabic"/>
          <w:color w:val="000000"/>
          <w:spacing w:val="-4"/>
          <w:sz w:val="28"/>
          <w:szCs w:val="28"/>
          <w:vertAlign w:val="superscript"/>
          <w:rtl/>
        </w:rPr>
        <w:footnoteReference w:id="243"/>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حازم بن حبيب،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«من جائك يخبرك عن صاحب هذا الأمر أنّه غسّله و كفّنه و نفض التّراب عن قبره، فلا تصدّقه.»</w:t>
      </w:r>
      <w:r w:rsidRPr="000F2CDE">
        <w:rPr>
          <w:rFonts w:ascii="Traditional Arabic" w:eastAsia="Times New Roman" w:hAnsi="Traditional Arabic" w:cs="Traditional Arabic"/>
          <w:color w:val="000000"/>
          <w:sz w:val="28"/>
          <w:szCs w:val="28"/>
          <w:vertAlign w:val="superscript"/>
          <w:rtl/>
        </w:rPr>
        <w:footnoteReference w:id="244"/>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8- و فى حديث فضيل بن يسار،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من مات و هو عارف لإمامه، لم يضرّه تقّدم هذا الأمر أو تأخّر؛ و من مات عارفا بإمامه، كان كمن كان مع القائم فى فسطاطه.»</w:t>
      </w:r>
      <w:r w:rsidRPr="000F2CDE">
        <w:rPr>
          <w:rFonts w:ascii="Traditional Arabic" w:eastAsia="Times New Roman" w:hAnsi="Traditional Arabic" w:cs="Traditional Arabic"/>
          <w:color w:val="000000"/>
          <w:sz w:val="28"/>
          <w:szCs w:val="28"/>
          <w:vertAlign w:val="superscript"/>
          <w:rtl/>
        </w:rPr>
        <w:footnoteReference w:id="245"/>
      </w:r>
    </w:p>
    <w:p w:rsidR="006872DB"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9</w:t>
      </w:r>
      <w:r w:rsidRPr="00A55753">
        <w:rPr>
          <w:rFonts w:ascii="Adobe Arabic" w:eastAsia="Times New Roman" w:hAnsi="Adobe Arabic" w:cs="Adobe Arabic"/>
          <w:color w:val="000000"/>
          <w:spacing w:val="-4"/>
          <w:sz w:val="28"/>
          <w:szCs w:val="28"/>
          <w:rtl/>
        </w:rPr>
        <w:t xml:space="preserve">- و فى حديث أبى بصير، عن أبى عبد اللّه </w:t>
      </w:r>
      <w:r w:rsidR="00271BDA" w:rsidRPr="00A55753">
        <w:rPr>
          <w:rFonts w:ascii="Adobe Arabic" w:eastAsia="Times New Roman" w:hAnsi="Adobe Arabic" w:cs="Adobe Arabic"/>
          <w:color w:val="000000"/>
          <w:spacing w:val="-4"/>
          <w:sz w:val="28"/>
          <w:szCs w:val="28"/>
          <w:vertAlign w:val="superscript"/>
          <w:rtl/>
        </w:rPr>
        <w:t>عليه السّلام</w:t>
      </w:r>
      <w:r w:rsidRPr="00A55753">
        <w:rPr>
          <w:rFonts w:ascii="Adobe Arabic" w:eastAsia="Times New Roman" w:hAnsi="Adobe Arabic" w:cs="Adobe Arabic"/>
          <w:color w:val="000000"/>
          <w:spacing w:val="-4"/>
          <w:sz w:val="28"/>
          <w:szCs w:val="28"/>
          <w:rtl/>
        </w:rPr>
        <w:t>: «... من سرّه أن يكون من أصحاب القائم، فلينتظر، و ليعمل بالورع و محاسن الاخلاق و هو منتظر؛ فان مات و قام القائم بعده، كان له من الأجر مثل أجر من أدركه.»</w:t>
      </w:r>
      <w:r w:rsidRPr="00A55753">
        <w:rPr>
          <w:rFonts w:ascii="Traditional Arabic" w:eastAsia="Times New Roman" w:hAnsi="Traditional Arabic" w:cs="Traditional Arabic"/>
          <w:color w:val="000000"/>
          <w:spacing w:val="-4"/>
          <w:sz w:val="28"/>
          <w:szCs w:val="28"/>
          <w:vertAlign w:val="superscript"/>
          <w:rtl/>
        </w:rPr>
        <w:footnoteReference w:id="246"/>
      </w:r>
      <w:r w:rsidRPr="00A55753">
        <w:rPr>
          <w:rFonts w:ascii="Adobe Arabic" w:eastAsia="Times New Roman" w:hAnsi="Adobe Arabic" w:cs="Adobe Arabic"/>
          <w:color w:val="000000"/>
          <w:spacing w:val="-4"/>
          <w:sz w:val="28"/>
          <w:szCs w:val="28"/>
          <w:rtl/>
        </w:rPr>
        <w:t xml:space="preserve"> </w:t>
      </w:r>
      <w:r w:rsidRPr="000F2CDE">
        <w:rPr>
          <w:rFonts w:ascii="Adobe Arabic" w:eastAsia="Times New Roman" w:hAnsi="Adobe Arabic" w:cs="Adobe Arabic"/>
          <w:color w:val="000000"/>
          <w:sz w:val="28"/>
          <w:szCs w:val="28"/>
          <w:rtl/>
        </w:rPr>
        <w:t>‏</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10- و عن أبى خالد الكابلىّ عن علىّ بن الحسين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قال: «تمتدّ الغيبة بولىّ اللّه‏</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الثّانى عشر</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من أوصياء</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79</w:t>
      </w:r>
    </w:p>
    <w:p w:rsidR="006872DB" w:rsidRPr="00A55753" w:rsidRDefault="006872DB" w:rsidP="003343B4">
      <w:pPr>
        <w:spacing w:beforeLines="22" w:before="52" w:afterLines="22" w:after="52" w:line="264" w:lineRule="auto"/>
        <w:ind w:left="-1"/>
        <w:rPr>
          <w:rFonts w:ascii="Times New Roman" w:eastAsia="Times New Roman" w:hAnsi="Times New Roman" w:cs="Times New Roman"/>
          <w:spacing w:val="-2"/>
          <w:sz w:val="28"/>
          <w:szCs w:val="28"/>
          <w:rtl/>
        </w:rPr>
      </w:pPr>
      <w:r w:rsidRPr="00A55753">
        <w:rPr>
          <w:rFonts w:ascii="Adobe Arabic" w:eastAsia="Times New Roman" w:hAnsi="Adobe Arabic" w:cs="Adobe Arabic"/>
          <w:color w:val="000000"/>
          <w:spacing w:val="-2"/>
          <w:sz w:val="28"/>
          <w:szCs w:val="28"/>
          <w:rtl/>
        </w:rPr>
        <w:t xml:space="preserve">رسول اللّه </w:t>
      </w:r>
      <w:r w:rsidR="00271BDA" w:rsidRPr="00A55753">
        <w:rPr>
          <w:rFonts w:ascii="Adobe Arabic" w:eastAsia="Times New Roman" w:hAnsi="Adobe Arabic" w:cs="Adobe Arabic"/>
          <w:color w:val="000000"/>
          <w:spacing w:val="-2"/>
          <w:sz w:val="28"/>
          <w:szCs w:val="28"/>
          <w:vertAlign w:val="superscript"/>
          <w:rtl/>
        </w:rPr>
        <w:t>صلّى اللّه عليه و اله</w:t>
      </w:r>
      <w:r w:rsidRPr="00A55753">
        <w:rPr>
          <w:rFonts w:ascii="Adobe Arabic" w:eastAsia="Times New Roman" w:hAnsi="Adobe Arabic" w:cs="Adobe Arabic"/>
          <w:color w:val="000000"/>
          <w:spacing w:val="-2"/>
          <w:sz w:val="28"/>
          <w:szCs w:val="28"/>
          <w:rtl/>
        </w:rPr>
        <w:t xml:space="preserve"> و الأئمّة بعده. يا أبا خالد! إنّ أهل زمان غيبته القائلون بإمامته المنتظرون لظهوره أفضل أهل كلّ زمان؛ لأنّ اللّه </w:t>
      </w:r>
      <w:r w:rsidR="00B30C75" w:rsidRPr="00A55753">
        <w:rPr>
          <w:rFonts w:ascii="Adobe Arabic" w:eastAsia="Times New Roman" w:hAnsi="Adobe Arabic" w:cs="Adobe Arabic"/>
          <w:color w:val="000000"/>
          <w:spacing w:val="-2"/>
          <w:sz w:val="28"/>
          <w:szCs w:val="28"/>
          <w:vertAlign w:val="superscript"/>
          <w:rtl/>
        </w:rPr>
        <w:t>تعالى</w:t>
      </w:r>
      <w:r w:rsidRPr="00A55753">
        <w:rPr>
          <w:rFonts w:ascii="Adobe Arabic" w:eastAsia="Times New Roman" w:hAnsi="Adobe Arabic" w:cs="Adobe Arabic"/>
          <w:color w:val="000000"/>
          <w:spacing w:val="-2"/>
          <w:sz w:val="28"/>
          <w:szCs w:val="28"/>
          <w:rtl/>
        </w:rPr>
        <w:t xml:space="preserve"> ذكره أعطاهم من العقول و الأفهام و المعرفة ما صارت به الغيبة عندهم بمنزلة المشاهدة، و جعلهم فى ذلك الزّمان بمنزلة المجاهدين بين يدى رسول اللّه </w:t>
      </w:r>
      <w:r w:rsidR="00271BDA" w:rsidRPr="00A55753">
        <w:rPr>
          <w:rFonts w:ascii="Adobe Arabic" w:eastAsia="Times New Roman" w:hAnsi="Adobe Arabic" w:cs="Adobe Arabic"/>
          <w:color w:val="000000"/>
          <w:spacing w:val="-2"/>
          <w:sz w:val="28"/>
          <w:szCs w:val="28"/>
          <w:vertAlign w:val="superscript"/>
          <w:rtl/>
        </w:rPr>
        <w:t>صلّى اللّه عليه و اله</w:t>
      </w:r>
      <w:r w:rsidRPr="00A55753">
        <w:rPr>
          <w:rFonts w:ascii="Adobe Arabic" w:eastAsia="Times New Roman" w:hAnsi="Adobe Arabic" w:cs="Adobe Arabic"/>
          <w:color w:val="000000"/>
          <w:spacing w:val="-2"/>
          <w:sz w:val="28"/>
          <w:szCs w:val="28"/>
          <w:rtl/>
        </w:rPr>
        <w:t xml:space="preserve"> بالسّيف. أولئك المخلصون حقا، و شيعتنا صدقا، و الدّعاة الى دين اللّه سرّا و جهرا.» و قال </w:t>
      </w:r>
      <w:r w:rsidR="00271BDA" w:rsidRPr="00A55753">
        <w:rPr>
          <w:rFonts w:ascii="Adobe Arabic" w:eastAsia="Times New Roman" w:hAnsi="Adobe Arabic" w:cs="Adobe Arabic"/>
          <w:color w:val="000000"/>
          <w:spacing w:val="-2"/>
          <w:sz w:val="28"/>
          <w:szCs w:val="28"/>
          <w:vertAlign w:val="superscript"/>
          <w:rtl/>
        </w:rPr>
        <w:t>عليه السّلام</w:t>
      </w:r>
      <w:r w:rsidRPr="00A55753">
        <w:rPr>
          <w:rFonts w:ascii="Adobe Arabic" w:eastAsia="Times New Roman" w:hAnsi="Adobe Arabic" w:cs="Adobe Arabic"/>
          <w:color w:val="000000"/>
          <w:spacing w:val="-2"/>
          <w:sz w:val="28"/>
          <w:szCs w:val="28"/>
          <w:rtl/>
        </w:rPr>
        <w:t>: «انتظار الفرج من أعظم الفرج.»</w:t>
      </w:r>
      <w:r w:rsidRPr="00A55753">
        <w:rPr>
          <w:rFonts w:ascii="Traditional Arabic" w:eastAsia="Times New Roman" w:hAnsi="Traditional Arabic" w:cs="Traditional Arabic"/>
          <w:color w:val="000000"/>
          <w:spacing w:val="-2"/>
          <w:sz w:val="28"/>
          <w:szCs w:val="28"/>
          <w:vertAlign w:val="superscript"/>
          <w:rtl/>
        </w:rPr>
        <w:footnoteReference w:id="247"/>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11- و عن رفاعة ابن موسى و معاوية بن وهب،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«طوبى لمن ادرك قائم أهل بيتى، و هو مقتد به قبل قيامه، يتولّى وليّه، و يتبرّأ من عدوّه، و يتولى الأئمّة الهادية من قبله! اولئك رفقائى، و ذوو ودّى و مودّتى، و أكرم امّتى علىّ.» قال رفاعة: «و أكرم خلق اللّه علىّ.»</w:t>
      </w:r>
      <w:r w:rsidRPr="000F2CDE">
        <w:rPr>
          <w:rFonts w:ascii="Traditional Arabic" w:eastAsia="Times New Roman" w:hAnsi="Traditional Arabic" w:cs="Traditional Arabic"/>
          <w:color w:val="000000"/>
          <w:sz w:val="28"/>
          <w:szCs w:val="28"/>
          <w:vertAlign w:val="superscript"/>
          <w:rtl/>
        </w:rPr>
        <w:footnoteReference w:id="24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12- و فى حديث زرارة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فقلت: جعلت فداك! فإن أدركت ذلك الزّمان، فأىّ شى‏ء أعمل؟» قال: «يا زرارة! إن ادركت ذلك الزّمان، فالزم هذا الدّعاء: «أللّهمّ عرّفنى نفسك، فإنّك إن لم تعرّفنى نفسك، لم أعرف نبيّك. أللّهمّ! عرّفنى رسولك، فإنّك إن لم تعرّفنى رسولك، لم أعرف حجّتك. أللّهمّ! عرّفنى حجّتك، فإنّك إن لم تعرّفنى حجّتك، ضللت عن دينى.»</w:t>
      </w:r>
      <w:r w:rsidRPr="000F2CDE">
        <w:rPr>
          <w:rFonts w:ascii="Traditional Arabic" w:eastAsia="Times New Roman" w:hAnsi="Traditional Arabic" w:cs="Traditional Arabic"/>
          <w:color w:val="000000"/>
          <w:sz w:val="28"/>
          <w:szCs w:val="28"/>
          <w:vertAlign w:val="superscript"/>
          <w:rtl/>
        </w:rPr>
        <w:footnoteReference w:id="249"/>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أقول: هذه الأحاديث فى مقام بيان أنّ الابتلائات و الامتحانات هى أساس التّوبة الإلهيّة. و ترشدنا أيضا الى طريق التّخلّص عن المهالك فى زمن الغيبة و كيفيّة السّلوك فى نهج السّلامة من آفاتها و طولها.</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لا يخفى على الفطن البصير أنّ أمر الإمام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بالدّعاء المذكور فى الحديث الاخير</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80</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لا يراد به مجرّد القرائة و التّلفّظ بألفاظها- و ان كان فى قرائته فضل و ثواب-، بل المراد به- و اللّه يعلم- هو التّوجّه الدّائم بالقلب الى مضامين هذا الدعاء الشّريف، و الالتفات الى أنّ الأمر فى زمن الغيبة الكبرى صعب مستصعب الّا لمن نال الى معرفة الحقّ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xml:space="preserve"> و معرفة رسوله و حجّته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و اجتنب عن طريق الضّلالة و الحيرة، و الى ذلك الأمر تشير عدّة أحاديث من الفصل الثّالث من الباب الثّانى.</w:t>
      </w:r>
      <w:r w:rsidRPr="000F2CDE">
        <w:rPr>
          <w:rFonts w:ascii="Traditional Arabic" w:eastAsia="Times New Roman" w:hAnsi="Traditional Arabic" w:cs="Traditional Arabic"/>
          <w:color w:val="000000"/>
          <w:sz w:val="28"/>
          <w:szCs w:val="28"/>
          <w:vertAlign w:val="superscript"/>
          <w:rtl/>
        </w:rPr>
        <w:footnoteReference w:id="250"/>
      </w:r>
    </w:p>
    <w:p w:rsidR="006872DB"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81</w:t>
      </w:r>
    </w:p>
    <w:p w:rsidR="006872DB" w:rsidRPr="00130AFA" w:rsidRDefault="006872DB" w:rsidP="00130AFA">
      <w:pPr>
        <w:pStyle w:val="Heading2"/>
        <w:rPr>
          <w:rtl/>
        </w:rPr>
      </w:pPr>
      <w:bookmarkStart w:id="26" w:name="_Toc412307123"/>
      <w:r w:rsidRPr="00130AFA">
        <w:rPr>
          <w:rFonts w:hint="cs"/>
          <w:rtl/>
        </w:rPr>
        <w:t xml:space="preserve">الفصل الخامس فى بيان أجر من ثبت على ايمانه و ولايته فى أيّام غيبته </w:t>
      </w:r>
      <w:r w:rsidR="00271BDA" w:rsidRPr="00130AFA">
        <w:rPr>
          <w:rFonts w:hint="cs"/>
          <w:vertAlign w:val="superscript"/>
          <w:rtl/>
        </w:rPr>
        <w:t>عليه السّلام</w:t>
      </w:r>
      <w:r w:rsidRPr="00130AFA">
        <w:rPr>
          <w:rFonts w:hint="cs"/>
          <w:vertAlign w:val="superscript"/>
          <w:rtl/>
        </w:rPr>
        <w:t>‏</w:t>
      </w:r>
      <w:bookmarkEnd w:id="26"/>
    </w:p>
    <w:p w:rsidR="006872DB"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1</w:t>
      </w:r>
      <w:r w:rsidRPr="00A55753">
        <w:rPr>
          <w:rFonts w:ascii="Adobe Arabic" w:eastAsia="Times New Roman" w:hAnsi="Adobe Arabic" w:cs="Adobe Arabic"/>
          <w:color w:val="000000"/>
          <w:spacing w:val="-4"/>
          <w:sz w:val="28"/>
          <w:szCs w:val="28"/>
          <w:rtl/>
        </w:rPr>
        <w:t>- عن أبى حمزة،عن أبى جعفر</w:t>
      </w:r>
      <w:r w:rsidR="00271BDA" w:rsidRPr="00A55753">
        <w:rPr>
          <w:rFonts w:ascii="Adobe Arabic" w:eastAsia="Times New Roman" w:hAnsi="Adobe Arabic" w:cs="Adobe Arabic"/>
          <w:color w:val="000000"/>
          <w:spacing w:val="-4"/>
          <w:sz w:val="28"/>
          <w:szCs w:val="28"/>
          <w:vertAlign w:val="superscript"/>
          <w:rtl/>
        </w:rPr>
        <w:t>عليه السّلام</w:t>
      </w:r>
      <w:r w:rsidRPr="00A55753">
        <w:rPr>
          <w:rFonts w:ascii="Adobe Arabic" w:eastAsia="Times New Roman" w:hAnsi="Adobe Arabic" w:cs="Adobe Arabic"/>
          <w:color w:val="000000"/>
          <w:spacing w:val="-4"/>
          <w:sz w:val="28"/>
          <w:szCs w:val="28"/>
          <w:rtl/>
        </w:rPr>
        <w:t xml:space="preserve"> قال: قال رسول اللّه </w:t>
      </w:r>
      <w:r w:rsidR="00271BDA" w:rsidRPr="00A55753">
        <w:rPr>
          <w:rFonts w:ascii="Adobe Arabic" w:eastAsia="Times New Roman" w:hAnsi="Adobe Arabic" w:cs="Adobe Arabic"/>
          <w:color w:val="000000"/>
          <w:spacing w:val="-4"/>
          <w:sz w:val="28"/>
          <w:szCs w:val="28"/>
          <w:vertAlign w:val="superscript"/>
          <w:rtl/>
        </w:rPr>
        <w:t>صلّى اللّه عليه و اله</w:t>
      </w:r>
      <w:r w:rsidRPr="00A55753">
        <w:rPr>
          <w:rFonts w:ascii="Adobe Arabic" w:eastAsia="Times New Roman" w:hAnsi="Adobe Arabic" w:cs="Adobe Arabic"/>
          <w:color w:val="000000"/>
          <w:spacing w:val="-4"/>
          <w:sz w:val="28"/>
          <w:szCs w:val="28"/>
          <w:rtl/>
        </w:rPr>
        <w:t xml:space="preserve">: «طوبى لمن أدرك قائم أهل بيتى، و هو يأتمّ </w:t>
      </w:r>
      <w:r w:rsidR="00A55753">
        <w:rPr>
          <w:rFonts w:ascii="Adobe Arabic" w:eastAsia="Times New Roman" w:hAnsi="Adobe Arabic" w:cs="Adobe Arabic"/>
          <w:color w:val="000000"/>
          <w:spacing w:val="-6"/>
          <w:sz w:val="28"/>
          <w:szCs w:val="28"/>
          <w:rtl/>
        </w:rPr>
        <w:t>به فى غيبته قبل قيامه،</w:t>
      </w:r>
      <w:r w:rsidRPr="00A55753">
        <w:rPr>
          <w:rFonts w:ascii="Adobe Arabic" w:eastAsia="Times New Roman" w:hAnsi="Adobe Arabic" w:cs="Adobe Arabic"/>
          <w:color w:val="000000"/>
          <w:spacing w:val="-6"/>
          <w:sz w:val="28"/>
          <w:szCs w:val="28"/>
          <w:rtl/>
        </w:rPr>
        <w:t>و يتولىّ أوليائه و يعادى اعد</w:t>
      </w:r>
      <w:r w:rsidR="00A55753">
        <w:rPr>
          <w:rFonts w:ascii="Adobe Arabic" w:eastAsia="Times New Roman" w:hAnsi="Adobe Arabic" w:cs="Adobe Arabic"/>
          <w:color w:val="000000"/>
          <w:spacing w:val="-6"/>
          <w:sz w:val="28"/>
          <w:szCs w:val="28"/>
          <w:rtl/>
        </w:rPr>
        <w:t>ائه،ذلك من رفقائى و ذوى مودتى،</w:t>
      </w:r>
      <w:r w:rsidRPr="00A55753">
        <w:rPr>
          <w:rFonts w:ascii="Adobe Arabic" w:eastAsia="Times New Roman" w:hAnsi="Adobe Arabic" w:cs="Adobe Arabic"/>
          <w:color w:val="000000"/>
          <w:spacing w:val="-6"/>
          <w:sz w:val="28"/>
          <w:szCs w:val="28"/>
          <w:rtl/>
        </w:rPr>
        <w:t>و أكرم امّتى علىّ يوم القيامة.»</w:t>
      </w:r>
      <w:r w:rsidRPr="00A55753">
        <w:rPr>
          <w:rFonts w:ascii="Traditional Arabic" w:eastAsia="Times New Roman" w:hAnsi="Traditional Arabic" w:cs="Traditional Arabic"/>
          <w:color w:val="000000"/>
          <w:spacing w:val="-6"/>
          <w:sz w:val="28"/>
          <w:szCs w:val="28"/>
          <w:vertAlign w:val="superscript"/>
          <w:rtl/>
        </w:rPr>
        <w:footnoteReference w:id="251"/>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فى حديث عبد العظيم بن عبد اللّه الحسنىّ، عن محمّد بن علىّ بن موسى بن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آبائه، عن علىّ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قال: «... ألا! فمن ثبت منهم [اى الشّيعة] على دينه، و لم يقس قلبه بطول غيبة إمامه، فهو معى فى درجتى يوم القيامة.»</w:t>
      </w:r>
      <w:r w:rsidRPr="000F2CDE">
        <w:rPr>
          <w:rFonts w:ascii="Traditional Arabic" w:eastAsia="Times New Roman" w:hAnsi="Traditional Arabic" w:cs="Traditional Arabic"/>
          <w:color w:val="000000"/>
          <w:sz w:val="28"/>
          <w:szCs w:val="28"/>
          <w:vertAlign w:val="superscript"/>
          <w:rtl/>
        </w:rPr>
        <w:footnoteReference w:id="252"/>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عمرو بن ثابت قال: قال سيّد العابدين علىّ بن الحسين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«من ثبت على ولايتنا فى غيبة قائمنا، أعطاه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أجر ألف شهيد من شهداء بدر و احد.»</w:t>
      </w:r>
      <w:r w:rsidRPr="000F2CDE">
        <w:rPr>
          <w:rFonts w:ascii="Traditional Arabic" w:eastAsia="Times New Roman" w:hAnsi="Traditional Arabic" w:cs="Traditional Arabic"/>
          <w:color w:val="000000"/>
          <w:sz w:val="28"/>
          <w:szCs w:val="28"/>
          <w:vertAlign w:val="superscript"/>
          <w:rtl/>
        </w:rPr>
        <w:footnoteReference w:id="253"/>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5</w:t>
      </w:r>
      <w:r w:rsidRPr="00A55753">
        <w:rPr>
          <w:rFonts w:ascii="Adobe Arabic" w:eastAsia="Times New Roman" w:hAnsi="Adobe Arabic" w:cs="Adobe Arabic"/>
          <w:color w:val="000000"/>
          <w:spacing w:val="-2"/>
          <w:sz w:val="28"/>
          <w:szCs w:val="28"/>
          <w:rtl/>
        </w:rPr>
        <w:t xml:space="preserve">- و عن المفضّل بن عمر، عن أبى عبد اللّه </w:t>
      </w:r>
      <w:r w:rsidR="00271BDA" w:rsidRPr="00A55753">
        <w:rPr>
          <w:rFonts w:ascii="Adobe Arabic" w:eastAsia="Times New Roman" w:hAnsi="Adobe Arabic" w:cs="Adobe Arabic"/>
          <w:color w:val="000000"/>
          <w:spacing w:val="-2"/>
          <w:sz w:val="28"/>
          <w:szCs w:val="28"/>
          <w:vertAlign w:val="superscript"/>
          <w:rtl/>
        </w:rPr>
        <w:t>عليه السّلام</w:t>
      </w:r>
      <w:r w:rsidRPr="00A55753">
        <w:rPr>
          <w:rFonts w:ascii="Adobe Arabic" w:eastAsia="Times New Roman" w:hAnsi="Adobe Arabic" w:cs="Adobe Arabic"/>
          <w:color w:val="000000"/>
          <w:spacing w:val="-2"/>
          <w:sz w:val="28"/>
          <w:szCs w:val="28"/>
          <w:rtl/>
        </w:rPr>
        <w:t xml:space="preserve"> قال: «أقرب ما يكون العباد الى اللّه </w:t>
      </w:r>
      <w:r w:rsidR="00345080" w:rsidRPr="00345080">
        <w:rPr>
          <w:rFonts w:ascii="Adobe Arabic" w:eastAsia="Times New Roman" w:hAnsi="Adobe Arabic" w:cs="Adobe Arabic"/>
          <w:color w:val="000000"/>
          <w:spacing w:val="-2"/>
          <w:sz w:val="28"/>
          <w:szCs w:val="28"/>
          <w:vertAlign w:val="superscript"/>
          <w:rtl/>
        </w:rPr>
        <w:t>عزّ و جل</w:t>
      </w:r>
      <w:r w:rsidRPr="00A55753">
        <w:rPr>
          <w:rFonts w:ascii="Adobe Arabic" w:eastAsia="Times New Roman" w:hAnsi="Adobe Arabic" w:cs="Adobe Arabic"/>
          <w:color w:val="000000"/>
          <w:spacing w:val="-2"/>
          <w:sz w:val="28"/>
          <w:szCs w:val="28"/>
          <w:rtl/>
        </w:rPr>
        <w:t>، و أرضى ما يكون عنهم، إذا افتقدوا حجّة اللّه و لم يعلموا بمكانه، و هم فى ذلك‏</w:t>
      </w:r>
      <w:r w:rsidR="00A55753" w:rsidRPr="00A55753">
        <w:rPr>
          <w:rFonts w:ascii="Adobe Arabic" w:eastAsia="Times New Roman" w:hAnsi="Adobe Arabic" w:cs="Adobe Arabic" w:hint="cs"/>
          <w:spacing w:val="-2"/>
          <w:sz w:val="28"/>
          <w:szCs w:val="28"/>
          <w:rtl/>
        </w:rPr>
        <w:t xml:space="preserve"> </w:t>
      </w:r>
      <w:r w:rsidR="00A55753" w:rsidRPr="00A55753">
        <w:rPr>
          <w:rFonts w:ascii="Adobe Arabic" w:eastAsia="Times New Roman" w:hAnsi="Adobe Arabic" w:cs="Adobe Arabic"/>
          <w:color w:val="000000"/>
          <w:spacing w:val="-2"/>
          <w:sz w:val="28"/>
          <w:szCs w:val="28"/>
          <w:rtl/>
        </w:rPr>
        <w:t>يعلمون أنّه لم تبطل حجج اللّه.»</w:t>
      </w:r>
      <w:r w:rsidR="00A55753" w:rsidRPr="00A55753">
        <w:rPr>
          <w:rFonts w:ascii="Traditional Arabic" w:eastAsia="Times New Roman" w:hAnsi="Traditional Arabic" w:cs="Traditional Arabic"/>
          <w:color w:val="000000"/>
          <w:spacing w:val="-2"/>
          <w:sz w:val="28"/>
          <w:szCs w:val="28"/>
          <w:vertAlign w:val="superscript"/>
          <w:rtl/>
        </w:rPr>
        <w:footnoteReference w:id="254"/>
      </w:r>
      <w:r w:rsidR="00A55753" w:rsidRPr="00A55753">
        <w:rPr>
          <w:rFonts w:ascii="Adobe Arabic" w:eastAsia="Times New Roman" w:hAnsi="Adobe Arabic" w:cs="Adobe Arabic"/>
          <w:color w:val="000000"/>
          <w:spacing w:val="-2"/>
          <w:sz w:val="28"/>
          <w:szCs w:val="28"/>
          <w:rtl/>
        </w:rPr>
        <w:t xml:space="preserve"> الحديث</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82</w:t>
      </w:r>
    </w:p>
    <w:p w:rsidR="006872DB"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عنه أيضا قال: سمعت الصّادق جعفر بن محمّد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يقول: «من مات منتظرا لهذا الأمر، كمن كان مع القائم فى فسطاطه، لا بل كان بمنزلة الضّارب بين يدى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بالسّيف.»</w:t>
      </w:r>
      <w:r w:rsidRPr="000F2CDE">
        <w:rPr>
          <w:rFonts w:ascii="Traditional Arabic" w:eastAsia="Times New Roman" w:hAnsi="Traditional Arabic" w:cs="Traditional Arabic"/>
          <w:color w:val="000000"/>
          <w:sz w:val="28"/>
          <w:szCs w:val="28"/>
          <w:vertAlign w:val="superscript"/>
          <w:rtl/>
        </w:rPr>
        <w:footnoteReference w:id="255"/>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6- و عن مالك بن أعين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«إنّ الميّت منكم على هذا الأمر، بمنزلة الضّارب بسيفه فى سبيل اللّه.»</w:t>
      </w:r>
      <w:r w:rsidRPr="000F2CDE">
        <w:rPr>
          <w:rFonts w:ascii="Traditional Arabic" w:eastAsia="Times New Roman" w:hAnsi="Traditional Arabic" w:cs="Traditional Arabic"/>
          <w:color w:val="000000"/>
          <w:sz w:val="28"/>
          <w:szCs w:val="28"/>
          <w:vertAlign w:val="superscript"/>
          <w:rtl/>
        </w:rPr>
        <w:footnoteReference w:id="256"/>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الحكم بن عيينة، قال: «لمّا قتل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الخوارج يوم النّهروان، قام اليه رجل [فقال: «يا أمير المؤمنين! طوبى لنا إذ شهدنا معك هذا الموقف، و قتلنا معك هؤلاء الخوارج!] فقال أمير المؤمنين: «و الّذى فلق الحبّة و برء النّسمة، لقد شهدنا فى هذا الموقف اناس لم يخلق اللّه آباءهم و لا أجدادهم بعد ...» فقال الرّجل: «و كيف يشهدنا قوم لم يخلقوا؟» قال: «بلى، قوم يكونون فى آخر الزّمان يشركوننا فيما نحن فيه، و يسلّمون لنا، فاولئك شركاؤنا فيما كنّا فيه حقّا حقّا.»</w:t>
      </w:r>
      <w:r w:rsidRPr="000F2CDE">
        <w:rPr>
          <w:rFonts w:ascii="Traditional Arabic" w:eastAsia="Times New Roman" w:hAnsi="Traditional Arabic" w:cs="Traditional Arabic"/>
          <w:color w:val="000000"/>
          <w:sz w:val="28"/>
          <w:szCs w:val="28"/>
          <w:vertAlign w:val="superscript"/>
          <w:rtl/>
        </w:rPr>
        <w:footnoteReference w:id="257"/>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8- و فى حديث فضيل بن يسار،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و من عرف إمامه ثمّ مات قبل أن يقوم صاحب هذا الأمر، كان بمنزلة من كان قاعدا فى عسكره، لا بل بمنزلة من كان قاعدا تحت لوائه.»</w:t>
      </w:r>
      <w:r w:rsidRPr="000F2CDE">
        <w:rPr>
          <w:rFonts w:ascii="Traditional Arabic" w:eastAsia="Times New Roman" w:hAnsi="Traditional Arabic" w:cs="Traditional Arabic"/>
          <w:color w:val="000000"/>
          <w:sz w:val="28"/>
          <w:szCs w:val="28"/>
          <w:vertAlign w:val="superscript"/>
          <w:rtl/>
        </w:rPr>
        <w:footnoteReference w:id="258"/>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قد ظهر من أحاديث هذا الفصل ثبوت الثّواب الجزيل و الآثار المعنويّة العالية، لمن حفظ إيمانه و ولايته فى زمن الغيبة، و أحبّ محبى الحجّة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أبغض مبغضيه.</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لعلّ العلّة لحصول تلك النّتائج و الآثار العالية، هى أنّ المؤمنين فى زمن الغيبة</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محرومون من رؤية إمامهم</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83</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درك حضوره و استماع كلامه، و مع ذلك يحبّونه و يؤمنون به و يسلّمون أمرهم اليه، و المؤمن الّذى هذا شأنه فى زمن الغيبة، كيف لا يكون كذلك لو كان مدركا لأحد الأئمّة الماضين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بل لو أدركه لاتّبعه و حضر معه الجهاد، فيعطى أجر المجاهدين فى ركاب الإمام الحاضر. و الى ذلك يشير قول الإمام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الحديث السّابع: «لقد شهدنا فى هذا الموقف اناس لم يخلق اللّه آبائهم و لا أجدادهم بعد ...</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قوم يكونون فى آخر الزّمان يشركوننا فيما نحن فيه و يسلّمون لنا، فأولئك شركاؤنا فيما كنّا فيه حقّا حقّا.»</w:t>
      </w:r>
    </w:p>
    <w:p w:rsidR="006872DB" w:rsidRDefault="006872DB" w:rsidP="003343B4">
      <w:pPr>
        <w:spacing w:beforeLines="22" w:before="52" w:afterLines="22" w:after="52" w:line="264" w:lineRule="auto"/>
        <w:ind w:left="-1"/>
        <w:rPr>
          <w:rFonts w:ascii="Adobe Arabic" w:eastAsia="Times New Roman" w:hAnsi="Adobe Arabic" w:cs="Adobe Arabic"/>
          <w:color w:val="000000"/>
          <w:spacing w:val="-4"/>
          <w:sz w:val="28"/>
          <w:szCs w:val="28"/>
        </w:rPr>
      </w:pPr>
      <w:r w:rsidRPr="00A55753">
        <w:rPr>
          <w:rFonts w:ascii="Adobe Arabic" w:eastAsia="Times New Roman" w:hAnsi="Adobe Arabic" w:cs="Adobe Arabic"/>
          <w:color w:val="000000"/>
          <w:spacing w:val="-4"/>
          <w:sz w:val="28"/>
          <w:szCs w:val="28"/>
          <w:rtl/>
        </w:rPr>
        <w:t xml:space="preserve">و يمكن أن تكون العلّة لحصول تلك النّتائج العالية، أنّ المؤمنين حقّا فى زمن الغيبة، لمّا يؤمنون بإمامهم و يسلّمون </w:t>
      </w:r>
      <w:r w:rsidRPr="00A55753">
        <w:rPr>
          <w:rFonts w:ascii="Adobe Arabic" w:eastAsia="Times New Roman" w:hAnsi="Adobe Arabic" w:cs="Adobe Arabic"/>
          <w:color w:val="000000"/>
          <w:spacing w:val="-2"/>
          <w:sz w:val="28"/>
          <w:szCs w:val="28"/>
          <w:rtl/>
        </w:rPr>
        <w:t>أمرهم اليه، و يهيّئون أنفسهم للجهاد بين يديه إذا ظهر و قام، فكأنّهم أدركوا حضوره و جاهدوا معه؛ فلذا يعطون أجر من أدركه و قاتل معه، و جميع ما فى هذا الفصل من الرّوايات شاهد على هذا البيان، فلاحظ</w:t>
      </w:r>
      <w:r w:rsidRPr="00A55753">
        <w:rPr>
          <w:rFonts w:ascii="Adobe Arabic" w:eastAsia="Times New Roman" w:hAnsi="Adobe Arabic" w:cs="Adobe Arabic"/>
          <w:color w:val="000000"/>
          <w:spacing w:val="-4"/>
          <w:sz w:val="28"/>
          <w:szCs w:val="28"/>
          <w:rtl/>
        </w:rPr>
        <w:t>.</w:t>
      </w:r>
    </w:p>
    <w:p w:rsidR="00130AFA" w:rsidRPr="00A55753" w:rsidRDefault="00130AFA" w:rsidP="003343B4">
      <w:pPr>
        <w:spacing w:beforeLines="22" w:before="52" w:afterLines="22" w:after="52" w:line="264" w:lineRule="auto"/>
        <w:ind w:left="-1"/>
        <w:rPr>
          <w:rFonts w:ascii="Adobe Arabic" w:eastAsia="Times New Roman" w:hAnsi="Adobe Arabic" w:cs="Adobe Arabic"/>
          <w:spacing w:val="-4"/>
          <w:sz w:val="28"/>
          <w:szCs w:val="28"/>
          <w:rtl/>
        </w:rPr>
      </w:pPr>
    </w:p>
    <w:p w:rsidR="006872DB" w:rsidRDefault="006872DB" w:rsidP="003343B4">
      <w:pPr>
        <w:spacing w:beforeLines="22" w:before="52" w:afterLines="22" w:after="52" w:line="264" w:lineRule="auto"/>
        <w:ind w:left="-1"/>
        <w:jc w:val="center"/>
        <w:rPr>
          <w:rFonts w:ascii="Traditional Arabic" w:eastAsia="Times New Roman" w:hAnsi="Traditional Arabic" w:cs="Traditional Arabic"/>
          <w:color w:val="34724F"/>
          <w:sz w:val="28"/>
          <w:szCs w:val="28"/>
        </w:rPr>
      </w:pPr>
      <w:r w:rsidRPr="000F2CDE">
        <w:rPr>
          <w:rFonts w:ascii="Traditional Arabic" w:eastAsia="Times New Roman" w:hAnsi="Traditional Arabic" w:cs="Traditional Arabic" w:hint="cs"/>
          <w:color w:val="34724F"/>
          <w:sz w:val="28"/>
          <w:szCs w:val="28"/>
          <w:rtl/>
        </w:rPr>
        <w:t>الشموس المضيية، ص: 84</w:t>
      </w:r>
    </w:p>
    <w:p w:rsidR="00130AFA" w:rsidRPr="000F2CDE" w:rsidRDefault="00130AFA" w:rsidP="003343B4">
      <w:pPr>
        <w:spacing w:beforeLines="22" w:before="52" w:afterLines="22" w:after="52" w:line="264" w:lineRule="auto"/>
        <w:ind w:left="-1"/>
        <w:jc w:val="center"/>
        <w:rPr>
          <w:rFonts w:ascii="Adobe Arabic" w:eastAsia="Times New Roman" w:hAnsi="Adobe Arabic" w:cs="Adobe Arabic"/>
          <w:color w:val="000000"/>
          <w:sz w:val="28"/>
          <w:szCs w:val="28"/>
          <w:rtl/>
        </w:rPr>
      </w:pPr>
    </w:p>
    <w:p w:rsidR="006872DB" w:rsidRPr="009575C1" w:rsidRDefault="006872DB" w:rsidP="00642EA4">
      <w:pPr>
        <w:pStyle w:val="Heading2"/>
        <w:rPr>
          <w:rFonts w:ascii="Times New Roman" w:hAnsi="Times New Roman" w:cs="Times New Roman"/>
          <w:rtl/>
        </w:rPr>
      </w:pPr>
      <w:bookmarkStart w:id="27" w:name="_Toc412307124"/>
      <w:r w:rsidRPr="009575C1">
        <w:rPr>
          <w:rFonts w:hint="cs"/>
          <w:rtl/>
        </w:rPr>
        <w:lastRenderedPageBreak/>
        <w:t>الفصل السّادس فى بيان حكم التّقيّة فى أيّام الغيبة و حدّها</w:t>
      </w:r>
      <w:bookmarkEnd w:id="27"/>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فى حديث حسين بن خالد عن الرّضا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من تركها [يعنى التّقيّة] قبل خروج قائمنا، فليس منّا.»</w:t>
      </w:r>
      <w:r w:rsidRPr="000F2CDE">
        <w:rPr>
          <w:rFonts w:ascii="Traditional Arabic" w:eastAsia="Times New Roman" w:hAnsi="Traditional Arabic" w:cs="Traditional Arabic"/>
          <w:color w:val="000000"/>
          <w:sz w:val="28"/>
          <w:szCs w:val="28"/>
          <w:vertAlign w:val="superscript"/>
          <w:rtl/>
        </w:rPr>
        <w:footnoteReference w:id="259"/>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سورة بن كليب،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قال: «إذا قام قائمنا، سقطت التقيّة، و جرّد السّيف، و لم يأخذ من النّاس، و لم يعطهم إلّا بالسّيف.»</w:t>
      </w:r>
      <w:r w:rsidRPr="000F2CDE">
        <w:rPr>
          <w:rFonts w:ascii="Traditional Arabic" w:eastAsia="Times New Roman" w:hAnsi="Traditional Arabic" w:cs="Traditional Arabic"/>
          <w:color w:val="000000"/>
          <w:sz w:val="28"/>
          <w:szCs w:val="28"/>
          <w:vertAlign w:val="superscript"/>
          <w:rtl/>
        </w:rPr>
        <w:footnoteReference w:id="260"/>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أبى عمر الأعجمىّ قال: قال لى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«يا أبا عمر! إنّ تسعة أعشار الدّين فى التقيّة، و لا دين لمن لا تقيّة له.»</w:t>
      </w:r>
      <w:r w:rsidRPr="000F2CDE">
        <w:rPr>
          <w:rFonts w:ascii="Traditional Arabic" w:eastAsia="Times New Roman" w:hAnsi="Traditional Arabic" w:cs="Traditional Arabic"/>
          <w:color w:val="000000"/>
          <w:sz w:val="28"/>
          <w:szCs w:val="28"/>
          <w:vertAlign w:val="superscript"/>
          <w:rtl/>
        </w:rPr>
        <w:footnoteReference w:id="261"/>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عبد اللّه بن أبى يعفور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«التّقيّة ترس المؤمن، و التّقيّة حرز المؤمن، و لا ايمان لمن لا تقيّة له.»</w:t>
      </w:r>
      <w:r w:rsidRPr="000F2CDE">
        <w:rPr>
          <w:rFonts w:ascii="Traditional Arabic" w:eastAsia="Times New Roman" w:hAnsi="Traditional Arabic" w:cs="Traditional Arabic"/>
          <w:color w:val="000000"/>
          <w:sz w:val="28"/>
          <w:szCs w:val="28"/>
          <w:vertAlign w:val="superscript"/>
          <w:rtl/>
        </w:rPr>
        <w:footnoteReference w:id="262"/>
      </w:r>
      <w:r w:rsidRPr="000F2CDE">
        <w:rPr>
          <w:rFonts w:ascii="Adobe Arabic" w:eastAsia="Times New Roman" w:hAnsi="Adobe Arabic" w:cs="Adobe Arabic"/>
          <w:color w:val="000000"/>
          <w:sz w:val="28"/>
          <w:szCs w:val="28"/>
          <w:rtl/>
        </w:rPr>
        <w:t xml:space="preserve"> الحديث‏</w:t>
      </w:r>
    </w:p>
    <w:p w:rsidR="006872DB" w:rsidRPr="000F2CDE" w:rsidRDefault="006872DB" w:rsidP="00014328">
      <w:pPr>
        <w:spacing w:after="0"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محمّد بن مسلم،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«كلّما تقارب هذا الأمر، كان أشدّ للتّقيّة.»</w:t>
      </w:r>
      <w:r w:rsidRPr="000F2CDE">
        <w:rPr>
          <w:rFonts w:ascii="Traditional Arabic" w:eastAsia="Times New Roman" w:hAnsi="Traditional Arabic" w:cs="Traditional Arabic"/>
          <w:color w:val="000000"/>
          <w:sz w:val="28"/>
          <w:szCs w:val="28"/>
          <w:vertAlign w:val="superscript"/>
          <w:rtl/>
        </w:rPr>
        <w:footnoteReference w:id="263"/>
      </w:r>
    </w:p>
    <w:p w:rsidR="006872DB" w:rsidRPr="000F2CDE" w:rsidRDefault="006872DB" w:rsidP="00014328">
      <w:pPr>
        <w:spacing w:after="0" w:line="264" w:lineRule="auto"/>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85</w:t>
      </w:r>
    </w:p>
    <w:p w:rsidR="006872DB" w:rsidRPr="000F2CDE" w:rsidRDefault="006872DB" w:rsidP="00014328">
      <w:pPr>
        <w:spacing w:after="0"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عن الحسين بن خالد، عن الرّضا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«لا دين لمن لا ورع له، و لا ايمان لمن لا تقيّة له، و إنّ أكرمكم عند اللّه أعملكم بالتّقيّة.» قيل: «يابن رسول اللّه! الى متى؟» قال:</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«الى قيام القائم؟، فمن ترك التّقيّة قبل خروج قائمنا، فليس منّا.»</w:t>
      </w:r>
      <w:r w:rsidRPr="000F2CDE">
        <w:rPr>
          <w:rFonts w:ascii="Traditional Arabic" w:eastAsia="Times New Roman" w:hAnsi="Traditional Arabic" w:cs="Traditional Arabic"/>
          <w:color w:val="000000"/>
          <w:sz w:val="28"/>
          <w:szCs w:val="28"/>
          <w:vertAlign w:val="superscript"/>
          <w:rtl/>
        </w:rPr>
        <w:footnoteReference w:id="264"/>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معمّر بن خلّاد قال: سألت أبا الحسن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القيام للولاة، فقال: قال أبو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«التّقيّة دينى و دين آبائى، لا ايمان لمن لا تقيّة له.»</w:t>
      </w:r>
      <w:r w:rsidRPr="000F2CDE">
        <w:rPr>
          <w:rFonts w:ascii="Traditional Arabic" w:eastAsia="Times New Roman" w:hAnsi="Traditional Arabic" w:cs="Traditional Arabic"/>
          <w:color w:val="000000"/>
          <w:sz w:val="28"/>
          <w:szCs w:val="28"/>
          <w:vertAlign w:val="superscript"/>
          <w:rtl/>
        </w:rPr>
        <w:footnoteReference w:id="265"/>
      </w:r>
    </w:p>
    <w:p w:rsidR="00130AFA" w:rsidRDefault="006872DB" w:rsidP="00014328">
      <w:pPr>
        <w:spacing w:beforeLines="22" w:before="52" w:afterLines="22" w:after="52" w:line="264" w:lineRule="auto"/>
        <w:ind w:left="-1"/>
        <w:rPr>
          <w:rFonts w:ascii="Traditional Arabic" w:eastAsia="Times New Roman" w:hAnsi="Traditional Arabic" w:cs="Traditional Arabic"/>
          <w:color w:val="006400"/>
          <w:sz w:val="28"/>
          <w:szCs w:val="28"/>
        </w:rPr>
      </w:pPr>
      <w:r w:rsidRPr="000F2CDE">
        <w:rPr>
          <w:rFonts w:ascii="Adobe Arabic" w:eastAsia="Times New Roman" w:hAnsi="Adobe Arabic" w:cs="Adobe Arabic"/>
          <w:color w:val="000000"/>
          <w:sz w:val="28"/>
          <w:szCs w:val="28"/>
          <w:rtl/>
        </w:rPr>
        <w:t xml:space="preserve">8- و عن المفضّل قال: سألت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قوله:</w:t>
      </w:r>
      <w:r w:rsidRPr="000F2CDE">
        <w:rPr>
          <w:rFonts w:ascii="Traditional Arabic" w:eastAsia="Times New Roman" w:hAnsi="Traditional Arabic" w:cs="Traditional Arabic" w:hint="cs"/>
          <w:color w:val="006400"/>
          <w:sz w:val="28"/>
          <w:szCs w:val="28"/>
          <w:rtl/>
        </w:rPr>
        <w:t xml:space="preserve"> أَجْعَلْ بَيْنَكُمْ وَ بَيْنَهُمْ رَدْماً</w:t>
      </w:r>
      <w:r w:rsidRPr="000F2CDE">
        <w:rPr>
          <w:rFonts w:ascii="Traditional Arabic" w:eastAsia="Times New Roman" w:hAnsi="Traditional Arabic" w:cs="Traditional Arabic"/>
          <w:color w:val="000000"/>
          <w:sz w:val="28"/>
          <w:szCs w:val="28"/>
          <w:vertAlign w:val="superscript"/>
          <w:rtl/>
        </w:rPr>
        <w:footnoteReference w:id="266"/>
      </w:r>
    </w:p>
    <w:p w:rsidR="00CA1EE7" w:rsidRDefault="006872DB" w:rsidP="00014328">
      <w:pPr>
        <w:spacing w:beforeLines="22" w:before="52" w:afterLines="22" w:after="52" w:line="264" w:lineRule="auto"/>
        <w:ind w:left="-1"/>
        <w:rPr>
          <w:rFonts w:ascii="Adobe Arabic" w:eastAsia="Times New Roman" w:hAnsi="Adobe Arabic" w:cs="Adobe Arabic"/>
          <w:color w:val="000000"/>
          <w:sz w:val="28"/>
          <w:szCs w:val="28"/>
        </w:rPr>
      </w:pPr>
      <w:r w:rsidRPr="000F2CDE">
        <w:rPr>
          <w:rFonts w:ascii="Adobe Arabic" w:eastAsia="Times New Roman" w:hAnsi="Adobe Arabic" w:cs="Adobe Arabic"/>
          <w:color w:val="000000"/>
          <w:sz w:val="28"/>
          <w:szCs w:val="28"/>
          <w:rtl/>
        </w:rPr>
        <w:t xml:space="preserve"> قال: «التّقيّة»،</w:t>
      </w:r>
      <w:r w:rsidRPr="000F2CDE">
        <w:rPr>
          <w:rFonts w:ascii="Traditional Arabic" w:eastAsia="Times New Roman" w:hAnsi="Traditional Arabic" w:cs="Traditional Arabic" w:hint="cs"/>
          <w:color w:val="006400"/>
          <w:sz w:val="28"/>
          <w:szCs w:val="28"/>
          <w:rtl/>
        </w:rPr>
        <w:t xml:space="preserve"> فَمَا اسْطاعُوا أَنْ يَظْهَرُوهُ، وَ مَا اسْتَطاعُوا لَهُ نَقْباً</w:t>
      </w:r>
      <w:r w:rsidRPr="000F2CDE">
        <w:rPr>
          <w:rFonts w:ascii="Traditional Arabic" w:eastAsia="Times New Roman" w:hAnsi="Traditional Arabic" w:cs="Traditional Arabic"/>
          <w:color w:val="000000"/>
          <w:sz w:val="28"/>
          <w:szCs w:val="28"/>
          <w:vertAlign w:val="superscript"/>
          <w:rtl/>
        </w:rPr>
        <w:footnoteReference w:id="267"/>
      </w:r>
      <w:r w:rsidRPr="000F2CDE">
        <w:rPr>
          <w:rFonts w:ascii="Adobe Arabic" w:eastAsia="Times New Roman" w:hAnsi="Adobe Arabic" w:cs="Adobe Arabic"/>
          <w:color w:val="000000"/>
          <w:sz w:val="28"/>
          <w:szCs w:val="28"/>
          <w:rtl/>
        </w:rPr>
        <w:t xml:space="preserve"> </w:t>
      </w:r>
    </w:p>
    <w:p w:rsidR="006872DB" w:rsidRPr="000F2CDE" w:rsidRDefault="006872DB" w:rsidP="00014328">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قال:</w:t>
      </w:r>
      <w:r w:rsidR="00014328">
        <w:rPr>
          <w:rFonts w:ascii="Times New Roman" w:eastAsia="Times New Roman" w:hAnsi="Times New Roman" w:cs="Times New Roman" w:hint="cs"/>
          <w:sz w:val="28"/>
          <w:szCs w:val="28"/>
          <w:rtl/>
        </w:rPr>
        <w:t xml:space="preserve"> </w:t>
      </w:r>
      <w:r w:rsidRPr="000F2CDE">
        <w:rPr>
          <w:rFonts w:ascii="Adobe Arabic" w:eastAsia="Times New Roman" w:hAnsi="Adobe Arabic" w:cs="Adobe Arabic"/>
          <w:color w:val="000000"/>
          <w:sz w:val="28"/>
          <w:szCs w:val="28"/>
          <w:rtl/>
        </w:rPr>
        <w:t>«إذا عملت بالتّقيّة، لم يقدروا لك على حيلة، و هو الحصن الحصين، و صار بينك و بين أعداء اللّه سدّا لا يستطيعون له نقبا.»</w:t>
      </w:r>
      <w:r w:rsidRPr="000F2CDE">
        <w:rPr>
          <w:rFonts w:ascii="Traditional Arabic" w:eastAsia="Times New Roman" w:hAnsi="Traditional Arabic" w:cs="Traditional Arabic"/>
          <w:color w:val="000000"/>
          <w:sz w:val="28"/>
          <w:szCs w:val="28"/>
          <w:vertAlign w:val="superscript"/>
          <w:rtl/>
        </w:rPr>
        <w:footnoteReference w:id="26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9- و عن حبيب بن بشر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سمعت أبى يقول: «لا و اللّه، ما على وجه الأرض شى‏ء أحبّ الىّ من التّقيّة، يا حبيب! إنّه من كانت له تقيّة رفعه اللّه، يا حبيب! من لم تكن له تقيّة وضعه اللّه، يا حبيب! إنّ النّاس إنّما هم فى هدنة، فلو قد كان ذلك، كان هذا.»</w:t>
      </w:r>
      <w:r w:rsidRPr="000F2CDE">
        <w:rPr>
          <w:rFonts w:ascii="Traditional Arabic" w:eastAsia="Times New Roman" w:hAnsi="Traditional Arabic" w:cs="Traditional Arabic"/>
          <w:color w:val="000000"/>
          <w:sz w:val="28"/>
          <w:szCs w:val="28"/>
          <w:vertAlign w:val="superscript"/>
          <w:rtl/>
        </w:rPr>
        <w:footnoteReference w:id="269"/>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10</w:t>
      </w:r>
      <w:r w:rsidRPr="008E4CD3">
        <w:rPr>
          <w:rFonts w:ascii="Adobe Arabic" w:eastAsia="Times New Roman" w:hAnsi="Adobe Arabic" w:cs="Adobe Arabic"/>
          <w:color w:val="000000"/>
          <w:spacing w:val="-2"/>
          <w:sz w:val="28"/>
          <w:szCs w:val="28"/>
          <w:rtl/>
        </w:rPr>
        <w:t xml:space="preserve">- و عن الأعمش، عن جعفر بن محمّد </w:t>
      </w:r>
      <w:r w:rsidR="00271BDA" w:rsidRPr="008E4CD3">
        <w:rPr>
          <w:rFonts w:ascii="Adobe Arabic" w:eastAsia="Times New Roman" w:hAnsi="Adobe Arabic" w:cs="Adobe Arabic"/>
          <w:color w:val="000000"/>
          <w:spacing w:val="-2"/>
          <w:sz w:val="28"/>
          <w:szCs w:val="28"/>
          <w:vertAlign w:val="superscript"/>
          <w:rtl/>
        </w:rPr>
        <w:t>عليهما السّلام</w:t>
      </w:r>
      <w:r w:rsidRPr="008E4CD3">
        <w:rPr>
          <w:rFonts w:ascii="Adobe Arabic" w:eastAsia="Times New Roman" w:hAnsi="Adobe Arabic" w:cs="Adobe Arabic"/>
          <w:color w:val="000000"/>
          <w:spacing w:val="-2"/>
          <w:sz w:val="28"/>
          <w:szCs w:val="28"/>
          <w:rtl/>
        </w:rPr>
        <w:t xml:space="preserve"> فى حديث شرايع الدّين، قال: «و لا يحلّ قتل أحد من الكفّار و النصّاب فى التّقيّة، الّا قاتل او ساع فى فساد، و ذلك إذا لم تخف على نفسك و لا على أصحابك. و استعمال التّ</w:t>
      </w:r>
      <w:r w:rsidR="008E4CD3" w:rsidRPr="008E4CD3">
        <w:rPr>
          <w:rFonts w:ascii="Adobe Arabic" w:eastAsia="Times New Roman" w:hAnsi="Adobe Arabic" w:cs="Adobe Arabic"/>
          <w:color w:val="000000"/>
          <w:spacing w:val="-2"/>
          <w:sz w:val="28"/>
          <w:szCs w:val="28"/>
          <w:rtl/>
        </w:rPr>
        <w:t>قيّة فى دار التّقيّة واجب، و لا</w:t>
      </w:r>
      <w:r w:rsidRPr="008E4CD3">
        <w:rPr>
          <w:rFonts w:ascii="Adobe Arabic" w:eastAsia="Times New Roman" w:hAnsi="Adobe Arabic" w:cs="Adobe Arabic"/>
          <w:color w:val="000000"/>
          <w:spacing w:val="-2"/>
          <w:sz w:val="28"/>
          <w:szCs w:val="28"/>
          <w:rtl/>
        </w:rPr>
        <w:t>حنث و لا كفّارة على من حلف تقيّة، يدفع بذلك ظلما عن نفسه.»</w:t>
      </w:r>
      <w:r w:rsidRPr="008E4CD3">
        <w:rPr>
          <w:rFonts w:ascii="Traditional Arabic" w:eastAsia="Times New Roman" w:hAnsi="Traditional Arabic" w:cs="Traditional Arabic"/>
          <w:color w:val="000000"/>
          <w:spacing w:val="-2"/>
          <w:sz w:val="28"/>
          <w:szCs w:val="28"/>
          <w:vertAlign w:val="superscript"/>
          <w:rtl/>
        </w:rPr>
        <w:footnoteReference w:id="270"/>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86</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11- عن زرارة،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«التّقيّة فى كلّ ضرورة، و صاحبها أعلم بها حين تنزل به.»</w:t>
      </w:r>
      <w:r w:rsidRPr="000F2CDE">
        <w:rPr>
          <w:rFonts w:ascii="Traditional Arabic" w:eastAsia="Times New Roman" w:hAnsi="Traditional Arabic" w:cs="Traditional Arabic"/>
          <w:color w:val="000000"/>
          <w:sz w:val="28"/>
          <w:szCs w:val="28"/>
          <w:vertAlign w:val="superscript"/>
          <w:rtl/>
        </w:rPr>
        <w:footnoteReference w:id="271"/>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12- و عن أبى محمّد الحسن بن على العسكرىّ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فى حديث: «إنّ الرّضا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جفا جماعة من الشّيعة و حجبهم، فقالوا: «يابن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ما هذا الجفا العظيم و الاستخفاف بعد الحجاب الصّعب؟ قال: «لدعواكم أنّكم شيعة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انتم فى أكثر أعمالكم مخالفون، و مقصّرون فى كثير من الفرائض، و تتهاونون بعظيم حقوق إخوانكم فى اللّه، و تتّقون حيث لا تجب التّقيّة، و تتركون التّقيّة حيث لا بدّ من التّقيّة.»</w:t>
      </w:r>
      <w:r w:rsidRPr="000F2CDE">
        <w:rPr>
          <w:rFonts w:ascii="Traditional Arabic" w:eastAsia="Times New Roman" w:hAnsi="Traditional Arabic" w:cs="Traditional Arabic"/>
          <w:color w:val="000000"/>
          <w:sz w:val="28"/>
          <w:szCs w:val="28"/>
          <w:vertAlign w:val="superscript"/>
          <w:rtl/>
        </w:rPr>
        <w:footnoteReference w:id="272"/>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13- و فى حديث حسن بن علىّ العسكرىّ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فى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إِلهُكُمْ إِلهٌ واحِدٌ لا إِلهَ إِلَّا هُوَ الرَّحْمنُ الرَّحِيمُ‏</w:t>
      </w:r>
      <w:r w:rsidRPr="000F2CDE">
        <w:rPr>
          <w:rFonts w:ascii="Traditional Arabic" w:eastAsia="Times New Roman" w:hAnsi="Traditional Arabic" w:cs="Traditional Arabic"/>
          <w:color w:val="000000"/>
          <w:sz w:val="28"/>
          <w:szCs w:val="28"/>
          <w:vertAlign w:val="superscript"/>
          <w:rtl/>
        </w:rPr>
        <w:footnoteReference w:id="273"/>
      </w:r>
      <w:r w:rsidRPr="000F2CDE">
        <w:rPr>
          <w:rFonts w:ascii="Adobe Arabic" w:eastAsia="Times New Roman" w:hAnsi="Adobe Arabic" w:cs="Adobe Arabic"/>
          <w:color w:val="000000"/>
          <w:sz w:val="28"/>
          <w:szCs w:val="28"/>
          <w:rtl/>
        </w:rPr>
        <w:t xml:space="preserve"> قال: «الرّحيم بعباده المؤمنين من شيعة آل محمّد، وسع لهم فى التّقيّة يجاهرون باظهار موالاة أولياء اللّه، و معاداة اعدائه اذا قدروا، و يسرّون بها إذا عجزوا.»</w:t>
      </w:r>
      <w:r w:rsidRPr="000F2CDE">
        <w:rPr>
          <w:rFonts w:ascii="Traditional Arabic" w:eastAsia="Times New Roman" w:hAnsi="Traditional Arabic" w:cs="Traditional Arabic"/>
          <w:color w:val="000000"/>
          <w:sz w:val="28"/>
          <w:szCs w:val="28"/>
          <w:vertAlign w:val="superscript"/>
          <w:rtl/>
        </w:rPr>
        <w:footnoteReference w:id="274"/>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14- و عن محمّد بن ميمون، عن جعفر بن محمّد، عن أبيه، عن جدّه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قال: قال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«ستدعون الى سبّى فسبّونى، و تدعون الى البرائة منّى فمدّوا الرّقاب، فإنّى على الفطرة.»</w:t>
      </w:r>
      <w:r w:rsidRPr="000F2CDE">
        <w:rPr>
          <w:rFonts w:ascii="Traditional Arabic" w:eastAsia="Times New Roman" w:hAnsi="Traditional Arabic" w:cs="Traditional Arabic"/>
          <w:color w:val="000000"/>
          <w:sz w:val="28"/>
          <w:szCs w:val="28"/>
          <w:vertAlign w:val="superscript"/>
          <w:rtl/>
        </w:rPr>
        <w:footnoteReference w:id="275"/>
      </w:r>
    </w:p>
    <w:p w:rsidR="006872DB" w:rsidRPr="000F2CDE" w:rsidRDefault="006872DB" w:rsidP="00A55753">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15- و عن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نهج البلاغة أنّه قال: «أما إنّه سيظهر عليكم بعدى رجل رحب البلعوم، مندحق البطن، يأكل ما يجد، و يطلب ما لا يجد، فاقتلوه و لن تقتلوه. ألا! و إنّه سيأمركم بسبّى و البرائة منّى، فأمّا السّب فسبّونى، فإنّه لى زكاة و لكم نجاة؛ و أمّا البرائة فلا تبرأوا [تتبروا] منّى؛ فانّى ولدت على الفطرة، و سبقت الى الايمان‏</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و الهجرة.»</w:t>
      </w:r>
      <w:r w:rsidR="00A55753" w:rsidRPr="000F2CDE">
        <w:rPr>
          <w:rFonts w:ascii="Traditional Arabic" w:eastAsia="Times New Roman" w:hAnsi="Traditional Arabic" w:cs="Traditional Arabic"/>
          <w:color w:val="000000"/>
          <w:sz w:val="28"/>
          <w:szCs w:val="28"/>
          <w:vertAlign w:val="superscript"/>
          <w:rtl/>
        </w:rPr>
        <w:footnoteReference w:id="276"/>
      </w:r>
      <w:r w:rsidR="00A55753">
        <w:rPr>
          <w:rFonts w:ascii="Times New Roman" w:eastAsia="Times New Roman" w:hAnsi="Times New Roman" w:cs="Times New Roman" w:hint="cs"/>
          <w:sz w:val="28"/>
          <w:szCs w:val="28"/>
          <w:rtl/>
        </w:rPr>
        <w:t xml:space="preserve"> </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87</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16- و عن محمّد بن مسلم،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«إنّما جعل التّقيّة ليحقن بها الدّم، فإذا بلغ الدّم، فليس تقيّة.»</w:t>
      </w:r>
      <w:r w:rsidRPr="000F2CDE">
        <w:rPr>
          <w:rFonts w:ascii="Traditional Arabic" w:eastAsia="Times New Roman" w:hAnsi="Traditional Arabic" w:cs="Traditional Arabic"/>
          <w:color w:val="000000"/>
          <w:sz w:val="28"/>
          <w:szCs w:val="28"/>
          <w:vertAlign w:val="superscript"/>
          <w:rtl/>
        </w:rPr>
        <w:footnoteReference w:id="277"/>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17- و عن أبى حمزة الّثمالى،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«لم تبق الأرض الّا و فيها منّا عالم يعرف الحقّ من الباطل.» و قال: «إنّما جعلت التّقيّة ليحقن بها الدّم، فإذا بلغت التّقيّة الدّم، فلا تقيّة. و ايم اللّه، لو دعيتم لتنصرونا لقلتم: «لا نفعل انّما نتّقى.»، و لكانت التّقيّة أحبّ اليكم من آبائكم و امّهاتكم؛ و لو قد قام القائم، ما احتاج الى مسائلتكم عن ذلك، و لأقام فى كثير منكم من أهل النّفاق حدّ اللّه.»</w:t>
      </w:r>
      <w:r w:rsidRPr="000F2CDE">
        <w:rPr>
          <w:rFonts w:ascii="Traditional Arabic" w:eastAsia="Times New Roman" w:hAnsi="Traditional Arabic" w:cs="Traditional Arabic"/>
          <w:color w:val="000000"/>
          <w:sz w:val="28"/>
          <w:szCs w:val="28"/>
          <w:vertAlign w:val="superscript"/>
          <w:rtl/>
        </w:rPr>
        <w:footnoteReference w:id="278"/>
      </w:r>
    </w:p>
    <w:p w:rsidR="006872DB" w:rsidRPr="000F2CDE" w:rsidRDefault="006872DB" w:rsidP="00A55753">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أقول: مفاد هذه الرّوايات و إن كان واضحا غنيّا عن البيان، الّا أنّه لا بأس لتقديم بيان وجيز لمزيد الوضوح، فنقول:</w:t>
      </w:r>
      <w:r w:rsidR="00A55753">
        <w:rPr>
          <w:rFonts w:ascii="Adobe Arabic" w:eastAsia="Times New Roman" w:hAnsi="Adobe Arabic" w:cs="Adobe Arabic" w:hint="cs"/>
          <w:sz w:val="28"/>
          <w:szCs w:val="28"/>
          <w:rtl/>
        </w:rPr>
        <w:t xml:space="preserve"> </w:t>
      </w:r>
      <w:r w:rsidRPr="000F2CDE">
        <w:rPr>
          <w:rFonts w:ascii="Adobe Arabic" w:eastAsia="Times New Roman" w:hAnsi="Adobe Arabic" w:cs="Adobe Arabic"/>
          <w:color w:val="000000"/>
          <w:sz w:val="28"/>
          <w:szCs w:val="28"/>
          <w:rtl/>
        </w:rPr>
        <w:t xml:space="preserve">الظّاهر من الرّوايات المذكورة، مطلوبيّة التّقيّة و محبوبيّتها فى زمن الأئمّة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و لا سيما زمان غيبة الامام المنتظر-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xml:space="preserve">-، و لكن ذلك لا ينافى أن يكون لها حدّ و ثغر، كغيرها ممّا يكون مطلوبا عند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و أوليائه.</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فإنّ لفظة «التّقيّة» بحسب المعنى اللّغوى بنفسها حاكية عن أنّ هذا الأمر لحفظ نفوس الأئمّة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و الشّيعة و غيرهما من الامور المهمّة، كما يرشد الى ذلك التّعابير الواردة فى الأحاديث الماضية، مثل التّعبير عنه ب «التّرس» و «الحرز» و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«لم يقدروا لك على حيلة.»، و «هو الحصن الحصين»، و «صار بينك و بين أعداء اللّه سدّا»، و «استعمال التّقيّة فى دار التّقيّة واجب».</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فعلينا أن ننظر فى أنّه الى أىّ حدّ اذن لنا فى التّعلق بالتّقيّة و الّتمسّك بها:</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من المعلوم أنّه إذا اتّضح لنا</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88</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الحكم الإلهىّ الأوّلى، فرفع اليد عنه للتّقيّة و نحوها من العناوين إنّما يصحّ فيما إذا علمنا بتّا بأنّ هناك تكليفا الهيّا ثانويّا بمقتضى نصّ أو دليل معتبر معتمد، و لا مجال لرفع اليد عن الحكم الاوّلى فى مورد الشّك. و المتدبّر فى الأحاديث الّتى أوردناها فى هذا الفصل، يجد مواضع التّقيّة و حدودها فى زمن الغيبة.</w:t>
      </w:r>
    </w:p>
    <w:p w:rsidR="006872DB"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14328">
        <w:rPr>
          <w:rFonts w:ascii="Adobe Arabic" w:eastAsia="Times New Roman" w:hAnsi="Adobe Arabic" w:cs="Adobe Arabic"/>
          <w:color w:val="000000"/>
          <w:spacing w:val="-4"/>
          <w:sz w:val="28"/>
          <w:szCs w:val="28"/>
          <w:rtl/>
        </w:rPr>
        <w:t>ثمّ إنّ فى الحديث الرّابع عشر، نكتة ينبغى التّوجّه اليها، و هى انّ التّقيّة إنّما تسوّغ ما لم تؤدّ الى هدم أركان الدّين و دعائمه، و منها الولاية</w:t>
      </w:r>
      <w:r w:rsidRPr="00014328">
        <w:rPr>
          <w:rFonts w:ascii="Traditional Arabic" w:eastAsia="Times New Roman" w:hAnsi="Traditional Arabic" w:cs="Traditional Arabic"/>
          <w:color w:val="000000"/>
          <w:spacing w:val="-4"/>
          <w:sz w:val="28"/>
          <w:szCs w:val="28"/>
          <w:vertAlign w:val="superscript"/>
          <w:rtl/>
        </w:rPr>
        <w:footnoteReference w:id="279"/>
      </w:r>
      <w:r w:rsidRPr="00014328">
        <w:rPr>
          <w:rFonts w:ascii="Adobe Arabic" w:eastAsia="Times New Roman" w:hAnsi="Adobe Arabic" w:cs="Adobe Arabic"/>
          <w:color w:val="000000"/>
          <w:spacing w:val="-4"/>
          <w:sz w:val="28"/>
          <w:szCs w:val="28"/>
          <w:rtl/>
        </w:rPr>
        <w:t xml:space="preserve">؛ فلو أدّت التّقيّة الى هدمها أو ضعفها، فلا تقيّة بمقتضى قوله </w:t>
      </w:r>
      <w:r w:rsidR="00271BDA" w:rsidRPr="00014328">
        <w:rPr>
          <w:rFonts w:ascii="Adobe Arabic" w:eastAsia="Times New Roman" w:hAnsi="Adobe Arabic" w:cs="Adobe Arabic"/>
          <w:color w:val="000000"/>
          <w:spacing w:val="-4"/>
          <w:sz w:val="28"/>
          <w:szCs w:val="28"/>
          <w:vertAlign w:val="superscript"/>
          <w:rtl/>
        </w:rPr>
        <w:t>عليه السّلام</w:t>
      </w:r>
      <w:r w:rsidRPr="00014328">
        <w:rPr>
          <w:rFonts w:ascii="Adobe Arabic" w:eastAsia="Times New Roman" w:hAnsi="Adobe Arabic" w:cs="Adobe Arabic"/>
          <w:color w:val="000000"/>
          <w:spacing w:val="-4"/>
          <w:sz w:val="28"/>
          <w:szCs w:val="28"/>
          <w:rtl/>
        </w:rPr>
        <w:t xml:space="preserve">: «فمدّوا الرّقاب.»؛ كما انّ فى قوله </w:t>
      </w:r>
      <w:r w:rsidR="00271BDA" w:rsidRPr="00014328">
        <w:rPr>
          <w:rFonts w:ascii="Adobe Arabic" w:eastAsia="Times New Roman" w:hAnsi="Adobe Arabic" w:cs="Adobe Arabic"/>
          <w:color w:val="000000"/>
          <w:spacing w:val="-4"/>
          <w:sz w:val="28"/>
          <w:szCs w:val="28"/>
          <w:vertAlign w:val="superscript"/>
          <w:rtl/>
        </w:rPr>
        <w:t>عليه السّلام</w:t>
      </w:r>
      <w:r w:rsidRPr="00014328">
        <w:rPr>
          <w:rFonts w:ascii="Adobe Arabic" w:eastAsia="Times New Roman" w:hAnsi="Adobe Arabic" w:cs="Adobe Arabic"/>
          <w:color w:val="000000"/>
          <w:spacing w:val="-4"/>
          <w:sz w:val="28"/>
          <w:szCs w:val="28"/>
          <w:rtl/>
        </w:rPr>
        <w:t xml:space="preserve"> أيضا فى هذا الحديث:</w:t>
      </w:r>
      <w:r w:rsidR="00A55753" w:rsidRPr="00014328">
        <w:rPr>
          <w:rFonts w:ascii="Times New Roman" w:eastAsia="Times New Roman" w:hAnsi="Times New Roman" w:cs="Times New Roman" w:hint="cs"/>
          <w:spacing w:val="-4"/>
          <w:sz w:val="28"/>
          <w:szCs w:val="28"/>
          <w:rtl/>
        </w:rPr>
        <w:t xml:space="preserve"> </w:t>
      </w:r>
      <w:r w:rsidRPr="00014328">
        <w:rPr>
          <w:rFonts w:ascii="Adobe Arabic" w:eastAsia="Times New Roman" w:hAnsi="Adobe Arabic" w:cs="Adobe Arabic"/>
          <w:color w:val="000000"/>
          <w:spacing w:val="-4"/>
          <w:sz w:val="28"/>
          <w:szCs w:val="28"/>
          <w:rtl/>
        </w:rPr>
        <w:t>«فإنّى على الفطرة» دلالة واضحة على أنّه كما لا مجال للتقية فى التّوحيد</w:t>
      </w:r>
      <w:r w:rsidRPr="00014328">
        <w:rPr>
          <w:rFonts w:ascii="Traditional Arabic" w:eastAsia="Times New Roman" w:hAnsi="Traditional Arabic" w:cs="Traditional Arabic"/>
          <w:color w:val="000000"/>
          <w:spacing w:val="-4"/>
          <w:sz w:val="28"/>
          <w:szCs w:val="28"/>
          <w:vertAlign w:val="superscript"/>
          <w:rtl/>
        </w:rPr>
        <w:footnoteReference w:id="280"/>
      </w:r>
      <w:r w:rsidRPr="00014328">
        <w:rPr>
          <w:rFonts w:ascii="Adobe Arabic" w:eastAsia="Times New Roman" w:hAnsi="Adobe Arabic" w:cs="Adobe Arabic"/>
          <w:color w:val="000000"/>
          <w:spacing w:val="-4"/>
          <w:sz w:val="28"/>
          <w:szCs w:val="28"/>
          <w:rtl/>
        </w:rPr>
        <w:t>، كذلك لا مجال لها فى الولاية؛ لأنّها جزء التوحيد و من تمامه، كما يدلّ على ذلك بعض الرّوايات</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281"/>
      </w:r>
    </w:p>
    <w:p w:rsidR="006872DB" w:rsidRPr="000F2CDE" w:rsidRDefault="006872DB" w:rsidP="00A55753">
      <w:pPr>
        <w:spacing w:after="0" w:line="264" w:lineRule="auto"/>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89</w:t>
      </w:r>
    </w:p>
    <w:p w:rsidR="006872DB" w:rsidRPr="00CA1EE7" w:rsidRDefault="006872DB" w:rsidP="00CA1EE7">
      <w:pPr>
        <w:pStyle w:val="Heading2"/>
        <w:rPr>
          <w:rtl/>
        </w:rPr>
      </w:pPr>
      <w:bookmarkStart w:id="28" w:name="_Toc412307125"/>
      <w:r w:rsidRPr="00CA1EE7">
        <w:rPr>
          <w:rFonts w:hint="cs"/>
          <w:rtl/>
        </w:rPr>
        <w:t xml:space="preserve">الفصل السّابع فى بيان أنّ لقائه </w:t>
      </w:r>
      <w:r w:rsidR="00271BDA" w:rsidRPr="00CA1EE7">
        <w:rPr>
          <w:rFonts w:hint="cs"/>
          <w:vertAlign w:val="superscript"/>
          <w:rtl/>
        </w:rPr>
        <w:t>عليه السّلام</w:t>
      </w:r>
      <w:r w:rsidRPr="00CA1EE7">
        <w:rPr>
          <w:rFonts w:hint="cs"/>
          <w:rtl/>
        </w:rPr>
        <w:t xml:space="preserve"> فى أيّام الغيبة الكبرى ممكن أم لا؟</w:t>
      </w:r>
      <w:bookmarkEnd w:id="28"/>
    </w:p>
    <w:p w:rsidR="006872DB" w:rsidRPr="00014328" w:rsidRDefault="006872DB" w:rsidP="00014328">
      <w:pPr>
        <w:spacing w:beforeLines="22" w:before="52" w:afterLines="22" w:after="52" w:line="264" w:lineRule="auto"/>
        <w:ind w:left="-1"/>
        <w:rPr>
          <w:rFonts w:ascii="Times New Roman" w:eastAsia="Times New Roman" w:hAnsi="Times New Roman" w:cs="Times New Roman"/>
          <w:spacing w:val="-4"/>
          <w:sz w:val="28"/>
          <w:szCs w:val="28"/>
          <w:rtl/>
        </w:rPr>
      </w:pPr>
      <w:r w:rsidRPr="00014328">
        <w:rPr>
          <w:rFonts w:ascii="Adobe Arabic" w:eastAsia="Times New Roman" w:hAnsi="Adobe Arabic" w:cs="Adobe Arabic"/>
          <w:color w:val="000000"/>
          <w:spacing w:val="-4"/>
          <w:sz w:val="28"/>
          <w:szCs w:val="28"/>
          <w:rtl/>
        </w:rPr>
        <w:t>1-</w:t>
      </w:r>
      <w:r w:rsidRPr="00014328">
        <w:rPr>
          <w:rFonts w:ascii="Adobe Arabic" w:eastAsia="Times New Roman" w:hAnsi="Adobe Arabic" w:cs="Adobe Arabic"/>
          <w:color w:val="000000"/>
          <w:spacing w:val="-4"/>
          <w:sz w:val="26"/>
          <w:szCs w:val="26"/>
          <w:rtl/>
        </w:rPr>
        <w:t>عن عبيد بن زرارة قال: سمعت أبا عبد اللّه</w:t>
      </w:r>
      <w:r w:rsidRPr="00014328">
        <w:rPr>
          <w:rFonts w:ascii="Adobe Arabic" w:eastAsia="Times New Roman" w:hAnsi="Adobe Arabic" w:cs="Adobe Arabic"/>
          <w:color w:val="000000"/>
          <w:spacing w:val="-4"/>
          <w:sz w:val="28"/>
          <w:szCs w:val="28"/>
          <w:rtl/>
        </w:rPr>
        <w:t xml:space="preserve"> </w:t>
      </w:r>
      <w:r w:rsidR="00271BDA" w:rsidRPr="00014328">
        <w:rPr>
          <w:rFonts w:ascii="Adobe Arabic" w:eastAsia="Times New Roman" w:hAnsi="Adobe Arabic" w:cs="Adobe Arabic"/>
          <w:color w:val="000000"/>
          <w:spacing w:val="-4"/>
          <w:sz w:val="28"/>
          <w:szCs w:val="28"/>
          <w:vertAlign w:val="superscript"/>
          <w:rtl/>
        </w:rPr>
        <w:t>عليه السّلام</w:t>
      </w:r>
      <w:r w:rsidRPr="00014328">
        <w:rPr>
          <w:rFonts w:ascii="Adobe Arabic" w:eastAsia="Times New Roman" w:hAnsi="Adobe Arabic" w:cs="Adobe Arabic"/>
          <w:color w:val="000000"/>
          <w:spacing w:val="-4"/>
          <w:sz w:val="28"/>
          <w:szCs w:val="28"/>
          <w:rtl/>
        </w:rPr>
        <w:t xml:space="preserve"> </w:t>
      </w:r>
      <w:r w:rsidRPr="00014328">
        <w:rPr>
          <w:rFonts w:ascii="Adobe Arabic" w:eastAsia="Times New Roman" w:hAnsi="Adobe Arabic" w:cs="Adobe Arabic"/>
          <w:color w:val="000000"/>
          <w:spacing w:val="-4"/>
          <w:sz w:val="26"/>
          <w:szCs w:val="26"/>
          <w:rtl/>
        </w:rPr>
        <w:t>يقول</w:t>
      </w:r>
      <w:r w:rsidRPr="00014328">
        <w:rPr>
          <w:rFonts w:ascii="Adobe Arabic" w:eastAsia="Times New Roman" w:hAnsi="Adobe Arabic" w:cs="Adobe Arabic"/>
          <w:color w:val="000000"/>
          <w:spacing w:val="-4"/>
          <w:sz w:val="28"/>
          <w:szCs w:val="28"/>
          <w:rtl/>
        </w:rPr>
        <w:t>: «يفقد النّاس إمامهم، يشهد الموسم فيراهم و لا يرونه.»</w:t>
      </w:r>
      <w:r w:rsidRPr="00014328">
        <w:rPr>
          <w:rFonts w:ascii="Traditional Arabic" w:eastAsia="Times New Roman" w:hAnsi="Traditional Arabic" w:cs="Traditional Arabic"/>
          <w:color w:val="000000"/>
          <w:spacing w:val="-4"/>
          <w:sz w:val="28"/>
          <w:szCs w:val="28"/>
          <w:vertAlign w:val="superscript"/>
          <w:rtl/>
        </w:rPr>
        <w:footnoteReference w:id="282"/>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سئل الرّضا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فقال: «لا يرى جسمه، و لا يسمّى اسمه.»</w:t>
      </w:r>
      <w:r w:rsidRPr="000F2CDE">
        <w:rPr>
          <w:rFonts w:ascii="Traditional Arabic" w:eastAsia="Times New Roman" w:hAnsi="Traditional Arabic" w:cs="Traditional Arabic"/>
          <w:color w:val="000000"/>
          <w:sz w:val="28"/>
          <w:szCs w:val="28"/>
          <w:vertAlign w:val="superscript"/>
          <w:rtl/>
        </w:rPr>
        <w:footnoteReference w:id="283"/>
      </w:r>
    </w:p>
    <w:p w:rsidR="006872DB"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الحسن بن علىّ بن فضّال قال: سمعت أبا الحسن علىّ بن موسى الرّضا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يقول: «إنّ الخضر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شرب من ماء الحياة، فهو حىّ لا يموت، حتّى ينفخ فى الصّور، و إنّه ليأتينا فيسلّم علينا، فنسمع صوته و لا نرى شخصه.» الى أن قال:</w:t>
      </w:r>
      <w:r w:rsidR="00A55753">
        <w:rPr>
          <w:rFonts w:ascii="Adobe Arabic" w:eastAsia="Times New Roman" w:hAnsi="Adobe Arabic" w:cs="Adobe Arabic" w:hint="cs"/>
          <w:sz w:val="28"/>
          <w:szCs w:val="28"/>
          <w:rtl/>
        </w:rPr>
        <w:t xml:space="preserve"> </w:t>
      </w:r>
      <w:r w:rsidRPr="000F2CDE">
        <w:rPr>
          <w:rFonts w:ascii="Adobe Arabic" w:eastAsia="Times New Roman" w:hAnsi="Adobe Arabic" w:cs="Adobe Arabic"/>
          <w:color w:val="000000"/>
          <w:sz w:val="28"/>
          <w:szCs w:val="28"/>
          <w:rtl/>
        </w:rPr>
        <w:t>«و سيونس اللّه به وحشة قائمنا فى غيبته، و يصل به وحدته.»</w:t>
      </w:r>
      <w:r w:rsidRPr="000F2CDE">
        <w:rPr>
          <w:rFonts w:ascii="Traditional Arabic" w:eastAsia="Times New Roman" w:hAnsi="Traditional Arabic" w:cs="Traditional Arabic"/>
          <w:color w:val="000000"/>
          <w:sz w:val="28"/>
          <w:szCs w:val="28"/>
          <w:vertAlign w:val="superscript"/>
          <w:rtl/>
        </w:rPr>
        <w:footnoteReference w:id="284"/>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4- و عن أبى هاشم الجعفرىّ قال: سمعت أبا الحسن العسكرىّ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«الخلف من بعدى الحسن ابنى، فكيف لكم بالخلف من بعد الخلف؟» قلت: «و لم؟ جعلنى اللّه فداك!» قال: «لأنّكم لا ترون شخصه، و لا يحلّ لكم ذكره باسمه.» قلت: «كيف نذكره؟» قال: «قولوا: الحجّة من آل محمّد.»</w:t>
      </w:r>
      <w:r w:rsidRPr="000F2CDE">
        <w:rPr>
          <w:rFonts w:ascii="Traditional Arabic" w:eastAsia="Times New Roman" w:hAnsi="Traditional Arabic" w:cs="Traditional Arabic"/>
          <w:color w:val="000000"/>
          <w:sz w:val="28"/>
          <w:szCs w:val="28"/>
          <w:vertAlign w:val="superscript"/>
          <w:rtl/>
        </w:rPr>
        <w:footnoteReference w:id="285"/>
      </w:r>
    </w:p>
    <w:p w:rsidR="006872DB" w:rsidRPr="000F2CDE" w:rsidRDefault="006872DB" w:rsidP="00A55753">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5- و فى ذيل حديث حكيمة بنت محمّد بن على الرّضا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 فإنّ ولىّ اللّه يغيبه اللّه عن خلقه و يحجبه عن عباده، فلا يراه أحد، حتّى يقدم له جبرئيل فرسه، ليقضى‏</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أمرا كان مفعولا.»</w:t>
      </w:r>
      <w:r w:rsidR="00A55753" w:rsidRPr="000F2CDE">
        <w:rPr>
          <w:rFonts w:ascii="Traditional Arabic" w:eastAsia="Times New Roman" w:hAnsi="Traditional Arabic" w:cs="Traditional Arabic"/>
          <w:color w:val="000000"/>
          <w:sz w:val="28"/>
          <w:szCs w:val="28"/>
          <w:vertAlign w:val="superscript"/>
          <w:rtl/>
        </w:rPr>
        <w:footnoteReference w:id="286"/>
      </w:r>
      <w:r w:rsidR="00A55753">
        <w:rPr>
          <w:rFonts w:ascii="Times New Roman" w:eastAsia="Times New Roman" w:hAnsi="Times New Roman" w:cs="Times New Roman" w:hint="cs"/>
          <w:sz w:val="28"/>
          <w:szCs w:val="28"/>
          <w:rtl/>
        </w:rPr>
        <w:t xml:space="preserve"> </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90</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عن المفضّل بن عمر،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أنّ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«اعلموا أنّ الأرض لا تخلو من حجّة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و لكنّ اللّه سيعمى خلقه عنها بظلمهم و جهلهم؛ و لو خلت الأرض ساعة واحدة من حجّة للّه ساخت بأهلها؛ و لكنّ الحجّة تعرف النّاس و لا يعرفونها، كما كان يوسف يعرف النّاس و هم له منكرون.»</w:t>
      </w:r>
      <w:r w:rsidRPr="000F2CDE">
        <w:rPr>
          <w:rFonts w:ascii="Traditional Arabic" w:eastAsia="Times New Roman" w:hAnsi="Traditional Arabic" w:cs="Traditional Arabic"/>
          <w:color w:val="000000"/>
          <w:sz w:val="28"/>
          <w:szCs w:val="28"/>
          <w:vertAlign w:val="superscript"/>
          <w:rtl/>
        </w:rPr>
        <w:footnoteReference w:id="287"/>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إسحق بن عمّار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«للقائم غيبتان: إحديهما طويلة، و الاخرى قصيرة؛ فالاولى يعلم بمكانه فيها خاصّة من شيعته؛ و أمّا الاخرى فلا يعلم بمكانه فيها الّا خاصّة مواليه فى دينه.»</w:t>
      </w:r>
      <w:r w:rsidRPr="000F2CDE">
        <w:rPr>
          <w:rFonts w:ascii="Traditional Arabic" w:eastAsia="Times New Roman" w:hAnsi="Traditional Arabic" w:cs="Traditional Arabic"/>
          <w:color w:val="000000"/>
          <w:sz w:val="28"/>
          <w:szCs w:val="28"/>
          <w:vertAlign w:val="superscript"/>
          <w:rtl/>
        </w:rPr>
        <w:footnoteReference w:id="288"/>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يستشمّ من الأحاديث المذكورة فى هذا الفصل و بعض الأحاديث الماضية الّتى تصف عهد الغيبة، أنّ المراد من عدم رؤيته و لقائه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بعد الغيبة الصّغرى، عدم امكان أخذ الأحكام و التّكاليف الدّينيّة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مباشرة لغير النّوّاب الأربعة؛ و امّا زيارة بعض الخواصّ ايّاه من غير ما كان من وظائف النّوّاب الأربعة، فليس بمستحيل.</w:t>
      </w:r>
    </w:p>
    <w:p w:rsidR="006872DB" w:rsidRDefault="006872DB" w:rsidP="003343B4">
      <w:pPr>
        <w:spacing w:beforeLines="22" w:before="52" w:afterLines="22" w:after="52" w:line="264" w:lineRule="auto"/>
        <w:ind w:left="-1"/>
        <w:rPr>
          <w:rFonts w:ascii="Adobe Arabic" w:eastAsia="Times New Roman" w:hAnsi="Adobe Arabic" w:cs="Adobe Arabic"/>
          <w:color w:val="000000"/>
          <w:sz w:val="28"/>
          <w:szCs w:val="28"/>
        </w:rPr>
      </w:pPr>
      <w:r w:rsidRPr="000F2CDE">
        <w:rPr>
          <w:rFonts w:ascii="Adobe Arabic" w:eastAsia="Times New Roman" w:hAnsi="Adobe Arabic" w:cs="Adobe Arabic"/>
          <w:color w:val="000000"/>
          <w:sz w:val="28"/>
          <w:szCs w:val="28"/>
          <w:rtl/>
        </w:rPr>
        <w:t>و تدلّ على ذلك الرّواية الثّالثة فى هذا الفصل كما أنّ ما روى و نقل فى هذا المجال،</w:t>
      </w:r>
      <w:r w:rsidRPr="000F2CDE">
        <w:rPr>
          <w:rFonts w:ascii="Traditional Arabic" w:eastAsia="Times New Roman" w:hAnsi="Traditional Arabic" w:cs="Traditional Arabic"/>
          <w:color w:val="000000"/>
          <w:sz w:val="28"/>
          <w:szCs w:val="28"/>
          <w:vertAlign w:val="superscript"/>
          <w:rtl/>
        </w:rPr>
        <w:footnoteReference w:id="289"/>
      </w:r>
      <w:r w:rsidRPr="000F2CDE">
        <w:rPr>
          <w:rFonts w:ascii="Adobe Arabic" w:eastAsia="Times New Roman" w:hAnsi="Adobe Arabic" w:cs="Adobe Arabic"/>
          <w:color w:val="000000"/>
          <w:sz w:val="28"/>
          <w:szCs w:val="28"/>
          <w:rtl/>
        </w:rPr>
        <w:t xml:space="preserve"> ممّا يدلّ على زيارة بعض الأعاظم و المنتجبين من محبّيه إيّاه-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غير قابل للإنكار.</w:t>
      </w:r>
    </w:p>
    <w:p w:rsidR="00CA1EE7" w:rsidRPr="000F2CDE" w:rsidRDefault="00CA1EE7" w:rsidP="003343B4">
      <w:pPr>
        <w:spacing w:beforeLines="22" w:before="52" w:afterLines="22" w:after="52" w:line="264" w:lineRule="auto"/>
        <w:ind w:left="-1"/>
        <w:rPr>
          <w:rFonts w:ascii="Times New Roman" w:eastAsia="Times New Roman" w:hAnsi="Times New Roman" w:cs="Times New Roman"/>
          <w:sz w:val="28"/>
          <w:szCs w:val="28"/>
          <w:rtl/>
        </w:rPr>
      </w:pPr>
    </w:p>
    <w:p w:rsidR="006872DB" w:rsidRDefault="006872DB" w:rsidP="003343B4">
      <w:pPr>
        <w:spacing w:beforeLines="22" w:before="52" w:afterLines="22" w:after="52" w:line="264" w:lineRule="auto"/>
        <w:ind w:left="-1"/>
        <w:jc w:val="center"/>
        <w:rPr>
          <w:rFonts w:ascii="Traditional Arabic" w:eastAsia="Times New Roman" w:hAnsi="Traditional Arabic" w:cs="Traditional Arabic"/>
          <w:color w:val="34724F"/>
          <w:sz w:val="28"/>
          <w:szCs w:val="28"/>
        </w:rPr>
      </w:pPr>
      <w:r w:rsidRPr="000F2CDE">
        <w:rPr>
          <w:rFonts w:ascii="Traditional Arabic" w:eastAsia="Times New Roman" w:hAnsi="Traditional Arabic" w:cs="Traditional Arabic" w:hint="cs"/>
          <w:color w:val="34724F"/>
          <w:sz w:val="28"/>
          <w:szCs w:val="28"/>
          <w:rtl/>
        </w:rPr>
        <w:t>الشموس المضيية، ص: 91</w:t>
      </w:r>
    </w:p>
    <w:p w:rsidR="00CA1EE7" w:rsidRPr="000F2CDE" w:rsidRDefault="00CA1EE7" w:rsidP="003343B4">
      <w:pPr>
        <w:spacing w:beforeLines="22" w:before="52" w:afterLines="22" w:after="52" w:line="264" w:lineRule="auto"/>
        <w:ind w:left="-1"/>
        <w:jc w:val="center"/>
        <w:rPr>
          <w:rFonts w:ascii="Adobe Arabic" w:eastAsia="Times New Roman" w:hAnsi="Adobe Arabic" w:cs="Adobe Arabic"/>
          <w:color w:val="000000"/>
          <w:sz w:val="28"/>
          <w:szCs w:val="28"/>
          <w:rtl/>
        </w:rPr>
      </w:pPr>
    </w:p>
    <w:p w:rsidR="006872DB" w:rsidRPr="00CA1EE7" w:rsidRDefault="006872DB" w:rsidP="00CA1EE7">
      <w:pPr>
        <w:pStyle w:val="Heading2"/>
        <w:rPr>
          <w:rtl/>
        </w:rPr>
      </w:pPr>
      <w:bookmarkStart w:id="29" w:name="_Toc412307126"/>
      <w:r w:rsidRPr="00CA1EE7">
        <w:rPr>
          <w:rFonts w:hint="cs"/>
          <w:rtl/>
        </w:rPr>
        <w:lastRenderedPageBreak/>
        <w:t xml:space="preserve">الفصل الثّامن فى البحث عن جواز ذكره </w:t>
      </w:r>
      <w:r w:rsidR="00271BDA" w:rsidRPr="00CA1EE7">
        <w:rPr>
          <w:rFonts w:hint="cs"/>
          <w:vertAlign w:val="superscript"/>
          <w:rtl/>
        </w:rPr>
        <w:t>عليه السّلام</w:t>
      </w:r>
      <w:r w:rsidRPr="00CA1EE7">
        <w:rPr>
          <w:rFonts w:hint="cs"/>
          <w:rtl/>
        </w:rPr>
        <w:t xml:space="preserve"> باسمه و لقبه و كنيته فى زمن الغيبة</w:t>
      </w:r>
      <w:bookmarkEnd w:id="29"/>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فى حديث صفوان بن مهران، عن الصّادق جعفر بن محمّد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 يغيب عنكم شخصه، و لا يحلّ لكم تسميته.»</w:t>
      </w:r>
      <w:r w:rsidRPr="000F2CDE">
        <w:rPr>
          <w:rFonts w:ascii="Traditional Arabic" w:eastAsia="Times New Roman" w:hAnsi="Traditional Arabic" w:cs="Traditional Arabic"/>
          <w:color w:val="000000"/>
          <w:sz w:val="28"/>
          <w:szCs w:val="28"/>
          <w:vertAlign w:val="superscript"/>
          <w:rtl/>
        </w:rPr>
        <w:footnoteReference w:id="290"/>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فى حديث أبى هاشم الجعفرىّ، عن أبى الحسن العسكرىّ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 قال: «لأنّكم لا ترون شخصه، و لا يحلّ لكم ذكره باسمه.» قلت: «كيف نذكره؟» قال: «قولوا: الحجّة من آل محمّد.»</w:t>
      </w:r>
      <w:r w:rsidRPr="000F2CDE">
        <w:rPr>
          <w:rFonts w:ascii="Traditional Arabic" w:eastAsia="Times New Roman" w:hAnsi="Traditional Arabic" w:cs="Traditional Arabic"/>
          <w:color w:val="000000"/>
          <w:sz w:val="28"/>
          <w:szCs w:val="28"/>
          <w:vertAlign w:val="superscript"/>
          <w:rtl/>
        </w:rPr>
        <w:footnoteReference w:id="291"/>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3- و فى حديث جابر بن يزيد الجعفىّ،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قال: «أمّا اسمه فلا، إنّ حبيبى و خليلى عهد إلىّ أن لا احدّث باسمه، حتّى يبعثه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و هو ممّا استودع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رسوله فى علمه.»</w:t>
      </w:r>
      <w:r w:rsidRPr="000F2CDE">
        <w:rPr>
          <w:rFonts w:ascii="Traditional Arabic" w:eastAsia="Times New Roman" w:hAnsi="Traditional Arabic" w:cs="Traditional Arabic"/>
          <w:color w:val="000000"/>
          <w:sz w:val="28"/>
          <w:szCs w:val="28"/>
          <w:vertAlign w:val="superscript"/>
          <w:rtl/>
        </w:rPr>
        <w:footnoteReference w:id="292"/>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فى حديث أبى الجارود،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آبائه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عن أمير المؤمنين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 قال: «له اسمان: اسم يخفى، و اسم يعلن؛ أمّا الّذى يخفى فأحمد، و أما الّذى يعلن فمحمّد.»</w:t>
      </w:r>
      <w:r w:rsidRPr="000F2CDE">
        <w:rPr>
          <w:rFonts w:ascii="Traditional Arabic" w:eastAsia="Times New Roman" w:hAnsi="Traditional Arabic" w:cs="Traditional Arabic"/>
          <w:color w:val="000000"/>
          <w:sz w:val="28"/>
          <w:szCs w:val="28"/>
          <w:vertAlign w:val="superscript"/>
          <w:rtl/>
        </w:rPr>
        <w:footnoteReference w:id="293"/>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5- و فى حديث أبى خالد الكابلىّ ... حيث سأل أبا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أن يسمّى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حتّى اعرفه باسمه،</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92</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فقال: «يا أبا خالد! سألتنى عن أمر لو أنّ بنى فاطمة عرفوه، لحرصوا على أن يقطّعوه بضعة.»</w:t>
      </w:r>
      <w:r w:rsidRPr="000F2CDE">
        <w:rPr>
          <w:rFonts w:ascii="Traditional Arabic" w:eastAsia="Times New Roman" w:hAnsi="Traditional Arabic" w:cs="Traditional Arabic"/>
          <w:color w:val="000000"/>
          <w:sz w:val="28"/>
          <w:szCs w:val="28"/>
          <w:vertAlign w:val="superscript"/>
          <w:rtl/>
        </w:rPr>
        <w:footnoteReference w:id="294"/>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فى بعض التّوقيعات، حيث سئل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الاسم و المكان، فخرج الجواب: «إن دللتم على الاسم أذاعوه، و إن عرفوا المكان دلّوا عليه.»</w:t>
      </w:r>
      <w:r w:rsidRPr="000F2CDE">
        <w:rPr>
          <w:rFonts w:ascii="Traditional Arabic" w:eastAsia="Times New Roman" w:hAnsi="Traditional Arabic" w:cs="Traditional Arabic"/>
          <w:color w:val="000000"/>
          <w:sz w:val="28"/>
          <w:szCs w:val="28"/>
          <w:vertAlign w:val="superscript"/>
          <w:rtl/>
        </w:rPr>
        <w:footnoteReference w:id="295"/>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فى توقيع آخر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«ملعون ملعون، من سماّنى فى محفل من النّاس.»</w:t>
      </w:r>
      <w:r w:rsidRPr="000F2CDE">
        <w:rPr>
          <w:rFonts w:ascii="Traditional Arabic" w:eastAsia="Times New Roman" w:hAnsi="Traditional Arabic" w:cs="Traditional Arabic"/>
          <w:color w:val="000000"/>
          <w:sz w:val="28"/>
          <w:szCs w:val="28"/>
          <w:vertAlign w:val="superscript"/>
          <w:rtl/>
        </w:rPr>
        <w:footnoteReference w:id="296"/>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8- و أيضا فى توقيع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«من سماّنى فى مجمع من النّاس باسمى، فعليه لعنة اللّه.»</w:t>
      </w:r>
      <w:r w:rsidRPr="000F2CDE">
        <w:rPr>
          <w:rFonts w:ascii="Traditional Arabic" w:eastAsia="Times New Roman" w:hAnsi="Traditional Arabic" w:cs="Traditional Arabic"/>
          <w:color w:val="000000"/>
          <w:sz w:val="28"/>
          <w:szCs w:val="28"/>
          <w:vertAlign w:val="superscript"/>
          <w:rtl/>
        </w:rPr>
        <w:footnoteReference w:id="297"/>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9- و عن ابن رئاب،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قال: «صاحب هذا الأمر رجل لا يسمّيه باسمه الّا كافر.»</w:t>
      </w:r>
      <w:r w:rsidRPr="000F2CDE">
        <w:rPr>
          <w:rFonts w:ascii="Traditional Arabic" w:eastAsia="Times New Roman" w:hAnsi="Traditional Arabic" w:cs="Traditional Arabic"/>
          <w:color w:val="000000"/>
          <w:sz w:val="28"/>
          <w:szCs w:val="28"/>
          <w:vertAlign w:val="superscript"/>
          <w:rtl/>
        </w:rPr>
        <w:footnoteReference w:id="29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10- و عن عبد العظيم الحسنّى، عن محمّد بن علىّ بن موسى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فى ذكر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«يخفى على النّاس ولادته، و يغيب عنهم شخصه، و تحرم عليهم تسميته، و هو سمىّ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كنيّه.»</w:t>
      </w:r>
      <w:r w:rsidRPr="000F2CDE">
        <w:rPr>
          <w:rFonts w:ascii="Traditional Arabic" w:eastAsia="Times New Roman" w:hAnsi="Traditional Arabic" w:cs="Traditional Arabic"/>
          <w:color w:val="000000"/>
          <w:sz w:val="28"/>
          <w:szCs w:val="28"/>
          <w:vertAlign w:val="superscript"/>
          <w:rtl/>
        </w:rPr>
        <w:footnoteReference w:id="299"/>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11- و عن محمّد بن إبراهيم الكوفىّ: «أنّ أبا محمّد الحسن بن علىّ العسكرىّ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بعث الى بعض من سماّه شاة مذبوحة، و قال: «هذه من عقيقة ابنى محمّد.»</w:t>
      </w:r>
      <w:r w:rsidRPr="000F2CDE">
        <w:rPr>
          <w:rFonts w:ascii="Traditional Arabic" w:eastAsia="Times New Roman" w:hAnsi="Traditional Arabic" w:cs="Traditional Arabic"/>
          <w:color w:val="000000"/>
          <w:sz w:val="28"/>
          <w:szCs w:val="28"/>
          <w:vertAlign w:val="superscript"/>
          <w:rtl/>
        </w:rPr>
        <w:footnoteReference w:id="300"/>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12- و فى حديث أبى غانم الخادم قال: «ولد لأبى محمّد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مولود، فسّماه محمّدا.»</w:t>
      </w:r>
      <w:r w:rsidRPr="000F2CDE">
        <w:rPr>
          <w:rFonts w:ascii="Traditional Arabic" w:eastAsia="Times New Roman" w:hAnsi="Traditional Arabic" w:cs="Traditional Arabic"/>
          <w:color w:val="000000"/>
          <w:sz w:val="28"/>
          <w:szCs w:val="28"/>
          <w:vertAlign w:val="superscript"/>
          <w:rtl/>
        </w:rPr>
        <w:footnoteReference w:id="301"/>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93</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13</w:t>
      </w:r>
      <w:r w:rsidRPr="00014328">
        <w:rPr>
          <w:rFonts w:ascii="Adobe Arabic" w:eastAsia="Times New Roman" w:hAnsi="Adobe Arabic" w:cs="Adobe Arabic"/>
          <w:color w:val="000000"/>
          <w:spacing w:val="-2"/>
          <w:sz w:val="28"/>
          <w:szCs w:val="28"/>
          <w:rtl/>
        </w:rPr>
        <w:t xml:space="preserve">- و عن أبى الجارود، عن أبى جعفر </w:t>
      </w:r>
      <w:r w:rsidR="00271BDA" w:rsidRPr="00014328">
        <w:rPr>
          <w:rFonts w:ascii="Adobe Arabic" w:eastAsia="Times New Roman" w:hAnsi="Adobe Arabic" w:cs="Adobe Arabic"/>
          <w:color w:val="000000"/>
          <w:spacing w:val="-2"/>
          <w:sz w:val="28"/>
          <w:szCs w:val="28"/>
          <w:vertAlign w:val="superscript"/>
          <w:rtl/>
        </w:rPr>
        <w:t>عليه السّلام</w:t>
      </w:r>
      <w:r w:rsidRPr="00014328">
        <w:rPr>
          <w:rFonts w:ascii="Adobe Arabic" w:eastAsia="Times New Roman" w:hAnsi="Adobe Arabic" w:cs="Adobe Arabic"/>
          <w:color w:val="000000"/>
          <w:spacing w:val="-2"/>
          <w:sz w:val="28"/>
          <w:szCs w:val="28"/>
          <w:rtl/>
        </w:rPr>
        <w:t xml:space="preserve"> عن جابر قال: «دخلت على فاطمة </w:t>
      </w:r>
      <w:r w:rsidR="0046182F" w:rsidRPr="0046182F">
        <w:rPr>
          <w:rFonts w:ascii="Adobe Arabic" w:eastAsia="Times New Roman" w:hAnsi="Adobe Arabic" w:cs="Adobe Arabic"/>
          <w:color w:val="000000"/>
          <w:spacing w:val="-2"/>
          <w:sz w:val="28"/>
          <w:szCs w:val="28"/>
          <w:vertAlign w:val="superscript"/>
          <w:rtl/>
        </w:rPr>
        <w:t>عليها السّلام</w:t>
      </w:r>
      <w:r w:rsidRPr="00014328">
        <w:rPr>
          <w:rFonts w:ascii="Adobe Arabic" w:eastAsia="Times New Roman" w:hAnsi="Adobe Arabic" w:cs="Adobe Arabic"/>
          <w:color w:val="000000"/>
          <w:spacing w:val="-2"/>
          <w:sz w:val="28"/>
          <w:szCs w:val="28"/>
          <w:rtl/>
        </w:rPr>
        <w:t xml:space="preserve"> و بين يديها لوح، فيه أسماء الأوصياء من ولدها، فعددت اثنى عشر، آخرهم القائم، ثلاثة منهم محمّد، و أربعة منهم علىّ.»</w:t>
      </w:r>
      <w:r w:rsidRPr="00014328">
        <w:rPr>
          <w:rFonts w:ascii="Traditional Arabic" w:eastAsia="Times New Roman" w:hAnsi="Traditional Arabic" w:cs="Traditional Arabic"/>
          <w:color w:val="000000"/>
          <w:spacing w:val="-2"/>
          <w:sz w:val="28"/>
          <w:szCs w:val="28"/>
          <w:vertAlign w:val="superscript"/>
          <w:rtl/>
        </w:rPr>
        <w:footnoteReference w:id="302"/>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14- و عن المفضّل بن عمر قال: دخلت على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فقلت له: عهدت الينا فى الخلف من بعدك، فقال: «الإمام من بعدى ابنى موسى، و الخلف المأمول المنتظر، محمّد بن الحسن بن علىّ بن محمّد بن علىّ بن موسى.»</w:t>
      </w:r>
      <w:r w:rsidRPr="000F2CDE">
        <w:rPr>
          <w:rFonts w:ascii="Traditional Arabic" w:eastAsia="Times New Roman" w:hAnsi="Traditional Arabic" w:cs="Traditional Arabic"/>
          <w:color w:val="000000"/>
          <w:sz w:val="28"/>
          <w:szCs w:val="28"/>
          <w:vertAlign w:val="superscript"/>
          <w:rtl/>
        </w:rPr>
        <w:footnoteReference w:id="303"/>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15- و فى حديث: سئل أبو محمّد الحسن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عن الحجّة و الإمام بعده قال:</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«ابنى محمّد، هو الإمام و الحجّة بعدى.»</w:t>
      </w:r>
      <w:r w:rsidRPr="000F2CDE">
        <w:rPr>
          <w:rFonts w:ascii="Traditional Arabic" w:eastAsia="Times New Roman" w:hAnsi="Traditional Arabic" w:cs="Traditional Arabic"/>
          <w:color w:val="000000"/>
          <w:sz w:val="28"/>
          <w:szCs w:val="28"/>
          <w:vertAlign w:val="superscript"/>
          <w:rtl/>
        </w:rPr>
        <w:footnoteReference w:id="304"/>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التّدبّر فى هذه الرّوايات بعين الإنصاف يرشدنا الى أنّ المراد من النّهى عن تسمية الحجّة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التّوبيخ و التّشديد من لسان علىّ و بعض الأئمّة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على من سماّه، إنّما كان لتوجّه الشّيعة من زمان أبيه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الى زمان الغيبة، حتّى يحفظ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من المخاطر من جانب الطّغاة و الظّلمة، كما أنّ ايّام حمله و ولادته و غير ذلك ممّا يتعلّق به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الى آخر أيّام الغيبة الصّغرى أيضا خفيت لذلك؛ و يدلّ على ذلك </w:t>
      </w:r>
      <w:r w:rsidRPr="000F2CDE">
        <w:rPr>
          <w:rFonts w:ascii="Adobe Arabic" w:eastAsia="Times New Roman" w:hAnsi="Adobe Arabic" w:cs="Adobe Arabic"/>
          <w:color w:val="000000"/>
          <w:sz w:val="28"/>
          <w:szCs w:val="28"/>
          <w:rtl/>
        </w:rPr>
        <w:lastRenderedPageBreak/>
        <w:t>واضحا الرّواية الرّابعة فى الفصل السّابع من الباب الأوّل، و الرّواية الخامسة و السّادسة من الفصل الّذى نحن فيه، فلاحظ.</w:t>
      </w:r>
    </w:p>
    <w:p w:rsidR="006872DB" w:rsidRPr="000F2CDE" w:rsidRDefault="006872DB" w:rsidP="00A55753">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فإنّ مثل الرّواية الرّابعة و التّاسعة الى السّادسة عشر من فصلنا هذا- ممّا تدلّ على جواز تسميته و التّصريح باسمه صريحا- شاهد على أنّ الرّوايات النّاهية عن التّسمية ليست بصدد بيان حكم تعبدى محض، بل المراد منها ما ذكرناه.</w:t>
      </w:r>
      <w:r w:rsidR="00A55753">
        <w:rPr>
          <w:rFonts w:ascii="Adobe Arabic" w:eastAsia="Times New Roman" w:hAnsi="Adobe Arabic" w:cs="Adobe Arabic"/>
          <w:sz w:val="28"/>
          <w:szCs w:val="28"/>
          <w:rtl/>
        </w:rPr>
        <w:tab/>
      </w:r>
      <w:r w:rsidRPr="000F2CDE">
        <w:rPr>
          <w:rFonts w:ascii="Adobe Arabic" w:eastAsia="Times New Roman" w:hAnsi="Adobe Arabic" w:cs="Adobe Arabic"/>
          <w:color w:val="000000"/>
          <w:sz w:val="28"/>
          <w:szCs w:val="28"/>
          <w:rtl/>
        </w:rPr>
        <w:t xml:space="preserve">و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عالم بحقيقة الأمر</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94</w:t>
      </w:r>
    </w:p>
    <w:p w:rsidR="006872DB" w:rsidRPr="00CA1EE7" w:rsidRDefault="006872DB" w:rsidP="00CA1EE7">
      <w:pPr>
        <w:pStyle w:val="Heading2"/>
        <w:rPr>
          <w:rtl/>
        </w:rPr>
      </w:pPr>
      <w:bookmarkStart w:id="30" w:name="_Toc412307127"/>
      <w:r w:rsidRPr="00CA1EE7">
        <w:rPr>
          <w:rFonts w:hint="cs"/>
          <w:rtl/>
        </w:rPr>
        <w:t xml:space="preserve">الفصل التّاسع فى أنّ وجود حجّة بن الحسن </w:t>
      </w:r>
      <w:r w:rsidR="00271BDA" w:rsidRPr="00CA1EE7">
        <w:rPr>
          <w:rFonts w:hint="cs"/>
          <w:vertAlign w:val="superscript"/>
          <w:rtl/>
        </w:rPr>
        <w:t>عليهما السّلام</w:t>
      </w:r>
      <w:r w:rsidRPr="00CA1EE7">
        <w:rPr>
          <w:rFonts w:hint="cs"/>
          <w:rtl/>
        </w:rPr>
        <w:t xml:space="preserve"> مع غيبته عن أعين النّاس نعمة ينتفع به‏</w:t>
      </w:r>
      <w:bookmarkEnd w:id="30"/>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الأعمش، عن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«لم تخلو الأرض، منذ خلق اللّه آدم، من حجّة للّه فيها: ظاهر مشهور، أو غائب مستور، و لا تخلو الى أن تقوم السّاعة من حجّة للّه فيها، و لو لا ذلك لم يعبد اللّه.» قال سليمان: فقلت للصّادق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«فكيف ينتفع النّاس بالحجّة الغائب المستور؟» قال: «كما ينتفعون بالشّمس، إذا سترها السّحاب.»</w:t>
      </w:r>
      <w:r w:rsidRPr="000F2CDE">
        <w:rPr>
          <w:rFonts w:ascii="Traditional Arabic" w:eastAsia="Times New Roman" w:hAnsi="Traditional Arabic" w:cs="Traditional Arabic"/>
          <w:color w:val="000000"/>
          <w:sz w:val="28"/>
          <w:szCs w:val="28"/>
          <w:vertAlign w:val="superscript"/>
          <w:rtl/>
        </w:rPr>
        <w:footnoteReference w:id="305"/>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2- و فيما ورد من النّاحية المقدّسة على يد محمّد بن عثمان: «... و أمّا وجه الأنتفاع بى فى غيبتى، فكالانتفاع بالشّمس اذا غيّبها عن الأبصار السّحاب؛ و إنّى لأمان لأهل الأرض، كما أنّ النّجوم أمان لأهل السّماء؛ فاغلقوا أبواب السّؤال عمّا لا يعنيكم، و لا تتكلّفوا على ما قد كفيتم، و أكثروا الدّعاء بتعجيل الفرج؛ فانّ ذلك فرجكم، و السّلام عليك يا اسحاق بن يعقوب و على من اتّبع الهدى!»</w:t>
      </w:r>
      <w:r w:rsidRPr="000F2CDE">
        <w:rPr>
          <w:rFonts w:ascii="Traditional Arabic" w:eastAsia="Times New Roman" w:hAnsi="Traditional Arabic" w:cs="Traditional Arabic"/>
          <w:color w:val="000000"/>
          <w:sz w:val="28"/>
          <w:szCs w:val="28"/>
          <w:vertAlign w:val="superscript"/>
          <w:rtl/>
        </w:rPr>
        <w:footnoteReference w:id="306"/>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3- و عن جابر الجعفى، عن جابر الأنصارى: أنّه سأل النبىّ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«هل ينتفع الشّيعة بالقائم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غيبته؟» فقال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«اى، و الّذى بعثنى بالنّبوّة، إنّهم لينتفعون به،</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95</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يستضيئون بنور ولايته فى غيبته، كانتفاع النّاس بالشّمس و إن جلّلها السّحاب.»</w:t>
      </w:r>
      <w:r w:rsidRPr="000F2CDE">
        <w:rPr>
          <w:rFonts w:ascii="Traditional Arabic" w:eastAsia="Times New Roman" w:hAnsi="Traditional Arabic" w:cs="Traditional Arabic"/>
          <w:color w:val="000000"/>
          <w:sz w:val="28"/>
          <w:szCs w:val="28"/>
          <w:vertAlign w:val="superscript"/>
          <w:rtl/>
        </w:rPr>
        <w:footnoteReference w:id="307"/>
      </w:r>
    </w:p>
    <w:p w:rsidR="006872DB"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4</w:t>
      </w:r>
      <w:r w:rsidRPr="00A55753">
        <w:rPr>
          <w:rFonts w:ascii="Adobe Arabic" w:eastAsia="Times New Roman" w:hAnsi="Adobe Arabic" w:cs="Adobe Arabic"/>
          <w:color w:val="000000"/>
          <w:spacing w:val="-4"/>
          <w:sz w:val="28"/>
          <w:szCs w:val="28"/>
          <w:rtl/>
        </w:rPr>
        <w:t>- و عن موسى بن جعفر</w:t>
      </w:r>
      <w:r w:rsidR="00271BDA" w:rsidRPr="00A55753">
        <w:rPr>
          <w:rFonts w:ascii="Adobe Arabic" w:eastAsia="Times New Roman" w:hAnsi="Adobe Arabic" w:cs="Adobe Arabic"/>
          <w:color w:val="000000"/>
          <w:spacing w:val="-4"/>
          <w:sz w:val="28"/>
          <w:szCs w:val="28"/>
          <w:vertAlign w:val="superscript"/>
          <w:rtl/>
        </w:rPr>
        <w:t>عليهما السّلام</w:t>
      </w:r>
      <w:r w:rsidRPr="00A55753">
        <w:rPr>
          <w:rFonts w:ascii="Adobe Arabic" w:eastAsia="Times New Roman" w:hAnsi="Adobe Arabic" w:cs="Adobe Arabic"/>
          <w:color w:val="000000"/>
          <w:spacing w:val="-4"/>
          <w:sz w:val="28"/>
          <w:szCs w:val="28"/>
          <w:rtl/>
        </w:rPr>
        <w:t xml:space="preserve"> فى قوله </w:t>
      </w:r>
      <w:r w:rsidR="00B30C75" w:rsidRPr="00A55753">
        <w:rPr>
          <w:rFonts w:ascii="Adobe Arabic" w:eastAsia="Times New Roman" w:hAnsi="Adobe Arabic" w:cs="Adobe Arabic"/>
          <w:color w:val="000000"/>
          <w:spacing w:val="-4"/>
          <w:sz w:val="28"/>
          <w:szCs w:val="28"/>
          <w:vertAlign w:val="superscript"/>
          <w:rtl/>
        </w:rPr>
        <w:t>تعالى</w:t>
      </w:r>
      <w:r w:rsidRPr="00A55753">
        <w:rPr>
          <w:rFonts w:ascii="Adobe Arabic" w:eastAsia="Times New Roman" w:hAnsi="Adobe Arabic" w:cs="Adobe Arabic"/>
          <w:color w:val="000000"/>
          <w:spacing w:val="-4"/>
          <w:sz w:val="28"/>
          <w:szCs w:val="28"/>
          <w:rtl/>
        </w:rPr>
        <w:t>:</w:t>
      </w:r>
      <w:r w:rsidRPr="00A55753">
        <w:rPr>
          <w:rFonts w:ascii="Traditional Arabic" w:eastAsia="Times New Roman" w:hAnsi="Traditional Arabic" w:cs="Traditional Arabic" w:hint="cs"/>
          <w:color w:val="006400"/>
          <w:spacing w:val="-4"/>
          <w:sz w:val="28"/>
          <w:szCs w:val="28"/>
          <w:rtl/>
        </w:rPr>
        <w:t xml:space="preserve"> وَ أَسْبَغَ عَلَيْكُمْ نِعَمَهُ ظاهِرَةً وَ باطِنَةً</w:t>
      </w:r>
      <w:r w:rsidRPr="00A55753">
        <w:rPr>
          <w:rFonts w:ascii="Traditional Arabic" w:eastAsia="Times New Roman" w:hAnsi="Traditional Arabic" w:cs="Traditional Arabic"/>
          <w:color w:val="000000"/>
          <w:spacing w:val="-4"/>
          <w:sz w:val="28"/>
          <w:szCs w:val="28"/>
          <w:vertAlign w:val="superscript"/>
          <w:rtl/>
        </w:rPr>
        <w:footnoteReference w:id="308"/>
      </w:r>
      <w:r w:rsidRPr="00A55753">
        <w:rPr>
          <w:rFonts w:ascii="Adobe Arabic" w:eastAsia="Times New Roman" w:hAnsi="Adobe Arabic" w:cs="Adobe Arabic"/>
          <w:color w:val="000000"/>
          <w:spacing w:val="-4"/>
          <w:sz w:val="28"/>
          <w:szCs w:val="28"/>
          <w:rtl/>
        </w:rPr>
        <w:t xml:space="preserve"> قال: «النّعمة الظّاهرة، الامام </w:t>
      </w:r>
      <w:r w:rsidRPr="00A55753">
        <w:rPr>
          <w:rFonts w:ascii="Adobe Arabic" w:eastAsia="Times New Roman" w:hAnsi="Adobe Arabic" w:cs="Adobe Arabic"/>
          <w:color w:val="000000"/>
          <w:spacing w:val="-6"/>
          <w:sz w:val="28"/>
          <w:szCs w:val="28"/>
          <w:rtl/>
        </w:rPr>
        <w:t>الظّاهر؛ و الباطنة، الامام الغائب، يغيب عن أبصار النّاس شخصه، و تظهر له كنوز الأرض، و يقرب عليه كلّ بعيد.»</w:t>
      </w:r>
      <w:r w:rsidRPr="00A55753">
        <w:rPr>
          <w:rFonts w:ascii="Traditional Arabic" w:eastAsia="Times New Roman" w:hAnsi="Traditional Arabic" w:cs="Traditional Arabic"/>
          <w:color w:val="000000"/>
          <w:spacing w:val="-6"/>
          <w:sz w:val="28"/>
          <w:szCs w:val="28"/>
          <w:vertAlign w:val="superscript"/>
          <w:rtl/>
        </w:rPr>
        <w:footnoteReference w:id="309"/>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 xml:space="preserve">أقول: هذه البيانات و بيانات الفصل الأوّل من الباب الأوّل من المعصومين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تكشف القناع عن تأثير وجود الرّسول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الإمام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عالم الكون، سواء كان مستورا عن أعين النّاس، أم ظاهرا، و تبيّن حقائق معانى الكلمات العالية الّتى وردت فى الرّوايات و الأدعية و الزّيارات فى بيان شأنهم العالى و فضائلهم السّامية. و قد تقدّم فى ذيل روايات لزوم الحجّة فى الفصل الأوّل من الباب الأوّل بيان قاصر منّا، يفيد لمن تدبّر فى روايات هذا الفصل أيضا، فراجع.</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96</w:t>
      </w:r>
    </w:p>
    <w:p w:rsidR="006872DB" w:rsidRPr="00CA1EE7" w:rsidRDefault="006872DB" w:rsidP="00CA1EE7">
      <w:pPr>
        <w:pStyle w:val="Heading2"/>
        <w:rPr>
          <w:rtl/>
        </w:rPr>
      </w:pPr>
      <w:bookmarkStart w:id="31" w:name="_Toc412307128"/>
      <w:r w:rsidRPr="00CA1EE7">
        <w:rPr>
          <w:rFonts w:hint="cs"/>
          <w:rtl/>
        </w:rPr>
        <w:t xml:space="preserve">الفصل العاشر هل له </w:t>
      </w:r>
      <w:r w:rsidR="00271BDA" w:rsidRPr="00CA1EE7">
        <w:rPr>
          <w:rFonts w:hint="cs"/>
          <w:vertAlign w:val="superscript"/>
          <w:rtl/>
        </w:rPr>
        <w:t>عليه السّلام</w:t>
      </w:r>
      <w:r w:rsidRPr="00CA1EE7">
        <w:rPr>
          <w:rFonts w:hint="cs"/>
          <w:rtl/>
        </w:rPr>
        <w:t xml:space="preserve"> فى أيّام غيبته الكبرى منزل و مأوى خاصّ فى الأرض؟ و هل له أهل و عيال أم يعيش فى العالم منفردا بلا مأوى و منزل خاصّ؟</w:t>
      </w:r>
      <w:bookmarkEnd w:id="31"/>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عبد الأعلى مولى آل سام قال: «خرجت مع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فلمّا نزلنا الرّوحاء نظر الى جبلها مطلّلا عليها فقال لى: «ترى هذا الجبل؟ هذا جبل يدعى رضوى من جبال فارس، أحبّنا فنقله اللّه إلينا، إما إنّ فيه كلّ شجر مطعم و نعم، أمان للخائف مرّتين، أما إنّ لصاحب هذا الأمر فيه غيبتين: واحدة قصيرة، و الاخرى طويلة.»</w:t>
      </w:r>
      <w:r w:rsidRPr="000F2CDE">
        <w:rPr>
          <w:rFonts w:ascii="Traditional Arabic" w:eastAsia="Times New Roman" w:hAnsi="Traditional Arabic" w:cs="Traditional Arabic"/>
          <w:color w:val="000000"/>
          <w:sz w:val="28"/>
          <w:szCs w:val="28"/>
          <w:vertAlign w:val="superscript"/>
          <w:rtl/>
        </w:rPr>
        <w:footnoteReference w:id="310"/>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سلام بن أبى حمزة،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قال: «إنّ لصاحب هذا الامر بيتا يقال له: «الحمد»؛ فيه سراج يزهر، منذ يوم ولد الى أن يقوم بالسّيف.»</w:t>
      </w:r>
      <w:r w:rsidRPr="000F2CDE">
        <w:rPr>
          <w:rFonts w:ascii="Traditional Arabic" w:eastAsia="Times New Roman" w:hAnsi="Traditional Arabic" w:cs="Traditional Arabic"/>
          <w:color w:val="000000"/>
          <w:sz w:val="28"/>
          <w:szCs w:val="28"/>
          <w:vertAlign w:val="superscript"/>
          <w:rtl/>
        </w:rPr>
        <w:footnoteReference w:id="311"/>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عبد الأعلى الحلبىّ قال: قال أبو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«يكون لصاحب هذا الأمر غيبة فى بعض هذه الشّعاب.» ثمّ أومى بيده الى ناحية ذى طوى.</w:t>
      </w:r>
      <w:r w:rsidRPr="000F2CDE">
        <w:rPr>
          <w:rFonts w:ascii="Traditional Arabic" w:eastAsia="Times New Roman" w:hAnsi="Traditional Arabic" w:cs="Traditional Arabic"/>
          <w:color w:val="000000"/>
          <w:sz w:val="28"/>
          <w:szCs w:val="28"/>
          <w:vertAlign w:val="superscript"/>
          <w:rtl/>
        </w:rPr>
        <w:footnoteReference w:id="312"/>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4- و فى دعاء النّدبة: «ليت شعرى أين استقرّت بك النّوى؟ بل أىّ أرض تقلّك او</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ثرى [خ ل: الثّرى‏]؟</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97</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أبرضوى؟ أم غيرها؟ أم ذى طوى؟»</w:t>
      </w:r>
      <w:r w:rsidRPr="000F2CDE">
        <w:rPr>
          <w:rFonts w:ascii="Traditional Arabic" w:eastAsia="Times New Roman" w:hAnsi="Traditional Arabic" w:cs="Traditional Arabic"/>
          <w:color w:val="000000"/>
          <w:sz w:val="28"/>
          <w:szCs w:val="28"/>
          <w:vertAlign w:val="superscript"/>
          <w:rtl/>
        </w:rPr>
        <w:footnoteReference w:id="313"/>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صالح بن أبى الأسود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ذكر المسجد السّهلة فقال: «أما إنّه منزل صاحبنا، اذا قام بأهله.»</w:t>
      </w:r>
      <w:r w:rsidRPr="000F2CDE">
        <w:rPr>
          <w:rFonts w:ascii="Traditional Arabic" w:eastAsia="Times New Roman" w:hAnsi="Traditional Arabic" w:cs="Traditional Arabic"/>
          <w:color w:val="000000"/>
          <w:sz w:val="28"/>
          <w:szCs w:val="28"/>
          <w:vertAlign w:val="superscript"/>
          <w:rtl/>
        </w:rPr>
        <w:footnoteReference w:id="314"/>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6- و عن أبى بصير،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«كأنّى أرى نزول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مسجد السّهلة بأهله و عياله.» قال: قلت: «يكون منزله؟» قال: «نعم.» قلت: «جعلت فداك! لا يزال القائم فيه ابدا؟» قال: «نعم.»</w:t>
      </w:r>
      <w:r w:rsidRPr="000F2CDE">
        <w:rPr>
          <w:rFonts w:ascii="Traditional Arabic" w:eastAsia="Times New Roman" w:hAnsi="Traditional Arabic" w:cs="Traditional Arabic"/>
          <w:color w:val="000000"/>
          <w:sz w:val="28"/>
          <w:szCs w:val="28"/>
          <w:vertAlign w:val="superscript"/>
          <w:rtl/>
        </w:rPr>
        <w:footnoteReference w:id="315"/>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7</w:t>
      </w:r>
      <w:r w:rsidRPr="00A55753">
        <w:rPr>
          <w:rFonts w:ascii="Adobe Arabic" w:eastAsia="Times New Roman" w:hAnsi="Adobe Arabic" w:cs="Adobe Arabic"/>
          <w:color w:val="000000"/>
          <w:spacing w:val="-2"/>
          <w:sz w:val="28"/>
          <w:szCs w:val="28"/>
          <w:rtl/>
        </w:rPr>
        <w:t xml:space="preserve">- و عن عبد الوهّاب بن أبى الفوارس: «إنّ صاحب الأمر </w:t>
      </w:r>
      <w:r w:rsidR="00271BDA" w:rsidRPr="00A55753">
        <w:rPr>
          <w:rFonts w:ascii="Adobe Arabic" w:eastAsia="Times New Roman" w:hAnsi="Adobe Arabic" w:cs="Adobe Arabic"/>
          <w:color w:val="000000"/>
          <w:spacing w:val="-2"/>
          <w:sz w:val="28"/>
          <w:szCs w:val="28"/>
          <w:vertAlign w:val="superscript"/>
          <w:rtl/>
        </w:rPr>
        <w:t>عليه السّلام</w:t>
      </w:r>
      <w:r w:rsidRPr="00A55753">
        <w:rPr>
          <w:rFonts w:ascii="Adobe Arabic" w:eastAsia="Times New Roman" w:hAnsi="Adobe Arabic" w:cs="Adobe Arabic"/>
          <w:color w:val="000000"/>
          <w:spacing w:val="-2"/>
          <w:sz w:val="28"/>
          <w:szCs w:val="28"/>
          <w:rtl/>
        </w:rPr>
        <w:t xml:space="preserve"> مساكنه بيوت أديم كبار، يدخل فيها الفارس برمحه؛ و إنّ الأرض الّتى يسكنها، فيها الماء و الكلاء؛ فإذا رحل عنها زال ذلك، و وجدت آثار الاعلاف بها.»</w:t>
      </w:r>
      <w:r w:rsidRPr="000F2CDE">
        <w:rPr>
          <w:rFonts w:ascii="Traditional Arabic" w:eastAsia="Times New Roman" w:hAnsi="Traditional Arabic" w:cs="Traditional Arabic"/>
          <w:color w:val="000000"/>
          <w:sz w:val="28"/>
          <w:szCs w:val="28"/>
          <w:vertAlign w:val="superscript"/>
          <w:rtl/>
        </w:rPr>
        <w:footnoteReference w:id="316"/>
      </w:r>
    </w:p>
    <w:p w:rsidR="006872DB"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أقول: يستفاد من مجموع هذه الأحاديث أنّ للحجّة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أهلا و عيالا و منزلا، و إن لم تكن كيفيّة ذلك معلومة لنا بالتّفصيل، و قد ذكر العلّامة المجلسى- </w:t>
      </w:r>
      <w:r w:rsidR="00B412BD" w:rsidRPr="00B412BD">
        <w:rPr>
          <w:rFonts w:ascii="Adobe Arabic" w:eastAsia="Times New Roman" w:hAnsi="Adobe Arabic" w:cs="Adobe Arabic"/>
          <w:color w:val="000000"/>
          <w:sz w:val="28"/>
          <w:szCs w:val="28"/>
          <w:vertAlign w:val="superscript"/>
          <w:rtl/>
        </w:rPr>
        <w:t>قدّس سرّه</w:t>
      </w:r>
      <w:r w:rsidRPr="000F2CDE">
        <w:rPr>
          <w:rFonts w:ascii="Adobe Arabic" w:eastAsia="Times New Roman" w:hAnsi="Adobe Arabic" w:cs="Adobe Arabic"/>
          <w:color w:val="000000"/>
          <w:sz w:val="28"/>
          <w:szCs w:val="28"/>
          <w:rtl/>
        </w:rPr>
        <w:t>- فى بيان من رآه و أدرك محضره قضيّة «جزيرة الخضراء» مفصّلا</w:t>
      </w:r>
      <w:r w:rsidRPr="000F2CDE">
        <w:rPr>
          <w:rFonts w:ascii="Traditional Arabic" w:eastAsia="Times New Roman" w:hAnsi="Traditional Arabic" w:cs="Traditional Arabic"/>
          <w:color w:val="000000"/>
          <w:sz w:val="28"/>
          <w:szCs w:val="28"/>
          <w:vertAlign w:val="superscript"/>
          <w:rtl/>
        </w:rPr>
        <w:footnoteReference w:id="317"/>
      </w:r>
      <w:r w:rsidRPr="000F2CDE">
        <w:rPr>
          <w:rFonts w:ascii="Adobe Arabic" w:eastAsia="Times New Roman" w:hAnsi="Adobe Arabic" w:cs="Adobe Arabic"/>
          <w:color w:val="000000"/>
          <w:sz w:val="28"/>
          <w:szCs w:val="28"/>
          <w:rtl/>
        </w:rPr>
        <w:t>، و المحدّث العاملىّ صاحب رحمه اللّه وسائل الشّيعة فى كتاب إثبات الهداة بعد ذكر الرّواية الأخيره عن بعض المحدّثين قال:</w:t>
      </w:r>
      <w:r w:rsidR="00A55753">
        <w:rPr>
          <w:rFonts w:ascii="Times New Roman" w:eastAsia="Times New Roman" w:hAnsi="Times New Roman" w:cs="Times New Roman" w:hint="cs"/>
          <w:sz w:val="28"/>
          <w:szCs w:val="28"/>
          <w:rtl/>
        </w:rPr>
        <w:t xml:space="preserve"> </w:t>
      </w:r>
      <w:r w:rsidRPr="000F2CDE">
        <w:rPr>
          <w:rFonts w:ascii="Adobe Arabic" w:eastAsia="Times New Roman" w:hAnsi="Adobe Arabic" w:cs="Adobe Arabic"/>
          <w:color w:val="000000"/>
          <w:sz w:val="28"/>
          <w:szCs w:val="28"/>
          <w:rtl/>
        </w:rPr>
        <w:t xml:space="preserve">«و قد روى عن الامام الهادىّ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نحو ذلك.» و حكى حكاية طويلة، حاصلها أنّ المهدىّ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أولاده فى جزائر فى البحر، كثيرة كبيرة واسعة، فيها من الشّيعة ما هو أكثر من أهل الدّنيا، و أنّ كلّ واحد من أولاده حاكم فى جزيرة.</w:t>
      </w:r>
      <w:r w:rsidRPr="000F2CDE">
        <w:rPr>
          <w:rFonts w:ascii="Traditional Arabic" w:eastAsia="Times New Roman" w:hAnsi="Traditional Arabic" w:cs="Traditional Arabic"/>
          <w:color w:val="000000"/>
          <w:sz w:val="28"/>
          <w:szCs w:val="28"/>
          <w:vertAlign w:val="superscript"/>
          <w:rtl/>
        </w:rPr>
        <w:footnoteReference w:id="318"/>
      </w:r>
      <w:r w:rsidRPr="000F2CDE">
        <w:rPr>
          <w:rFonts w:ascii="Adobe Arabic" w:eastAsia="Times New Roman" w:hAnsi="Adobe Arabic" w:cs="Adobe Arabic"/>
          <w:color w:val="000000"/>
          <w:sz w:val="28"/>
          <w:szCs w:val="28"/>
          <w:rtl/>
        </w:rPr>
        <w:t xml:space="preserve"> و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أعلم.</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لو لم يكن عندنا فى هذا المجال رواية و لا حكاية، الّا علمنا بأنّ‏</w:t>
      </w:r>
      <w:r w:rsidR="00014328">
        <w:rPr>
          <w:rFonts w:ascii="Adobe Arabic" w:eastAsia="Times New Roman" w:hAnsi="Adobe Arabic" w:cs="Adobe Arabic" w:hint="cs"/>
          <w:sz w:val="28"/>
          <w:szCs w:val="28"/>
          <w:rtl/>
        </w:rPr>
        <w:t xml:space="preserve"> </w:t>
      </w:r>
      <w:r w:rsidR="00014328" w:rsidRPr="000F2CDE">
        <w:rPr>
          <w:rFonts w:ascii="Adobe Arabic" w:eastAsia="Times New Roman" w:hAnsi="Adobe Arabic" w:cs="Adobe Arabic"/>
          <w:color w:val="000000"/>
          <w:sz w:val="28"/>
          <w:szCs w:val="28"/>
          <w:rtl/>
        </w:rPr>
        <w:t xml:space="preserve">القائم </w:t>
      </w:r>
      <w:r w:rsidR="00014328" w:rsidRPr="00271BDA">
        <w:rPr>
          <w:rFonts w:ascii="Adobe Arabic" w:eastAsia="Times New Roman" w:hAnsi="Adobe Arabic" w:cs="Adobe Arabic"/>
          <w:color w:val="000000"/>
          <w:sz w:val="28"/>
          <w:szCs w:val="28"/>
          <w:vertAlign w:val="superscript"/>
          <w:rtl/>
        </w:rPr>
        <w:t>عليه السّلام</w:t>
      </w:r>
      <w:r w:rsidR="00014328" w:rsidRPr="000F2CDE">
        <w:rPr>
          <w:rFonts w:ascii="Adobe Arabic" w:eastAsia="Times New Roman" w:hAnsi="Adobe Arabic" w:cs="Adobe Arabic"/>
          <w:color w:val="000000"/>
          <w:sz w:val="28"/>
          <w:szCs w:val="28"/>
          <w:rtl/>
        </w:rPr>
        <w:t xml:space="preserve"> يكون قويّا شابّا مع كبر سنّه،</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98</w:t>
      </w:r>
    </w:p>
    <w:p w:rsidR="006872DB" w:rsidRPr="000F2CDE" w:rsidRDefault="006872DB" w:rsidP="00014328">
      <w:pPr>
        <w:spacing w:after="0" w:line="264" w:lineRule="auto"/>
        <w:rPr>
          <w:rFonts w:ascii="Times New Roman" w:eastAsia="Times New Roman" w:hAnsi="Times New Roman" w:cs="Times New Roman"/>
          <w:sz w:val="28"/>
          <w:szCs w:val="28"/>
          <w:rtl/>
        </w:rPr>
      </w:pPr>
      <w:r w:rsidRPr="00014328">
        <w:rPr>
          <w:rFonts w:ascii="Adobe Arabic" w:eastAsia="Times New Roman" w:hAnsi="Adobe Arabic" w:cs="Adobe Arabic"/>
          <w:color w:val="000000"/>
          <w:spacing w:val="-2"/>
          <w:sz w:val="28"/>
          <w:szCs w:val="28"/>
          <w:rtl/>
        </w:rPr>
        <w:t>كما يدلّ عليه حديث ريّان بن الصّلت‏</w:t>
      </w:r>
      <w:r w:rsidRPr="00014328">
        <w:rPr>
          <w:rFonts w:ascii="Traditional Arabic" w:eastAsia="Times New Roman" w:hAnsi="Traditional Arabic" w:cs="Traditional Arabic"/>
          <w:color w:val="000000"/>
          <w:spacing w:val="-2"/>
          <w:sz w:val="28"/>
          <w:szCs w:val="28"/>
          <w:vertAlign w:val="superscript"/>
          <w:rtl/>
        </w:rPr>
        <w:footnoteReference w:id="319"/>
      </w:r>
      <w:r w:rsidRPr="00014328">
        <w:rPr>
          <w:rFonts w:ascii="Adobe Arabic" w:eastAsia="Times New Roman" w:hAnsi="Adobe Arabic" w:cs="Adobe Arabic"/>
          <w:color w:val="000000"/>
          <w:spacing w:val="-2"/>
          <w:sz w:val="28"/>
          <w:szCs w:val="28"/>
          <w:rtl/>
        </w:rPr>
        <w:t>،و ملاحظة أنّه العامل بسنّة جدّه</w:t>
      </w:r>
      <w:r w:rsidR="00271BDA" w:rsidRPr="00014328">
        <w:rPr>
          <w:rFonts w:ascii="Adobe Arabic" w:eastAsia="Times New Roman" w:hAnsi="Adobe Arabic" w:cs="Adobe Arabic"/>
          <w:color w:val="000000"/>
          <w:spacing w:val="-2"/>
          <w:sz w:val="28"/>
          <w:szCs w:val="28"/>
          <w:vertAlign w:val="superscript"/>
          <w:rtl/>
        </w:rPr>
        <w:t>صلّى اللّه عليه و اله</w:t>
      </w:r>
      <w:r w:rsidRPr="00014328">
        <w:rPr>
          <w:rFonts w:ascii="Adobe Arabic" w:eastAsia="Times New Roman" w:hAnsi="Adobe Arabic" w:cs="Adobe Arabic"/>
          <w:color w:val="000000"/>
          <w:spacing w:val="-2"/>
          <w:sz w:val="28"/>
          <w:szCs w:val="28"/>
          <w:rtl/>
        </w:rPr>
        <w:t>، لكفى ذلك فى التّصديق</w:t>
      </w:r>
      <w:r w:rsidRPr="000F2CDE">
        <w:rPr>
          <w:rFonts w:ascii="Adobe Arabic" w:eastAsia="Times New Roman" w:hAnsi="Adobe Arabic" w:cs="Adobe Arabic"/>
          <w:color w:val="000000"/>
          <w:sz w:val="28"/>
          <w:szCs w:val="28"/>
          <w:rtl/>
        </w:rPr>
        <w:t xml:space="preserve"> بأنّ له الزّواج و الأهل و العيال، و من كان كذلك فلا بدّ له من منزل يعيش به و يستريح فيه، فإنّه لا ملازمة </w:t>
      </w:r>
      <w:r w:rsidRPr="00014328">
        <w:rPr>
          <w:rFonts w:ascii="Adobe Arabic" w:eastAsia="Times New Roman" w:hAnsi="Adobe Arabic" w:cs="Adobe Arabic"/>
          <w:color w:val="000000"/>
          <w:spacing w:val="-2"/>
          <w:sz w:val="28"/>
          <w:szCs w:val="28"/>
          <w:rtl/>
        </w:rPr>
        <w:t xml:space="preserve">بين الغيبة، و العيشة فى الصّحارى و الجبال منفردا وحيدا، كما قد يتوهّم؛ و على ذلك، فبالنّظر الى طول عمره الشّريف يمكن أن تكون له زوجات و أولاد كثيرة حيّا و ميّتا، و موتهم و حياتهم بحسب العادة، لا ما عليه الحجّة </w:t>
      </w:r>
      <w:r w:rsidR="00271BDA" w:rsidRPr="00014328">
        <w:rPr>
          <w:rFonts w:ascii="Adobe Arabic" w:eastAsia="Times New Roman" w:hAnsi="Adobe Arabic" w:cs="Adobe Arabic"/>
          <w:color w:val="000000"/>
          <w:spacing w:val="-2"/>
          <w:sz w:val="28"/>
          <w:szCs w:val="28"/>
          <w:vertAlign w:val="superscript"/>
          <w:rtl/>
        </w:rPr>
        <w:t>عليه السّلام</w:t>
      </w:r>
      <w:r w:rsidRPr="00014328">
        <w:rPr>
          <w:rFonts w:ascii="Adobe Arabic" w:eastAsia="Times New Roman" w:hAnsi="Adobe Arabic" w:cs="Adobe Arabic"/>
          <w:color w:val="000000"/>
          <w:spacing w:val="-2"/>
          <w:sz w:val="28"/>
          <w:szCs w:val="28"/>
          <w:rtl/>
        </w:rPr>
        <w:t>. و على هذا، تكون له أولاد و أحفاد كثيرة يبلغ عددهم الى ما لا يمكن احصاؤهم بسهولة</w:t>
      </w:r>
      <w:r w:rsidRPr="000F2CDE">
        <w:rPr>
          <w:rFonts w:ascii="Adobe Arabic" w:eastAsia="Times New Roman" w:hAnsi="Adobe Arabic" w:cs="Adobe Arabic"/>
          <w:color w:val="000000"/>
          <w:sz w:val="28"/>
          <w:szCs w:val="28"/>
          <w:rtl/>
        </w:rPr>
        <w:t>.</w:t>
      </w:r>
    </w:p>
    <w:p w:rsidR="006872DB" w:rsidRPr="000F2CDE" w:rsidRDefault="006872DB" w:rsidP="00A55753">
      <w:pPr>
        <w:spacing w:after="0" w:line="264" w:lineRule="auto"/>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99</w:t>
      </w:r>
    </w:p>
    <w:p w:rsidR="006872DB" w:rsidRPr="00A55753" w:rsidRDefault="006872DB" w:rsidP="00642EA4">
      <w:pPr>
        <w:pStyle w:val="Heading2"/>
        <w:rPr>
          <w:rFonts w:ascii="Times New Roman" w:hAnsi="Times New Roman" w:cs="Times New Roman"/>
          <w:rtl/>
        </w:rPr>
      </w:pPr>
      <w:bookmarkStart w:id="32" w:name="_Toc412307129"/>
      <w:r w:rsidRPr="00A55753">
        <w:rPr>
          <w:rFonts w:hint="cs"/>
          <w:rtl/>
        </w:rPr>
        <w:lastRenderedPageBreak/>
        <w:t>الفصل الحادى عشر فى ذكر ما يحدث فى طول الغيبة للكتاب و السّنّة، و الاسلام و المسلمين، و ما يحدث من أهل الباطل فى العالم، و ما يحدث فى الأرض و الجوّ و الأزمنة من الامور الغير الحتميّة و الحتميّة</w:t>
      </w:r>
      <w:bookmarkEnd w:id="32"/>
    </w:p>
    <w:p w:rsidR="006872DB" w:rsidRPr="009575C1" w:rsidRDefault="006872DB" w:rsidP="005312AB">
      <w:pPr>
        <w:pStyle w:val="Heading3"/>
        <w:rPr>
          <w:rFonts w:ascii="Times New Roman" w:hAnsi="Times New Roman" w:cs="Times New Roman"/>
          <w:rtl/>
        </w:rPr>
      </w:pPr>
      <w:bookmarkStart w:id="33" w:name="_Toc412307130"/>
      <w:r w:rsidRPr="009575C1">
        <w:rPr>
          <w:rFonts w:hint="cs"/>
          <w:rtl/>
        </w:rPr>
        <w:t>أ- ما يحدث للكتاب و السّنّة و الاسلام من الامور الغير الحتميّة:</w:t>
      </w:r>
      <w:bookmarkEnd w:id="33"/>
    </w:p>
    <w:p w:rsidR="006872DB" w:rsidRPr="000F2CDE" w:rsidRDefault="006872DB" w:rsidP="00A55753">
      <w:pPr>
        <w:spacing w:after="0"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كامل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أنّه قال: «إنّ قائمنا إذا قام، دعا النّاس الى أمر جديد، كما دعا اليه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و انّ الاسلام بدا غريبا، و سيعود غريبا كما بدا، فطوبى للغرباء!»</w:t>
      </w:r>
      <w:r w:rsidRPr="000F2CDE">
        <w:rPr>
          <w:rFonts w:ascii="Traditional Arabic" w:eastAsia="Times New Roman" w:hAnsi="Traditional Arabic" w:cs="Traditional Arabic"/>
          <w:color w:val="000000"/>
          <w:sz w:val="28"/>
          <w:szCs w:val="28"/>
          <w:vertAlign w:val="superscript"/>
          <w:rtl/>
        </w:rPr>
        <w:footnoteReference w:id="320"/>
      </w:r>
    </w:p>
    <w:p w:rsidR="006872DB"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2</w:t>
      </w:r>
      <w:r w:rsidRPr="00A55753">
        <w:rPr>
          <w:rFonts w:ascii="Adobe Arabic" w:eastAsia="Times New Roman" w:hAnsi="Adobe Arabic" w:cs="Adobe Arabic"/>
          <w:color w:val="000000"/>
          <w:spacing w:val="-4"/>
          <w:sz w:val="28"/>
          <w:szCs w:val="28"/>
          <w:rtl/>
        </w:rPr>
        <w:t xml:space="preserve">- و عن السّكونى عن أبى عبد اللّه </w:t>
      </w:r>
      <w:r w:rsidR="00271BDA" w:rsidRPr="00A55753">
        <w:rPr>
          <w:rFonts w:ascii="Adobe Arabic" w:eastAsia="Times New Roman" w:hAnsi="Adobe Arabic" w:cs="Adobe Arabic"/>
          <w:color w:val="000000"/>
          <w:spacing w:val="-4"/>
          <w:sz w:val="28"/>
          <w:szCs w:val="28"/>
          <w:vertAlign w:val="superscript"/>
          <w:rtl/>
        </w:rPr>
        <w:t>عليه السّلام</w:t>
      </w:r>
      <w:r w:rsidRPr="00A55753">
        <w:rPr>
          <w:rFonts w:ascii="Adobe Arabic" w:eastAsia="Times New Roman" w:hAnsi="Adobe Arabic" w:cs="Adobe Arabic"/>
          <w:color w:val="000000"/>
          <w:spacing w:val="-4"/>
          <w:sz w:val="28"/>
          <w:szCs w:val="28"/>
          <w:rtl/>
        </w:rPr>
        <w:t xml:space="preserve">: قال رسول اللّه </w:t>
      </w:r>
      <w:r w:rsidR="00271BDA" w:rsidRPr="00A55753">
        <w:rPr>
          <w:rFonts w:ascii="Adobe Arabic" w:eastAsia="Times New Roman" w:hAnsi="Adobe Arabic" w:cs="Adobe Arabic"/>
          <w:color w:val="000000"/>
          <w:spacing w:val="-4"/>
          <w:sz w:val="28"/>
          <w:szCs w:val="28"/>
          <w:vertAlign w:val="superscript"/>
          <w:rtl/>
        </w:rPr>
        <w:t>صلّى اللّه عليه و اله</w:t>
      </w:r>
      <w:r w:rsidRPr="00A55753">
        <w:rPr>
          <w:rFonts w:ascii="Adobe Arabic" w:eastAsia="Times New Roman" w:hAnsi="Adobe Arabic" w:cs="Adobe Arabic"/>
          <w:color w:val="000000"/>
          <w:spacing w:val="-4"/>
          <w:sz w:val="28"/>
          <w:szCs w:val="28"/>
          <w:rtl/>
        </w:rPr>
        <w:t xml:space="preserve">: «سيأتى زمان على أمّتى لا يبقى من القرآن </w:t>
      </w:r>
      <w:r w:rsidRPr="00A55753">
        <w:rPr>
          <w:rFonts w:ascii="Adobe Arabic" w:eastAsia="Times New Roman" w:hAnsi="Adobe Arabic" w:cs="Adobe Arabic"/>
          <w:color w:val="000000"/>
          <w:spacing w:val="-6"/>
          <w:sz w:val="28"/>
          <w:szCs w:val="28"/>
          <w:rtl/>
        </w:rPr>
        <w:t>الّا رسمه، و لا من الاسلام الّا اسمه، يسمّون به و هم أبعد النّاس منه، مساجدهم عامرة و هى خراب من الهدى.»</w:t>
      </w:r>
      <w:r w:rsidRPr="00A55753">
        <w:rPr>
          <w:rFonts w:ascii="Traditional Arabic" w:eastAsia="Times New Roman" w:hAnsi="Traditional Arabic" w:cs="Traditional Arabic"/>
          <w:color w:val="000000"/>
          <w:spacing w:val="-6"/>
          <w:sz w:val="28"/>
          <w:szCs w:val="28"/>
          <w:vertAlign w:val="superscript"/>
          <w:rtl/>
        </w:rPr>
        <w:footnoteReference w:id="321"/>
      </w:r>
      <w:r w:rsidRPr="00A55753">
        <w:rPr>
          <w:rFonts w:ascii="Adobe Arabic" w:eastAsia="Times New Roman" w:hAnsi="Adobe Arabic" w:cs="Adobe Arabic"/>
          <w:color w:val="000000"/>
          <w:spacing w:val="-4"/>
          <w:sz w:val="28"/>
          <w:szCs w:val="28"/>
          <w:rtl/>
        </w:rPr>
        <w:t xml:space="preserve"> </w:t>
      </w:r>
      <w:r w:rsidRPr="000F2CDE">
        <w:rPr>
          <w:rFonts w:ascii="Adobe Arabic" w:eastAsia="Times New Roman" w:hAnsi="Adobe Arabic" w:cs="Adobe Arabic"/>
          <w:color w:val="000000"/>
          <w:sz w:val="28"/>
          <w:szCs w:val="28"/>
          <w:rtl/>
        </w:rPr>
        <w:t>‏</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3- و فى حديث حمران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 فإذا رأيت الحقّ قد مات و ذهب اهله، و رأيت الجور قد شمل البلاد، و رأيت القرآن قد خلق و احدث فيه ما ليس فيه و وجّه على الأهواء، و رأيت الدّين قد </w:t>
      </w:r>
      <w:r w:rsidRPr="00A55753">
        <w:rPr>
          <w:rFonts w:ascii="Adobe Arabic" w:eastAsia="Times New Roman" w:hAnsi="Adobe Arabic" w:cs="Adobe Arabic"/>
          <w:color w:val="000000"/>
          <w:spacing w:val="-2"/>
          <w:sz w:val="28"/>
          <w:szCs w:val="28"/>
          <w:rtl/>
        </w:rPr>
        <w:t xml:space="preserve">انكفأ كما ينكفى‏ء الإناء [خ ل: الماء]، ... و رأيت أعلام الحقّ قد درست؛ فكن على حذر، و اطلب من اللّه </w:t>
      </w:r>
      <w:r w:rsidR="00345080" w:rsidRPr="00345080">
        <w:rPr>
          <w:rFonts w:ascii="Adobe Arabic" w:eastAsia="Times New Roman" w:hAnsi="Adobe Arabic" w:cs="Adobe Arabic"/>
          <w:color w:val="000000"/>
          <w:spacing w:val="-2"/>
          <w:sz w:val="28"/>
          <w:szCs w:val="28"/>
          <w:vertAlign w:val="superscript"/>
          <w:rtl/>
        </w:rPr>
        <w:t>عزّ و جل</w:t>
      </w:r>
      <w:r w:rsidRPr="00A55753">
        <w:rPr>
          <w:rFonts w:ascii="Adobe Arabic" w:eastAsia="Times New Roman" w:hAnsi="Adobe Arabic" w:cs="Adobe Arabic"/>
          <w:color w:val="000000"/>
          <w:spacing w:val="-2"/>
          <w:sz w:val="28"/>
          <w:szCs w:val="28"/>
          <w:rtl/>
        </w:rPr>
        <w:t xml:space="preserve"> النّجاة، و اعلم أنّ النّاس فى سخط اللّه </w:t>
      </w:r>
      <w:r w:rsidR="00345080" w:rsidRPr="00345080">
        <w:rPr>
          <w:rFonts w:ascii="Adobe Arabic" w:eastAsia="Times New Roman" w:hAnsi="Adobe Arabic" w:cs="Adobe Arabic"/>
          <w:color w:val="000000"/>
          <w:spacing w:val="-2"/>
          <w:sz w:val="28"/>
          <w:szCs w:val="28"/>
          <w:vertAlign w:val="superscript"/>
          <w:rtl/>
        </w:rPr>
        <w:t>عزّ و جل</w:t>
      </w:r>
      <w:r w:rsidRPr="00A55753">
        <w:rPr>
          <w:rFonts w:ascii="Adobe Arabic" w:eastAsia="Times New Roman" w:hAnsi="Adobe Arabic" w:cs="Adobe Arabic"/>
          <w:color w:val="000000"/>
          <w:spacing w:val="-2"/>
          <w:sz w:val="28"/>
          <w:szCs w:val="28"/>
          <w:rtl/>
        </w:rPr>
        <w:t xml:space="preserve">، و إنّما يمهلهم لأمر يراد بهم؛ فكن مترقّبا، و اجتهد ليراك اللّه </w:t>
      </w:r>
      <w:r w:rsidR="00345080" w:rsidRPr="00345080">
        <w:rPr>
          <w:rFonts w:ascii="Adobe Arabic" w:eastAsia="Times New Roman" w:hAnsi="Adobe Arabic" w:cs="Adobe Arabic"/>
          <w:color w:val="000000"/>
          <w:spacing w:val="-2"/>
          <w:sz w:val="28"/>
          <w:szCs w:val="28"/>
          <w:vertAlign w:val="superscript"/>
          <w:rtl/>
        </w:rPr>
        <w:t>عزّ و جل</w:t>
      </w:r>
      <w:r w:rsidRPr="000F2CDE">
        <w:rPr>
          <w:rFonts w:ascii="Adobe Arabic" w:eastAsia="Times New Roman" w:hAnsi="Adobe Arabic" w:cs="Adobe Arabic"/>
          <w:color w:val="000000"/>
          <w:sz w:val="28"/>
          <w:szCs w:val="28"/>
          <w:rtl/>
        </w:rPr>
        <w:t>‏</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100</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فى خلاف ما هم عليه؛ فإن نزل بهم العذاب و كنت فيهم، عجّلت الى رحمة اللّه؛ و إن اخّرت، ابتلوا و كنت قد خرجت ممّا هم فيه من الجرأة على اللّه، و اعلم‏</w:t>
      </w:r>
      <w:r w:rsidRPr="000F2CDE">
        <w:rPr>
          <w:rFonts w:ascii="Traditional Arabic" w:eastAsia="Times New Roman" w:hAnsi="Traditional Arabic" w:cs="Traditional Arabic" w:hint="cs"/>
          <w:color w:val="006400"/>
          <w:sz w:val="28"/>
          <w:szCs w:val="28"/>
          <w:rtl/>
        </w:rPr>
        <w:t xml:space="preserve"> إِنَّ اللَّهَ لا يُضِيعُ أَجْرَ الْمُحْسِنِينَ*</w:t>
      </w:r>
      <w:r w:rsidRPr="000F2CDE">
        <w:rPr>
          <w:rFonts w:ascii="Traditional Arabic" w:eastAsia="Times New Roman" w:hAnsi="Traditional Arabic" w:cs="Traditional Arabic"/>
          <w:color w:val="000000"/>
          <w:sz w:val="28"/>
          <w:szCs w:val="28"/>
          <w:vertAlign w:val="superscript"/>
          <w:rtl/>
        </w:rPr>
        <w:footnoteReference w:id="322"/>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إِنَّ رَحْمَتَ اللَّهِ قَرِيبٌ مِنَ الْمُحْسِنِينَ‏</w:t>
      </w:r>
      <w:r w:rsidRPr="000F2CDE">
        <w:rPr>
          <w:rFonts w:ascii="Traditional Arabic" w:eastAsia="Times New Roman" w:hAnsi="Traditional Arabic" w:cs="Traditional Arabic"/>
          <w:color w:val="000000"/>
          <w:sz w:val="28"/>
          <w:szCs w:val="28"/>
          <w:vertAlign w:val="superscript"/>
          <w:rtl/>
        </w:rPr>
        <w:footnoteReference w:id="323"/>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324"/>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أقول: فى ذكر هذه الأحاديث غنى و كفاية لإدراك ما يعرض على الكتاب و السّنّة فى عهد الغيبة، و الرّوايتان الأخيرتان توضيحان بيان الرّواية الاولى: «إنّ الاسلام بدأ غريبا، و سيعود غريبا كما بدأ.»</w:t>
      </w:r>
    </w:p>
    <w:p w:rsidR="006872DB" w:rsidRDefault="006872DB" w:rsidP="003343B4">
      <w:pPr>
        <w:spacing w:beforeLines="22" w:before="52" w:afterLines="22" w:after="52" w:line="264" w:lineRule="auto"/>
        <w:ind w:left="-1"/>
        <w:rPr>
          <w:rFonts w:ascii="Adobe Arabic" w:eastAsia="Times New Roman" w:hAnsi="Adobe Arabic" w:cs="Adobe Arabic"/>
          <w:color w:val="000000"/>
          <w:sz w:val="28"/>
          <w:szCs w:val="28"/>
        </w:rPr>
      </w:pPr>
      <w:r w:rsidRPr="000F2CDE">
        <w:rPr>
          <w:rFonts w:ascii="Adobe Arabic" w:eastAsia="Times New Roman" w:hAnsi="Adobe Arabic" w:cs="Adobe Arabic"/>
          <w:color w:val="000000"/>
          <w:sz w:val="28"/>
          <w:szCs w:val="28"/>
          <w:rtl/>
        </w:rPr>
        <w:t>و امّا جملة «فطوبى للغرباء» ذيل هذا الحديث، فبيان لشرف العامل بالاسلام و حافظه فى عصر غربته و مهجوريّته.</w:t>
      </w:r>
    </w:p>
    <w:p w:rsidR="00CF7C3B" w:rsidRPr="000F2CDE" w:rsidRDefault="00CF7C3B" w:rsidP="003343B4">
      <w:pPr>
        <w:spacing w:beforeLines="22" w:before="52" w:afterLines="22" w:after="52" w:line="264" w:lineRule="auto"/>
        <w:ind w:left="-1"/>
        <w:rPr>
          <w:rFonts w:ascii="Adobe Arabic" w:eastAsia="Times New Roman" w:hAnsi="Adobe Arabic" w:cs="Adobe Arabic"/>
          <w:sz w:val="28"/>
          <w:szCs w:val="28"/>
          <w:rtl/>
        </w:rPr>
      </w:pPr>
    </w:p>
    <w:p w:rsidR="006872DB" w:rsidRPr="009575C1" w:rsidRDefault="006872DB" w:rsidP="005312AB">
      <w:pPr>
        <w:pStyle w:val="Heading3"/>
        <w:rPr>
          <w:rFonts w:ascii="Times New Roman" w:hAnsi="Times New Roman" w:cs="Times New Roman"/>
          <w:rtl/>
        </w:rPr>
      </w:pPr>
      <w:bookmarkStart w:id="34" w:name="_Toc412307131"/>
      <w:r w:rsidRPr="009575C1">
        <w:rPr>
          <w:rFonts w:hint="cs"/>
          <w:rtl/>
        </w:rPr>
        <w:lastRenderedPageBreak/>
        <w:t>ب- ما يحدث للمسلمين و يبتلون بها فى الغيبة الكبرى من الامور الغير الحتميّة:</w:t>
      </w:r>
      <w:bookmarkEnd w:id="34"/>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 عن ابن صدقة، عن جعفر، عن أبيه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أنّ النبىّ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قال: «كيف بكم؟ اذا فسد نساؤكم، و فسق شبّانكم، و لم تأمروا بالمعروف و لم تنهوا عن المنكر.» فقيل له:</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يكون ذلك؟ يا رسول اللّه!» قال: «نعم، و شرّ من ذلك. كيف بكم؟ إذا امرتم بالمنكر، و نهيتم عن المعروف.» قيل: «يا رسول اللّه! و يكون ذلك؟» قال: «نعم، و شرّ من ذلك.</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كيف بكم؟ اذا رأيتم المعروف منكرا، و المنكر معروفا؟»</w:t>
      </w:r>
      <w:r w:rsidRPr="000F2CDE">
        <w:rPr>
          <w:rFonts w:ascii="Traditional Arabic" w:eastAsia="Times New Roman" w:hAnsi="Traditional Arabic" w:cs="Traditional Arabic"/>
          <w:color w:val="000000"/>
          <w:sz w:val="28"/>
          <w:szCs w:val="28"/>
          <w:vertAlign w:val="superscript"/>
          <w:rtl/>
        </w:rPr>
        <w:footnoteReference w:id="325"/>
      </w:r>
    </w:p>
    <w:p w:rsidR="006872DB" w:rsidRPr="000F2CDE" w:rsidRDefault="006872DB" w:rsidP="00A55753">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2- و فى حديث محمّد بن فضيل، عن أبيه،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إذا اشتدّت الحاجة و الفاقة، و أنكر النّاس بعضهم بعضا؛ فعند ذلك توقّعوا هذا الأمر صباحا و مساء.» قلت:</w:t>
      </w:r>
      <w:r w:rsidR="00A55753">
        <w:rPr>
          <w:rFonts w:ascii="Adobe Arabic" w:eastAsia="Times New Roman" w:hAnsi="Adobe Arabic" w:cs="Adobe Arabic" w:hint="cs"/>
          <w:sz w:val="28"/>
          <w:szCs w:val="28"/>
          <w:rtl/>
        </w:rPr>
        <w:t xml:space="preserve"> </w:t>
      </w:r>
      <w:r w:rsidRPr="000F2CDE">
        <w:rPr>
          <w:rFonts w:ascii="Adobe Arabic" w:eastAsia="Times New Roman" w:hAnsi="Adobe Arabic" w:cs="Adobe Arabic"/>
          <w:color w:val="000000"/>
          <w:sz w:val="28"/>
          <w:szCs w:val="28"/>
          <w:rtl/>
        </w:rPr>
        <w:t>«جعلت فداك! الحاجة و الفاقة قد عرفناها، فما انكار النّاس بعضهم بعضا؟» قال: «يأتى‏</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الرّجل أخاه فى حاجة،</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فيلقاه بغير الوجه الّذى كان يلقاه فيه،</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و يكلّمه بغير الكلام الّذى كان يكلّمه.»</w:t>
      </w:r>
      <w:r w:rsidR="00A55753" w:rsidRPr="000F2CDE">
        <w:rPr>
          <w:rFonts w:ascii="Traditional Arabic" w:eastAsia="Times New Roman" w:hAnsi="Traditional Arabic" w:cs="Traditional Arabic"/>
          <w:color w:val="000000"/>
          <w:sz w:val="28"/>
          <w:szCs w:val="28"/>
          <w:vertAlign w:val="superscript"/>
          <w:rtl/>
        </w:rPr>
        <w:footnoteReference w:id="326"/>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101</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السّكونى،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قال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«سيأتى على امّتى زمان تخبث فيه سرائرهم، و تحسن فيه علانيتهم، طمعا فى الدّنيا، لا يريدون به ما عند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يكون أمرهم رياء لا يخالطه خوف، يعمّهم اللّه منه بعقاب، فيدعونه دعاء الغريق، فلا يستجاب لهم.»</w:t>
      </w:r>
      <w:r w:rsidRPr="000F2CDE">
        <w:rPr>
          <w:rFonts w:ascii="Traditional Arabic" w:eastAsia="Times New Roman" w:hAnsi="Traditional Arabic" w:cs="Traditional Arabic"/>
          <w:color w:val="000000"/>
          <w:sz w:val="28"/>
          <w:szCs w:val="28"/>
          <w:vertAlign w:val="superscript"/>
          <w:rtl/>
        </w:rPr>
        <w:footnoteReference w:id="327"/>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أيضا فى حديثه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مساجدهم عامرة و هى خراب من الهدى، فقهاء ذلك الزّمان شرّ فقهاء تحت ظلّ السّماء، منهم خرجت الفتنة و اليهم تعود.»</w:t>
      </w:r>
      <w:r w:rsidRPr="000F2CDE">
        <w:rPr>
          <w:rFonts w:ascii="Traditional Arabic" w:eastAsia="Times New Roman" w:hAnsi="Traditional Arabic" w:cs="Traditional Arabic"/>
          <w:color w:val="000000"/>
          <w:sz w:val="28"/>
          <w:szCs w:val="28"/>
          <w:vertAlign w:val="superscript"/>
          <w:rtl/>
        </w:rPr>
        <w:footnoteReference w:id="32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عميرة بنت نفيل قالت: سمعت بنت الحسن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يقول: «لا يكون هذا الأمر الّذى تنتظرون، حتّى يبرء بعضكم من بعض، و يلعن بعضكم بعضا، و يتفل بعضكم فى وجه بعض، و حتّى يشهد بعضكم بالكفر على بعض.» قلت: «ما فى ذلك خير.» قال: «الخير كلّه فى ذلك، عند ذلك يقوم قائمنا، فيرفع ذلك كلّه.»</w:t>
      </w:r>
      <w:r w:rsidRPr="000F2CDE">
        <w:rPr>
          <w:rFonts w:ascii="Traditional Arabic" w:eastAsia="Times New Roman" w:hAnsi="Traditional Arabic" w:cs="Traditional Arabic"/>
          <w:color w:val="000000"/>
          <w:sz w:val="28"/>
          <w:szCs w:val="28"/>
          <w:vertAlign w:val="superscript"/>
          <w:rtl/>
        </w:rPr>
        <w:footnoteReference w:id="329"/>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6- و عن الكاهلىّ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قال: «ليأتينّ عليكم وقت، لا يجد أحدكم لديناره و درهمه موضعا يصرفه فيه.» فقيل له: «و أنّى يكون ذلك؟» فقال: «عند فقدكم إمامكم، فلا تزالون كذلك، حتّى يطلع عليكم كما تطلع الشّمس آيس ما تكونون منه.»</w:t>
      </w:r>
      <w:r w:rsidRPr="000F2CDE">
        <w:rPr>
          <w:rFonts w:ascii="Traditional Arabic" w:eastAsia="Times New Roman" w:hAnsi="Traditional Arabic" w:cs="Traditional Arabic"/>
          <w:color w:val="000000"/>
          <w:sz w:val="28"/>
          <w:szCs w:val="28"/>
          <w:vertAlign w:val="superscript"/>
          <w:rtl/>
        </w:rPr>
        <w:footnoteReference w:id="330"/>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أقول: يستفاد من هذه الأحاديث فى الجمله ما يبتلى به الشّيعة و المسلمون فى‏</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عهد الغيبة. و تفصيل ما يقع</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102</w:t>
      </w:r>
    </w:p>
    <w:p w:rsidR="006872DB" w:rsidRDefault="006872DB" w:rsidP="003343B4">
      <w:pPr>
        <w:spacing w:beforeLines="22" w:before="52" w:afterLines="22" w:after="52" w:line="264" w:lineRule="auto"/>
        <w:ind w:left="-1"/>
        <w:rPr>
          <w:rFonts w:ascii="Adobe Arabic" w:eastAsia="Times New Roman" w:hAnsi="Adobe Arabic" w:cs="Adobe Arabic"/>
          <w:color w:val="000000"/>
          <w:sz w:val="28"/>
          <w:szCs w:val="28"/>
        </w:rPr>
      </w:pPr>
      <w:r w:rsidRPr="000F2CDE">
        <w:rPr>
          <w:rFonts w:ascii="Adobe Arabic" w:eastAsia="Times New Roman" w:hAnsi="Adobe Arabic" w:cs="Adobe Arabic"/>
          <w:color w:val="000000"/>
          <w:sz w:val="28"/>
          <w:szCs w:val="28"/>
          <w:rtl/>
        </w:rPr>
        <w:t>على الإسلام و المسلمين فى عهد الغيبة الكبرى مذكور فى حديث حمران‏</w:t>
      </w:r>
      <w:r w:rsidRPr="000F2CDE">
        <w:rPr>
          <w:rFonts w:ascii="Traditional Arabic" w:eastAsia="Times New Roman" w:hAnsi="Traditional Arabic" w:cs="Traditional Arabic"/>
          <w:color w:val="000000"/>
          <w:sz w:val="28"/>
          <w:szCs w:val="28"/>
          <w:vertAlign w:val="superscript"/>
          <w:rtl/>
        </w:rPr>
        <w:footnoteReference w:id="331"/>
      </w:r>
      <w:r w:rsidRPr="000F2CDE">
        <w:rPr>
          <w:rFonts w:ascii="Adobe Arabic" w:eastAsia="Times New Roman" w:hAnsi="Adobe Arabic" w:cs="Adobe Arabic"/>
          <w:color w:val="000000"/>
          <w:sz w:val="28"/>
          <w:szCs w:val="28"/>
          <w:rtl/>
        </w:rPr>
        <w:t>، و صعصعة</w:t>
      </w:r>
      <w:r w:rsidRPr="000F2CDE">
        <w:rPr>
          <w:rFonts w:ascii="Traditional Arabic" w:eastAsia="Times New Roman" w:hAnsi="Traditional Arabic" w:cs="Traditional Arabic"/>
          <w:color w:val="000000"/>
          <w:sz w:val="28"/>
          <w:szCs w:val="28"/>
          <w:vertAlign w:val="superscript"/>
          <w:rtl/>
        </w:rPr>
        <w:footnoteReference w:id="332"/>
      </w:r>
      <w:r w:rsidRPr="000F2CDE">
        <w:rPr>
          <w:rFonts w:ascii="Adobe Arabic" w:eastAsia="Times New Roman" w:hAnsi="Adobe Arabic" w:cs="Adobe Arabic"/>
          <w:color w:val="000000"/>
          <w:sz w:val="28"/>
          <w:szCs w:val="28"/>
          <w:rtl/>
        </w:rPr>
        <w:t>، و غيرهما، و لا تسع هذه الوجيزه ذكرها، و قد مرّ فى الفصل الثّالث من هذا الباب أيضا ما يفيد فى هذا المجال، فراجع.</w:t>
      </w:r>
    </w:p>
    <w:p w:rsidR="00CF7C3B" w:rsidRPr="000F2CDE" w:rsidRDefault="00CF7C3B" w:rsidP="003343B4">
      <w:pPr>
        <w:spacing w:beforeLines="22" w:before="52" w:afterLines="22" w:after="52" w:line="264" w:lineRule="auto"/>
        <w:ind w:left="-1"/>
        <w:rPr>
          <w:rFonts w:ascii="Times New Roman" w:eastAsia="Times New Roman" w:hAnsi="Times New Roman" w:cs="Times New Roman"/>
          <w:sz w:val="28"/>
          <w:szCs w:val="28"/>
          <w:rtl/>
        </w:rPr>
      </w:pPr>
    </w:p>
    <w:p w:rsidR="006872DB" w:rsidRPr="009575C1" w:rsidRDefault="006872DB" w:rsidP="005312AB">
      <w:pPr>
        <w:pStyle w:val="Heading3"/>
        <w:rPr>
          <w:rFonts w:ascii="Times New Roman" w:hAnsi="Times New Roman" w:cs="Times New Roman"/>
          <w:rtl/>
        </w:rPr>
      </w:pPr>
      <w:bookmarkStart w:id="35" w:name="_Toc412307132"/>
      <w:r w:rsidRPr="009575C1">
        <w:rPr>
          <w:rFonts w:hint="cs"/>
          <w:rtl/>
        </w:rPr>
        <w:t>ج- ما يحدث من أهل الباطل فى العالم من الامور الغير الحتميّة،- و فيه ذكر الرّايات-:</w:t>
      </w:r>
      <w:bookmarkEnd w:id="35"/>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1</w:t>
      </w:r>
      <w:r w:rsidRPr="00A55753">
        <w:rPr>
          <w:rFonts w:ascii="Adobe Arabic" w:eastAsia="Times New Roman" w:hAnsi="Adobe Arabic" w:cs="Adobe Arabic"/>
          <w:color w:val="000000"/>
          <w:spacing w:val="-6"/>
          <w:sz w:val="28"/>
          <w:szCs w:val="28"/>
          <w:rtl/>
        </w:rPr>
        <w:t xml:space="preserve">- عن يحيى بن سالم، عن أبى جعفر الباقر </w:t>
      </w:r>
      <w:r w:rsidR="00271BDA" w:rsidRPr="00A55753">
        <w:rPr>
          <w:rFonts w:ascii="Adobe Arabic" w:eastAsia="Times New Roman" w:hAnsi="Adobe Arabic" w:cs="Adobe Arabic"/>
          <w:color w:val="000000"/>
          <w:spacing w:val="-6"/>
          <w:sz w:val="28"/>
          <w:szCs w:val="28"/>
          <w:vertAlign w:val="superscript"/>
          <w:rtl/>
        </w:rPr>
        <w:t>عليه السّلام</w:t>
      </w:r>
      <w:r w:rsidRPr="00A55753">
        <w:rPr>
          <w:rFonts w:ascii="Adobe Arabic" w:eastAsia="Times New Roman" w:hAnsi="Adobe Arabic" w:cs="Adobe Arabic"/>
          <w:color w:val="000000"/>
          <w:spacing w:val="-6"/>
          <w:sz w:val="28"/>
          <w:szCs w:val="28"/>
          <w:rtl/>
        </w:rPr>
        <w:t xml:space="preserve"> أنّه قال: «صاحب هذا الأمر أصغرنا سنّا، و أخملنا شخصا.» قلت: «متى يكون ذاك؟» قال: «إذا صارت الرّكبان ببيعة الغلام، فعند ذلك يرفع كلّ ذى صيصية لواء، فانتظروا الفرج.»</w:t>
      </w:r>
      <w:r w:rsidRPr="00A55753">
        <w:rPr>
          <w:rFonts w:ascii="Traditional Arabic" w:eastAsia="Times New Roman" w:hAnsi="Traditional Arabic" w:cs="Traditional Arabic"/>
          <w:color w:val="000000"/>
          <w:spacing w:val="-6"/>
          <w:sz w:val="28"/>
          <w:szCs w:val="28"/>
          <w:vertAlign w:val="superscript"/>
          <w:rtl/>
        </w:rPr>
        <w:footnoteReference w:id="333"/>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2</w:t>
      </w:r>
      <w:r w:rsidRPr="00A55753">
        <w:rPr>
          <w:rFonts w:ascii="Adobe Arabic" w:eastAsia="Times New Roman" w:hAnsi="Adobe Arabic" w:cs="Adobe Arabic"/>
          <w:color w:val="000000"/>
          <w:spacing w:val="-4"/>
          <w:sz w:val="28"/>
          <w:szCs w:val="28"/>
          <w:rtl/>
        </w:rPr>
        <w:t xml:space="preserve">- و عن جابر الجعفى قال: قال لى محمّد بن علىّ </w:t>
      </w:r>
      <w:r w:rsidR="00271BDA" w:rsidRPr="00A55753">
        <w:rPr>
          <w:rFonts w:ascii="Adobe Arabic" w:eastAsia="Times New Roman" w:hAnsi="Adobe Arabic" w:cs="Adobe Arabic"/>
          <w:color w:val="000000"/>
          <w:spacing w:val="-4"/>
          <w:sz w:val="28"/>
          <w:szCs w:val="28"/>
          <w:vertAlign w:val="superscript"/>
          <w:rtl/>
        </w:rPr>
        <w:t>عليهما السّلام</w:t>
      </w:r>
      <w:r w:rsidRPr="00A55753">
        <w:rPr>
          <w:rFonts w:ascii="Adobe Arabic" w:eastAsia="Times New Roman" w:hAnsi="Adobe Arabic" w:cs="Adobe Arabic"/>
          <w:color w:val="000000"/>
          <w:spacing w:val="-4"/>
          <w:sz w:val="28"/>
          <w:szCs w:val="28"/>
          <w:rtl/>
        </w:rPr>
        <w:t xml:space="preserve">: «يا جابر! إنّ لبنى العبّاس راية، و لغيرهم رايات، فإيّاك! ثمّ ايّاك! ثم ايّاك!» ثلثا «حتّى ترى رجلا من ولد الحسين يبايع له بين الرّكن و المقام، معه سلاح رسول اللّه </w:t>
      </w:r>
      <w:r w:rsidR="00271BDA" w:rsidRPr="00A55753">
        <w:rPr>
          <w:rFonts w:ascii="Adobe Arabic" w:eastAsia="Times New Roman" w:hAnsi="Adobe Arabic" w:cs="Adobe Arabic"/>
          <w:color w:val="000000"/>
          <w:spacing w:val="-4"/>
          <w:sz w:val="28"/>
          <w:szCs w:val="28"/>
          <w:vertAlign w:val="superscript"/>
          <w:rtl/>
        </w:rPr>
        <w:t>صلّى اللّه عليه و اله</w:t>
      </w:r>
      <w:r w:rsidRPr="00A55753">
        <w:rPr>
          <w:rFonts w:ascii="Adobe Arabic" w:eastAsia="Times New Roman" w:hAnsi="Adobe Arabic" w:cs="Adobe Arabic"/>
          <w:color w:val="000000"/>
          <w:spacing w:val="-4"/>
          <w:sz w:val="28"/>
          <w:szCs w:val="28"/>
          <w:rtl/>
        </w:rPr>
        <w:t xml:space="preserve">، مغفر رسول اللّه </w:t>
      </w:r>
      <w:r w:rsidR="00271BDA" w:rsidRPr="00A55753">
        <w:rPr>
          <w:rFonts w:ascii="Adobe Arabic" w:eastAsia="Times New Roman" w:hAnsi="Adobe Arabic" w:cs="Adobe Arabic"/>
          <w:color w:val="000000"/>
          <w:spacing w:val="-4"/>
          <w:sz w:val="28"/>
          <w:szCs w:val="28"/>
          <w:vertAlign w:val="superscript"/>
          <w:rtl/>
        </w:rPr>
        <w:t>صلّى اللّه عليه و اله</w:t>
      </w:r>
      <w:r w:rsidRPr="00A55753">
        <w:rPr>
          <w:rFonts w:ascii="Adobe Arabic" w:eastAsia="Times New Roman" w:hAnsi="Adobe Arabic" w:cs="Adobe Arabic"/>
          <w:color w:val="000000"/>
          <w:spacing w:val="-4"/>
          <w:sz w:val="28"/>
          <w:szCs w:val="28"/>
          <w:rtl/>
        </w:rPr>
        <w:t xml:space="preserve">، و درع رسول اللّه </w:t>
      </w:r>
      <w:r w:rsidR="00271BDA" w:rsidRPr="00A55753">
        <w:rPr>
          <w:rFonts w:ascii="Adobe Arabic" w:eastAsia="Times New Roman" w:hAnsi="Adobe Arabic" w:cs="Adobe Arabic"/>
          <w:color w:val="000000"/>
          <w:spacing w:val="-4"/>
          <w:sz w:val="28"/>
          <w:szCs w:val="28"/>
          <w:vertAlign w:val="superscript"/>
          <w:rtl/>
        </w:rPr>
        <w:t>صلّى اللّه عليه و اله</w:t>
      </w:r>
      <w:r w:rsidRPr="00A55753">
        <w:rPr>
          <w:rFonts w:ascii="Adobe Arabic" w:eastAsia="Times New Roman" w:hAnsi="Adobe Arabic" w:cs="Adobe Arabic"/>
          <w:color w:val="000000"/>
          <w:spacing w:val="-4"/>
          <w:sz w:val="28"/>
          <w:szCs w:val="28"/>
          <w:rtl/>
        </w:rPr>
        <w:t xml:space="preserve"> و سيف رسول اللّه </w:t>
      </w:r>
      <w:r w:rsidR="00271BDA" w:rsidRPr="00A55753">
        <w:rPr>
          <w:rFonts w:ascii="Adobe Arabic" w:eastAsia="Times New Roman" w:hAnsi="Adobe Arabic" w:cs="Adobe Arabic"/>
          <w:color w:val="000000"/>
          <w:spacing w:val="-4"/>
          <w:sz w:val="28"/>
          <w:szCs w:val="28"/>
          <w:vertAlign w:val="superscript"/>
          <w:rtl/>
        </w:rPr>
        <w:t>صلّى اللّه عليه و اله</w:t>
      </w:r>
      <w:r w:rsidRPr="00A55753">
        <w:rPr>
          <w:rFonts w:ascii="Adobe Arabic" w:eastAsia="Times New Roman" w:hAnsi="Adobe Arabic" w:cs="Adobe Arabic"/>
          <w:color w:val="000000"/>
          <w:spacing w:val="-4"/>
          <w:sz w:val="28"/>
          <w:szCs w:val="28"/>
          <w:rtl/>
        </w:rPr>
        <w:t>.»</w:t>
      </w:r>
      <w:r w:rsidRPr="00A55753">
        <w:rPr>
          <w:rFonts w:ascii="Traditional Arabic" w:eastAsia="Times New Roman" w:hAnsi="Traditional Arabic" w:cs="Traditional Arabic"/>
          <w:color w:val="000000"/>
          <w:spacing w:val="-4"/>
          <w:sz w:val="28"/>
          <w:szCs w:val="28"/>
          <w:vertAlign w:val="superscript"/>
          <w:rtl/>
        </w:rPr>
        <w:footnoteReference w:id="334"/>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المفضّل بن عمر،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سمعته يقول: «ايّاكم و التّنوية! أما ليغيبنّ عنكم إمامكم عينا من دهركم.» الى أن قال: «و لترفعنّ اثنتا عشرة راية مشتبهة، لا يدرى أىّ من أىّ.» قال: فبكيت فقال: «ما يبكيك؟ يا ابا عبد اللّه!» الى أن قال: فقال: « [و اللّه‏] لأمرنا أبين من هذا الشّمس.»</w:t>
      </w:r>
      <w:r w:rsidRPr="000F2CDE">
        <w:rPr>
          <w:rFonts w:ascii="Traditional Arabic" w:eastAsia="Times New Roman" w:hAnsi="Traditional Arabic" w:cs="Traditional Arabic"/>
          <w:color w:val="000000"/>
          <w:sz w:val="28"/>
          <w:szCs w:val="28"/>
          <w:vertAlign w:val="superscript"/>
          <w:rtl/>
        </w:rPr>
        <w:footnoteReference w:id="335"/>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4- و عن عبد اللّه بن عمر، قال: قال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«لا تقوم السّاعة حتّى يخرج نحو</w:t>
      </w:r>
      <w:r w:rsidR="00CF7C3B">
        <w:rPr>
          <w:rFonts w:ascii="Adobe Arabic" w:eastAsia="Times New Roman" w:hAnsi="Adobe Arabic" w:cs="Adobe Arabic"/>
          <w:color w:val="000000"/>
          <w:sz w:val="28"/>
          <w:szCs w:val="28"/>
        </w:rPr>
        <w:t xml:space="preserve"> </w:t>
      </w:r>
      <w:r w:rsidR="00CF7C3B" w:rsidRPr="000F2CDE">
        <w:rPr>
          <w:rFonts w:ascii="Adobe Arabic" w:eastAsia="Times New Roman" w:hAnsi="Adobe Arabic" w:cs="Adobe Arabic"/>
          <w:color w:val="000000"/>
          <w:sz w:val="28"/>
          <w:szCs w:val="28"/>
          <w:rtl/>
        </w:rPr>
        <w:t>من ستّين كذّابا، كلّهم يقول: «أنا نبىّ.»</w:t>
      </w:r>
      <w:r w:rsidR="00CF7C3B" w:rsidRPr="000F2CDE">
        <w:rPr>
          <w:rFonts w:ascii="Traditional Arabic" w:eastAsia="Times New Roman" w:hAnsi="Traditional Arabic" w:cs="Traditional Arabic"/>
          <w:color w:val="000000"/>
          <w:sz w:val="28"/>
          <w:szCs w:val="28"/>
          <w:vertAlign w:val="superscript"/>
          <w:rtl/>
        </w:rPr>
        <w:footnoteReference w:id="336"/>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lastRenderedPageBreak/>
        <w:t>الشموس المضيية، ص: 103</w:t>
      </w:r>
    </w:p>
    <w:p w:rsidR="006872DB" w:rsidRPr="000F2CDE" w:rsidRDefault="006872DB" w:rsidP="00CF7C3B">
      <w:pPr>
        <w:spacing w:beforeLines="22" w:before="52" w:afterLines="22" w:after="52"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أبى خديجة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«لا يخرج القائم، حتّى يخرج اثنى عشر من بنى هاشم، كلّهم يدعو الى نفسه.»</w:t>
      </w:r>
      <w:r w:rsidRPr="000F2CDE">
        <w:rPr>
          <w:rFonts w:ascii="Traditional Arabic" w:eastAsia="Times New Roman" w:hAnsi="Traditional Arabic" w:cs="Traditional Arabic"/>
          <w:color w:val="000000"/>
          <w:sz w:val="28"/>
          <w:szCs w:val="28"/>
          <w:vertAlign w:val="superscript"/>
          <w:rtl/>
        </w:rPr>
        <w:footnoteReference w:id="337"/>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فى حديث جابر الجعفىّ،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 فأوّل أرض تخرب الشّام، يختلفون عند ذلك على ثلاث رايات: راية الأصهب، و راية الأبقع، و راية السّفيانىّ.»</w:t>
      </w:r>
      <w:r w:rsidRPr="000F2CDE">
        <w:rPr>
          <w:rFonts w:ascii="Traditional Arabic" w:eastAsia="Times New Roman" w:hAnsi="Traditional Arabic" w:cs="Traditional Arabic"/>
          <w:color w:val="000000"/>
          <w:sz w:val="28"/>
          <w:szCs w:val="28"/>
          <w:vertAlign w:val="superscript"/>
          <w:rtl/>
        </w:rPr>
        <w:footnoteReference w:id="338"/>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7- و عن الحسن بن جهم قال: سأل رجل أبا الحسن الرّضا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الفرج فقال:</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«تريد الإكثار او أجمل لك؟» فقال: «اريد أن تكمله لى.» فقال: «إذا تحرّكت رايات قيس بمصر، و رايات كندة بخراسان.»- أو ذكر غير كندة-</w:t>
      </w:r>
      <w:r w:rsidRPr="000F2CDE">
        <w:rPr>
          <w:rFonts w:ascii="Traditional Arabic" w:eastAsia="Times New Roman" w:hAnsi="Traditional Arabic" w:cs="Traditional Arabic"/>
          <w:color w:val="000000"/>
          <w:sz w:val="28"/>
          <w:szCs w:val="28"/>
          <w:vertAlign w:val="superscript"/>
          <w:rtl/>
        </w:rPr>
        <w:footnoteReference w:id="339"/>
      </w:r>
    </w:p>
    <w:p w:rsidR="006872DB"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8</w:t>
      </w:r>
      <w:r w:rsidR="00A55753">
        <w:rPr>
          <w:rFonts w:ascii="Adobe Arabic" w:eastAsia="Times New Roman" w:hAnsi="Adobe Arabic" w:cs="Adobe Arabic"/>
          <w:color w:val="000000"/>
          <w:spacing w:val="-6"/>
          <w:sz w:val="28"/>
          <w:szCs w:val="28"/>
          <w:rtl/>
        </w:rPr>
        <w:t>-</w:t>
      </w:r>
      <w:r w:rsidRPr="00A55753">
        <w:rPr>
          <w:rFonts w:ascii="Adobe Arabic" w:eastAsia="Times New Roman" w:hAnsi="Adobe Arabic" w:cs="Adobe Arabic"/>
          <w:color w:val="000000"/>
          <w:spacing w:val="-6"/>
          <w:sz w:val="26"/>
          <w:szCs w:val="26"/>
          <w:rtl/>
        </w:rPr>
        <w:t>وعن أبى عبد اللّه</w:t>
      </w:r>
      <w:r w:rsidRPr="00A55753">
        <w:rPr>
          <w:rFonts w:ascii="Adobe Arabic" w:eastAsia="Times New Roman" w:hAnsi="Adobe Arabic" w:cs="Adobe Arabic"/>
          <w:color w:val="000000"/>
          <w:spacing w:val="-6"/>
          <w:sz w:val="28"/>
          <w:szCs w:val="28"/>
          <w:rtl/>
        </w:rPr>
        <w:t xml:space="preserve"> </w:t>
      </w:r>
      <w:r w:rsidR="00271BDA" w:rsidRPr="00A55753">
        <w:rPr>
          <w:rFonts w:ascii="Adobe Arabic" w:eastAsia="Times New Roman" w:hAnsi="Adobe Arabic" w:cs="Adobe Arabic"/>
          <w:color w:val="000000"/>
          <w:spacing w:val="-6"/>
          <w:sz w:val="28"/>
          <w:szCs w:val="28"/>
          <w:vertAlign w:val="superscript"/>
          <w:rtl/>
        </w:rPr>
        <w:t>عليه السّلام</w:t>
      </w:r>
      <w:r w:rsidRPr="00A55753">
        <w:rPr>
          <w:rFonts w:ascii="Adobe Arabic" w:eastAsia="Times New Roman" w:hAnsi="Adobe Arabic" w:cs="Adobe Arabic"/>
          <w:color w:val="000000"/>
          <w:spacing w:val="-6"/>
          <w:sz w:val="28"/>
          <w:szCs w:val="28"/>
          <w:rtl/>
        </w:rPr>
        <w:t>: «لن يقوم القائم حتّى يقوم اثنا عشر رجلا، كلّهم يجمع على قول انّه قد رآه فيكذبونهم.»</w:t>
      </w:r>
      <w:r w:rsidRPr="00A55753">
        <w:rPr>
          <w:rFonts w:ascii="Traditional Arabic" w:eastAsia="Times New Roman" w:hAnsi="Traditional Arabic" w:cs="Traditional Arabic"/>
          <w:color w:val="000000"/>
          <w:spacing w:val="-6"/>
          <w:sz w:val="28"/>
          <w:szCs w:val="28"/>
          <w:vertAlign w:val="superscript"/>
          <w:rtl/>
        </w:rPr>
        <w:footnoteReference w:id="340"/>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9- و عن مالك بن اعين،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أنّه قال: «كلّ راية ترفع قبل قيام القائم فهى طاغوت.» و فى حديث آخر: «فصاحبها طاغوت.»</w:t>
      </w:r>
      <w:r w:rsidRPr="000F2CDE">
        <w:rPr>
          <w:rFonts w:ascii="Traditional Arabic" w:eastAsia="Times New Roman" w:hAnsi="Traditional Arabic" w:cs="Traditional Arabic"/>
          <w:color w:val="000000"/>
          <w:sz w:val="28"/>
          <w:szCs w:val="28"/>
          <w:vertAlign w:val="superscript"/>
          <w:rtl/>
        </w:rPr>
        <w:footnoteReference w:id="341"/>
      </w:r>
    </w:p>
    <w:p w:rsidR="006872DB" w:rsidRPr="00A55753" w:rsidRDefault="006872DB" w:rsidP="003343B4">
      <w:pPr>
        <w:spacing w:beforeLines="22" w:before="52" w:afterLines="22" w:after="52" w:line="264" w:lineRule="auto"/>
        <w:ind w:left="-1"/>
        <w:rPr>
          <w:rFonts w:ascii="Times New Roman" w:eastAsia="Times New Roman" w:hAnsi="Times New Roman" w:cs="Times New Roman"/>
          <w:spacing w:val="-6"/>
          <w:sz w:val="28"/>
          <w:szCs w:val="28"/>
          <w:rtl/>
        </w:rPr>
      </w:pPr>
      <w:r w:rsidRPr="00A55753">
        <w:rPr>
          <w:rFonts w:ascii="Adobe Arabic" w:eastAsia="Times New Roman" w:hAnsi="Adobe Arabic" w:cs="Adobe Arabic"/>
          <w:color w:val="000000"/>
          <w:spacing w:val="-6"/>
          <w:sz w:val="28"/>
          <w:szCs w:val="28"/>
          <w:rtl/>
        </w:rPr>
        <w:t xml:space="preserve">10- </w:t>
      </w:r>
      <w:r w:rsidRPr="00A55753">
        <w:rPr>
          <w:rFonts w:ascii="Adobe Arabic" w:eastAsia="Times New Roman" w:hAnsi="Adobe Arabic" w:cs="Adobe Arabic"/>
          <w:color w:val="000000"/>
          <w:spacing w:val="-6"/>
          <w:sz w:val="24"/>
          <w:szCs w:val="24"/>
          <w:rtl/>
        </w:rPr>
        <w:t>و فى حديث</w:t>
      </w:r>
      <w:r w:rsidRPr="00A55753">
        <w:rPr>
          <w:rFonts w:ascii="Adobe Arabic" w:eastAsia="Times New Roman" w:hAnsi="Adobe Arabic" w:cs="Adobe Arabic"/>
          <w:color w:val="000000"/>
          <w:spacing w:val="-6"/>
          <w:sz w:val="28"/>
          <w:szCs w:val="28"/>
          <w:rtl/>
        </w:rPr>
        <w:t xml:space="preserve">: «إذا أراد اللّه أن يظهر آل محمّد، بدا الحرب من صفر الى صفر، و ذلك أوان خروج المهدىّ </w:t>
      </w:r>
      <w:r w:rsidR="00271BDA" w:rsidRPr="00A55753">
        <w:rPr>
          <w:rFonts w:ascii="Adobe Arabic" w:eastAsia="Times New Roman" w:hAnsi="Adobe Arabic" w:cs="Adobe Arabic"/>
          <w:color w:val="000000"/>
          <w:spacing w:val="-6"/>
          <w:sz w:val="28"/>
          <w:szCs w:val="28"/>
          <w:vertAlign w:val="superscript"/>
          <w:rtl/>
        </w:rPr>
        <w:t>عليه السّلام</w:t>
      </w:r>
      <w:r w:rsidRPr="00A55753">
        <w:rPr>
          <w:rFonts w:ascii="Adobe Arabic" w:eastAsia="Times New Roman" w:hAnsi="Adobe Arabic" w:cs="Adobe Arabic"/>
          <w:color w:val="000000"/>
          <w:spacing w:val="-6"/>
          <w:sz w:val="28"/>
          <w:szCs w:val="28"/>
          <w:rtl/>
        </w:rPr>
        <w:t>.»</w:t>
      </w:r>
      <w:r w:rsidRPr="00A55753">
        <w:rPr>
          <w:rFonts w:ascii="Traditional Arabic" w:eastAsia="Times New Roman" w:hAnsi="Traditional Arabic" w:cs="Traditional Arabic"/>
          <w:color w:val="000000"/>
          <w:spacing w:val="-6"/>
          <w:sz w:val="28"/>
          <w:szCs w:val="28"/>
          <w:vertAlign w:val="superscript"/>
          <w:rtl/>
        </w:rPr>
        <w:footnoteReference w:id="342"/>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أقول: يستفاد من الجمع بين هذه الأحاديث أنّ لأهل الباطل فى زمن الغيبة ثورات و قيامات على غير نهج اللّه و سبيله، و هذه هى الّتى تكون راية طاغوتية، و يراد</w:t>
      </w:r>
      <w:r w:rsidR="00A55753">
        <w:rPr>
          <w:rFonts w:ascii="Adobe Arabic" w:eastAsia="Times New Roman" w:hAnsi="Adobe Arabic" w:cs="Adobe Arabic" w:hint="cs"/>
          <w:sz w:val="28"/>
          <w:szCs w:val="28"/>
          <w:rtl/>
        </w:rPr>
        <w:t xml:space="preserve"> </w:t>
      </w:r>
      <w:r w:rsidR="00A55753" w:rsidRPr="00A55753">
        <w:rPr>
          <w:rFonts w:ascii="Adobe Arabic" w:eastAsia="Times New Roman" w:hAnsi="Adobe Arabic" w:cs="Adobe Arabic"/>
          <w:color w:val="000000"/>
          <w:sz w:val="28"/>
          <w:szCs w:val="28"/>
          <w:rtl/>
        </w:rPr>
        <w:t>من الرّاية فى الرّواية التّاسعة،</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104</w:t>
      </w:r>
    </w:p>
    <w:p w:rsidR="006872DB"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A55753">
        <w:rPr>
          <w:rFonts w:ascii="Adobe Arabic" w:eastAsia="Times New Roman" w:hAnsi="Adobe Arabic" w:cs="Adobe Arabic"/>
          <w:color w:val="000000"/>
          <w:sz w:val="28"/>
          <w:szCs w:val="28"/>
          <w:rtl/>
        </w:rPr>
        <w:t>الرّايات الباطلة و الدّعوات الكاذبة الّتى اشير اليها فى الروايات السّابقه لا كلّ راية؛ لأنّ الرّاية و الثّورة لإحياء كلمة اللّه و اعلاء الكتاب و إقامة المعروف و النّهى المنكر، ليس صاحبها و لا رايتها بطاغوتىّ البتّة؛ فانّ من قام و ثار كذلك، إنّما عمل بوظيفته و تكليفه الإلهىّ، لأنّ أهل الإسلام مأمورون موظّفون بحفظ الأحكام الإلهيّة و الدّفاع عنها، إذ ليست أحكام الاسلام أحكاما فرديّة محضة حتّى يعمل كلّ بما هو مكلّف به، بل له أحكام ذات جهة اجتماعية يجب العمل بها أيضا، و منها الأمر بالمعروف و النّهى عن المنكر و القيام و الثّورة اذا كان صلاحا للاسلام و المسلمين. هذا. و يأتى فى الأحاديث آلاتية أيضا ما يرتبط بهذا المقام</w:t>
      </w:r>
      <w:r w:rsidRPr="00A55753">
        <w:rPr>
          <w:rFonts w:ascii="Adobe Arabic" w:eastAsia="Times New Roman" w:hAnsi="Adobe Arabic" w:cs="Adobe Arabic"/>
          <w:color w:val="000000"/>
          <w:spacing w:val="-2"/>
          <w:sz w:val="28"/>
          <w:szCs w:val="28"/>
          <w:rtl/>
        </w:rPr>
        <w:t>.</w:t>
      </w:r>
    </w:p>
    <w:p w:rsidR="006872DB" w:rsidRPr="009575C1" w:rsidRDefault="006872DB" w:rsidP="005312AB">
      <w:pPr>
        <w:pStyle w:val="Heading3"/>
        <w:rPr>
          <w:rFonts w:ascii="Times New Roman" w:hAnsi="Times New Roman" w:cs="Times New Roman"/>
          <w:rtl/>
        </w:rPr>
      </w:pPr>
      <w:bookmarkStart w:id="36" w:name="_Toc412307133"/>
      <w:r w:rsidRPr="009575C1">
        <w:rPr>
          <w:rFonts w:hint="cs"/>
          <w:rtl/>
        </w:rPr>
        <w:lastRenderedPageBreak/>
        <w:t>د- ما يحدث فى الجوّ و الأرض و الأزمنة عند قرب الظّهور من الامور الغير الحتميّة:</w:t>
      </w:r>
      <w:bookmarkEnd w:id="36"/>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1</w:t>
      </w:r>
      <w:r w:rsidRPr="00A55753">
        <w:rPr>
          <w:rFonts w:ascii="Adobe Arabic" w:eastAsia="Times New Roman" w:hAnsi="Adobe Arabic" w:cs="Adobe Arabic"/>
          <w:color w:val="000000"/>
          <w:spacing w:val="-4"/>
          <w:sz w:val="28"/>
          <w:szCs w:val="28"/>
          <w:rtl/>
        </w:rPr>
        <w:t xml:space="preserve">- عن البزنطىّ، عن الرّضا </w:t>
      </w:r>
      <w:r w:rsidR="00271BDA" w:rsidRPr="00A55753">
        <w:rPr>
          <w:rFonts w:ascii="Adobe Arabic" w:eastAsia="Times New Roman" w:hAnsi="Adobe Arabic" w:cs="Adobe Arabic"/>
          <w:color w:val="000000"/>
          <w:spacing w:val="-4"/>
          <w:sz w:val="28"/>
          <w:szCs w:val="28"/>
          <w:vertAlign w:val="superscript"/>
          <w:rtl/>
        </w:rPr>
        <w:t>عليه السّلام</w:t>
      </w:r>
      <w:r w:rsidRPr="00A55753">
        <w:rPr>
          <w:rFonts w:ascii="Adobe Arabic" w:eastAsia="Times New Roman" w:hAnsi="Adobe Arabic" w:cs="Adobe Arabic"/>
          <w:color w:val="000000"/>
          <w:spacing w:val="-4"/>
          <w:sz w:val="28"/>
          <w:szCs w:val="28"/>
          <w:rtl/>
        </w:rPr>
        <w:t xml:space="preserve"> قال: «قدّام هذا الأمر قتل بيوح.» قلت: «و ما البيوح؟» قال: «دائم لا يفتر.»</w:t>
      </w:r>
      <w:r w:rsidRPr="00A55753">
        <w:rPr>
          <w:rFonts w:ascii="Traditional Arabic" w:eastAsia="Times New Roman" w:hAnsi="Traditional Arabic" w:cs="Traditional Arabic"/>
          <w:color w:val="000000"/>
          <w:spacing w:val="-4"/>
          <w:sz w:val="28"/>
          <w:szCs w:val="28"/>
          <w:vertAlign w:val="superscript"/>
          <w:rtl/>
        </w:rPr>
        <w:footnoteReference w:id="343"/>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2</w:t>
      </w:r>
      <w:r w:rsidRPr="00A55753">
        <w:rPr>
          <w:rFonts w:ascii="Adobe Arabic" w:eastAsia="Times New Roman" w:hAnsi="Adobe Arabic" w:cs="Adobe Arabic"/>
          <w:color w:val="000000"/>
          <w:spacing w:val="-2"/>
          <w:sz w:val="28"/>
          <w:szCs w:val="28"/>
          <w:rtl/>
        </w:rPr>
        <w:t xml:space="preserve">- و عن ورد، عن أبى جعفر </w:t>
      </w:r>
      <w:r w:rsidR="00271BDA" w:rsidRPr="00A55753">
        <w:rPr>
          <w:rFonts w:ascii="Adobe Arabic" w:eastAsia="Times New Roman" w:hAnsi="Adobe Arabic" w:cs="Adobe Arabic"/>
          <w:color w:val="000000"/>
          <w:spacing w:val="-2"/>
          <w:sz w:val="28"/>
          <w:szCs w:val="28"/>
          <w:vertAlign w:val="superscript"/>
          <w:rtl/>
        </w:rPr>
        <w:t>عليه السّلام</w:t>
      </w:r>
      <w:r w:rsidRPr="00A55753">
        <w:rPr>
          <w:rFonts w:ascii="Adobe Arabic" w:eastAsia="Times New Roman" w:hAnsi="Adobe Arabic" w:cs="Adobe Arabic"/>
          <w:color w:val="000000"/>
          <w:spacing w:val="-2"/>
          <w:sz w:val="28"/>
          <w:szCs w:val="28"/>
          <w:rtl/>
        </w:rPr>
        <w:t xml:space="preserve"> قال: «آيتان بين يدى هذا الأمر: خسوف القمر لخمس، و خسوف الشّمس لخمسة عشرة، و لم يكن ذلك منذ هبط آدم </w:t>
      </w:r>
      <w:r w:rsidR="00271BDA" w:rsidRPr="00A55753">
        <w:rPr>
          <w:rFonts w:ascii="Adobe Arabic" w:eastAsia="Times New Roman" w:hAnsi="Adobe Arabic" w:cs="Adobe Arabic"/>
          <w:color w:val="000000"/>
          <w:spacing w:val="-2"/>
          <w:sz w:val="28"/>
          <w:szCs w:val="28"/>
          <w:vertAlign w:val="superscript"/>
          <w:rtl/>
        </w:rPr>
        <w:t>عليه السّلام</w:t>
      </w:r>
      <w:r w:rsidRPr="00A55753">
        <w:rPr>
          <w:rFonts w:ascii="Adobe Arabic" w:eastAsia="Times New Roman" w:hAnsi="Adobe Arabic" w:cs="Adobe Arabic"/>
          <w:color w:val="000000"/>
          <w:spacing w:val="-2"/>
          <w:sz w:val="28"/>
          <w:szCs w:val="28"/>
          <w:rtl/>
        </w:rPr>
        <w:t xml:space="preserve"> الى الأرض؛ و عند ذلك سقط حساب المنجّمين.»</w:t>
      </w:r>
      <w:r w:rsidRPr="00A55753">
        <w:rPr>
          <w:rFonts w:ascii="Traditional Arabic" w:eastAsia="Times New Roman" w:hAnsi="Traditional Arabic" w:cs="Traditional Arabic"/>
          <w:color w:val="000000"/>
          <w:spacing w:val="-2"/>
          <w:sz w:val="28"/>
          <w:szCs w:val="28"/>
          <w:vertAlign w:val="superscript"/>
          <w:rtl/>
        </w:rPr>
        <w:footnoteReference w:id="344"/>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3- و عن سليمان بن خالد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«قدّام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موتان:</w:t>
      </w:r>
    </w:p>
    <w:p w:rsidR="005312AB" w:rsidRDefault="006872DB" w:rsidP="00A55753">
      <w:pPr>
        <w:spacing w:after="0" w:line="264" w:lineRule="auto"/>
        <w:rPr>
          <w:rFonts w:ascii="Adobe Arabic" w:eastAsia="Times New Roman" w:hAnsi="Adobe Arabic" w:cs="Adobe Arabic"/>
          <w:color w:val="000000"/>
          <w:sz w:val="28"/>
          <w:szCs w:val="28"/>
        </w:rPr>
      </w:pPr>
      <w:r w:rsidRPr="000F2CDE">
        <w:rPr>
          <w:rFonts w:ascii="Adobe Arabic" w:eastAsia="Times New Roman" w:hAnsi="Adobe Arabic" w:cs="Adobe Arabic"/>
          <w:color w:val="000000"/>
          <w:sz w:val="28"/>
          <w:szCs w:val="28"/>
          <w:rtl/>
        </w:rPr>
        <w:t>موت أحمر، و موت أبيض، حتّى يذهب من كلّ سبعة خمسة؛ فالموت الأحمر، السّيف؛ و الموت الأبيض، الطّاعون.»</w:t>
      </w:r>
      <w:r w:rsidRPr="000F2CDE">
        <w:rPr>
          <w:rFonts w:ascii="Traditional Arabic" w:eastAsia="Times New Roman" w:hAnsi="Traditional Arabic" w:cs="Traditional Arabic"/>
          <w:color w:val="000000"/>
          <w:sz w:val="28"/>
          <w:szCs w:val="28"/>
          <w:vertAlign w:val="superscript"/>
          <w:rtl/>
        </w:rPr>
        <w:footnoteReference w:id="345"/>
      </w:r>
    </w:p>
    <w:p w:rsidR="006872DB" w:rsidRPr="000F2CDE" w:rsidRDefault="006872DB" w:rsidP="00A55753">
      <w:pPr>
        <w:spacing w:after="0"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 4- و عن أبى بصير،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«تنكسف الشّمس لخمس مضين من‏</w:t>
      </w:r>
      <w:r w:rsidR="00A55753">
        <w:rPr>
          <w:rFonts w:ascii="Times New Roman" w:eastAsia="Times New Roman" w:hAnsi="Times New Roman" w:cs="Times New Roman" w:hint="cs"/>
          <w:sz w:val="28"/>
          <w:szCs w:val="28"/>
          <w:rtl/>
        </w:rPr>
        <w:t xml:space="preserve"> </w:t>
      </w:r>
      <w:r w:rsidR="00A55753" w:rsidRPr="000F2CDE">
        <w:rPr>
          <w:rFonts w:ascii="Adobe Arabic" w:eastAsia="Times New Roman" w:hAnsi="Adobe Arabic" w:cs="Adobe Arabic"/>
          <w:color w:val="000000"/>
          <w:sz w:val="28"/>
          <w:szCs w:val="28"/>
          <w:rtl/>
        </w:rPr>
        <w:t xml:space="preserve">شهر رمضان، قبل قيام القائم </w:t>
      </w:r>
      <w:r w:rsidR="00A55753" w:rsidRPr="00271BDA">
        <w:rPr>
          <w:rFonts w:ascii="Adobe Arabic" w:eastAsia="Times New Roman" w:hAnsi="Adobe Arabic" w:cs="Adobe Arabic"/>
          <w:color w:val="000000"/>
          <w:sz w:val="28"/>
          <w:szCs w:val="28"/>
          <w:vertAlign w:val="superscript"/>
          <w:rtl/>
        </w:rPr>
        <w:t>عليه السّلام</w:t>
      </w:r>
      <w:r w:rsidR="00A55753" w:rsidRPr="000F2CDE">
        <w:rPr>
          <w:rFonts w:ascii="Adobe Arabic" w:eastAsia="Times New Roman" w:hAnsi="Adobe Arabic" w:cs="Adobe Arabic"/>
          <w:color w:val="000000"/>
          <w:sz w:val="28"/>
          <w:szCs w:val="28"/>
          <w:rtl/>
        </w:rPr>
        <w:t>.»</w:t>
      </w:r>
      <w:r w:rsidR="00A55753" w:rsidRPr="000F2CDE">
        <w:rPr>
          <w:rFonts w:ascii="Traditional Arabic" w:eastAsia="Times New Roman" w:hAnsi="Traditional Arabic" w:cs="Traditional Arabic"/>
          <w:color w:val="000000"/>
          <w:sz w:val="28"/>
          <w:szCs w:val="28"/>
          <w:vertAlign w:val="superscript"/>
          <w:rtl/>
        </w:rPr>
        <w:footnoteReference w:id="346"/>
      </w:r>
    </w:p>
    <w:p w:rsidR="006872DB" w:rsidRPr="000F2CDE" w:rsidRDefault="006872DB" w:rsidP="00A55753">
      <w:pPr>
        <w:spacing w:after="0" w:line="264" w:lineRule="auto"/>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105</w:t>
      </w:r>
    </w:p>
    <w:p w:rsidR="005312AB" w:rsidRDefault="006872DB" w:rsidP="00A55753">
      <w:pPr>
        <w:spacing w:after="0" w:line="264" w:lineRule="auto"/>
        <w:rPr>
          <w:rFonts w:ascii="Adobe Arabic" w:eastAsia="Times New Roman" w:hAnsi="Adobe Arabic" w:cs="Adobe Arabic"/>
          <w:color w:val="000000"/>
          <w:sz w:val="28"/>
          <w:szCs w:val="28"/>
        </w:rPr>
      </w:pPr>
      <w:r w:rsidRPr="000F2CDE">
        <w:rPr>
          <w:rFonts w:ascii="Adobe Arabic" w:eastAsia="Times New Roman" w:hAnsi="Adobe Arabic" w:cs="Adobe Arabic"/>
          <w:color w:val="000000"/>
          <w:sz w:val="28"/>
          <w:szCs w:val="28"/>
          <w:rtl/>
        </w:rPr>
        <w:t xml:space="preserve">5- و عن جابر، قال: [قلت‏] لأبى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«متى يكون هذا الأمر؟» </w:t>
      </w:r>
    </w:p>
    <w:p w:rsidR="006872DB" w:rsidRPr="000F2CDE" w:rsidRDefault="006872DB" w:rsidP="00A55753">
      <w:pPr>
        <w:spacing w:after="0"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فقال: أنّى يكون ذلك؟ يا جابر! و لمّا تكثر القتلى بين الحيرة</w:t>
      </w:r>
      <w:r w:rsidRPr="000F2CDE">
        <w:rPr>
          <w:rFonts w:ascii="Traditional Arabic" w:eastAsia="Times New Roman" w:hAnsi="Traditional Arabic" w:cs="Traditional Arabic"/>
          <w:color w:val="000000"/>
          <w:sz w:val="28"/>
          <w:szCs w:val="28"/>
          <w:vertAlign w:val="superscript"/>
          <w:rtl/>
        </w:rPr>
        <w:footnoteReference w:id="347"/>
      </w:r>
      <w:r w:rsidRPr="000F2CDE">
        <w:rPr>
          <w:rFonts w:ascii="Adobe Arabic" w:eastAsia="Times New Roman" w:hAnsi="Adobe Arabic" w:cs="Adobe Arabic"/>
          <w:color w:val="000000"/>
          <w:sz w:val="28"/>
          <w:szCs w:val="28"/>
          <w:rtl/>
        </w:rPr>
        <w:t xml:space="preserve"> و الكوفة.»</w:t>
      </w:r>
      <w:r w:rsidRPr="000F2CDE">
        <w:rPr>
          <w:rFonts w:ascii="Traditional Arabic" w:eastAsia="Times New Roman" w:hAnsi="Traditional Arabic" w:cs="Traditional Arabic"/>
          <w:color w:val="000000"/>
          <w:sz w:val="28"/>
          <w:szCs w:val="28"/>
          <w:vertAlign w:val="superscript"/>
          <w:rtl/>
        </w:rPr>
        <w:footnoteReference w:id="348"/>
      </w:r>
    </w:p>
    <w:p w:rsidR="006872DB"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عن مفضّل بن عمر قال: سألت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00A55753">
        <w:rPr>
          <w:rFonts w:ascii="Adobe Arabic" w:eastAsia="Times New Roman" w:hAnsi="Adobe Arabic" w:cs="Adobe Arabic" w:hint="cs"/>
          <w:sz w:val="28"/>
          <w:szCs w:val="28"/>
          <w:rtl/>
        </w:rPr>
        <w:t xml:space="preserve"> </w:t>
      </w:r>
      <w:r w:rsidRPr="000F2CDE">
        <w:rPr>
          <w:rFonts w:ascii="Traditional Arabic" w:eastAsia="Times New Roman" w:hAnsi="Traditional Arabic" w:cs="Traditional Arabic" w:hint="cs"/>
          <w:color w:val="006400"/>
          <w:sz w:val="28"/>
          <w:szCs w:val="28"/>
          <w:rtl/>
        </w:rPr>
        <w:t>وَ لَنُذِيقَنَّهُمْ مِنَ الْعَذابِ الْأَدْنى‏ دُونَ الْعَذابِ الْأَكْبَرِ</w:t>
      </w:r>
      <w:r w:rsidRPr="000F2CDE">
        <w:rPr>
          <w:rFonts w:ascii="Traditional Arabic" w:eastAsia="Times New Roman" w:hAnsi="Traditional Arabic" w:cs="Traditional Arabic"/>
          <w:color w:val="000000"/>
          <w:sz w:val="28"/>
          <w:szCs w:val="28"/>
          <w:vertAlign w:val="superscript"/>
          <w:rtl/>
        </w:rPr>
        <w:footnoteReference w:id="349"/>
      </w:r>
      <w:r w:rsidRPr="000F2CDE">
        <w:rPr>
          <w:rFonts w:ascii="Adobe Arabic" w:eastAsia="Times New Roman" w:hAnsi="Adobe Arabic" w:cs="Adobe Arabic"/>
          <w:color w:val="000000"/>
          <w:sz w:val="28"/>
          <w:szCs w:val="28"/>
          <w:rtl/>
        </w:rPr>
        <w:t xml:space="preserve"> قال: الأدنى، غلاء السّعر؛ و الأكبر، المهدىّ بالسّيف.»</w:t>
      </w:r>
      <w:r w:rsidRPr="000F2CDE">
        <w:rPr>
          <w:rFonts w:ascii="Traditional Arabic" w:eastAsia="Times New Roman" w:hAnsi="Traditional Arabic" w:cs="Traditional Arabic"/>
          <w:color w:val="000000"/>
          <w:sz w:val="28"/>
          <w:szCs w:val="28"/>
          <w:vertAlign w:val="superscript"/>
          <w:rtl/>
        </w:rPr>
        <w:footnoteReference w:id="350"/>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فى حديث سئل عن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وقت خروج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فقال: «إذا حكمت فى الدّولة الخصيان و النّسوان.» و ذكر عدّة علامات الى ان قال: «فذلك وقت خروج قائمنا أهل البيت.»</w:t>
      </w:r>
      <w:r w:rsidRPr="000F2CDE">
        <w:rPr>
          <w:rFonts w:ascii="Traditional Arabic" w:eastAsia="Times New Roman" w:hAnsi="Traditional Arabic" w:cs="Traditional Arabic"/>
          <w:color w:val="000000"/>
          <w:sz w:val="28"/>
          <w:szCs w:val="28"/>
          <w:vertAlign w:val="superscript"/>
          <w:rtl/>
        </w:rPr>
        <w:footnoteReference w:id="351"/>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8- و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أيضا، عن آبائه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«أنّ عليّا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وقعت النّار فى حجازكم، و جرى الماء فى نجفكم، فتوقّعوا ظهور قائمكم.»</w:t>
      </w:r>
      <w:r w:rsidRPr="000F2CDE">
        <w:rPr>
          <w:rFonts w:ascii="Traditional Arabic" w:eastAsia="Times New Roman" w:hAnsi="Traditional Arabic" w:cs="Traditional Arabic"/>
          <w:color w:val="000000"/>
          <w:sz w:val="28"/>
          <w:szCs w:val="28"/>
          <w:vertAlign w:val="superscript"/>
          <w:rtl/>
        </w:rPr>
        <w:footnoteReference w:id="352"/>
      </w:r>
    </w:p>
    <w:p w:rsidR="006872DB"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9- و عن محمّد بن مسلم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«إنّ قدّام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علامات تكون من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للمؤمنين.» قلت: «فما هى؟ جعلنى اللّه فداك!» قال: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لَنَبْلُوَنَّكُمْ بِشَيْ‏ءٍ مِنَ الْخَوْفِ، وَ الْجُوعِ، وَ نَقْصٍ مِنَ الْأَمْوالِ وَ الْأَنْفُسِ وَ الثَّمَراتِ، وَ بَشِّرِ الصَّابِرِينَ.</w:t>
      </w:r>
      <w:r w:rsidRPr="000F2CDE">
        <w:rPr>
          <w:rFonts w:ascii="Traditional Arabic" w:eastAsia="Times New Roman" w:hAnsi="Traditional Arabic" w:cs="Traditional Arabic"/>
          <w:color w:val="000000"/>
          <w:sz w:val="28"/>
          <w:szCs w:val="28"/>
          <w:vertAlign w:val="superscript"/>
          <w:rtl/>
        </w:rPr>
        <w:footnoteReference w:id="353"/>
      </w:r>
      <w:r w:rsidRPr="000F2CDE">
        <w:rPr>
          <w:rFonts w:ascii="Adobe Arabic" w:eastAsia="Times New Roman" w:hAnsi="Adobe Arabic" w:cs="Adobe Arabic"/>
          <w:color w:val="000000"/>
          <w:sz w:val="28"/>
          <w:szCs w:val="28"/>
          <w:rtl/>
        </w:rPr>
        <w:t xml:space="preserve"> قال:</w:t>
      </w:r>
      <w:r w:rsidRPr="000F2CDE">
        <w:rPr>
          <w:rFonts w:ascii="Traditional Arabic" w:eastAsia="Times New Roman" w:hAnsi="Traditional Arabic" w:cs="Traditional Arabic" w:hint="cs"/>
          <w:color w:val="006400"/>
          <w:sz w:val="28"/>
          <w:szCs w:val="28"/>
          <w:rtl/>
        </w:rPr>
        <w:t xml:space="preserve"> لَنَبْلُوَنَّكُمْ بِشَيْ‏ءٍ مِنَ الْخَوْفِ‏</w:t>
      </w:r>
      <w:r w:rsidRPr="000F2CDE">
        <w:rPr>
          <w:rFonts w:ascii="Adobe Arabic" w:eastAsia="Times New Roman" w:hAnsi="Adobe Arabic" w:cs="Adobe Arabic"/>
          <w:color w:val="000000"/>
          <w:sz w:val="28"/>
          <w:szCs w:val="28"/>
          <w:rtl/>
        </w:rPr>
        <w:t xml:space="preserve"> من ملوك بنى فلان فى آخر سلطانهم‏</w:t>
      </w:r>
      <w:r w:rsidRPr="000F2CDE">
        <w:rPr>
          <w:rFonts w:ascii="Traditional Arabic" w:eastAsia="Times New Roman" w:hAnsi="Traditional Arabic" w:cs="Traditional Arabic" w:hint="cs"/>
          <w:color w:val="006400"/>
          <w:sz w:val="28"/>
          <w:szCs w:val="28"/>
          <w:rtl/>
        </w:rPr>
        <w:t xml:space="preserve"> وَ الْجُوعِ‏</w:t>
      </w:r>
      <w:r w:rsidRPr="000F2CDE">
        <w:rPr>
          <w:rFonts w:ascii="Adobe Arabic" w:eastAsia="Times New Roman" w:hAnsi="Adobe Arabic" w:cs="Adobe Arabic"/>
          <w:color w:val="000000"/>
          <w:sz w:val="28"/>
          <w:szCs w:val="28"/>
          <w:rtl/>
        </w:rPr>
        <w:t xml:space="preserve"> بغلا الأسعار</w:t>
      </w:r>
      <w:r w:rsidRPr="000F2CDE">
        <w:rPr>
          <w:rFonts w:ascii="Traditional Arabic" w:eastAsia="Times New Roman" w:hAnsi="Traditional Arabic" w:cs="Traditional Arabic" w:hint="cs"/>
          <w:color w:val="006400"/>
          <w:sz w:val="28"/>
          <w:szCs w:val="28"/>
          <w:rtl/>
        </w:rPr>
        <w:t xml:space="preserve"> وَ نَقْصٍ مِنَ الْأَمْوالِ‏</w:t>
      </w:r>
      <w:r w:rsidRPr="000F2CDE">
        <w:rPr>
          <w:rFonts w:ascii="Adobe Arabic" w:eastAsia="Times New Roman" w:hAnsi="Adobe Arabic" w:cs="Adobe Arabic"/>
          <w:color w:val="000000"/>
          <w:sz w:val="28"/>
          <w:szCs w:val="28"/>
          <w:rtl/>
        </w:rPr>
        <w:t xml:space="preserve"> بفساد التجارات و ‏</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106</w:t>
      </w:r>
    </w:p>
    <w:p w:rsidR="006872DB" w:rsidRPr="000F2CDE" w:rsidRDefault="00A55753"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قلّة الفضل </w:t>
      </w:r>
      <w:r w:rsidR="006872DB" w:rsidRPr="000F2CDE">
        <w:rPr>
          <w:rFonts w:ascii="Adobe Arabic" w:eastAsia="Times New Roman" w:hAnsi="Adobe Arabic" w:cs="Adobe Arabic"/>
          <w:color w:val="000000"/>
          <w:sz w:val="28"/>
          <w:szCs w:val="28"/>
          <w:rtl/>
        </w:rPr>
        <w:t>فيها،</w:t>
      </w:r>
      <w:r w:rsidR="006872DB" w:rsidRPr="000F2CDE">
        <w:rPr>
          <w:rFonts w:ascii="Traditional Arabic" w:eastAsia="Times New Roman" w:hAnsi="Traditional Arabic" w:cs="Traditional Arabic" w:hint="cs"/>
          <w:color w:val="006400"/>
          <w:sz w:val="28"/>
          <w:szCs w:val="28"/>
          <w:rtl/>
        </w:rPr>
        <w:t xml:space="preserve"> وَ نَقْصٍ مِنَ الْأَمْوالِ وَ الْأَنْفُسِ‏</w:t>
      </w:r>
      <w:r w:rsidR="006872DB" w:rsidRPr="000F2CDE">
        <w:rPr>
          <w:rFonts w:ascii="Adobe Arabic" w:eastAsia="Times New Roman" w:hAnsi="Adobe Arabic" w:cs="Adobe Arabic"/>
          <w:color w:val="000000"/>
          <w:sz w:val="28"/>
          <w:szCs w:val="28"/>
          <w:rtl/>
        </w:rPr>
        <w:t xml:space="preserve"> بالموت الذّريع،</w:t>
      </w:r>
      <w:r w:rsidR="006872DB" w:rsidRPr="000F2CDE">
        <w:rPr>
          <w:rFonts w:ascii="Traditional Arabic" w:eastAsia="Times New Roman" w:hAnsi="Traditional Arabic" w:cs="Traditional Arabic" w:hint="cs"/>
          <w:color w:val="006400"/>
          <w:sz w:val="28"/>
          <w:szCs w:val="28"/>
          <w:rtl/>
        </w:rPr>
        <w:t xml:space="preserve"> وَ نَقْصٍ مِنَ الثَّمَراتِ‏</w:t>
      </w:r>
      <w:r w:rsidR="006872DB" w:rsidRPr="000F2CDE">
        <w:rPr>
          <w:rFonts w:ascii="Adobe Arabic" w:eastAsia="Times New Roman" w:hAnsi="Adobe Arabic" w:cs="Adobe Arabic"/>
          <w:color w:val="000000"/>
          <w:sz w:val="28"/>
          <w:szCs w:val="28"/>
          <w:rtl/>
        </w:rPr>
        <w:t xml:space="preserve"> قلّة ريع ما يزرع، و قلّة بركات الثمرات‏</w:t>
      </w:r>
      <w:r w:rsidR="006872DB" w:rsidRPr="000F2CDE">
        <w:rPr>
          <w:rFonts w:ascii="Traditional Arabic" w:eastAsia="Times New Roman" w:hAnsi="Traditional Arabic" w:cs="Traditional Arabic" w:hint="cs"/>
          <w:color w:val="006400"/>
          <w:sz w:val="28"/>
          <w:szCs w:val="28"/>
          <w:rtl/>
        </w:rPr>
        <w:t xml:space="preserve"> وَ بَشِّرِ الصَّابِرِينَ‏</w:t>
      </w:r>
      <w:r w:rsidR="006872DB" w:rsidRPr="000F2CDE">
        <w:rPr>
          <w:rFonts w:ascii="Adobe Arabic" w:eastAsia="Times New Roman" w:hAnsi="Adobe Arabic" w:cs="Adobe Arabic"/>
          <w:color w:val="000000"/>
          <w:sz w:val="28"/>
          <w:szCs w:val="28"/>
          <w:rtl/>
        </w:rPr>
        <w:t xml:space="preserve"> عند ذلك بتعجيل خروج القائم.» ثمّ قال لى: «يا محمّد! هذا تأويله؛ إنّ اللّه </w:t>
      </w:r>
      <w:r w:rsidR="00B30C75" w:rsidRPr="00B30C75">
        <w:rPr>
          <w:rFonts w:ascii="Adobe Arabic" w:eastAsia="Times New Roman" w:hAnsi="Adobe Arabic" w:cs="Adobe Arabic"/>
          <w:color w:val="000000"/>
          <w:sz w:val="28"/>
          <w:szCs w:val="28"/>
          <w:vertAlign w:val="superscript"/>
          <w:rtl/>
        </w:rPr>
        <w:t>تعالى</w:t>
      </w:r>
      <w:r w:rsidR="006872DB" w:rsidRPr="000F2CDE">
        <w:rPr>
          <w:rFonts w:ascii="Adobe Arabic" w:eastAsia="Times New Roman" w:hAnsi="Adobe Arabic" w:cs="Adobe Arabic"/>
          <w:color w:val="000000"/>
          <w:sz w:val="28"/>
          <w:szCs w:val="28"/>
          <w:rtl/>
        </w:rPr>
        <w:t xml:space="preserve"> يقول:</w:t>
      </w:r>
      <w:r w:rsidR="006872DB" w:rsidRPr="000F2CDE">
        <w:rPr>
          <w:rFonts w:ascii="Traditional Arabic" w:eastAsia="Times New Roman" w:hAnsi="Traditional Arabic" w:cs="Traditional Arabic" w:hint="cs"/>
          <w:color w:val="006400"/>
          <w:sz w:val="28"/>
          <w:szCs w:val="28"/>
          <w:rtl/>
        </w:rPr>
        <w:t xml:space="preserve"> وَ ما يَعْلَمُ تَأْوِيلَهُ إِلَّا اللَّهُ وَ الرَّاسِخُونَ فِي الْعِلْمِ‏</w:t>
      </w:r>
      <w:r w:rsidR="006872DB" w:rsidRPr="000F2CDE">
        <w:rPr>
          <w:rFonts w:ascii="Traditional Arabic" w:eastAsia="Times New Roman" w:hAnsi="Traditional Arabic" w:cs="Traditional Arabic"/>
          <w:color w:val="000000"/>
          <w:sz w:val="28"/>
          <w:szCs w:val="28"/>
          <w:vertAlign w:val="superscript"/>
          <w:rtl/>
        </w:rPr>
        <w:footnoteReference w:id="354"/>
      </w:r>
      <w:r w:rsidR="006872DB" w:rsidRPr="000F2CDE">
        <w:rPr>
          <w:rFonts w:ascii="Adobe Arabic" w:eastAsia="Times New Roman" w:hAnsi="Adobe Arabic" w:cs="Adobe Arabic"/>
          <w:color w:val="000000"/>
          <w:sz w:val="28"/>
          <w:szCs w:val="28"/>
          <w:rtl/>
        </w:rPr>
        <w:t>.»</w:t>
      </w:r>
      <w:r w:rsidR="006872DB" w:rsidRPr="000F2CDE">
        <w:rPr>
          <w:rFonts w:ascii="Traditional Arabic" w:eastAsia="Times New Roman" w:hAnsi="Traditional Arabic" w:cs="Traditional Arabic"/>
          <w:color w:val="000000"/>
          <w:sz w:val="28"/>
          <w:szCs w:val="28"/>
          <w:vertAlign w:val="superscript"/>
          <w:rtl/>
        </w:rPr>
        <w:footnoteReference w:id="355"/>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10- و عن أبى بصير،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قوله:</w:t>
      </w:r>
      <w:r w:rsidRPr="000F2CDE">
        <w:rPr>
          <w:rFonts w:ascii="Traditional Arabic" w:eastAsia="Times New Roman" w:hAnsi="Traditional Arabic" w:cs="Traditional Arabic" w:hint="cs"/>
          <w:color w:val="006400"/>
          <w:sz w:val="28"/>
          <w:szCs w:val="28"/>
          <w:rtl/>
        </w:rPr>
        <w:t xml:space="preserve"> إِنْ نَشَأْ، نُنَزِّلْ عَلَيْهِمْ مِنَ السَّماءِ آيَةً، فَظَلَّتْ أَعْناقُهُمْ لَها خاضِعِينَ‏</w:t>
      </w:r>
      <w:r w:rsidRPr="000F2CDE">
        <w:rPr>
          <w:rFonts w:ascii="Traditional Arabic" w:eastAsia="Times New Roman" w:hAnsi="Traditional Arabic" w:cs="Traditional Arabic"/>
          <w:color w:val="000000"/>
          <w:sz w:val="28"/>
          <w:szCs w:val="28"/>
          <w:vertAlign w:val="superscript"/>
          <w:rtl/>
        </w:rPr>
        <w:footnoteReference w:id="356"/>
      </w:r>
      <w:r w:rsidRPr="000F2CDE">
        <w:rPr>
          <w:rFonts w:ascii="Adobe Arabic" w:eastAsia="Times New Roman" w:hAnsi="Adobe Arabic" w:cs="Adobe Arabic"/>
          <w:color w:val="000000"/>
          <w:sz w:val="28"/>
          <w:szCs w:val="28"/>
          <w:rtl/>
        </w:rPr>
        <w:t xml:space="preserve"> قال: «سيفعل اللّه ذلك بهم.» قال: فقلت: «من هم؟» قال: «بنو اميّة و شيعتهم.» قلت: «و ما الآية؟» قال: «ركود الشّمس ما بين زوال الشّمس الى وقت العصر، و خروج صدر رجل و وجهه فى عين الشّمس، يعرف بحسبه و نسبه، و ذلك فى زمان السّفيانى، و عندها يكون بواره و بوار قومه.»</w:t>
      </w:r>
      <w:r w:rsidRPr="000F2CDE">
        <w:rPr>
          <w:rFonts w:ascii="Traditional Arabic" w:eastAsia="Times New Roman" w:hAnsi="Traditional Arabic" w:cs="Traditional Arabic"/>
          <w:color w:val="000000"/>
          <w:sz w:val="28"/>
          <w:szCs w:val="28"/>
          <w:vertAlign w:val="superscript"/>
          <w:rtl/>
        </w:rPr>
        <w:footnoteReference w:id="357"/>
      </w:r>
      <w:r w:rsidRPr="000F2CDE">
        <w:rPr>
          <w:rFonts w:ascii="Adobe Arabic" w:eastAsia="Times New Roman" w:hAnsi="Adobe Arabic" w:cs="Adobe Arabic"/>
          <w:color w:val="000000"/>
          <w:sz w:val="28"/>
          <w:szCs w:val="28"/>
          <w:rtl/>
        </w:rPr>
        <w:t xml:space="preserve"> 11- و عن منذر،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«يزجر النّاس قبل قيام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معاصيهم بنار تظهر فى السّماء، و حمرة تجلّل السّماء، و خسف ببغداد، و خسف ببلدة البصرة، و دماء تسفك فيها، و خراب دورها و فناء يقع فى أهلها، و شمول أهل العراق خوف، لا يقع معه قرار لهم.»</w:t>
      </w:r>
      <w:r w:rsidRPr="000F2CDE">
        <w:rPr>
          <w:rFonts w:ascii="Traditional Arabic" w:eastAsia="Times New Roman" w:hAnsi="Traditional Arabic" w:cs="Traditional Arabic"/>
          <w:color w:val="000000"/>
          <w:sz w:val="28"/>
          <w:szCs w:val="28"/>
          <w:vertAlign w:val="superscript"/>
          <w:rtl/>
        </w:rPr>
        <w:footnoteReference w:id="35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12- و عن جابر،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أنه قال: «يا جابر! لا يظهر القائم حتّى تشمل النّاس فى الشّام فتنة، يطلبون المخرج منها فلا يجدون، و يكون قتل بين الكوفة و الحيرة، قتلاهم على سواء، و ينادى مناد من السّماء.»</w:t>
      </w:r>
      <w:r w:rsidRPr="000F2CDE">
        <w:rPr>
          <w:rFonts w:ascii="Traditional Arabic" w:eastAsia="Times New Roman" w:hAnsi="Traditional Arabic" w:cs="Traditional Arabic"/>
          <w:color w:val="000000"/>
          <w:sz w:val="28"/>
          <w:szCs w:val="28"/>
          <w:vertAlign w:val="superscript"/>
          <w:rtl/>
        </w:rPr>
        <w:footnoteReference w:id="359"/>
      </w:r>
    </w:p>
    <w:p w:rsidR="006872DB"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13- و عن هشام بن سالم،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«لا يكون هذا الأمر حتّى لا</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يبقى صنف من النّاس</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107</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الّا ولّوا على النّاس، حتّى لا يقول قائل: «لو ولّينا، لعدلنا.»، ثمّ يقوم القائم بالحقّ و العدل.»</w:t>
      </w:r>
      <w:r w:rsidRPr="000F2CDE">
        <w:rPr>
          <w:rFonts w:ascii="Traditional Arabic" w:eastAsia="Times New Roman" w:hAnsi="Traditional Arabic" w:cs="Traditional Arabic"/>
          <w:color w:val="000000"/>
          <w:sz w:val="28"/>
          <w:szCs w:val="28"/>
          <w:vertAlign w:val="superscript"/>
          <w:rtl/>
        </w:rPr>
        <w:footnoteReference w:id="360"/>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العلامات المذكورة لظهور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على نحوين: حتميّة، و غير حتميّة.</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التّعبير ب «العلائم الحتميّة»، و إن لم تذكر فى الرّوايات إلّا أنّ بعض العلائم لمّا عبّر عنها فى الأخبار ب «العلائم الحتميّة»، عبّروا عن غيرها ممّا ذكر فى الأخبار، ب «العلائم الغير الحتميّة». و ما ذكرناها هنا و ما قدّمناها</w:t>
      </w:r>
      <w:r w:rsidRPr="000F2CDE">
        <w:rPr>
          <w:rFonts w:ascii="Traditional Arabic" w:eastAsia="Times New Roman" w:hAnsi="Traditional Arabic" w:cs="Traditional Arabic"/>
          <w:color w:val="000000"/>
          <w:sz w:val="28"/>
          <w:szCs w:val="28"/>
          <w:vertAlign w:val="superscript"/>
          <w:rtl/>
        </w:rPr>
        <w:footnoteReference w:id="361"/>
      </w:r>
      <w:r w:rsidRPr="000F2CDE">
        <w:rPr>
          <w:rFonts w:ascii="Adobe Arabic" w:eastAsia="Times New Roman" w:hAnsi="Adobe Arabic" w:cs="Adobe Arabic"/>
          <w:color w:val="000000"/>
          <w:sz w:val="28"/>
          <w:szCs w:val="28"/>
          <w:rtl/>
        </w:rPr>
        <w:t xml:space="preserve"> تبيّن العلامات الغير الحتميّة. و فى هذا المجال احاديث اخر، كحديث عمّار بن ياسر</w:t>
      </w:r>
      <w:r w:rsidRPr="000F2CDE">
        <w:rPr>
          <w:rFonts w:ascii="Traditional Arabic" w:eastAsia="Times New Roman" w:hAnsi="Traditional Arabic" w:cs="Traditional Arabic"/>
          <w:color w:val="000000"/>
          <w:sz w:val="28"/>
          <w:szCs w:val="28"/>
          <w:vertAlign w:val="superscript"/>
          <w:rtl/>
        </w:rPr>
        <w:footnoteReference w:id="362"/>
      </w:r>
      <w:r w:rsidRPr="000F2CDE">
        <w:rPr>
          <w:rFonts w:ascii="Adobe Arabic" w:eastAsia="Times New Roman" w:hAnsi="Adobe Arabic" w:cs="Adobe Arabic"/>
          <w:color w:val="000000"/>
          <w:sz w:val="28"/>
          <w:szCs w:val="28"/>
          <w:rtl/>
        </w:rPr>
        <w:t>، و عامر بن واثلة</w:t>
      </w:r>
      <w:r w:rsidRPr="000F2CDE">
        <w:rPr>
          <w:rFonts w:ascii="Traditional Arabic" w:eastAsia="Times New Roman" w:hAnsi="Traditional Arabic" w:cs="Traditional Arabic"/>
          <w:color w:val="000000"/>
          <w:sz w:val="28"/>
          <w:szCs w:val="28"/>
          <w:vertAlign w:val="superscript"/>
          <w:rtl/>
        </w:rPr>
        <w:footnoteReference w:id="363"/>
      </w:r>
      <w:r w:rsidRPr="000F2CDE">
        <w:rPr>
          <w:rFonts w:ascii="Adobe Arabic" w:eastAsia="Times New Roman" w:hAnsi="Adobe Arabic" w:cs="Adobe Arabic"/>
          <w:color w:val="000000"/>
          <w:sz w:val="28"/>
          <w:szCs w:val="28"/>
          <w:rtl/>
        </w:rPr>
        <w:t>، و جابر الجعفىّ‏</w:t>
      </w:r>
      <w:r w:rsidRPr="000F2CDE">
        <w:rPr>
          <w:rFonts w:ascii="Traditional Arabic" w:eastAsia="Times New Roman" w:hAnsi="Traditional Arabic" w:cs="Traditional Arabic"/>
          <w:color w:val="000000"/>
          <w:sz w:val="28"/>
          <w:szCs w:val="28"/>
          <w:vertAlign w:val="superscript"/>
          <w:rtl/>
        </w:rPr>
        <w:footnoteReference w:id="364"/>
      </w:r>
      <w:r w:rsidRPr="000F2CDE">
        <w:rPr>
          <w:rFonts w:ascii="Adobe Arabic" w:eastAsia="Times New Roman" w:hAnsi="Adobe Arabic" w:cs="Adobe Arabic"/>
          <w:color w:val="000000"/>
          <w:sz w:val="28"/>
          <w:szCs w:val="28"/>
          <w:rtl/>
        </w:rPr>
        <w:t>، و جذّام بن بشير</w:t>
      </w:r>
      <w:r w:rsidRPr="000F2CDE">
        <w:rPr>
          <w:rFonts w:ascii="Traditional Arabic" w:eastAsia="Times New Roman" w:hAnsi="Traditional Arabic" w:cs="Traditional Arabic"/>
          <w:color w:val="000000"/>
          <w:sz w:val="28"/>
          <w:szCs w:val="28"/>
          <w:vertAlign w:val="superscript"/>
          <w:rtl/>
        </w:rPr>
        <w:footnoteReference w:id="365"/>
      </w:r>
      <w:r w:rsidRPr="000F2CDE">
        <w:rPr>
          <w:rFonts w:ascii="Adobe Arabic" w:eastAsia="Times New Roman" w:hAnsi="Adobe Arabic" w:cs="Adobe Arabic"/>
          <w:color w:val="000000"/>
          <w:sz w:val="28"/>
          <w:szCs w:val="28"/>
          <w:rtl/>
        </w:rPr>
        <w:t>، و معاوية بن سعيد</w:t>
      </w:r>
      <w:r w:rsidRPr="000F2CDE">
        <w:rPr>
          <w:rFonts w:ascii="Traditional Arabic" w:eastAsia="Times New Roman" w:hAnsi="Traditional Arabic" w:cs="Traditional Arabic"/>
          <w:color w:val="000000"/>
          <w:sz w:val="28"/>
          <w:szCs w:val="28"/>
          <w:vertAlign w:val="superscript"/>
          <w:rtl/>
        </w:rPr>
        <w:footnoteReference w:id="366"/>
      </w:r>
      <w:r w:rsidRPr="000F2CDE">
        <w:rPr>
          <w:rFonts w:ascii="Adobe Arabic" w:eastAsia="Times New Roman" w:hAnsi="Adobe Arabic" w:cs="Adobe Arabic"/>
          <w:color w:val="000000"/>
          <w:sz w:val="28"/>
          <w:szCs w:val="28"/>
          <w:rtl/>
        </w:rPr>
        <w:t>، و بيان نقلها صاحب إثبات الهداة</w:t>
      </w:r>
      <w:r w:rsidRPr="000F2CDE">
        <w:rPr>
          <w:rFonts w:ascii="Traditional Arabic" w:eastAsia="Times New Roman" w:hAnsi="Traditional Arabic" w:cs="Traditional Arabic"/>
          <w:color w:val="000000"/>
          <w:sz w:val="28"/>
          <w:szCs w:val="28"/>
          <w:vertAlign w:val="superscript"/>
          <w:rtl/>
        </w:rPr>
        <w:footnoteReference w:id="367"/>
      </w:r>
      <w:r w:rsidRPr="000F2CDE">
        <w:rPr>
          <w:rFonts w:ascii="Adobe Arabic" w:eastAsia="Times New Roman" w:hAnsi="Adobe Arabic" w:cs="Adobe Arabic"/>
          <w:color w:val="000000"/>
          <w:sz w:val="28"/>
          <w:szCs w:val="28"/>
          <w:rtl/>
        </w:rPr>
        <w:t xml:space="preserve"> عن ارشاد المفيد من آيات و دلالات تكون قبل قيام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استفاد هو رحمه اللّه هذه العلامات من الرّوايات ذكرها اجمالا، لم نذكرها عذرا من التّطويل، فراجع.</w:t>
      </w:r>
    </w:p>
    <w:p w:rsidR="006872DB" w:rsidRDefault="006872DB" w:rsidP="003343B4">
      <w:pPr>
        <w:spacing w:beforeLines="22" w:before="52" w:afterLines="22" w:after="52" w:line="264" w:lineRule="auto"/>
        <w:ind w:left="-1"/>
        <w:rPr>
          <w:rFonts w:ascii="Adobe Arabic" w:eastAsia="Times New Roman" w:hAnsi="Adobe Arabic" w:cs="Adobe Arabic"/>
          <w:color w:val="000000"/>
          <w:sz w:val="28"/>
          <w:szCs w:val="28"/>
        </w:rPr>
      </w:pPr>
      <w:r w:rsidRPr="000F2CDE">
        <w:rPr>
          <w:rFonts w:ascii="Adobe Arabic" w:eastAsia="Times New Roman" w:hAnsi="Adobe Arabic" w:cs="Adobe Arabic"/>
          <w:color w:val="000000"/>
          <w:sz w:val="28"/>
          <w:szCs w:val="28"/>
          <w:rtl/>
        </w:rPr>
        <w:t xml:space="preserve">و فى هذه الأحاديث نكتة ينبغى التّنبيه عليها: و هى أنّ خسوف القمر لخمس، و خسوف الشّمس لخمسة عشر، و طلوع الشّمس من المغرب- فى احاديث الامور الحتميّة- و ركود الشّمس، تكون فى الواقع من الآيات و ليس له حساب عادى، كما يدلّ على ذلك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لم يكن منذ هبط آدم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الى الأرض.» و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عند ذلك سقط حساب المنجّمين».</w:t>
      </w:r>
    </w:p>
    <w:p w:rsidR="00CF7C3B" w:rsidRPr="000F2CDE" w:rsidRDefault="00CF7C3B" w:rsidP="003343B4">
      <w:pPr>
        <w:spacing w:beforeLines="22" w:before="52" w:afterLines="22" w:after="52" w:line="264" w:lineRule="auto"/>
        <w:ind w:left="-1"/>
        <w:rPr>
          <w:rFonts w:ascii="Adobe Arabic" w:eastAsia="Times New Roman" w:hAnsi="Adobe Arabic" w:cs="Adobe Arabic"/>
          <w:sz w:val="28"/>
          <w:szCs w:val="28"/>
          <w:rtl/>
        </w:rPr>
      </w:pP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108</w:t>
      </w:r>
    </w:p>
    <w:p w:rsidR="006872DB" w:rsidRPr="009575C1" w:rsidRDefault="006872DB" w:rsidP="005312AB">
      <w:pPr>
        <w:pStyle w:val="Heading3"/>
        <w:rPr>
          <w:rFonts w:ascii="Times New Roman" w:hAnsi="Times New Roman" w:cs="Times New Roman"/>
          <w:rtl/>
        </w:rPr>
      </w:pPr>
      <w:bookmarkStart w:id="37" w:name="_Toc412307134"/>
      <w:r w:rsidRPr="009575C1">
        <w:rPr>
          <w:rFonts w:hint="cs"/>
          <w:rtl/>
        </w:rPr>
        <w:lastRenderedPageBreak/>
        <w:t>ه- الامور الحتميّة فى لسان الأخبار الواردة:</w:t>
      </w:r>
      <w:bookmarkEnd w:id="37"/>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1</w:t>
      </w:r>
      <w:r w:rsidRPr="00014328">
        <w:rPr>
          <w:rFonts w:ascii="Adobe Arabic" w:eastAsia="Times New Roman" w:hAnsi="Adobe Arabic" w:cs="Adobe Arabic"/>
          <w:color w:val="000000"/>
          <w:spacing w:val="-2"/>
          <w:sz w:val="28"/>
          <w:szCs w:val="28"/>
          <w:rtl/>
        </w:rPr>
        <w:t xml:space="preserve">- عن زيد العمّى، عن علىّ بن الحسين </w:t>
      </w:r>
      <w:r w:rsidR="00271BDA" w:rsidRPr="00014328">
        <w:rPr>
          <w:rFonts w:ascii="Adobe Arabic" w:eastAsia="Times New Roman" w:hAnsi="Adobe Arabic" w:cs="Adobe Arabic"/>
          <w:color w:val="000000"/>
          <w:spacing w:val="-2"/>
          <w:sz w:val="28"/>
          <w:szCs w:val="28"/>
          <w:vertAlign w:val="superscript"/>
          <w:rtl/>
        </w:rPr>
        <w:t>عليهما السّلام</w:t>
      </w:r>
      <w:r w:rsidRPr="00014328">
        <w:rPr>
          <w:rFonts w:ascii="Adobe Arabic" w:eastAsia="Times New Roman" w:hAnsi="Adobe Arabic" w:cs="Adobe Arabic"/>
          <w:color w:val="000000"/>
          <w:spacing w:val="-2"/>
          <w:sz w:val="28"/>
          <w:szCs w:val="28"/>
          <w:rtl/>
        </w:rPr>
        <w:t xml:space="preserve"> قال: «يقوم قائمنا لموافاة النّاس سنة.» قال: «يقوم القائم بلا سفيانى؟ إنّ أمر القائم حتم من اللّه، و أمر السّفيانى حتم من اللّه، و لا يكون قائم الّا بسفيانىّ.» قلت: «جعلت فداك! فيكون فى هذه السّنة؟» قال: «ما شاء اللّه.» قلت: «يكون فى الّتى يليها؟» قال: «يفعل اللّه ما يشاء.»</w:t>
      </w:r>
      <w:r w:rsidRPr="00014328">
        <w:rPr>
          <w:rFonts w:ascii="Traditional Arabic" w:eastAsia="Times New Roman" w:hAnsi="Traditional Arabic" w:cs="Traditional Arabic"/>
          <w:color w:val="000000"/>
          <w:spacing w:val="-2"/>
          <w:sz w:val="28"/>
          <w:szCs w:val="28"/>
          <w:vertAlign w:val="superscript"/>
          <w:rtl/>
        </w:rPr>
        <w:footnoteReference w:id="36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عمر بن حنظلة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«قبل قيام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خمس علامات محتومات: اليمانىّ، و السفيانىّ، و الصّيحة، و قتل النّفس الزّكيّة، و الخسف بالبيداء.»</w:t>
      </w:r>
      <w:r w:rsidRPr="000F2CDE">
        <w:rPr>
          <w:rFonts w:ascii="Traditional Arabic" w:eastAsia="Times New Roman" w:hAnsi="Traditional Arabic" w:cs="Traditional Arabic"/>
          <w:color w:val="000000"/>
          <w:sz w:val="28"/>
          <w:szCs w:val="28"/>
          <w:vertAlign w:val="superscript"/>
          <w:rtl/>
        </w:rPr>
        <w:footnoteReference w:id="369"/>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عامر بن واثلة، عن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قال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«عشر قبل السّاعة لا بدّ منها: السّفيانى، و الدّجّال، و الدّخان، و الدّابّة، و خروج القائم، و طلوع الشّمس من مغربها، و نزول عيسى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خسف بالمشرق، و خسف بجزيرة العرب، و نار تخرج من قعر عدن تسوق النّاس الى المحشر.»</w:t>
      </w:r>
      <w:r w:rsidRPr="000F2CDE">
        <w:rPr>
          <w:rFonts w:ascii="Traditional Arabic" w:eastAsia="Times New Roman" w:hAnsi="Traditional Arabic" w:cs="Traditional Arabic"/>
          <w:color w:val="000000"/>
          <w:sz w:val="28"/>
          <w:szCs w:val="28"/>
          <w:vertAlign w:val="superscript"/>
          <w:rtl/>
        </w:rPr>
        <w:footnoteReference w:id="370"/>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بكر بن محمّد الأزدىّ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«خروج الثّلاثة: الخراسانىّ و السّفيانىّ و اليمانىّ، فى سنة واحدة فى شهر واحد فى يوم واحد، و ليس فيها راية بأهدى من راية اليمانىّ يهدى الى الحقّ.»</w:t>
      </w:r>
      <w:r w:rsidRPr="000F2CDE">
        <w:rPr>
          <w:rFonts w:ascii="Traditional Arabic" w:eastAsia="Times New Roman" w:hAnsi="Traditional Arabic" w:cs="Traditional Arabic"/>
          <w:color w:val="000000"/>
          <w:sz w:val="28"/>
          <w:szCs w:val="28"/>
          <w:vertAlign w:val="superscript"/>
          <w:rtl/>
        </w:rPr>
        <w:footnoteReference w:id="371"/>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5- و عن عبد اللّه بن سنان،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أنّه قال: «النّداء من المحتوم، و السّفيانى من المحتوم، و قتل النّفس الزّكية من المحتوم، و كفّ يطلع من السّماء من‏</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المحتوم.»</w:t>
      </w:r>
      <w:r w:rsidR="00A55753" w:rsidRPr="000F2CDE">
        <w:rPr>
          <w:rFonts w:ascii="Traditional Arabic" w:eastAsia="Times New Roman" w:hAnsi="Traditional Arabic" w:cs="Traditional Arabic"/>
          <w:color w:val="000000"/>
          <w:sz w:val="28"/>
          <w:szCs w:val="28"/>
          <w:vertAlign w:val="superscript"/>
          <w:rtl/>
        </w:rPr>
        <w:footnoteReference w:id="372"/>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109</w:t>
      </w:r>
    </w:p>
    <w:p w:rsidR="006872DB"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عن أبى هاشم الجعفرىّ قال: كنّا عند أبى جعفر محمّد بن على الرّضا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فجرى ذكر السّفيانى و ما جائت به الرّواية من أمره من المحتوم، فقلت لأبى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00A55753">
        <w:rPr>
          <w:rFonts w:ascii="Adobe Arabic" w:eastAsia="Times New Roman" w:hAnsi="Adobe Arabic" w:cs="Adobe Arabic" w:hint="cs"/>
          <w:sz w:val="28"/>
          <w:szCs w:val="28"/>
          <w:rtl/>
        </w:rPr>
        <w:t xml:space="preserve"> </w:t>
      </w:r>
      <w:r w:rsidRPr="000F2CDE">
        <w:rPr>
          <w:rFonts w:ascii="Adobe Arabic" w:eastAsia="Times New Roman" w:hAnsi="Adobe Arabic" w:cs="Adobe Arabic"/>
          <w:color w:val="000000"/>
          <w:sz w:val="28"/>
          <w:szCs w:val="28"/>
          <w:rtl/>
        </w:rPr>
        <w:t>«هل يبدو للّه فى المحتوم؟» قال: «نعم.» قلت: «تخاف أن يبدو للّه فى القائم؟» قال: «القائم من الميعاد، و اللّه لا يخلف الميعاد.»</w:t>
      </w:r>
      <w:r w:rsidRPr="000F2CDE">
        <w:rPr>
          <w:rFonts w:ascii="Traditional Arabic" w:eastAsia="Times New Roman" w:hAnsi="Traditional Arabic" w:cs="Traditional Arabic"/>
          <w:color w:val="000000"/>
          <w:sz w:val="28"/>
          <w:szCs w:val="28"/>
          <w:vertAlign w:val="superscript"/>
          <w:rtl/>
        </w:rPr>
        <w:footnoteReference w:id="373"/>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أقول: هذه نبذة من الأحاديث المبيّنة للعلامات الحتميّة عند قرب الظّهور؛ و لكنّ هذه العلائم كلّها، سواء كانت حتميّة او غيرها، بمقتضى أنّها قدر أو قضاء غير مبرم، تجرى فيها مشيّة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و بداؤه، يمكن أن لا </w:t>
      </w:r>
      <w:r w:rsidRPr="000F2CDE">
        <w:rPr>
          <w:rFonts w:ascii="Adobe Arabic" w:eastAsia="Times New Roman" w:hAnsi="Adobe Arabic" w:cs="Adobe Arabic"/>
          <w:color w:val="000000"/>
          <w:sz w:val="28"/>
          <w:szCs w:val="28"/>
          <w:rtl/>
        </w:rPr>
        <w:lastRenderedPageBreak/>
        <w:t xml:space="preserve">تقع أصلا؛ قال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يَمْحُوا اللَّهُ ما يَشاءُ وَ يُثْبِتُ، وَ عِنْدَهُ أُمُّ الْكِتابِ‏</w:t>
      </w:r>
      <w:r w:rsidRPr="000F2CDE">
        <w:rPr>
          <w:rFonts w:ascii="Traditional Arabic" w:eastAsia="Times New Roman" w:hAnsi="Traditional Arabic" w:cs="Traditional Arabic"/>
          <w:color w:val="000000"/>
          <w:sz w:val="28"/>
          <w:szCs w:val="28"/>
          <w:vertAlign w:val="superscript"/>
          <w:rtl/>
        </w:rPr>
        <w:footnoteReference w:id="374"/>
      </w:r>
      <w:r w:rsidRPr="000F2CDE">
        <w:rPr>
          <w:rFonts w:ascii="Adobe Arabic" w:eastAsia="Times New Roman" w:hAnsi="Adobe Arabic" w:cs="Adobe Arabic"/>
          <w:color w:val="000000"/>
          <w:sz w:val="28"/>
          <w:szCs w:val="28"/>
          <w:rtl/>
        </w:rPr>
        <w:t xml:space="preserve"> و يشهد لهذا البيان حديث أبى هاشم الجعفرىّ المذكور آنفا.</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نعم، قيام القائم لا يجرى فيه ما ذكرناه من البداء، لأنّه من الميعاد، و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لا يخلف الميعاد.</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110</w:t>
      </w:r>
    </w:p>
    <w:p w:rsidR="006872DB" w:rsidRPr="009575C1" w:rsidRDefault="006872DB" w:rsidP="00642EA4">
      <w:pPr>
        <w:pStyle w:val="Heading2"/>
        <w:rPr>
          <w:rFonts w:ascii="Times New Roman" w:hAnsi="Times New Roman" w:cs="Times New Roman"/>
          <w:rtl/>
        </w:rPr>
      </w:pPr>
      <w:bookmarkStart w:id="38" w:name="_Toc412307135"/>
      <w:r w:rsidRPr="009575C1">
        <w:rPr>
          <w:rFonts w:hint="cs"/>
          <w:rtl/>
        </w:rPr>
        <w:t>الفصل الثّانى عشر فيما ورد فى خصوصيّات الحسنىّ و اليمانىّ و السّفيانىّ و الدّجّال‏</w:t>
      </w:r>
      <w:bookmarkEnd w:id="38"/>
    </w:p>
    <w:p w:rsidR="006872DB" w:rsidRPr="00F75BB9" w:rsidRDefault="006872DB" w:rsidP="00F75BB9">
      <w:pPr>
        <w:pStyle w:val="Heading3"/>
        <w:rPr>
          <w:rtl/>
        </w:rPr>
      </w:pPr>
      <w:bookmarkStart w:id="39" w:name="_Toc412307136"/>
      <w:r w:rsidRPr="00F75BB9">
        <w:rPr>
          <w:rFonts w:hint="cs"/>
          <w:rtl/>
        </w:rPr>
        <w:t>أ- الحسنىّ و خصوصيّاته:</w:t>
      </w:r>
      <w:bookmarkEnd w:id="39"/>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فى حديث المفضّل بن عمر عن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ثمّ يخرج الحسنىّ، الفتى الصّبيح، الّذى نحو الدّيلم‏</w:t>
      </w:r>
      <w:r w:rsidRPr="000F2CDE">
        <w:rPr>
          <w:rFonts w:ascii="Traditional Arabic" w:eastAsia="Times New Roman" w:hAnsi="Traditional Arabic" w:cs="Traditional Arabic"/>
          <w:color w:val="000000"/>
          <w:sz w:val="28"/>
          <w:szCs w:val="28"/>
          <w:vertAlign w:val="superscript"/>
          <w:rtl/>
        </w:rPr>
        <w:footnoteReference w:id="375"/>
      </w:r>
      <w:r w:rsidRPr="000F2CDE">
        <w:rPr>
          <w:rFonts w:ascii="Adobe Arabic" w:eastAsia="Times New Roman" w:hAnsi="Adobe Arabic" w:cs="Adobe Arabic"/>
          <w:color w:val="000000"/>
          <w:sz w:val="28"/>
          <w:szCs w:val="28"/>
          <w:rtl/>
        </w:rPr>
        <w:t>، يصيح بصوت له فصيح: «يا آل أحمد: أجيبوا الملهوف‏</w:t>
      </w:r>
      <w:r w:rsidRPr="000F2CDE">
        <w:rPr>
          <w:rFonts w:ascii="Traditional Arabic" w:eastAsia="Times New Roman" w:hAnsi="Traditional Arabic" w:cs="Traditional Arabic"/>
          <w:color w:val="000000"/>
          <w:sz w:val="28"/>
          <w:szCs w:val="28"/>
          <w:vertAlign w:val="superscript"/>
          <w:rtl/>
        </w:rPr>
        <w:footnoteReference w:id="376"/>
      </w:r>
      <w:r w:rsidRPr="000F2CDE">
        <w:rPr>
          <w:rFonts w:ascii="Adobe Arabic" w:eastAsia="Times New Roman" w:hAnsi="Adobe Arabic" w:cs="Adobe Arabic"/>
          <w:color w:val="000000"/>
          <w:sz w:val="28"/>
          <w:szCs w:val="28"/>
          <w:rtl/>
        </w:rPr>
        <w:t>، و المنادى من حول الضّريح‏</w:t>
      </w:r>
      <w:r w:rsidRPr="000F2CDE">
        <w:rPr>
          <w:rFonts w:ascii="Traditional Arabic" w:eastAsia="Times New Roman" w:hAnsi="Traditional Arabic" w:cs="Traditional Arabic"/>
          <w:color w:val="000000"/>
          <w:sz w:val="28"/>
          <w:szCs w:val="28"/>
          <w:vertAlign w:val="superscript"/>
          <w:rtl/>
        </w:rPr>
        <w:footnoteReference w:id="377"/>
      </w:r>
      <w:r w:rsidRPr="000F2CDE">
        <w:rPr>
          <w:rFonts w:ascii="Adobe Arabic" w:eastAsia="Times New Roman" w:hAnsi="Adobe Arabic" w:cs="Adobe Arabic"/>
          <w:color w:val="000000"/>
          <w:sz w:val="28"/>
          <w:szCs w:val="28"/>
          <w:rtl/>
        </w:rPr>
        <w:t>.»، فتجيبه كنوز اللّه بالطّالقان، كنوز! و أىّ كنوز؟ ليست من فضّة و لا ذهب، بل هى رجال كزبر</w:t>
      </w:r>
      <w:r w:rsidRPr="000F2CDE">
        <w:rPr>
          <w:rFonts w:ascii="Traditional Arabic" w:eastAsia="Times New Roman" w:hAnsi="Traditional Arabic" w:cs="Traditional Arabic"/>
          <w:color w:val="000000"/>
          <w:sz w:val="28"/>
          <w:szCs w:val="28"/>
          <w:vertAlign w:val="superscript"/>
          <w:rtl/>
        </w:rPr>
        <w:footnoteReference w:id="378"/>
      </w:r>
      <w:r w:rsidRPr="000F2CDE">
        <w:rPr>
          <w:rFonts w:ascii="Adobe Arabic" w:eastAsia="Times New Roman" w:hAnsi="Adobe Arabic" w:cs="Adobe Arabic"/>
          <w:color w:val="000000"/>
          <w:sz w:val="28"/>
          <w:szCs w:val="28"/>
          <w:rtl/>
        </w:rPr>
        <w:t xml:space="preserve"> الحديد، على البرازين‏</w:t>
      </w:r>
      <w:r w:rsidRPr="000F2CDE">
        <w:rPr>
          <w:rFonts w:ascii="Traditional Arabic" w:eastAsia="Times New Roman" w:hAnsi="Traditional Arabic" w:cs="Traditional Arabic"/>
          <w:color w:val="000000"/>
          <w:sz w:val="28"/>
          <w:szCs w:val="28"/>
          <w:vertAlign w:val="superscript"/>
          <w:rtl/>
        </w:rPr>
        <w:footnoteReference w:id="379"/>
      </w:r>
      <w:r w:rsidRPr="000F2CDE">
        <w:rPr>
          <w:rFonts w:ascii="Adobe Arabic" w:eastAsia="Times New Roman" w:hAnsi="Adobe Arabic" w:cs="Adobe Arabic"/>
          <w:color w:val="000000"/>
          <w:sz w:val="28"/>
          <w:szCs w:val="28"/>
          <w:rtl/>
        </w:rPr>
        <w:t xml:space="preserve"> الشّهب‏</w:t>
      </w:r>
      <w:r w:rsidRPr="000F2CDE">
        <w:rPr>
          <w:rFonts w:ascii="Traditional Arabic" w:eastAsia="Times New Roman" w:hAnsi="Traditional Arabic" w:cs="Traditional Arabic"/>
          <w:color w:val="000000"/>
          <w:sz w:val="28"/>
          <w:szCs w:val="28"/>
          <w:vertAlign w:val="superscript"/>
          <w:rtl/>
        </w:rPr>
        <w:footnoteReference w:id="380"/>
      </w:r>
      <w:r w:rsidRPr="000F2CDE">
        <w:rPr>
          <w:rFonts w:ascii="Adobe Arabic" w:eastAsia="Times New Roman" w:hAnsi="Adobe Arabic" w:cs="Adobe Arabic"/>
          <w:color w:val="000000"/>
          <w:sz w:val="28"/>
          <w:szCs w:val="28"/>
          <w:rtl/>
        </w:rPr>
        <w:t>، بأيديهم الحراب‏</w:t>
      </w:r>
      <w:r w:rsidRPr="000F2CDE">
        <w:rPr>
          <w:rFonts w:ascii="Traditional Arabic" w:eastAsia="Times New Roman" w:hAnsi="Traditional Arabic" w:cs="Traditional Arabic"/>
          <w:color w:val="000000"/>
          <w:sz w:val="28"/>
          <w:szCs w:val="28"/>
          <w:vertAlign w:val="superscript"/>
          <w:rtl/>
        </w:rPr>
        <w:footnoteReference w:id="381"/>
      </w:r>
      <w:r w:rsidRPr="000F2CDE">
        <w:rPr>
          <w:rFonts w:ascii="Adobe Arabic" w:eastAsia="Times New Roman" w:hAnsi="Adobe Arabic" w:cs="Adobe Arabic"/>
          <w:color w:val="000000"/>
          <w:sz w:val="28"/>
          <w:szCs w:val="28"/>
          <w:rtl/>
        </w:rPr>
        <w:t xml:space="preserve">، و لم يزل يقتل الظّلمة حتّى يرد الكوفة، و قد صفا أكثر الأرض، فيجعلها له معقلا. فيتّصل به و بأصحابه خبر المهدىّ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يقولون: «يا ابن رسول اللّه! من هذا الّذى قد نزل بساحتنا؟» فيقول: «أخرجوا بنا اليه حتّى ننظر من هو؟ و ما يريد؟، و هو و اللّه يعلم أنّه المهدىّ، و أنّه ليعرفه، و لم يرد بذلك الأمر الّا ليعرّف أصحابه من هو؟»</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111</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فيخرج الحسنىّ فيقول: «إن كنت مهدىّ آل محمّد، فأين هراوة</w:t>
      </w:r>
      <w:r w:rsidRPr="000F2CDE">
        <w:rPr>
          <w:rFonts w:ascii="Traditional Arabic" w:eastAsia="Times New Roman" w:hAnsi="Traditional Arabic" w:cs="Traditional Arabic"/>
          <w:color w:val="000000"/>
          <w:sz w:val="28"/>
          <w:szCs w:val="28"/>
          <w:vertAlign w:val="superscript"/>
          <w:rtl/>
        </w:rPr>
        <w:footnoteReference w:id="382"/>
      </w:r>
      <w:r w:rsidRPr="000F2CDE">
        <w:rPr>
          <w:rFonts w:ascii="Adobe Arabic" w:eastAsia="Times New Roman" w:hAnsi="Adobe Arabic" w:cs="Adobe Arabic"/>
          <w:color w:val="000000"/>
          <w:sz w:val="28"/>
          <w:szCs w:val="28"/>
          <w:rtl/>
        </w:rPr>
        <w:t xml:space="preserve"> جدّك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خاتمه، و بردته، و درعه الفاضل، و عمامته السّحاب، و فرسه اليربوع‏</w:t>
      </w:r>
      <w:r w:rsidRPr="000F2CDE">
        <w:rPr>
          <w:rFonts w:ascii="Traditional Arabic" w:eastAsia="Times New Roman" w:hAnsi="Traditional Arabic" w:cs="Traditional Arabic"/>
          <w:color w:val="000000"/>
          <w:sz w:val="28"/>
          <w:szCs w:val="28"/>
          <w:vertAlign w:val="superscript"/>
          <w:rtl/>
        </w:rPr>
        <w:footnoteReference w:id="383"/>
      </w:r>
      <w:r w:rsidRPr="000F2CDE">
        <w:rPr>
          <w:rFonts w:ascii="Adobe Arabic" w:eastAsia="Times New Roman" w:hAnsi="Adobe Arabic" w:cs="Adobe Arabic"/>
          <w:color w:val="000000"/>
          <w:sz w:val="28"/>
          <w:szCs w:val="28"/>
          <w:rtl/>
        </w:rPr>
        <w:t xml:space="preserve">، و ناقته العضبآء، و بغلته الدّلدل، و حماره </w:t>
      </w:r>
      <w:r w:rsidRPr="000F2CDE">
        <w:rPr>
          <w:rFonts w:ascii="Adobe Arabic" w:eastAsia="Times New Roman" w:hAnsi="Adobe Arabic" w:cs="Adobe Arabic"/>
          <w:color w:val="000000"/>
          <w:sz w:val="28"/>
          <w:szCs w:val="28"/>
          <w:rtl/>
        </w:rPr>
        <w:lastRenderedPageBreak/>
        <w:t xml:space="preserve">اليعفور، و نجيبه البراق، و مصحف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فيخرج له ذلك، ثمّ يأخذ الهراوة فيعزسها فى الحجر الصّلد و تورق، و لم يرد ذلك الّا أن يرى أصحابه فضل المهدىّ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حتّى يبايعوه.</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فيقول الحسنىّ: «اللّه أكبر، مدّيدك يابن رسول اللّه! حتّى نبايعك.» فيمدّ يده فيبايعه، و يبايعه سائر العسكر الّذى مع الحسنىّ، الّا أربعين ألفا أصحاب المصاحف المعروفون بالزّيديّة، فإنّهم يقولون: «ما هذا الّا سحر عظيم.»</w:t>
      </w:r>
      <w:r w:rsidRPr="000F2CDE">
        <w:rPr>
          <w:rFonts w:ascii="Traditional Arabic" w:eastAsia="Times New Roman" w:hAnsi="Traditional Arabic" w:cs="Traditional Arabic"/>
          <w:color w:val="000000"/>
          <w:sz w:val="28"/>
          <w:szCs w:val="28"/>
          <w:vertAlign w:val="superscript"/>
          <w:rtl/>
        </w:rPr>
        <w:footnoteReference w:id="384"/>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يفهم من هذا الحديث أنّ الحسنىّ من هو؟ و من أين يخرج؟ و أين منتهى مقصده؟ و ما غرضه من المواجهة مع الحجّة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التّساؤل عنه؟</w:t>
      </w:r>
    </w:p>
    <w:p w:rsidR="006872DB" w:rsidRPr="009575C1" w:rsidRDefault="006872DB" w:rsidP="005312AB">
      <w:pPr>
        <w:pStyle w:val="Heading3"/>
        <w:rPr>
          <w:rFonts w:ascii="Times New Roman" w:hAnsi="Times New Roman" w:cs="Times New Roman"/>
          <w:rtl/>
        </w:rPr>
      </w:pPr>
      <w:bookmarkStart w:id="40" w:name="_Toc412307137"/>
      <w:r w:rsidRPr="009575C1">
        <w:rPr>
          <w:rFonts w:hint="cs"/>
          <w:rtl/>
        </w:rPr>
        <w:t>ب- اليمانىّ و خصوصيّاته:</w:t>
      </w:r>
      <w:bookmarkEnd w:id="40"/>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1</w:t>
      </w:r>
      <w:r w:rsidRPr="00A55753">
        <w:rPr>
          <w:rFonts w:ascii="Adobe Arabic" w:eastAsia="Times New Roman" w:hAnsi="Adobe Arabic" w:cs="Adobe Arabic"/>
          <w:color w:val="000000"/>
          <w:spacing w:val="-4"/>
          <w:sz w:val="28"/>
          <w:szCs w:val="28"/>
          <w:rtl/>
        </w:rPr>
        <w:t xml:space="preserve">- فى حديث أبى بصير، عن أبى جعفر </w:t>
      </w:r>
      <w:r w:rsidR="00271BDA" w:rsidRPr="00A55753">
        <w:rPr>
          <w:rFonts w:ascii="Adobe Arabic" w:eastAsia="Times New Roman" w:hAnsi="Adobe Arabic" w:cs="Adobe Arabic"/>
          <w:color w:val="000000"/>
          <w:spacing w:val="-4"/>
          <w:sz w:val="28"/>
          <w:szCs w:val="28"/>
          <w:vertAlign w:val="superscript"/>
          <w:rtl/>
        </w:rPr>
        <w:t>عليه السّلام</w:t>
      </w:r>
      <w:r w:rsidRPr="00A55753">
        <w:rPr>
          <w:rFonts w:ascii="Adobe Arabic" w:eastAsia="Times New Roman" w:hAnsi="Adobe Arabic" w:cs="Adobe Arabic"/>
          <w:color w:val="000000"/>
          <w:spacing w:val="-4"/>
          <w:sz w:val="28"/>
          <w:szCs w:val="28"/>
          <w:rtl/>
        </w:rPr>
        <w:t>: «... خروج السّفيانىّ و اليمانىّ و الخراسانىّ فى سنة واحدة. و فى شهر واحد و فى يوم واحد، و نظام كنظام الخرز</w:t>
      </w:r>
      <w:r w:rsidRPr="00A55753">
        <w:rPr>
          <w:rFonts w:ascii="Traditional Arabic" w:eastAsia="Times New Roman" w:hAnsi="Traditional Arabic" w:cs="Traditional Arabic"/>
          <w:color w:val="000000"/>
          <w:spacing w:val="-4"/>
          <w:sz w:val="28"/>
          <w:szCs w:val="28"/>
          <w:vertAlign w:val="superscript"/>
          <w:rtl/>
        </w:rPr>
        <w:footnoteReference w:id="385"/>
      </w:r>
      <w:r w:rsidRPr="00A55753">
        <w:rPr>
          <w:rFonts w:ascii="Adobe Arabic" w:eastAsia="Times New Roman" w:hAnsi="Adobe Arabic" w:cs="Adobe Arabic"/>
          <w:color w:val="000000"/>
          <w:spacing w:val="-4"/>
          <w:sz w:val="28"/>
          <w:szCs w:val="28"/>
          <w:rtl/>
        </w:rPr>
        <w:t xml:space="preserve"> يتبع بعضه بعضا، فيكون البأس من كلّ وجه، ويل لمن ناواهم‏</w:t>
      </w:r>
      <w:r w:rsidRPr="00A55753">
        <w:rPr>
          <w:rFonts w:ascii="Traditional Arabic" w:eastAsia="Times New Roman" w:hAnsi="Traditional Arabic" w:cs="Traditional Arabic"/>
          <w:color w:val="000000"/>
          <w:spacing w:val="-4"/>
          <w:sz w:val="28"/>
          <w:szCs w:val="28"/>
          <w:vertAlign w:val="superscript"/>
          <w:rtl/>
        </w:rPr>
        <w:footnoteReference w:id="386"/>
      </w:r>
      <w:r w:rsidRPr="00A55753">
        <w:rPr>
          <w:rFonts w:ascii="Adobe Arabic" w:eastAsia="Times New Roman" w:hAnsi="Adobe Arabic" w:cs="Adobe Arabic"/>
          <w:color w:val="000000"/>
          <w:spacing w:val="-4"/>
          <w:sz w:val="28"/>
          <w:szCs w:val="28"/>
          <w:rtl/>
        </w:rPr>
        <w:t>!»</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ليس فى الرّايات أهدى من راية اليمانىّ، هى راية هدى؛ لأنّه يدعو الى صاحبكم، فإذا خرج اليمانىّ، حرم بيع السّلاح على [النّاس، و] كلّ مسلم، و إذا خرج اليمانىّ فانهض‏</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اليه، فإنّ رايته راية هدى،</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و لا يحلّ لمسلم</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112</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أن يلتوى‏</w:t>
      </w:r>
      <w:r w:rsidRPr="000F2CDE">
        <w:rPr>
          <w:rFonts w:ascii="Traditional Arabic" w:eastAsia="Times New Roman" w:hAnsi="Traditional Arabic" w:cs="Traditional Arabic"/>
          <w:color w:val="000000"/>
          <w:sz w:val="28"/>
          <w:szCs w:val="28"/>
          <w:vertAlign w:val="superscript"/>
          <w:rtl/>
        </w:rPr>
        <w:footnoteReference w:id="387"/>
      </w:r>
      <w:r w:rsidRPr="000F2CDE">
        <w:rPr>
          <w:rFonts w:ascii="Adobe Arabic" w:eastAsia="Times New Roman" w:hAnsi="Adobe Arabic" w:cs="Adobe Arabic"/>
          <w:color w:val="000000"/>
          <w:sz w:val="28"/>
          <w:szCs w:val="28"/>
          <w:rtl/>
        </w:rPr>
        <w:t xml:space="preserve"> عليه؛ فمن فعل فهو من أهل النّار، لأنّه يدعو الى الحقّ و الى طريق مستقيم.»</w:t>
      </w:r>
      <w:r w:rsidRPr="000F2CDE">
        <w:rPr>
          <w:rFonts w:ascii="Traditional Arabic" w:eastAsia="Times New Roman" w:hAnsi="Traditional Arabic" w:cs="Traditional Arabic"/>
          <w:color w:val="000000"/>
          <w:sz w:val="28"/>
          <w:szCs w:val="28"/>
          <w:vertAlign w:val="superscript"/>
          <w:rtl/>
        </w:rPr>
        <w:footnoteReference w:id="388"/>
      </w:r>
      <w:r w:rsidRPr="000F2CDE">
        <w:rPr>
          <w:rFonts w:ascii="Adobe Arabic" w:eastAsia="Times New Roman" w:hAnsi="Adobe Arabic" w:cs="Adobe Arabic"/>
          <w:color w:val="000000"/>
          <w:sz w:val="28"/>
          <w:szCs w:val="28"/>
          <w:rtl/>
        </w:rPr>
        <w:t xml:space="preserve"> الحديث‏</w:t>
      </w:r>
    </w:p>
    <w:p w:rsidR="006872DB" w:rsidRPr="009575C1" w:rsidRDefault="006872DB" w:rsidP="005312AB">
      <w:pPr>
        <w:pStyle w:val="Heading3"/>
        <w:rPr>
          <w:rFonts w:ascii="Times New Roman" w:hAnsi="Times New Roman" w:cs="Times New Roman"/>
          <w:rtl/>
        </w:rPr>
      </w:pPr>
      <w:bookmarkStart w:id="41" w:name="_Toc412307138"/>
      <w:r w:rsidRPr="009575C1">
        <w:rPr>
          <w:rFonts w:hint="cs"/>
          <w:rtl/>
        </w:rPr>
        <w:t>ج- السّفيانىّ و خصوصيّاته:</w:t>
      </w:r>
      <w:bookmarkEnd w:id="41"/>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ابن اذينة،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أبى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قال أمير المؤمنين- صلوات اللّه عليه- يخرج ابن آكلة الأكباد من الوادى اليابس، و هو رجل ربعة</w:t>
      </w:r>
      <w:r w:rsidRPr="000F2CDE">
        <w:rPr>
          <w:rFonts w:ascii="Traditional Arabic" w:eastAsia="Times New Roman" w:hAnsi="Traditional Arabic" w:cs="Traditional Arabic"/>
          <w:color w:val="000000"/>
          <w:sz w:val="28"/>
          <w:szCs w:val="28"/>
          <w:vertAlign w:val="superscript"/>
          <w:rtl/>
        </w:rPr>
        <w:footnoteReference w:id="389"/>
      </w:r>
      <w:r w:rsidRPr="000F2CDE">
        <w:rPr>
          <w:rFonts w:ascii="Adobe Arabic" w:eastAsia="Times New Roman" w:hAnsi="Adobe Arabic" w:cs="Adobe Arabic"/>
          <w:color w:val="000000"/>
          <w:sz w:val="28"/>
          <w:szCs w:val="28"/>
          <w:rtl/>
        </w:rPr>
        <w:t xml:space="preserve"> وحش الوجه، ضخم الهامة</w:t>
      </w:r>
      <w:r w:rsidRPr="000F2CDE">
        <w:rPr>
          <w:rFonts w:ascii="Traditional Arabic" w:eastAsia="Times New Roman" w:hAnsi="Traditional Arabic" w:cs="Traditional Arabic"/>
          <w:color w:val="000000"/>
          <w:sz w:val="28"/>
          <w:szCs w:val="28"/>
          <w:vertAlign w:val="superscript"/>
          <w:rtl/>
        </w:rPr>
        <w:footnoteReference w:id="390"/>
      </w:r>
      <w:r w:rsidRPr="000F2CDE">
        <w:rPr>
          <w:rFonts w:ascii="Adobe Arabic" w:eastAsia="Times New Roman" w:hAnsi="Adobe Arabic" w:cs="Adobe Arabic"/>
          <w:color w:val="000000"/>
          <w:sz w:val="28"/>
          <w:szCs w:val="28"/>
          <w:rtl/>
        </w:rPr>
        <w:t>، بوجهه أثر الجدرى‏</w:t>
      </w:r>
      <w:r w:rsidRPr="000F2CDE">
        <w:rPr>
          <w:rFonts w:ascii="Traditional Arabic" w:eastAsia="Times New Roman" w:hAnsi="Traditional Arabic" w:cs="Traditional Arabic"/>
          <w:color w:val="000000"/>
          <w:sz w:val="28"/>
          <w:szCs w:val="28"/>
          <w:vertAlign w:val="superscript"/>
          <w:rtl/>
        </w:rPr>
        <w:footnoteReference w:id="391"/>
      </w:r>
      <w:r w:rsidRPr="000F2CDE">
        <w:rPr>
          <w:rFonts w:ascii="Adobe Arabic" w:eastAsia="Times New Roman" w:hAnsi="Adobe Arabic" w:cs="Adobe Arabic"/>
          <w:color w:val="000000"/>
          <w:sz w:val="28"/>
          <w:szCs w:val="28"/>
          <w:rtl/>
        </w:rPr>
        <w:t xml:space="preserve">، اذا </w:t>
      </w:r>
      <w:r w:rsidRPr="000F2CDE">
        <w:rPr>
          <w:rFonts w:ascii="Adobe Arabic" w:eastAsia="Times New Roman" w:hAnsi="Adobe Arabic" w:cs="Adobe Arabic"/>
          <w:color w:val="000000"/>
          <w:sz w:val="28"/>
          <w:szCs w:val="28"/>
          <w:rtl/>
        </w:rPr>
        <w:lastRenderedPageBreak/>
        <w:t>رأيته حسبته أعور</w:t>
      </w:r>
      <w:r w:rsidRPr="000F2CDE">
        <w:rPr>
          <w:rFonts w:ascii="Traditional Arabic" w:eastAsia="Times New Roman" w:hAnsi="Traditional Arabic" w:cs="Traditional Arabic"/>
          <w:color w:val="000000"/>
          <w:sz w:val="28"/>
          <w:szCs w:val="28"/>
          <w:vertAlign w:val="superscript"/>
          <w:rtl/>
        </w:rPr>
        <w:footnoteReference w:id="392"/>
      </w:r>
      <w:r w:rsidRPr="000F2CDE">
        <w:rPr>
          <w:rFonts w:ascii="Adobe Arabic" w:eastAsia="Times New Roman" w:hAnsi="Adobe Arabic" w:cs="Adobe Arabic"/>
          <w:color w:val="000000"/>
          <w:sz w:val="28"/>
          <w:szCs w:val="28"/>
          <w:rtl/>
        </w:rPr>
        <w:t>، اسمه عثمان، و أبوه عنبسة، و هو من ولد أبى سفيان حتّى يأتى أرض‏</w:t>
      </w:r>
      <w:r w:rsidRPr="000F2CDE">
        <w:rPr>
          <w:rFonts w:ascii="Traditional Arabic" w:eastAsia="Times New Roman" w:hAnsi="Traditional Arabic" w:cs="Traditional Arabic" w:hint="cs"/>
          <w:color w:val="006400"/>
          <w:sz w:val="28"/>
          <w:szCs w:val="28"/>
          <w:rtl/>
        </w:rPr>
        <w:t xml:space="preserve"> قَرارٍ وَ مَعِينٍ‏</w:t>
      </w:r>
      <w:r w:rsidRPr="000F2CDE">
        <w:rPr>
          <w:rFonts w:ascii="Traditional Arabic" w:eastAsia="Times New Roman" w:hAnsi="Traditional Arabic" w:cs="Traditional Arabic"/>
          <w:color w:val="000000"/>
          <w:sz w:val="28"/>
          <w:szCs w:val="28"/>
          <w:vertAlign w:val="superscript"/>
          <w:rtl/>
        </w:rPr>
        <w:footnoteReference w:id="393"/>
      </w:r>
      <w:r w:rsidRPr="000F2CDE">
        <w:rPr>
          <w:rFonts w:ascii="Adobe Arabic" w:eastAsia="Times New Roman" w:hAnsi="Adobe Arabic" w:cs="Adobe Arabic"/>
          <w:color w:val="000000"/>
          <w:sz w:val="28"/>
          <w:szCs w:val="28"/>
          <w:rtl/>
        </w:rPr>
        <w:t>، فيستوى على منبرها.»</w:t>
      </w:r>
      <w:r w:rsidRPr="000F2CDE">
        <w:rPr>
          <w:rFonts w:ascii="Traditional Arabic" w:eastAsia="Times New Roman" w:hAnsi="Traditional Arabic" w:cs="Traditional Arabic"/>
          <w:color w:val="000000"/>
          <w:sz w:val="28"/>
          <w:szCs w:val="28"/>
          <w:vertAlign w:val="superscript"/>
          <w:rtl/>
        </w:rPr>
        <w:footnoteReference w:id="394"/>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عمر بن يزيد قال: قال لى أبو عبد اللّه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«إنّك لو رأيت السّفيانى، رأيت أخبث النّاس، أشقر</w:t>
      </w:r>
      <w:r w:rsidRPr="000F2CDE">
        <w:rPr>
          <w:rFonts w:ascii="Traditional Arabic" w:eastAsia="Times New Roman" w:hAnsi="Traditional Arabic" w:cs="Traditional Arabic"/>
          <w:color w:val="000000"/>
          <w:sz w:val="28"/>
          <w:szCs w:val="28"/>
          <w:vertAlign w:val="superscript"/>
          <w:rtl/>
        </w:rPr>
        <w:footnoteReference w:id="395"/>
      </w:r>
      <w:r w:rsidRPr="000F2CDE">
        <w:rPr>
          <w:rFonts w:ascii="Adobe Arabic" w:eastAsia="Times New Roman" w:hAnsi="Adobe Arabic" w:cs="Adobe Arabic"/>
          <w:color w:val="000000"/>
          <w:sz w:val="28"/>
          <w:szCs w:val="28"/>
          <w:rtl/>
        </w:rPr>
        <w:t xml:space="preserve"> أحمر أزرق، يقول: «يا ربّ! يا ربّ! يا رب! ثمّ للنّار.» و لقد بلغ من خبثه أنّه يدفن أمّ ولد له و هى حيّة، مخافة أن تدلّ عليه.»</w:t>
      </w:r>
      <w:r w:rsidRPr="000F2CDE">
        <w:rPr>
          <w:rFonts w:ascii="Traditional Arabic" w:eastAsia="Times New Roman" w:hAnsi="Traditional Arabic" w:cs="Traditional Arabic"/>
          <w:color w:val="000000"/>
          <w:sz w:val="28"/>
          <w:szCs w:val="28"/>
          <w:vertAlign w:val="superscript"/>
          <w:rtl/>
        </w:rPr>
        <w:footnoteReference w:id="396"/>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3</w:t>
      </w:r>
      <w:r w:rsidRPr="00A55753">
        <w:rPr>
          <w:rFonts w:ascii="Adobe Arabic" w:eastAsia="Times New Roman" w:hAnsi="Adobe Arabic" w:cs="Adobe Arabic"/>
          <w:color w:val="000000"/>
          <w:spacing w:val="-4"/>
          <w:sz w:val="28"/>
          <w:szCs w:val="28"/>
          <w:rtl/>
        </w:rPr>
        <w:t xml:space="preserve">- </w:t>
      </w:r>
      <w:r w:rsidRPr="00A55753">
        <w:rPr>
          <w:rFonts w:ascii="Adobe Arabic" w:eastAsia="Times New Roman" w:hAnsi="Adobe Arabic" w:cs="Adobe Arabic"/>
          <w:color w:val="000000"/>
          <w:spacing w:val="-4"/>
          <w:sz w:val="26"/>
          <w:szCs w:val="26"/>
          <w:rtl/>
        </w:rPr>
        <w:t>و عن معلّى بن خنيس، عن أبى عبد اللّه</w:t>
      </w:r>
      <w:r w:rsidRPr="00A55753">
        <w:rPr>
          <w:rFonts w:ascii="Adobe Arabic" w:eastAsia="Times New Roman" w:hAnsi="Adobe Arabic" w:cs="Adobe Arabic"/>
          <w:color w:val="000000"/>
          <w:spacing w:val="-4"/>
          <w:sz w:val="28"/>
          <w:szCs w:val="28"/>
          <w:rtl/>
        </w:rPr>
        <w:t xml:space="preserve"> </w:t>
      </w:r>
      <w:r w:rsidR="00271BDA" w:rsidRPr="00A55753">
        <w:rPr>
          <w:rFonts w:ascii="Adobe Arabic" w:eastAsia="Times New Roman" w:hAnsi="Adobe Arabic" w:cs="Adobe Arabic"/>
          <w:color w:val="000000"/>
          <w:spacing w:val="-4"/>
          <w:sz w:val="28"/>
          <w:szCs w:val="28"/>
          <w:vertAlign w:val="superscript"/>
          <w:rtl/>
        </w:rPr>
        <w:t>عليه السّلام</w:t>
      </w:r>
      <w:r w:rsidRPr="00A55753">
        <w:rPr>
          <w:rFonts w:ascii="Adobe Arabic" w:eastAsia="Times New Roman" w:hAnsi="Adobe Arabic" w:cs="Adobe Arabic"/>
          <w:color w:val="000000"/>
          <w:spacing w:val="-4"/>
          <w:sz w:val="28"/>
          <w:szCs w:val="28"/>
          <w:rtl/>
        </w:rPr>
        <w:t xml:space="preserve"> قال: «إنّ أمر السّفيانىّ من الأمر المحتوم، و خروجه فى رجب.»</w:t>
      </w:r>
      <w:r w:rsidRPr="00A55753">
        <w:rPr>
          <w:rFonts w:ascii="Traditional Arabic" w:eastAsia="Times New Roman" w:hAnsi="Traditional Arabic" w:cs="Traditional Arabic"/>
          <w:color w:val="000000"/>
          <w:spacing w:val="-4"/>
          <w:sz w:val="28"/>
          <w:szCs w:val="28"/>
          <w:vertAlign w:val="superscript"/>
          <w:rtl/>
        </w:rPr>
        <w:footnoteReference w:id="397"/>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113</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عبد اللّه بن أبى منصور، قال: سألت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اسم السّفيانى، فقال:</w:t>
      </w:r>
      <w:r w:rsidR="00A55753">
        <w:rPr>
          <w:rFonts w:ascii="Times New Roman" w:eastAsia="Times New Roman" w:hAnsi="Times New Roman" w:cs="Times New Roman" w:hint="cs"/>
          <w:sz w:val="28"/>
          <w:szCs w:val="28"/>
          <w:rtl/>
        </w:rPr>
        <w:t xml:space="preserve"> </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ما تصنع باسمه؟» اذا ملك كنوز الشّام الخمس: دمشق، و حمّص، و فلسطين، و الاردن، و قنّسرين؛ فتوقّعوا عند ذلك الفرج.» قلت: «يملك تسعة أشهر؟» قال: «لا، و لكن يملك ثمانية أشهر لا يزيد يوما.»</w:t>
      </w:r>
      <w:r w:rsidRPr="000F2CDE">
        <w:rPr>
          <w:rFonts w:ascii="Traditional Arabic" w:eastAsia="Times New Roman" w:hAnsi="Traditional Arabic" w:cs="Traditional Arabic"/>
          <w:color w:val="000000"/>
          <w:sz w:val="28"/>
          <w:szCs w:val="28"/>
          <w:vertAlign w:val="superscript"/>
          <w:rtl/>
        </w:rPr>
        <w:footnoteReference w:id="39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عمر بن أبان الكلبىّ،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«كأنّى بالسّفيانى أو بصاحب السّفيانى، قد طرح رحله فى رحبتكم‏</w:t>
      </w:r>
      <w:r w:rsidRPr="000F2CDE">
        <w:rPr>
          <w:rFonts w:ascii="Traditional Arabic" w:eastAsia="Times New Roman" w:hAnsi="Traditional Arabic" w:cs="Traditional Arabic"/>
          <w:color w:val="000000"/>
          <w:sz w:val="28"/>
          <w:szCs w:val="28"/>
          <w:vertAlign w:val="superscript"/>
          <w:rtl/>
        </w:rPr>
        <w:footnoteReference w:id="399"/>
      </w:r>
      <w:r w:rsidRPr="000F2CDE">
        <w:rPr>
          <w:rFonts w:ascii="Adobe Arabic" w:eastAsia="Times New Roman" w:hAnsi="Adobe Arabic" w:cs="Adobe Arabic"/>
          <w:color w:val="000000"/>
          <w:sz w:val="28"/>
          <w:szCs w:val="28"/>
          <w:rtl/>
        </w:rPr>
        <w:t xml:space="preserve"> بالكوفة، فنادى مناديه: «من جاء برأس شيعة علىّ، فله ألف درهم.» فيثب‏</w:t>
      </w:r>
      <w:r w:rsidRPr="000F2CDE">
        <w:rPr>
          <w:rFonts w:ascii="Traditional Arabic" w:eastAsia="Times New Roman" w:hAnsi="Traditional Arabic" w:cs="Traditional Arabic"/>
          <w:color w:val="000000"/>
          <w:sz w:val="28"/>
          <w:szCs w:val="28"/>
          <w:vertAlign w:val="superscript"/>
          <w:rtl/>
        </w:rPr>
        <w:footnoteReference w:id="400"/>
      </w:r>
      <w:r w:rsidRPr="000F2CDE">
        <w:rPr>
          <w:rFonts w:ascii="Adobe Arabic" w:eastAsia="Times New Roman" w:hAnsi="Adobe Arabic" w:cs="Adobe Arabic"/>
          <w:color w:val="000000"/>
          <w:sz w:val="28"/>
          <w:szCs w:val="28"/>
          <w:rtl/>
        </w:rPr>
        <w:t xml:space="preserve"> الجار على جاره، و يقول: «هذا منهم.» فيضرب عنقه، و يأخذ ألف درهم ...»</w:t>
      </w:r>
      <w:r w:rsidRPr="000F2CDE">
        <w:rPr>
          <w:rFonts w:ascii="Traditional Arabic" w:eastAsia="Times New Roman" w:hAnsi="Traditional Arabic" w:cs="Traditional Arabic"/>
          <w:color w:val="000000"/>
          <w:sz w:val="28"/>
          <w:szCs w:val="28"/>
          <w:vertAlign w:val="superscript"/>
          <w:rtl/>
        </w:rPr>
        <w:footnoteReference w:id="401"/>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فى مرفوعة فضل بن شاذان،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«يقدم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حتّى يأتى النّجف، فيخرج اليه من الكوفة جيش السّفيانى و أصحابه، و النّاس معه، و ذلك يوم الأربعاء، فيدعوهم و يناشدهم حقّه، و يخبرهم أنّه مظلوم مقهور، و يقول: «من حآجّنى فى اللّه، فأنا أولى النّاس باللّه ... فيقولون: «ارجع من حيث شئت، لا حاجة لنا فيك، قد خبّرناكم و اختبرناكم.» فيتفرّقون من غير قتال، فإذا كان يوم الجمعة </w:t>
      </w:r>
      <w:r w:rsidRPr="000F2CDE">
        <w:rPr>
          <w:rFonts w:ascii="Adobe Arabic" w:eastAsia="Times New Roman" w:hAnsi="Adobe Arabic" w:cs="Adobe Arabic"/>
          <w:color w:val="000000"/>
          <w:sz w:val="28"/>
          <w:szCs w:val="28"/>
          <w:rtl/>
        </w:rPr>
        <w:lastRenderedPageBreak/>
        <w:t xml:space="preserve">يعاود، فيجيئى سهم فيصيب رجلا من المسلمين فيقتله، فيقال: «إنّ فلانا قد قتل.» فعند ذلك ينشر راية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فإذا نشرها انحطّت عليه ملائكة بدر، فإذا زالت الشّمس هبّت الرّيح له، فيحمل عليهم هو و أصحابه، فيمنحهم اللّه أكتافهم، و يولّون، فيقتلهم حتّى يدخلهم أبيات الكوفة، و ينادى مناديه: «ألا! لا تتّبعوا موليّا، و لا تجهّزوا على جريح.» و يسير بهم كما سار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يوم البصرة.»</w:t>
      </w:r>
      <w:r w:rsidRPr="000F2CDE">
        <w:rPr>
          <w:rFonts w:ascii="Traditional Arabic" w:eastAsia="Times New Roman" w:hAnsi="Traditional Arabic" w:cs="Traditional Arabic"/>
          <w:color w:val="000000"/>
          <w:sz w:val="28"/>
          <w:szCs w:val="28"/>
          <w:vertAlign w:val="superscript"/>
          <w:rtl/>
        </w:rPr>
        <w:footnoteReference w:id="402"/>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114</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جابر بن يزيد،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بلغ السّفيانى أنّ القائم قد توجّه اليه من ناحية الكوفة، يتجرّد بخيله حتّى يلقى القائم، فيخرج فيقول: «أخرجوا الىّ ابن عمىّ.» فيخرج عليه السّفيانىّ، فيكلّمه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فيجيئ السّفيانىّ فيبايعه، ثمّ ينصرف الى أصحابه، فيقولون له: «ما صنعت؟» فيقول: «أسلمت و بايعت.» فيقولون له: «قبّح اللّه رأيك! بينما أنت خليفة متبوع، فصرت تابعا!» فيستقلبه فيقاتله، ثمّ يمسون تلك اللّيلة، ثمّ يصبحون للقائم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بالحرب، فيقتتلون يومهم ذلك.</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ثمّ إنّ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يمنح القائم و أصحابه أكتافهم، فيقتلونهم حتّى يفنوهم، حتّى أنّ الرّجل يختفى فى الشّجرة و الحجرة، فتقول الشّجرة و الحجرة: «يا مؤمن! هذا رجل كافر، فاقتله.»، فيقتله، قال: «فتشبع السّباع و الطّيور من لحومهم، فيقيم بها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ما شاء.»</w:t>
      </w:r>
      <w:r w:rsidRPr="000F2CDE">
        <w:rPr>
          <w:rFonts w:ascii="Traditional Arabic" w:eastAsia="Times New Roman" w:hAnsi="Traditional Arabic" w:cs="Traditional Arabic"/>
          <w:color w:val="000000"/>
          <w:sz w:val="28"/>
          <w:szCs w:val="28"/>
          <w:vertAlign w:val="superscript"/>
          <w:rtl/>
        </w:rPr>
        <w:footnoteReference w:id="403"/>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8- و فى حديث عبد الأعلى الحلبىّ،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 ثمّ يدخل الكوفه فلا يبقى مؤمن الّا كان فيها، أو حنّ اليها، و هو قول أمير المؤمنين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ثمّ يقول لأصحابه:</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«سيروا إلى هذه الطّاغية، فيدعو الى كتاب اللّه و سنّة نبيّه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فيعطيه السّفيانىّ من البيعة سلما، فيقول له كلب و هم أخواله: «ما هذا؟ ما صنعت؟ و اللّه، ما نبايعك على هذا أبدا.» فيقول: «ما أصنع؟» فيقولون: «استقبله.» فيستقبله ثمّ يقول له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«خذ حذرك، فإنّنى أديت اليك و أنا مقاتلك.» فيصبح فيقاتله، فيمنحه اللّه أكتافهم، و يأخذ السفيانى أسيرا فينطلق به [و] يذبحه بيده.»</w:t>
      </w:r>
      <w:r w:rsidRPr="000F2CDE">
        <w:rPr>
          <w:rFonts w:ascii="Traditional Arabic" w:eastAsia="Times New Roman" w:hAnsi="Traditional Arabic" w:cs="Traditional Arabic"/>
          <w:color w:val="000000"/>
          <w:sz w:val="28"/>
          <w:szCs w:val="28"/>
          <w:vertAlign w:val="superscript"/>
          <w:rtl/>
        </w:rPr>
        <w:footnoteReference w:id="404"/>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و عن محمّد بن مسلم،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«السّفيانىّ و القائم فى سنة واحدة.»</w:t>
      </w:r>
      <w:r w:rsidRPr="000F2CDE">
        <w:rPr>
          <w:rFonts w:ascii="Traditional Arabic" w:eastAsia="Times New Roman" w:hAnsi="Traditional Arabic" w:cs="Traditional Arabic"/>
          <w:color w:val="000000"/>
          <w:sz w:val="28"/>
          <w:szCs w:val="28"/>
          <w:vertAlign w:val="superscript"/>
          <w:rtl/>
        </w:rPr>
        <w:footnoteReference w:id="405"/>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115</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أقول: قد ظهر بهذه الرّوايات أمر السّفيانىّ و خصوصيّاته، فلا حاجة الى توضيح أزيد.</w:t>
      </w:r>
    </w:p>
    <w:p w:rsidR="006872DB" w:rsidRPr="009575C1" w:rsidRDefault="006872DB" w:rsidP="005312AB">
      <w:pPr>
        <w:pStyle w:val="Heading3"/>
        <w:rPr>
          <w:rFonts w:ascii="Times New Roman" w:hAnsi="Times New Roman" w:cs="Times New Roman"/>
          <w:rtl/>
        </w:rPr>
      </w:pPr>
      <w:bookmarkStart w:id="42" w:name="_Toc412307139"/>
      <w:r w:rsidRPr="009575C1">
        <w:rPr>
          <w:rFonts w:hint="cs"/>
          <w:rtl/>
        </w:rPr>
        <w:t>د- الدّجّال و خصوصيّاته:</w:t>
      </w:r>
      <w:bookmarkEnd w:id="42"/>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 xml:space="preserve">1- عن النّزال بن سبرة، قال: خطبنا علىّ بن أبى طالب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فحمد اللّه و أثنى عليه، ثمّ قال: «سلونى- أيها النّاس!- قبل أن تفقدونى.»- ثلاثا- ... فقام اليه الاصبغ ابن نباته فقال: «يا أمير المؤمنين! من الدّجّال؟» فقال: «ألا! إنّ الدّجّال صائد بن صيد [صائد]، فالشّقىّ من صدّقه، و السّعيد من كذّبه، يخرج من بلدة يقال لها: «اصبهان.» من قرية تعرف باليهوديّة، عينه اليمنى ممسوحة، و الاخرى فى جبهته، تضيئى كأنّها كوكب الصّبح، فيها علقة كأنّها ممزوجة بالدّم، بين عينيه مكتوب: «كافر»، يقرئه كلّ كاتب امّىّ.</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يخوض البحار و تسير معه الشّمس، بين جبل من دخان، و خلفه جبل أبيض يرى النّاس أنّه طعام، يخرج فى قحط شديد، تحته حمار أقمر [خ ل: أبيض‏]، خطوة حماره ميل، تطوى له الأرض منهلا منهلا</w:t>
      </w:r>
      <w:r w:rsidRPr="000F2CDE">
        <w:rPr>
          <w:rFonts w:ascii="Traditional Arabic" w:eastAsia="Times New Roman" w:hAnsi="Traditional Arabic" w:cs="Traditional Arabic"/>
          <w:color w:val="000000"/>
          <w:sz w:val="28"/>
          <w:szCs w:val="28"/>
          <w:vertAlign w:val="superscript"/>
          <w:rtl/>
        </w:rPr>
        <w:footnoteReference w:id="406"/>
      </w:r>
      <w:r w:rsidRPr="000F2CDE">
        <w:rPr>
          <w:rFonts w:ascii="Adobe Arabic" w:eastAsia="Times New Roman" w:hAnsi="Adobe Arabic" w:cs="Adobe Arabic"/>
          <w:color w:val="000000"/>
          <w:sz w:val="28"/>
          <w:szCs w:val="28"/>
          <w:rtl/>
        </w:rPr>
        <w:t>، و لا يمرّ بماء الّا غار</w:t>
      </w:r>
      <w:r w:rsidRPr="000F2CDE">
        <w:rPr>
          <w:rFonts w:ascii="Traditional Arabic" w:eastAsia="Times New Roman" w:hAnsi="Traditional Arabic" w:cs="Traditional Arabic"/>
          <w:color w:val="000000"/>
          <w:sz w:val="28"/>
          <w:szCs w:val="28"/>
          <w:vertAlign w:val="superscript"/>
          <w:rtl/>
        </w:rPr>
        <w:footnoteReference w:id="407"/>
      </w:r>
      <w:r w:rsidRPr="000F2CDE">
        <w:rPr>
          <w:rFonts w:ascii="Adobe Arabic" w:eastAsia="Times New Roman" w:hAnsi="Adobe Arabic" w:cs="Adobe Arabic"/>
          <w:color w:val="000000"/>
          <w:sz w:val="28"/>
          <w:szCs w:val="28"/>
          <w:rtl/>
        </w:rPr>
        <w:t xml:space="preserve"> الى يوم القيامة.</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ينادى بأعلى صوته، يسمع ما بين خافقين من الجنّ و الانس و الشّياطين، يقول: «إلىّ أوليائى، أنا الّذى خلق فسوّى، و قدرّ فهدى، أنا ربّكم الأعلى.» و كذب عدوّ اللّه، إنّه الأعور يطعم الطّعام، و يمشى فى الأسواق، و إنّ ربّكم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ليس بأعور، و لا يطعم و لا يمشى و لا يزول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اللّه عن ذلك علوّا كبيرا].</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ألا! و إنّ أكثر أشياعه يؤمئذ أولاد الزّنا و أصحاب الطّيالسة الخضر، يقتله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بالشّام، على عقبة تعرف بعقبة أفيق، لثلاث ساعات من يوم الجمعة، على يدى من يصلّى المسيح عيسى بن مريم خلفه.»</w:t>
      </w:r>
      <w:r w:rsidRPr="000F2CDE">
        <w:rPr>
          <w:rFonts w:ascii="Traditional Arabic" w:eastAsia="Times New Roman" w:hAnsi="Traditional Arabic" w:cs="Traditional Arabic"/>
          <w:color w:val="000000"/>
          <w:sz w:val="28"/>
          <w:szCs w:val="28"/>
          <w:vertAlign w:val="superscript"/>
          <w:rtl/>
        </w:rPr>
        <w:footnoteReference w:id="408"/>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2- دخل رجل من أهل بلخ على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فقال له: «يا خراسانىّ! تعرف وادى‏</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كذا و كذا؟»</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116</w:t>
      </w:r>
    </w:p>
    <w:p w:rsidR="006872DB"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قال: «نعم.» قال له: «تعرف صدعا فى الوادى من صفته كذا و كذا؟» قال:</w:t>
      </w:r>
      <w:r w:rsidR="00A55753">
        <w:rPr>
          <w:rFonts w:ascii="Times New Roman" w:eastAsia="Times New Roman" w:hAnsi="Times New Roman" w:cs="Times New Roman" w:hint="cs"/>
          <w:sz w:val="28"/>
          <w:szCs w:val="28"/>
          <w:rtl/>
        </w:rPr>
        <w:t xml:space="preserve"> </w:t>
      </w:r>
      <w:r w:rsidRPr="000F2CDE">
        <w:rPr>
          <w:rFonts w:ascii="Adobe Arabic" w:eastAsia="Times New Roman" w:hAnsi="Adobe Arabic" w:cs="Adobe Arabic"/>
          <w:color w:val="000000"/>
          <w:sz w:val="28"/>
          <w:szCs w:val="28"/>
          <w:rtl/>
        </w:rPr>
        <w:t>«نعم.» [قال:] «من ذلك يخرج الدّجّال.»</w:t>
      </w:r>
      <w:r w:rsidRPr="000F2CDE">
        <w:rPr>
          <w:rFonts w:ascii="Traditional Arabic" w:eastAsia="Times New Roman" w:hAnsi="Traditional Arabic" w:cs="Traditional Arabic"/>
          <w:color w:val="000000"/>
          <w:sz w:val="28"/>
          <w:szCs w:val="28"/>
          <w:vertAlign w:val="superscript"/>
          <w:rtl/>
        </w:rPr>
        <w:footnoteReference w:id="409"/>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تصوّر هذه البيانات المنسوبة الى المعصوم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ان كان مشكلا لنا- لعدم احاطتنا بما كان و ما يكون- إلّا أنّه لا بأس بالتّصديق بوقوعها فى الزّمان الّذى قدّره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فإنّ فى سالف الزّمان كان فى عالم الخلق موجودات و امور خارقة للعادة، لو لا الاعتماد على قول من شاهدها و أخبر بها، او الصّور الّتى بقيت منها الى الآن لم نصدّقها أصلا، و هذا الأمر بعينه يجرى بالنسبة الى ما يخبر بوقوعه فى مستقبل الزّمان أيضا، و لا سيّما إذا كان المخبر ممّن هو عالم بما كان و ما يكون و ما هو كائن، هذا أوّلا.</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ثانيا: يمكن أن يكون المراد من العلامات المذكورة للدّجّال تمثيلات لما يصنع من الآلات و الوسائل بالخصوصيّات الّتى تدلّ عليها الأحاديث، كالطّيّارات، و السّاروخات، و الأقمار المصنوعيّة، و المذياع، و </w:t>
      </w:r>
      <w:r w:rsidRPr="000F2CDE">
        <w:rPr>
          <w:rFonts w:ascii="Adobe Arabic" w:eastAsia="Times New Roman" w:hAnsi="Adobe Arabic" w:cs="Adobe Arabic"/>
          <w:color w:val="000000"/>
          <w:sz w:val="28"/>
          <w:szCs w:val="28"/>
          <w:rtl/>
        </w:rPr>
        <w:lastRenderedPageBreak/>
        <w:t xml:space="preserve">التّلفزيون، و غيرها ممّا سيصنعها الانسان، اولم يتولّد الى الآن صانعها؛ و على هذا الاحتمال، فالامام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رأى بعين الحقيقة ما يتّفق فى العصر القريب بزمن الظّهور، لكن لمّا لم يكن له طريق الى بيان هذه الامور- لعدم انس الأذهان بها فى تلك الأعصار-، عبّر عنها بذلك، و هذا البيان و إن يأباه ظاهر بعض جملات الحديث إلّا أنّه محتمل، و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هو العالم بحقيقة الحال.</w:t>
      </w:r>
    </w:p>
    <w:p w:rsidR="006872DB" w:rsidRDefault="006872DB" w:rsidP="003343B4">
      <w:pPr>
        <w:spacing w:beforeLines="22" w:before="52" w:afterLines="22" w:after="52" w:line="264" w:lineRule="auto"/>
        <w:ind w:left="-1"/>
        <w:rPr>
          <w:rFonts w:ascii="Adobe Arabic" w:eastAsia="Times New Roman" w:hAnsi="Adobe Arabic" w:cs="Adobe Arabic"/>
          <w:color w:val="000000"/>
          <w:sz w:val="28"/>
          <w:szCs w:val="28"/>
        </w:rPr>
      </w:pPr>
      <w:r w:rsidRPr="000F2CDE">
        <w:rPr>
          <w:rFonts w:ascii="Adobe Arabic" w:eastAsia="Times New Roman" w:hAnsi="Adobe Arabic" w:cs="Adobe Arabic"/>
          <w:color w:val="000000"/>
          <w:sz w:val="28"/>
          <w:szCs w:val="28"/>
          <w:rtl/>
        </w:rPr>
        <w:t xml:space="preserve">و على كلّ حال، فلا مجال للانكار بمضامين مثل هذه الأحاديث بمجرّد الاستبعاد و النّقاش و القدح فى سندها؛ اذ كثيرا ما يوجد فى الأحاديث المرويّة عن النّبىّ و عترته الطّاهرة- </w:t>
      </w:r>
      <w:r w:rsidR="00C21306" w:rsidRPr="00C21306">
        <w:rPr>
          <w:rFonts w:ascii="Adobe Arabic" w:eastAsia="Times New Roman" w:hAnsi="Adobe Arabic" w:cs="Adobe Arabic"/>
          <w:color w:val="000000"/>
          <w:sz w:val="28"/>
          <w:szCs w:val="28"/>
          <w:vertAlign w:val="superscript"/>
          <w:rtl/>
        </w:rPr>
        <w:t>صلوات اللّه عليهم أجمعين</w:t>
      </w:r>
      <w:r w:rsidRPr="000F2CDE">
        <w:rPr>
          <w:rFonts w:ascii="Adobe Arabic" w:eastAsia="Times New Roman" w:hAnsi="Adobe Arabic" w:cs="Adobe Arabic"/>
          <w:color w:val="000000"/>
          <w:sz w:val="28"/>
          <w:szCs w:val="28"/>
          <w:rtl/>
        </w:rPr>
        <w:t>- ما يكون بهذه المثابة.</w:t>
      </w:r>
    </w:p>
    <w:p w:rsidR="00CF7C3B" w:rsidRPr="000F2CDE" w:rsidRDefault="00CF7C3B" w:rsidP="003343B4">
      <w:pPr>
        <w:spacing w:beforeLines="22" w:before="52" w:afterLines="22" w:after="52" w:line="264" w:lineRule="auto"/>
        <w:ind w:left="-1"/>
        <w:rPr>
          <w:rFonts w:ascii="Adobe Arabic" w:eastAsia="Times New Roman" w:hAnsi="Adobe Arabic" w:cs="Adobe Arabic"/>
          <w:sz w:val="28"/>
          <w:szCs w:val="28"/>
          <w:rtl/>
        </w:rPr>
      </w:pPr>
    </w:p>
    <w:p w:rsidR="006872DB" w:rsidRDefault="006872DB" w:rsidP="00DF6495">
      <w:pPr>
        <w:spacing w:after="0" w:line="264" w:lineRule="auto"/>
        <w:jc w:val="center"/>
        <w:rPr>
          <w:rFonts w:ascii="Traditional Arabic" w:eastAsia="Times New Roman" w:hAnsi="Traditional Arabic" w:cs="Traditional Arabic"/>
          <w:color w:val="34724F"/>
          <w:sz w:val="28"/>
          <w:szCs w:val="28"/>
        </w:rPr>
      </w:pPr>
      <w:r w:rsidRPr="000F2CDE">
        <w:rPr>
          <w:rFonts w:ascii="Traditional Arabic" w:eastAsia="Times New Roman" w:hAnsi="Traditional Arabic" w:cs="Traditional Arabic" w:hint="cs"/>
          <w:color w:val="34724F"/>
          <w:sz w:val="28"/>
          <w:szCs w:val="28"/>
          <w:rtl/>
        </w:rPr>
        <w:t>الشموس المضيية، ص: 117</w:t>
      </w:r>
    </w:p>
    <w:p w:rsidR="00CF7C3B" w:rsidRDefault="00CF7C3B" w:rsidP="00DF6495">
      <w:pPr>
        <w:spacing w:after="0" w:line="264" w:lineRule="auto"/>
        <w:jc w:val="center"/>
        <w:rPr>
          <w:rFonts w:ascii="Adobe Arabic" w:eastAsia="Times New Roman" w:hAnsi="Adobe Arabic" w:cs="Adobe Arabic"/>
          <w:color w:val="000000"/>
          <w:sz w:val="28"/>
          <w:szCs w:val="28"/>
          <w:rtl/>
        </w:rPr>
      </w:pPr>
    </w:p>
    <w:p w:rsidR="006872DB" w:rsidRPr="005312AB" w:rsidRDefault="006872DB" w:rsidP="005312AB">
      <w:pPr>
        <w:pStyle w:val="Heading1"/>
        <w:rPr>
          <w:rtl/>
        </w:rPr>
      </w:pPr>
      <w:bookmarkStart w:id="43" w:name="_Toc412307140"/>
      <w:r w:rsidRPr="005312AB">
        <w:rPr>
          <w:rFonts w:hint="cs"/>
          <w:rtl/>
        </w:rPr>
        <w:t xml:space="preserve">الباب الثّالث‏فيما يحدث من حين ظهوره </w:t>
      </w:r>
      <w:r w:rsidR="00271BDA" w:rsidRPr="005312AB">
        <w:rPr>
          <w:rFonts w:hint="cs"/>
          <w:vertAlign w:val="superscript"/>
          <w:rtl/>
        </w:rPr>
        <w:t>عليه السّلام</w:t>
      </w:r>
      <w:r w:rsidRPr="005312AB">
        <w:rPr>
          <w:rFonts w:hint="cs"/>
          <w:rtl/>
        </w:rPr>
        <w:t>‏</w:t>
      </w:r>
      <w:r w:rsidR="005312AB">
        <w:t xml:space="preserve"> </w:t>
      </w:r>
      <w:r w:rsidRPr="005312AB">
        <w:rPr>
          <w:rFonts w:hint="cs"/>
          <w:rtl/>
        </w:rPr>
        <w:t>الى زمان الرّجعة</w:t>
      </w:r>
      <w:bookmarkEnd w:id="43"/>
    </w:p>
    <w:p w:rsidR="006872DB" w:rsidRDefault="006872DB" w:rsidP="00DF6495">
      <w:pPr>
        <w:spacing w:after="0" w:line="264" w:lineRule="auto"/>
        <w:rPr>
          <w:rFonts w:ascii="Traditional Arabic" w:eastAsia="Times New Roman" w:hAnsi="Traditional Arabic" w:cs="Traditional Arabic"/>
          <w:color w:val="505AFF"/>
          <w:sz w:val="28"/>
          <w:szCs w:val="28"/>
        </w:rPr>
      </w:pPr>
      <w:r w:rsidRPr="000F2CDE">
        <w:rPr>
          <w:rFonts w:ascii="Traditional Arabic" w:eastAsia="Times New Roman" w:hAnsi="Traditional Arabic" w:cs="Traditional Arabic" w:hint="cs"/>
          <w:color w:val="505AFF"/>
          <w:sz w:val="28"/>
          <w:szCs w:val="28"/>
          <w:rtl/>
        </w:rPr>
        <w:t>و فيه أيضا فصول:</w:t>
      </w:r>
    </w:p>
    <w:p w:rsidR="00CF7C3B" w:rsidRPr="000F2CDE" w:rsidRDefault="00CF7C3B" w:rsidP="00DF6495">
      <w:pPr>
        <w:spacing w:after="0" w:line="264" w:lineRule="auto"/>
        <w:rPr>
          <w:rFonts w:ascii="Times New Roman" w:eastAsia="Times New Roman" w:hAnsi="Times New Roman" w:cs="Times New Roman"/>
          <w:sz w:val="28"/>
          <w:szCs w:val="28"/>
          <w:rtl/>
        </w:rPr>
      </w:pPr>
    </w:p>
    <w:p w:rsidR="006872DB" w:rsidRDefault="006872DB" w:rsidP="00DF6495">
      <w:pPr>
        <w:spacing w:after="0" w:line="264" w:lineRule="auto"/>
        <w:jc w:val="center"/>
        <w:rPr>
          <w:rFonts w:ascii="Traditional Arabic" w:eastAsia="Times New Roman" w:hAnsi="Traditional Arabic" w:cs="Traditional Arabic"/>
          <w:color w:val="34724F"/>
          <w:sz w:val="28"/>
          <w:szCs w:val="28"/>
        </w:rPr>
      </w:pPr>
      <w:r w:rsidRPr="000F2CDE">
        <w:rPr>
          <w:rFonts w:ascii="Traditional Arabic" w:eastAsia="Times New Roman" w:hAnsi="Traditional Arabic" w:cs="Traditional Arabic" w:hint="cs"/>
          <w:color w:val="34724F"/>
          <w:sz w:val="28"/>
          <w:szCs w:val="28"/>
          <w:rtl/>
        </w:rPr>
        <w:t>الشموس المضيية، ص: 118</w:t>
      </w:r>
    </w:p>
    <w:p w:rsidR="00CF7C3B" w:rsidRPr="000F2CDE" w:rsidRDefault="00CF7C3B" w:rsidP="00DF6495">
      <w:pPr>
        <w:spacing w:after="0" w:line="264" w:lineRule="auto"/>
        <w:jc w:val="center"/>
        <w:rPr>
          <w:rFonts w:ascii="Adobe Arabic" w:eastAsia="Times New Roman" w:hAnsi="Adobe Arabic" w:cs="Adobe Arabic"/>
          <w:color w:val="000000"/>
          <w:sz w:val="28"/>
          <w:szCs w:val="28"/>
          <w:rtl/>
        </w:rPr>
      </w:pPr>
    </w:p>
    <w:p w:rsidR="006872DB" w:rsidRPr="009575C1" w:rsidRDefault="006872DB" w:rsidP="00642EA4">
      <w:pPr>
        <w:pStyle w:val="Heading2"/>
        <w:rPr>
          <w:rFonts w:ascii="Times New Roman" w:hAnsi="Times New Roman" w:cs="Times New Roman"/>
          <w:rtl/>
        </w:rPr>
      </w:pPr>
      <w:bookmarkStart w:id="44" w:name="_Toc412307141"/>
      <w:r w:rsidRPr="009575C1">
        <w:rPr>
          <w:rFonts w:hint="cs"/>
          <w:rtl/>
        </w:rPr>
        <w:t>الفصل الأوّل فى بيان أنّ وقت الظّهور هل هو مشخّص و معلوم أم لا؟</w:t>
      </w:r>
      <w:bookmarkEnd w:id="44"/>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 عن المفضّل بن عمر قال: سألت سيّدى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«هل للمأمور المنتظر المهدىّ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من وقت موقّت يعلمه النّاس؟» فقال: «حاش للّه أن يوقّت ظهوره بوقت يعلمه شيعتنا.» قلت: «يا سيّدى! و لم ذاك؟» قال: «لأنّه هو السّاعة الّتى قال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p>
    <w:p w:rsidR="00DF6495" w:rsidRDefault="006872DB" w:rsidP="00A55753">
      <w:pPr>
        <w:spacing w:beforeLines="22" w:before="52" w:afterLines="22" w:after="52" w:line="264" w:lineRule="auto"/>
        <w:ind w:left="-1"/>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006400"/>
          <w:sz w:val="28"/>
          <w:szCs w:val="28"/>
          <w:rtl/>
        </w:rPr>
        <w:t>يَسْئَلُونَكَ عَنِ السَّاعَةِ</w:t>
      </w:r>
      <w:r w:rsidR="00DF6495">
        <w:rPr>
          <w:rFonts w:ascii="Traditional Arabic" w:eastAsia="Times New Roman" w:hAnsi="Traditional Arabic" w:cs="Traditional Arabic" w:hint="cs"/>
          <w:color w:val="006400"/>
          <w:sz w:val="28"/>
          <w:szCs w:val="28"/>
          <w:rtl/>
        </w:rPr>
        <w:t>،</w:t>
      </w:r>
      <w:r w:rsidRPr="000F2CDE">
        <w:rPr>
          <w:rFonts w:ascii="Traditional Arabic" w:eastAsia="Times New Roman" w:hAnsi="Traditional Arabic" w:cs="Traditional Arabic" w:hint="cs"/>
          <w:color w:val="006400"/>
          <w:sz w:val="28"/>
          <w:szCs w:val="28"/>
          <w:rtl/>
        </w:rPr>
        <w:t xml:space="preserve"> أَيَّانَ مُرْساها</w:t>
      </w:r>
      <w:r w:rsidR="00DF6495">
        <w:rPr>
          <w:rFonts w:ascii="Traditional Arabic" w:eastAsia="Times New Roman" w:hAnsi="Traditional Arabic" w:cs="Traditional Arabic" w:hint="cs"/>
          <w:color w:val="006400"/>
          <w:sz w:val="28"/>
          <w:szCs w:val="28"/>
          <w:rtl/>
        </w:rPr>
        <w:t>؟</w:t>
      </w:r>
      <w:r w:rsidRPr="000F2CDE">
        <w:rPr>
          <w:rFonts w:ascii="Traditional Arabic" w:eastAsia="Times New Roman" w:hAnsi="Traditional Arabic" w:cs="Traditional Arabic" w:hint="cs"/>
          <w:color w:val="006400"/>
          <w:sz w:val="28"/>
          <w:szCs w:val="28"/>
          <w:rtl/>
        </w:rPr>
        <w:t>، قُلْ: إِنَّما عِلْمُها عِنْدَ رَبِّي، لا يُجَلِّيها لِوَقْتِها إِلَّا هُوَ، ثَقُلَتْ فِي السَّماواتِ وَ الْأَرْضِ‏</w:t>
      </w:r>
      <w:r w:rsidRPr="000F2CDE">
        <w:rPr>
          <w:rFonts w:ascii="Traditional Arabic" w:eastAsia="Times New Roman" w:hAnsi="Traditional Arabic" w:cs="Traditional Arabic"/>
          <w:color w:val="000000"/>
          <w:sz w:val="28"/>
          <w:szCs w:val="28"/>
          <w:vertAlign w:val="superscript"/>
          <w:rtl/>
        </w:rPr>
        <w:footnoteReference w:id="410"/>
      </w:r>
    </w:p>
    <w:p w:rsidR="00A55753"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 [و هو السّاعة الّتى قال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يَسْئَلُونَكَ عَنِ السَّاعَةِ أَيَّانَ مُرْساها.</w:t>
      </w:r>
      <w:r w:rsidRPr="000F2CDE">
        <w:rPr>
          <w:rFonts w:ascii="Traditional Arabic" w:eastAsia="Times New Roman" w:hAnsi="Traditional Arabic" w:cs="Traditional Arabic"/>
          <w:color w:val="000000"/>
          <w:sz w:val="28"/>
          <w:szCs w:val="28"/>
          <w:vertAlign w:val="superscript"/>
          <w:rtl/>
        </w:rPr>
        <w:footnoteReference w:id="411"/>
      </w:r>
      <w:r w:rsidRPr="000F2CDE">
        <w:rPr>
          <w:rFonts w:ascii="Adobe Arabic" w:eastAsia="Times New Roman" w:hAnsi="Adobe Arabic" w:cs="Adobe Arabic"/>
          <w:color w:val="000000"/>
          <w:sz w:val="28"/>
          <w:szCs w:val="28"/>
          <w:rtl/>
        </w:rPr>
        <w:t>] و قال:</w:t>
      </w:r>
      <w:r w:rsidRPr="000F2CDE">
        <w:rPr>
          <w:rFonts w:ascii="Traditional Arabic" w:eastAsia="Times New Roman" w:hAnsi="Traditional Arabic" w:cs="Traditional Arabic" w:hint="cs"/>
          <w:color w:val="006400"/>
          <w:sz w:val="28"/>
          <w:szCs w:val="28"/>
          <w:rtl/>
        </w:rPr>
        <w:t xml:space="preserve"> عِنْدَهُ عِلْمُ السَّاعَةِ</w:t>
      </w:r>
      <w:r w:rsidRPr="000F2CDE">
        <w:rPr>
          <w:rFonts w:ascii="Traditional Arabic" w:eastAsia="Times New Roman" w:hAnsi="Traditional Arabic" w:cs="Traditional Arabic"/>
          <w:color w:val="000000"/>
          <w:sz w:val="28"/>
          <w:szCs w:val="28"/>
          <w:vertAlign w:val="superscript"/>
          <w:rtl/>
        </w:rPr>
        <w:footnoteReference w:id="412"/>
      </w:r>
      <w:r w:rsidRPr="000F2CDE">
        <w:rPr>
          <w:rFonts w:ascii="Adobe Arabic" w:eastAsia="Times New Roman" w:hAnsi="Adobe Arabic" w:cs="Adobe Arabic"/>
          <w:color w:val="000000"/>
          <w:sz w:val="28"/>
          <w:szCs w:val="28"/>
          <w:rtl/>
        </w:rPr>
        <w:t xml:space="preserve"> و لم يقل أنها عند أحد، و قال:</w:t>
      </w:r>
      <w:r w:rsidRPr="000F2CDE">
        <w:rPr>
          <w:rFonts w:ascii="Traditional Arabic" w:eastAsia="Times New Roman" w:hAnsi="Traditional Arabic" w:cs="Traditional Arabic" w:hint="cs"/>
          <w:color w:val="006400"/>
          <w:sz w:val="28"/>
          <w:szCs w:val="28"/>
          <w:rtl/>
        </w:rPr>
        <w:t xml:space="preserve"> فَهَلْ يَنْظُرُونَ إِلَّا السَّاعَةَ أَنْ تَأْتِيَهُمْ بَغْتَةً، فَقَدْ جاءَ أَشْراطُها</w:t>
      </w:r>
      <w:r w:rsidRPr="000F2CDE">
        <w:rPr>
          <w:rFonts w:ascii="Traditional Arabic" w:eastAsia="Times New Roman" w:hAnsi="Traditional Arabic" w:cs="Traditional Arabic"/>
          <w:color w:val="000000"/>
          <w:sz w:val="28"/>
          <w:szCs w:val="28"/>
          <w:vertAlign w:val="superscript"/>
          <w:rtl/>
        </w:rPr>
        <w:footnoteReference w:id="413"/>
      </w:r>
      <w:r w:rsidRPr="000F2CDE">
        <w:rPr>
          <w:rFonts w:ascii="Adobe Arabic" w:eastAsia="Times New Roman" w:hAnsi="Adobe Arabic" w:cs="Adobe Arabic"/>
          <w:color w:val="000000"/>
          <w:sz w:val="28"/>
          <w:szCs w:val="28"/>
          <w:rtl/>
        </w:rPr>
        <w:t xml:space="preserve"> و قال:</w:t>
      </w:r>
      <w:r w:rsidRPr="000F2CDE">
        <w:rPr>
          <w:rFonts w:ascii="Traditional Arabic" w:eastAsia="Times New Roman" w:hAnsi="Traditional Arabic" w:cs="Traditional Arabic" w:hint="cs"/>
          <w:color w:val="006400"/>
          <w:sz w:val="28"/>
          <w:szCs w:val="28"/>
          <w:rtl/>
        </w:rPr>
        <w:t xml:space="preserve"> اقْتَرَبَتِ السَّاعَةُ، </w:t>
      </w:r>
      <w:r w:rsidRPr="000F2CDE">
        <w:rPr>
          <w:rFonts w:ascii="Traditional Arabic" w:eastAsia="Times New Roman" w:hAnsi="Traditional Arabic" w:cs="Traditional Arabic" w:hint="cs"/>
          <w:color w:val="006400"/>
          <w:sz w:val="28"/>
          <w:szCs w:val="28"/>
          <w:rtl/>
        </w:rPr>
        <w:lastRenderedPageBreak/>
        <w:t>وَ انْشَقَّ الْقَمَرُ</w:t>
      </w:r>
      <w:r w:rsidRPr="000F2CDE">
        <w:rPr>
          <w:rFonts w:ascii="Traditional Arabic" w:eastAsia="Times New Roman" w:hAnsi="Traditional Arabic" w:cs="Traditional Arabic"/>
          <w:color w:val="000000"/>
          <w:sz w:val="28"/>
          <w:szCs w:val="28"/>
          <w:vertAlign w:val="superscript"/>
          <w:rtl/>
        </w:rPr>
        <w:footnoteReference w:id="414"/>
      </w:r>
      <w:r w:rsidRPr="000F2CDE">
        <w:rPr>
          <w:rFonts w:ascii="Adobe Arabic" w:eastAsia="Times New Roman" w:hAnsi="Adobe Arabic" w:cs="Adobe Arabic"/>
          <w:color w:val="000000"/>
          <w:sz w:val="28"/>
          <w:szCs w:val="28"/>
          <w:rtl/>
        </w:rPr>
        <w:t xml:space="preserve"> و قال:</w:t>
      </w:r>
      <w:r w:rsidRPr="000F2CDE">
        <w:rPr>
          <w:rFonts w:ascii="Traditional Arabic" w:eastAsia="Times New Roman" w:hAnsi="Traditional Arabic" w:cs="Traditional Arabic" w:hint="cs"/>
          <w:color w:val="006400"/>
          <w:sz w:val="28"/>
          <w:szCs w:val="28"/>
          <w:rtl/>
        </w:rPr>
        <w:t xml:space="preserve"> وَ ما يُدْرِيكَ؟ لَعَلَّ السَّاعَةَ تَكُونُ قَرِيباً</w:t>
      </w:r>
      <w:r w:rsidRPr="000F2CDE">
        <w:rPr>
          <w:rFonts w:ascii="Traditional Arabic" w:eastAsia="Times New Roman" w:hAnsi="Traditional Arabic" w:cs="Traditional Arabic"/>
          <w:color w:val="000000"/>
          <w:sz w:val="28"/>
          <w:szCs w:val="28"/>
          <w:vertAlign w:val="superscript"/>
          <w:rtl/>
        </w:rPr>
        <w:footnoteReference w:id="415"/>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يَسْتَعْجِلُ بِهَا الَّذِينَ لا يُؤْمِنُونَ بِها، وَ الَّذِينَ آمَنُوا مُشْفِقُونَ مِنْها، وَ يَعْلَمُونَ أَنَّهَا الْحَقُّ. أَلا! إِنَّ الَّذِينَ يُمارُونَ فِي‏</w:t>
      </w:r>
      <w:r w:rsidR="00A55753">
        <w:rPr>
          <w:rFonts w:ascii="Times New Roman" w:eastAsia="Times New Roman" w:hAnsi="Times New Roman" w:cs="Times New Roman" w:hint="cs"/>
          <w:sz w:val="28"/>
          <w:szCs w:val="28"/>
          <w:rtl/>
        </w:rPr>
        <w:t xml:space="preserve"> </w:t>
      </w:r>
      <w:r w:rsidR="00A55753" w:rsidRPr="000F2CDE">
        <w:rPr>
          <w:rFonts w:ascii="Traditional Arabic" w:eastAsia="Times New Roman" w:hAnsi="Traditional Arabic" w:cs="Traditional Arabic" w:hint="cs"/>
          <w:color w:val="006400"/>
          <w:sz w:val="28"/>
          <w:szCs w:val="28"/>
          <w:rtl/>
        </w:rPr>
        <w:t>السَّاعَةِ، لَفِي ضَلالٍ بَعِيدٍ</w:t>
      </w:r>
      <w:r w:rsidR="00A55753" w:rsidRPr="000F2CDE">
        <w:rPr>
          <w:rFonts w:ascii="Traditional Arabic" w:eastAsia="Times New Roman" w:hAnsi="Traditional Arabic" w:cs="Traditional Arabic"/>
          <w:color w:val="000000"/>
          <w:sz w:val="28"/>
          <w:szCs w:val="28"/>
          <w:vertAlign w:val="superscript"/>
          <w:rtl/>
        </w:rPr>
        <w:footnoteReference w:id="416"/>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119</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قلت: «فما معنى يمارون؟» قال: «يقولون متى ولد؟ و من رأى؟ و أين يكون؟ و متى يظهر؟ و كلّ ذلك استعجالا لأمر اللّه، و شكّا فى قضائه، و دخولا فى قدرته. اولئك الّذين خسروا الدّنيا، و انّ الكافرين لشرّ مآب.»</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قلت: «أفلا يوقّت له وقت؟» فقال: «يا مفضّل! لا أوقّت له وقتا، و لا يوقّت له وقت؛ إنّ من وقّت لمهديّنا وقتا، فقد شارك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فى علمه، و ادّعى أنّه ظهر على سرّه، و ما للّه من سرّ الّا و قد وقع الى هذا الخلق المعكوس الضّالّ عن اللّه، الرّاغب عن أولياء اللّه، و ما للّه من خبر الّا و هم أخصّ به لسره، و هو عندهم، و انّما ألقى اللّه اليهم ليكون حجّة عليهم.»</w:t>
      </w:r>
      <w:r w:rsidRPr="000F2CDE">
        <w:rPr>
          <w:rFonts w:ascii="Traditional Arabic" w:eastAsia="Times New Roman" w:hAnsi="Traditional Arabic" w:cs="Traditional Arabic"/>
          <w:color w:val="000000"/>
          <w:sz w:val="28"/>
          <w:szCs w:val="28"/>
          <w:vertAlign w:val="superscript"/>
          <w:rtl/>
        </w:rPr>
        <w:footnoteReference w:id="417"/>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أيضا عنه،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فَإِذا نُقِرَ فِي النَّاقُورِ</w:t>
      </w:r>
      <w:r w:rsidRPr="000F2CDE">
        <w:rPr>
          <w:rFonts w:ascii="Traditional Arabic" w:eastAsia="Times New Roman" w:hAnsi="Traditional Arabic" w:cs="Traditional Arabic"/>
          <w:color w:val="000000"/>
          <w:sz w:val="28"/>
          <w:szCs w:val="28"/>
          <w:vertAlign w:val="superscript"/>
          <w:rtl/>
        </w:rPr>
        <w:footnoteReference w:id="418"/>
      </w:r>
      <w:r w:rsidRPr="000F2CDE">
        <w:rPr>
          <w:rFonts w:ascii="Adobe Arabic" w:eastAsia="Times New Roman" w:hAnsi="Adobe Arabic" w:cs="Adobe Arabic"/>
          <w:color w:val="000000"/>
          <w:sz w:val="28"/>
          <w:szCs w:val="28"/>
          <w:rtl/>
        </w:rPr>
        <w:t xml:space="preserve"> قال: «إنّ منّا إماما مظفّرا مستترا، فإذا أراد اللّه عزّ ذكره إظهار أمره، نكت فى قلبه نكتة، فظهر فقام بأمر اللّه </w:t>
      </w:r>
      <w:r w:rsidR="00C21306" w:rsidRPr="00C21306">
        <w:rPr>
          <w:rFonts w:ascii="Adobe Arabic" w:eastAsia="Times New Roman" w:hAnsi="Adobe Arabic" w:cs="Adobe Arabic"/>
          <w:color w:val="000000"/>
          <w:sz w:val="28"/>
          <w:szCs w:val="28"/>
          <w:vertAlign w:val="superscript"/>
          <w:rtl/>
        </w:rPr>
        <w:t xml:space="preserve">تبارك و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419"/>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3</w:t>
      </w:r>
      <w:r w:rsidRPr="00A55753">
        <w:rPr>
          <w:rFonts w:ascii="Adobe Arabic" w:eastAsia="Times New Roman" w:hAnsi="Adobe Arabic" w:cs="Adobe Arabic"/>
          <w:color w:val="000000"/>
          <w:spacing w:val="-4"/>
          <w:sz w:val="28"/>
          <w:szCs w:val="28"/>
          <w:rtl/>
        </w:rPr>
        <w:t xml:space="preserve">- و عن أبى بصير، عن أبى عبد اللّه </w:t>
      </w:r>
      <w:r w:rsidR="00271BDA" w:rsidRPr="00A55753">
        <w:rPr>
          <w:rFonts w:ascii="Adobe Arabic" w:eastAsia="Times New Roman" w:hAnsi="Adobe Arabic" w:cs="Adobe Arabic"/>
          <w:color w:val="000000"/>
          <w:spacing w:val="-4"/>
          <w:sz w:val="28"/>
          <w:szCs w:val="28"/>
          <w:vertAlign w:val="superscript"/>
          <w:rtl/>
        </w:rPr>
        <w:t>عليه السّلام</w:t>
      </w:r>
      <w:r w:rsidRPr="00A55753">
        <w:rPr>
          <w:rFonts w:ascii="Adobe Arabic" w:eastAsia="Times New Roman" w:hAnsi="Adobe Arabic" w:cs="Adobe Arabic"/>
          <w:color w:val="000000"/>
          <w:spacing w:val="-4"/>
          <w:sz w:val="28"/>
          <w:szCs w:val="28"/>
          <w:rtl/>
        </w:rPr>
        <w:t>: سألته عن القائم فقال: «كذب الوقّاتون، إنّا أهل بيت لا نوقّت.»</w:t>
      </w:r>
      <w:r w:rsidRPr="00A55753">
        <w:rPr>
          <w:rFonts w:ascii="Traditional Arabic" w:eastAsia="Times New Roman" w:hAnsi="Traditional Arabic" w:cs="Traditional Arabic"/>
          <w:color w:val="000000"/>
          <w:spacing w:val="-4"/>
          <w:sz w:val="28"/>
          <w:szCs w:val="28"/>
          <w:vertAlign w:val="superscript"/>
          <w:rtl/>
        </w:rPr>
        <w:footnoteReference w:id="420"/>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فى حديث أبى وائل، عن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يخرج حين غفلة من النّاس، و إماتة من الحقّ، و إظهار من الجور.»</w:t>
      </w:r>
      <w:r w:rsidRPr="000F2CDE">
        <w:rPr>
          <w:rFonts w:ascii="Traditional Arabic" w:eastAsia="Times New Roman" w:hAnsi="Traditional Arabic" w:cs="Traditional Arabic"/>
          <w:color w:val="000000"/>
          <w:sz w:val="28"/>
          <w:szCs w:val="28"/>
          <w:vertAlign w:val="superscript"/>
          <w:rtl/>
        </w:rPr>
        <w:footnoteReference w:id="421"/>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5- و فى حديث حكيمة بنت محمّد بن علىّ الرّضا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عن أبى محمّد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هو- يا عمّة!- فى كنف اللّه و حرزه و ستره و غيبته حتّى يأذن اللّه له، فإذا غيب اللّه شخصى‏</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و توفّانى و رأيت شيعتى</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120</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قد اختلفوا، فأخبرى الثّقات منهم، و ليكن عندك و عندهم مكتوما، فإنّ ولىّ اللّه يغيبه اللّه عن خلقه، و يحجبه عن عباده، فلا يراه أحد حتّى يقدم له جبرئيل فرسه، ليقضى أمرا كان مفعولا.»</w:t>
      </w:r>
      <w:r w:rsidRPr="000F2CDE">
        <w:rPr>
          <w:rFonts w:ascii="Traditional Arabic" w:eastAsia="Times New Roman" w:hAnsi="Traditional Arabic" w:cs="Traditional Arabic"/>
          <w:color w:val="000000"/>
          <w:sz w:val="28"/>
          <w:szCs w:val="28"/>
          <w:vertAlign w:val="superscript"/>
          <w:rtl/>
        </w:rPr>
        <w:footnoteReference w:id="422"/>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عن المفضّل ابن عمر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«إذا اوذن الإمام، دعا اللّه باسمه العبرانىّ الأكبر، فانتحيت له أصحابه الثّلثمأة و الثّلثة عشر، قزعا كقزع الخريف،</w:t>
      </w:r>
      <w:r w:rsidRPr="000F2CDE">
        <w:rPr>
          <w:rFonts w:ascii="Traditional Arabic" w:eastAsia="Times New Roman" w:hAnsi="Traditional Arabic" w:cs="Traditional Arabic"/>
          <w:color w:val="000000"/>
          <w:sz w:val="28"/>
          <w:szCs w:val="28"/>
          <w:vertAlign w:val="superscript"/>
          <w:rtl/>
        </w:rPr>
        <w:footnoteReference w:id="423"/>
      </w:r>
      <w:r w:rsidRPr="000F2CDE">
        <w:rPr>
          <w:rFonts w:ascii="Adobe Arabic" w:eastAsia="Times New Roman" w:hAnsi="Adobe Arabic" w:cs="Adobe Arabic"/>
          <w:color w:val="000000"/>
          <w:sz w:val="28"/>
          <w:szCs w:val="28"/>
          <w:rtl/>
        </w:rPr>
        <w:t xml:space="preserve"> و هم أصحاب الولاية.»</w:t>
      </w:r>
      <w:r w:rsidRPr="000F2CDE">
        <w:rPr>
          <w:rFonts w:ascii="Traditional Arabic" w:eastAsia="Times New Roman" w:hAnsi="Traditional Arabic" w:cs="Traditional Arabic"/>
          <w:color w:val="000000"/>
          <w:sz w:val="28"/>
          <w:szCs w:val="28"/>
          <w:vertAlign w:val="superscript"/>
          <w:rtl/>
        </w:rPr>
        <w:footnoteReference w:id="424"/>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زرارة بن أعين قال: سألت أبا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هَلْ يَنْظُرُونَ إِلَّا السَّاعَةَ أَنْ تَأْتِيَهُمْ بَغْتَةً</w:t>
      </w:r>
      <w:r w:rsidRPr="000F2CDE">
        <w:rPr>
          <w:rFonts w:ascii="Traditional Arabic" w:eastAsia="Times New Roman" w:hAnsi="Traditional Arabic" w:cs="Traditional Arabic"/>
          <w:color w:val="000000"/>
          <w:sz w:val="28"/>
          <w:szCs w:val="28"/>
          <w:vertAlign w:val="superscript"/>
          <w:rtl/>
        </w:rPr>
        <w:footnoteReference w:id="425"/>
      </w:r>
      <w:r w:rsidRPr="000F2CDE">
        <w:rPr>
          <w:rFonts w:ascii="Adobe Arabic" w:eastAsia="Times New Roman" w:hAnsi="Adobe Arabic" w:cs="Adobe Arabic"/>
          <w:color w:val="000000"/>
          <w:sz w:val="28"/>
          <w:szCs w:val="28"/>
          <w:rtl/>
        </w:rPr>
        <w:t xml:space="preserve"> قال: «هى ساعة القائم، تأتيهم. بغتة.»</w:t>
      </w:r>
      <w:r w:rsidRPr="000F2CDE">
        <w:rPr>
          <w:rFonts w:ascii="Traditional Arabic" w:eastAsia="Times New Roman" w:hAnsi="Traditional Arabic" w:cs="Traditional Arabic"/>
          <w:color w:val="000000"/>
          <w:sz w:val="28"/>
          <w:szCs w:val="28"/>
          <w:vertAlign w:val="superscript"/>
          <w:rtl/>
        </w:rPr>
        <w:footnoteReference w:id="426"/>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8- و عن محمّد بن حنفيّة عن أبيه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قال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w:t>
      </w:r>
      <w:r w:rsidR="00CF7C3B">
        <w:rPr>
          <w:rFonts w:ascii="Adobe Arabic" w:eastAsia="Times New Roman" w:hAnsi="Adobe Arabic" w:cs="Adobe Arabic"/>
          <w:color w:val="000000"/>
          <w:sz w:val="28"/>
          <w:szCs w:val="28"/>
        </w:rPr>
        <w:t xml:space="preserve"> </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«المهدىّ منّا أهل البيت، يصلح اللّه أمره فى ليلة.»</w:t>
      </w:r>
      <w:r w:rsidRPr="000F2CDE">
        <w:rPr>
          <w:rFonts w:ascii="Traditional Arabic" w:eastAsia="Times New Roman" w:hAnsi="Traditional Arabic" w:cs="Traditional Arabic"/>
          <w:color w:val="000000"/>
          <w:sz w:val="28"/>
          <w:szCs w:val="28"/>
          <w:vertAlign w:val="superscript"/>
          <w:rtl/>
        </w:rPr>
        <w:footnoteReference w:id="427"/>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9- و عن عبد اللّه بن عمر قال: سمعت الحسين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يقول: «لو لم يبق من الدّنبا الّا يوم واحد، لطوّل اللّه ذلك اليوم، حتّى يخرج رجل من ولدى، فيملأها عدلا و قسطا، كما ملئت جورا و ظلما، و كذلك سمعت رسول اللّه يقول.»</w:t>
      </w:r>
      <w:r w:rsidRPr="000F2CDE">
        <w:rPr>
          <w:rFonts w:ascii="Traditional Arabic" w:eastAsia="Times New Roman" w:hAnsi="Traditional Arabic" w:cs="Traditional Arabic"/>
          <w:color w:val="000000"/>
          <w:sz w:val="28"/>
          <w:szCs w:val="28"/>
          <w:vertAlign w:val="superscript"/>
          <w:rtl/>
        </w:rPr>
        <w:footnoteReference w:id="42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10- و عن أبى بصير قال: قال أبو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«يخرج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يوم سبت فى عاشوراء، اليوم الّذى قتل فيه الحسين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w:t>
      </w:r>
      <w:r w:rsidRPr="000F2CDE">
        <w:rPr>
          <w:rFonts w:ascii="Traditional Arabic" w:eastAsia="Times New Roman" w:hAnsi="Traditional Arabic" w:cs="Traditional Arabic"/>
          <w:color w:val="000000"/>
          <w:sz w:val="28"/>
          <w:szCs w:val="28"/>
          <w:vertAlign w:val="superscript"/>
          <w:rtl/>
        </w:rPr>
        <w:footnoteReference w:id="429"/>
      </w:r>
    </w:p>
    <w:p w:rsidR="006872DB" w:rsidRPr="00A55753" w:rsidRDefault="006872DB" w:rsidP="003343B4">
      <w:pPr>
        <w:spacing w:beforeLines="22" w:before="52" w:afterLines="22" w:after="52" w:line="264" w:lineRule="auto"/>
        <w:ind w:left="-1"/>
        <w:rPr>
          <w:rFonts w:ascii="Adobe Arabic" w:eastAsia="Times New Roman" w:hAnsi="Adobe Arabic" w:cs="Adobe Arabic"/>
          <w:spacing w:val="-4"/>
          <w:sz w:val="28"/>
          <w:szCs w:val="28"/>
          <w:rtl/>
        </w:rPr>
      </w:pPr>
      <w:r w:rsidRPr="00A55753">
        <w:rPr>
          <w:rFonts w:ascii="Adobe Arabic" w:eastAsia="Times New Roman" w:hAnsi="Adobe Arabic" w:cs="Adobe Arabic"/>
          <w:color w:val="000000"/>
          <w:spacing w:val="-4"/>
          <w:sz w:val="28"/>
          <w:szCs w:val="28"/>
          <w:rtl/>
        </w:rPr>
        <w:t xml:space="preserve">11- و عنه عن أبى عبد اللّه </w:t>
      </w:r>
      <w:r w:rsidR="00271BDA" w:rsidRPr="00A55753">
        <w:rPr>
          <w:rFonts w:ascii="Adobe Arabic" w:eastAsia="Times New Roman" w:hAnsi="Adobe Arabic" w:cs="Adobe Arabic"/>
          <w:color w:val="000000"/>
          <w:spacing w:val="-4"/>
          <w:sz w:val="28"/>
          <w:szCs w:val="28"/>
          <w:vertAlign w:val="superscript"/>
          <w:rtl/>
        </w:rPr>
        <w:t>عليه السّلام</w:t>
      </w:r>
      <w:r w:rsidRPr="00A55753">
        <w:rPr>
          <w:rFonts w:ascii="Adobe Arabic" w:eastAsia="Times New Roman" w:hAnsi="Adobe Arabic" w:cs="Adobe Arabic"/>
          <w:color w:val="000000"/>
          <w:spacing w:val="-4"/>
          <w:sz w:val="28"/>
          <w:szCs w:val="28"/>
          <w:rtl/>
        </w:rPr>
        <w:t xml:space="preserve"> قال: «لا يقوم القائم الّا فى وتر من السّنين، تسع‏</w:t>
      </w:r>
      <w:r w:rsidR="00A55753" w:rsidRPr="00A55753">
        <w:rPr>
          <w:rFonts w:ascii="Adobe Arabic" w:eastAsia="Times New Roman" w:hAnsi="Adobe Arabic" w:cs="Adobe Arabic" w:hint="cs"/>
          <w:spacing w:val="-4"/>
          <w:sz w:val="28"/>
          <w:szCs w:val="28"/>
          <w:rtl/>
        </w:rPr>
        <w:t xml:space="preserve"> </w:t>
      </w:r>
      <w:r w:rsidR="00A55753" w:rsidRPr="00A55753">
        <w:rPr>
          <w:rFonts w:ascii="Adobe Arabic" w:eastAsia="Times New Roman" w:hAnsi="Adobe Arabic" w:cs="Adobe Arabic"/>
          <w:color w:val="000000"/>
          <w:spacing w:val="-4"/>
          <w:sz w:val="28"/>
          <w:szCs w:val="28"/>
          <w:rtl/>
        </w:rPr>
        <w:t>و ثلاث و خمس و إحدى.»</w:t>
      </w:r>
      <w:r w:rsidR="00A55753" w:rsidRPr="00A55753">
        <w:rPr>
          <w:rFonts w:ascii="Traditional Arabic" w:eastAsia="Times New Roman" w:hAnsi="Traditional Arabic" w:cs="Traditional Arabic"/>
          <w:color w:val="000000"/>
          <w:spacing w:val="-4"/>
          <w:sz w:val="28"/>
          <w:szCs w:val="28"/>
          <w:vertAlign w:val="superscript"/>
          <w:rtl/>
        </w:rPr>
        <w:footnoteReference w:id="430"/>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121</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12- و عن المعلّى بن خنيس عن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يوم النّيروز قال: «هو اليوم الّذى يظهر فيه قائمنا أهل البيت و ولاة الأمر و يظفره اللّه بالدّجّال، فيصلبه على كناسة الكوفة، و ما من يوم نيروز الّا و نحن نتوقّع فيه الفرج، لأنّه من أيامنا، حفظه الفرس و ضيّعتموه.»</w:t>
      </w:r>
      <w:r w:rsidRPr="000F2CDE">
        <w:rPr>
          <w:rFonts w:ascii="Traditional Arabic" w:eastAsia="Times New Roman" w:hAnsi="Traditional Arabic" w:cs="Traditional Arabic"/>
          <w:color w:val="000000"/>
          <w:sz w:val="28"/>
          <w:szCs w:val="28"/>
          <w:vertAlign w:val="superscript"/>
          <w:rtl/>
        </w:rPr>
        <w:footnoteReference w:id="431"/>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هذه بنذة من الأحاديث الواردة فى هذا المجال، فالمتدبّر فيها يجد أنّ ما يدلّ على أنّه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يظهر بعد ما ملئت الأرض ظلما و جورا، و كذا ما تدلّ على بيان العلائم الحتميّة و غيرها كالرّوايات الثّلاثة الاخيرة، لا تعيّن وقت الظّهور، بل انّها فى الحقيقة بصدد بيان علائم الظّهور و آثاره.</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أمّا علم الإمام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بوقت الظّهور فظاهر أنّه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يعلمه بحسب ما دلّ على أنّ الأمام عالم بما كان و ما يكون و ما هو كائن‏</w:t>
      </w:r>
      <w:r w:rsidRPr="000F2CDE">
        <w:rPr>
          <w:rFonts w:ascii="Traditional Arabic" w:eastAsia="Times New Roman" w:hAnsi="Traditional Arabic" w:cs="Traditional Arabic"/>
          <w:color w:val="000000"/>
          <w:sz w:val="28"/>
          <w:szCs w:val="28"/>
          <w:vertAlign w:val="superscript"/>
          <w:rtl/>
        </w:rPr>
        <w:footnoteReference w:id="432"/>
      </w:r>
      <w:r w:rsidRPr="000F2CDE">
        <w:rPr>
          <w:rFonts w:ascii="Adobe Arabic" w:eastAsia="Times New Roman" w:hAnsi="Adobe Arabic" w:cs="Adobe Arabic"/>
          <w:color w:val="000000"/>
          <w:sz w:val="28"/>
          <w:szCs w:val="28"/>
          <w:rtl/>
        </w:rPr>
        <w:t xml:space="preserve"> و لا تنافيه ما فى بعض الرّوايات الماضية، اذ مقتضى هذه الرّوايات أنّ الإمام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لا يعيّن وقت الظّهور، لا أنّه لا يعلمه، بل بيان ذيل الرّواية الاولى: «و ما للّه من خبر الّا و هم أخصّ به لسرّه، و هو عندهم، و إنّما ألقى اللّه اليهم ليكون حجّة عليهم.» يشعر بأنّ الإمام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عالم بوقت الظّهور.</w:t>
      </w:r>
    </w:p>
    <w:p w:rsidR="006872DB" w:rsidRDefault="006872DB" w:rsidP="003343B4">
      <w:pPr>
        <w:spacing w:beforeLines="22" w:before="52" w:afterLines="22" w:after="52" w:line="264" w:lineRule="auto"/>
        <w:ind w:left="-1"/>
        <w:jc w:val="center"/>
        <w:rPr>
          <w:rFonts w:ascii="Traditional Arabic" w:eastAsia="Times New Roman" w:hAnsi="Traditional Arabic" w:cs="Traditional Arabic"/>
          <w:color w:val="34724F"/>
          <w:sz w:val="28"/>
          <w:szCs w:val="28"/>
        </w:rPr>
      </w:pPr>
      <w:r w:rsidRPr="000F2CDE">
        <w:rPr>
          <w:rFonts w:ascii="Traditional Arabic" w:eastAsia="Times New Roman" w:hAnsi="Traditional Arabic" w:cs="Traditional Arabic" w:hint="cs"/>
          <w:color w:val="34724F"/>
          <w:sz w:val="28"/>
          <w:szCs w:val="28"/>
          <w:rtl/>
        </w:rPr>
        <w:t>الشموس المضيية، ص: 122</w:t>
      </w:r>
    </w:p>
    <w:p w:rsidR="00CF7C3B" w:rsidRPr="00CF7C3B" w:rsidRDefault="00CF7C3B" w:rsidP="003343B4">
      <w:pPr>
        <w:spacing w:beforeLines="22" w:before="52" w:afterLines="22" w:after="52" w:line="264" w:lineRule="auto"/>
        <w:ind w:left="-1"/>
        <w:jc w:val="center"/>
        <w:rPr>
          <w:rFonts w:ascii="Adobe Arabic" w:eastAsia="Times New Roman" w:hAnsi="Adobe Arabic" w:cs="Adobe Arabic"/>
          <w:color w:val="000000"/>
          <w:sz w:val="16"/>
          <w:szCs w:val="16"/>
          <w:rtl/>
        </w:rPr>
      </w:pPr>
    </w:p>
    <w:p w:rsidR="006872DB" w:rsidRPr="00CF7C3B" w:rsidRDefault="006872DB" w:rsidP="00CF7C3B">
      <w:pPr>
        <w:pStyle w:val="Heading2"/>
        <w:rPr>
          <w:rtl/>
        </w:rPr>
      </w:pPr>
      <w:bookmarkStart w:id="45" w:name="_Toc412307142"/>
      <w:r w:rsidRPr="00CF7C3B">
        <w:rPr>
          <w:rFonts w:hint="cs"/>
          <w:rtl/>
        </w:rPr>
        <w:t xml:space="preserve">الفصل الثّانى فى علائم وقت ظهوره </w:t>
      </w:r>
      <w:r w:rsidR="00271BDA" w:rsidRPr="00CF7C3B">
        <w:rPr>
          <w:rFonts w:hint="cs"/>
          <w:vertAlign w:val="superscript"/>
          <w:rtl/>
        </w:rPr>
        <w:t>عليه السّلام</w:t>
      </w:r>
      <w:r w:rsidRPr="00CF7C3B">
        <w:rPr>
          <w:rFonts w:hint="cs"/>
          <w:vertAlign w:val="superscript"/>
          <w:rtl/>
        </w:rPr>
        <w:t>‏</w:t>
      </w:r>
      <w:bookmarkEnd w:id="45"/>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 فى حديث أبى بصير،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الصّيحة لا تكون إلّا فى شهر رمضان شهر اللّه، و هى صيحة جبرئيل الى هذا الخلق.»</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ثمّ قال: «ينادى مناد من السّماء باسم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فيسمع من بالمشّرق و من بالمغرب، لا يبقى راقد الّا استيقظ، و لا قائم الّا قعد، و لا قاعد الّا قام على رجليه، فزعا من ذلك الصّوت، فرحم اللّه من اعتبر بذلك الصّوت فأجاب! فإنّ الصّوت الأوّل هو صوت جبرئيل الرّوح الأمين.»</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فيه أيضا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«الصّوت فى شهر رمضان فى ليلة جمعة، ليلة ثلاث و عشرين، فلا تشكّوا فى ذلك، و اسمعوا، و أطيعوا؛ و فى آخر النّهار صوت إبليس اللّعين، ينادى: «ألا! إنّ فلانا قتل مظلوما.» ليشكّك النّاس و يفتنهم، فكم ذلك اليوم من شاكّ متحيّر، قد هوى فى النّار؛ و إذا سمعتم الصّوت فى شهر رمضان، فلا تشكّوا أنّه صوت جبرئيل. و علامة ذلك أنّه ينادى باسم القائم و اسم أبيه، حتّى تسمعه العذراء</w:t>
      </w:r>
      <w:r w:rsidRPr="000F2CDE">
        <w:rPr>
          <w:rFonts w:ascii="Traditional Arabic" w:eastAsia="Times New Roman" w:hAnsi="Traditional Arabic" w:cs="Traditional Arabic"/>
          <w:color w:val="000000"/>
          <w:sz w:val="28"/>
          <w:szCs w:val="28"/>
          <w:vertAlign w:val="superscript"/>
          <w:rtl/>
        </w:rPr>
        <w:footnoteReference w:id="433"/>
      </w:r>
      <w:r w:rsidRPr="000F2CDE">
        <w:rPr>
          <w:rFonts w:ascii="Adobe Arabic" w:eastAsia="Times New Roman" w:hAnsi="Adobe Arabic" w:cs="Adobe Arabic"/>
          <w:color w:val="000000"/>
          <w:sz w:val="28"/>
          <w:szCs w:val="28"/>
          <w:rtl/>
        </w:rPr>
        <w:t xml:space="preserve"> فى خدرها، فتحرّض‏</w:t>
      </w:r>
      <w:r w:rsidRPr="000F2CDE">
        <w:rPr>
          <w:rFonts w:ascii="Traditional Arabic" w:eastAsia="Times New Roman" w:hAnsi="Traditional Arabic" w:cs="Traditional Arabic"/>
          <w:color w:val="000000"/>
          <w:sz w:val="28"/>
          <w:szCs w:val="28"/>
          <w:vertAlign w:val="superscript"/>
          <w:rtl/>
        </w:rPr>
        <w:footnoteReference w:id="434"/>
      </w:r>
      <w:r w:rsidRPr="000F2CDE">
        <w:rPr>
          <w:rFonts w:ascii="Adobe Arabic" w:eastAsia="Times New Roman" w:hAnsi="Adobe Arabic" w:cs="Adobe Arabic"/>
          <w:color w:val="000000"/>
          <w:sz w:val="28"/>
          <w:szCs w:val="28"/>
          <w:rtl/>
        </w:rPr>
        <w:t xml:space="preserve"> أباها و أخاها على الخروج.»</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123</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3- و فيه أيضا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«لا بدّ من هذين الصّوتين قبل خروج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صوت من السّماء و هو صوت جبرئيل؛ و صوت من الأرض، فهو صوت ابليس اللّعين، ينادى باسم فلان أنّه قتل مظلوما يريد الفتنة، فاتّبعوا الصّوت الأوّل، و إيّاكم و الاخير أن تفتتنوا به!»</w:t>
      </w:r>
      <w:r w:rsidRPr="000F2CDE">
        <w:rPr>
          <w:rFonts w:ascii="Traditional Arabic" w:eastAsia="Times New Roman" w:hAnsi="Traditional Arabic" w:cs="Traditional Arabic"/>
          <w:color w:val="000000"/>
          <w:sz w:val="28"/>
          <w:szCs w:val="28"/>
          <w:vertAlign w:val="superscript"/>
          <w:rtl/>
        </w:rPr>
        <w:footnoteReference w:id="435"/>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4- و فى حديث مفضّل بن عمر، عن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 فإذا طلعت الشّمس و أضاءت، صاح صائح بالخلائق من عين الشّمس، بلسان عربىّ مبين، يسمع من فى السّموات و الأرضين: «يا معشر الخلائق! هذا مهدىّ آل محمّد و يسمّيه باسم جدّه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يكنّيه، و ينسبه الى أبيه الحسن الحادى عشر الى الحسين بن علىّ- </w:t>
      </w:r>
      <w:r w:rsidR="00C21306" w:rsidRPr="00C21306">
        <w:rPr>
          <w:rFonts w:ascii="Adobe Arabic" w:eastAsia="Times New Roman" w:hAnsi="Adobe Arabic" w:cs="Adobe Arabic"/>
          <w:color w:val="000000"/>
          <w:sz w:val="28"/>
          <w:szCs w:val="28"/>
          <w:vertAlign w:val="superscript"/>
          <w:rtl/>
        </w:rPr>
        <w:t>صلوات اللّه عليهم أجمعين</w:t>
      </w:r>
      <w:r w:rsidRPr="000F2CDE">
        <w:rPr>
          <w:rFonts w:ascii="Adobe Arabic" w:eastAsia="Times New Roman" w:hAnsi="Adobe Arabic" w:cs="Adobe Arabic"/>
          <w:color w:val="000000"/>
          <w:sz w:val="28"/>
          <w:szCs w:val="28"/>
          <w:rtl/>
        </w:rPr>
        <w:t>- بايعوه تهتدوا، و لا تخالفوا أمره فتضلوا.</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5- و فيه أيضا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فأوّل من يقبّل يده الملائكة، ثمّ الجنّ، ثمّ النّقباء و يقولون:</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«سمعنا و أطعنا.»، و لا يبقى ذو اذن من الخلائق الّا سمع ذلك النّداء، و تقبل الخلائق من البدو و الحضر و البرّ و البحر، يحدّث بعضهم بعضا، و يستفهم بعضهم بعضا ما سمعوا بآذانهم.</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فإذا دنت الشّمس للغروب، صرخ صارخ من مغربها: «يا معشر الخلائق! قد ظهر ربّكم بوادى اليابس من أرض فلسطين، و هو عثمان بن عنبسة الاموىّ، من ولد يزيد بن معاوية؛ فبايعوه تهتدوا، و لا تخالفوا عليه فتضلّوا.» فيردّ عليه الملائكة و الجنّ و النقباء</w:t>
      </w:r>
      <w:r w:rsidRPr="000F2CDE">
        <w:rPr>
          <w:rFonts w:ascii="Traditional Arabic" w:eastAsia="Times New Roman" w:hAnsi="Traditional Arabic" w:cs="Traditional Arabic"/>
          <w:color w:val="000000"/>
          <w:sz w:val="28"/>
          <w:szCs w:val="28"/>
          <w:vertAlign w:val="superscript"/>
          <w:rtl/>
        </w:rPr>
        <w:footnoteReference w:id="436"/>
      </w:r>
      <w:r w:rsidRPr="000F2CDE">
        <w:rPr>
          <w:rFonts w:ascii="Adobe Arabic" w:eastAsia="Times New Roman" w:hAnsi="Adobe Arabic" w:cs="Adobe Arabic"/>
          <w:color w:val="000000"/>
          <w:sz w:val="28"/>
          <w:szCs w:val="28"/>
          <w:rtl/>
        </w:rPr>
        <w:t xml:space="preserve"> قوله، و يكذّبونه، و يقولون له: «سمعنا و عصينا.»، و لا يبقى ذو شكّ و لا مرتاب و لا منافق و لا كافر الّا ضلّ بالنّداء الأخير.»</w:t>
      </w:r>
      <w:r w:rsidRPr="000F2CDE">
        <w:rPr>
          <w:rFonts w:ascii="Traditional Arabic" w:eastAsia="Times New Roman" w:hAnsi="Traditional Arabic" w:cs="Traditional Arabic"/>
          <w:color w:val="000000"/>
          <w:sz w:val="28"/>
          <w:szCs w:val="28"/>
          <w:vertAlign w:val="superscript"/>
          <w:rtl/>
        </w:rPr>
        <w:footnoteReference w:id="437"/>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6- و فى حديث عثمان العمرىّ، عن أبى محمّد الحسن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 ثمّ يخرج،</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124</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فكأنّى أنظر الى الأعلام البيض تخفق فوق رأسه بنجف الكوفة.»</w:t>
      </w:r>
      <w:r w:rsidRPr="000F2CDE">
        <w:rPr>
          <w:rFonts w:ascii="Traditional Arabic" w:eastAsia="Times New Roman" w:hAnsi="Traditional Arabic" w:cs="Traditional Arabic"/>
          <w:color w:val="000000"/>
          <w:sz w:val="28"/>
          <w:szCs w:val="28"/>
          <w:vertAlign w:val="superscript"/>
          <w:rtl/>
        </w:rPr>
        <w:footnoteReference w:id="43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عبد الكريم الجلاب قال: ذكر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عند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فقال: «أما إنّه لو قد قام، لقال النّاس: «أنّى يكون هذا؟ و قد بليت عظام هذا، منذ كذا و كذا.»</w:t>
      </w:r>
      <w:r w:rsidRPr="000F2CDE">
        <w:rPr>
          <w:rFonts w:ascii="Traditional Arabic" w:eastAsia="Times New Roman" w:hAnsi="Traditional Arabic" w:cs="Traditional Arabic"/>
          <w:color w:val="000000"/>
          <w:sz w:val="28"/>
          <w:szCs w:val="28"/>
          <w:vertAlign w:val="superscript"/>
          <w:rtl/>
        </w:rPr>
        <w:footnoteReference w:id="439"/>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8- و عن علىّ بن أبى حمزة،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«لو قد قام القائم، لأنكره النّاس؛ لأنّه يخرج اليهم شابّا مؤمنا، لا يثبت عليه الّا مؤمن قد أخذ اللّه ميثاقه فى الذّرّ الأوّل.»</w:t>
      </w:r>
      <w:r w:rsidRPr="000F2CDE">
        <w:rPr>
          <w:rFonts w:ascii="Traditional Arabic" w:eastAsia="Times New Roman" w:hAnsi="Traditional Arabic" w:cs="Traditional Arabic"/>
          <w:color w:val="000000"/>
          <w:sz w:val="28"/>
          <w:szCs w:val="28"/>
          <w:vertAlign w:val="superscript"/>
          <w:rtl/>
        </w:rPr>
        <w:footnoteReference w:id="440"/>
      </w:r>
    </w:p>
    <w:p w:rsidR="006872DB" w:rsidRPr="00A55753" w:rsidRDefault="006872DB" w:rsidP="003343B4">
      <w:pPr>
        <w:spacing w:beforeLines="22" w:before="52" w:afterLines="22" w:after="52" w:line="264" w:lineRule="auto"/>
        <w:ind w:left="-1"/>
        <w:rPr>
          <w:rFonts w:ascii="Times New Roman" w:eastAsia="Times New Roman" w:hAnsi="Times New Roman" w:cs="Times New Roman"/>
          <w:spacing w:val="-2"/>
          <w:sz w:val="28"/>
          <w:szCs w:val="28"/>
          <w:rtl/>
        </w:rPr>
      </w:pPr>
      <w:r w:rsidRPr="000F2CDE">
        <w:rPr>
          <w:rFonts w:ascii="Adobe Arabic" w:eastAsia="Times New Roman" w:hAnsi="Adobe Arabic" w:cs="Adobe Arabic"/>
          <w:color w:val="000000"/>
          <w:sz w:val="28"/>
          <w:szCs w:val="28"/>
          <w:rtl/>
        </w:rPr>
        <w:lastRenderedPageBreak/>
        <w:t>9</w:t>
      </w:r>
      <w:r w:rsidRPr="00A55753">
        <w:rPr>
          <w:rFonts w:ascii="Adobe Arabic" w:eastAsia="Times New Roman" w:hAnsi="Adobe Arabic" w:cs="Adobe Arabic"/>
          <w:color w:val="000000"/>
          <w:spacing w:val="-2"/>
          <w:sz w:val="28"/>
          <w:szCs w:val="28"/>
          <w:rtl/>
        </w:rPr>
        <w:t xml:space="preserve">- و عن سيف بن عميرة قال: قال لى أبو جعفر </w:t>
      </w:r>
      <w:r w:rsidR="00271BDA" w:rsidRPr="00A55753">
        <w:rPr>
          <w:rFonts w:ascii="Adobe Arabic" w:eastAsia="Times New Roman" w:hAnsi="Adobe Arabic" w:cs="Adobe Arabic"/>
          <w:color w:val="000000"/>
          <w:spacing w:val="-2"/>
          <w:sz w:val="28"/>
          <w:szCs w:val="28"/>
          <w:vertAlign w:val="superscript"/>
          <w:rtl/>
        </w:rPr>
        <w:t>عليه السّلام</w:t>
      </w:r>
      <w:r w:rsidRPr="00A55753">
        <w:rPr>
          <w:rFonts w:ascii="Adobe Arabic" w:eastAsia="Times New Roman" w:hAnsi="Adobe Arabic" w:cs="Adobe Arabic"/>
          <w:color w:val="000000"/>
          <w:spacing w:val="-2"/>
          <w:sz w:val="28"/>
          <w:szCs w:val="28"/>
          <w:rtl/>
        </w:rPr>
        <w:t xml:space="preserve">: «إنّ المؤمن ليخبر فى قبره إذا قام القائم </w:t>
      </w:r>
      <w:r w:rsidR="00271BDA" w:rsidRPr="00A55753">
        <w:rPr>
          <w:rFonts w:ascii="Adobe Arabic" w:eastAsia="Times New Roman" w:hAnsi="Adobe Arabic" w:cs="Adobe Arabic"/>
          <w:color w:val="000000"/>
          <w:spacing w:val="-2"/>
          <w:sz w:val="28"/>
          <w:szCs w:val="28"/>
          <w:vertAlign w:val="superscript"/>
          <w:rtl/>
        </w:rPr>
        <w:t>عليه السّلام</w:t>
      </w:r>
      <w:r w:rsidRPr="00A55753">
        <w:rPr>
          <w:rFonts w:ascii="Adobe Arabic" w:eastAsia="Times New Roman" w:hAnsi="Adobe Arabic" w:cs="Adobe Arabic"/>
          <w:color w:val="000000"/>
          <w:spacing w:val="-2"/>
          <w:sz w:val="28"/>
          <w:szCs w:val="28"/>
          <w:rtl/>
        </w:rPr>
        <w:t>، فيقال له: «قد قام صاحبك، فإن أحببت أن يلحق [ظ: تلحق‏] به فالحق، و إن أحببت أن تقيم فى كرامة اللّه فأقم.»</w:t>
      </w:r>
      <w:r w:rsidRPr="00A55753">
        <w:rPr>
          <w:rFonts w:ascii="Traditional Arabic" w:eastAsia="Times New Roman" w:hAnsi="Traditional Arabic" w:cs="Traditional Arabic"/>
          <w:color w:val="000000"/>
          <w:spacing w:val="-2"/>
          <w:sz w:val="28"/>
          <w:szCs w:val="28"/>
          <w:vertAlign w:val="superscript"/>
          <w:rtl/>
        </w:rPr>
        <w:footnoteReference w:id="441"/>
      </w:r>
    </w:p>
    <w:p w:rsidR="006872DB" w:rsidRPr="00A55753" w:rsidRDefault="006872DB" w:rsidP="003343B4">
      <w:pPr>
        <w:spacing w:beforeLines="22" w:before="52" w:afterLines="22" w:after="52" w:line="264" w:lineRule="auto"/>
        <w:ind w:left="-1"/>
        <w:rPr>
          <w:rFonts w:ascii="Times New Roman" w:eastAsia="Times New Roman" w:hAnsi="Times New Roman" w:cs="Times New Roman"/>
          <w:spacing w:val="-4"/>
          <w:sz w:val="28"/>
          <w:szCs w:val="28"/>
          <w:rtl/>
        </w:rPr>
      </w:pPr>
      <w:r w:rsidRPr="00A55753">
        <w:rPr>
          <w:rFonts w:ascii="Adobe Arabic" w:eastAsia="Times New Roman" w:hAnsi="Adobe Arabic" w:cs="Adobe Arabic"/>
          <w:color w:val="000000"/>
          <w:spacing w:val="-4"/>
          <w:sz w:val="28"/>
          <w:szCs w:val="28"/>
          <w:rtl/>
        </w:rPr>
        <w:t xml:space="preserve">10- و عن امّ سعيد الأحمسيّة قالت: قلت لأبى عبد اللّه </w:t>
      </w:r>
      <w:r w:rsidR="00271BDA" w:rsidRPr="00A55753">
        <w:rPr>
          <w:rFonts w:ascii="Adobe Arabic" w:eastAsia="Times New Roman" w:hAnsi="Adobe Arabic" w:cs="Adobe Arabic"/>
          <w:color w:val="000000"/>
          <w:spacing w:val="-4"/>
          <w:sz w:val="28"/>
          <w:szCs w:val="28"/>
          <w:vertAlign w:val="superscript"/>
          <w:rtl/>
        </w:rPr>
        <w:t>عليه السّلام</w:t>
      </w:r>
      <w:r w:rsidRPr="00A55753">
        <w:rPr>
          <w:rFonts w:ascii="Adobe Arabic" w:eastAsia="Times New Roman" w:hAnsi="Adobe Arabic" w:cs="Adobe Arabic"/>
          <w:color w:val="000000"/>
          <w:spacing w:val="-4"/>
          <w:sz w:val="28"/>
          <w:szCs w:val="28"/>
          <w:rtl/>
        </w:rPr>
        <w:t>: «إجعل فى يدى علامة من خروج القائم.» قالت: قال لى: «يا امّ سعيد! إذا انكسف القمر ليلة البدر من رجب و خرج رجل من تحته، فذاك عند خروج القائم.»</w:t>
      </w:r>
      <w:r w:rsidRPr="00A55753">
        <w:rPr>
          <w:rFonts w:ascii="Traditional Arabic" w:eastAsia="Times New Roman" w:hAnsi="Traditional Arabic" w:cs="Traditional Arabic"/>
          <w:color w:val="000000"/>
          <w:spacing w:val="-4"/>
          <w:sz w:val="28"/>
          <w:szCs w:val="28"/>
          <w:vertAlign w:val="superscript"/>
          <w:rtl/>
        </w:rPr>
        <w:footnoteReference w:id="442"/>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أقول: هذه نبذة من الأحاديث الدّالّة على علائم وقت الظّهور، و فيما تقدّم و يأتى أيضا أحاديث مرتبطة بالمقام، فلاحظ.</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الجدير بالذّكر هنا هو أنّ أحاديث الصّيحة، و ان كان يختلف مضمون بعض منها مع بعض آخر، الّا أنّ جميعها تثبت أصل الصّيحة و وقوعها؛ فلعلّ هذا الاختلاف اليسير وقع من الرّواة النّاقلين لها.</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125</w:t>
      </w:r>
    </w:p>
    <w:p w:rsidR="006872DB" w:rsidRPr="00CF7C3B" w:rsidRDefault="006872DB" w:rsidP="00CF7C3B">
      <w:pPr>
        <w:pStyle w:val="Heading2"/>
        <w:rPr>
          <w:rtl/>
        </w:rPr>
      </w:pPr>
      <w:bookmarkStart w:id="46" w:name="_Toc412307143"/>
      <w:r w:rsidRPr="00CF7C3B">
        <w:rPr>
          <w:rFonts w:hint="cs"/>
          <w:rtl/>
        </w:rPr>
        <w:t xml:space="preserve">الفصل الثّالث فى بيان ما ينشر من الرّايات عند الظّهور، و أوصاف الرّاية الحقّة الّتى ينشرها المهدىّ </w:t>
      </w:r>
      <w:r w:rsidR="00271BDA" w:rsidRPr="00CF7C3B">
        <w:rPr>
          <w:rFonts w:hint="cs"/>
          <w:vertAlign w:val="superscript"/>
          <w:rtl/>
        </w:rPr>
        <w:t>عليه السّلام</w:t>
      </w:r>
      <w:r w:rsidRPr="00CF7C3B">
        <w:rPr>
          <w:rFonts w:hint="cs"/>
          <w:rtl/>
        </w:rPr>
        <w:t>‏</w:t>
      </w:r>
      <w:bookmarkEnd w:id="46"/>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أبى بصير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«لا يخرج القائم من مكّة حتّى يكون فى مثل الحلقة.» قلت: «و كم الحلقة؟» قال: «عشرة الآف، جبرئيل عن يمينه، و ميكائيل عن يساره، ثمّ يهزّ الرّاية المغلبة و يسير بها، فلا يبقى أحد فى المشرق و المغرب الّا لعنها، و هى راية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نزل بها جبرئيل يوم بدر.» ثمّ قال: «يا أبا محمّد! ما هى- و اللّه- قطن و لا كتّان و لا قزّ و لا حرير.» قلت: «فمن أىّ شى‏ء هى؟» قال: «من ورق الجنّة، نشرها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يوم بدر، ثمّ لفّها و دفعها الى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فلم تزل عند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حتّى كان يوم البصرة فنشرها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ففتح اللّه عليه ثمّ لفّها، فهى عندنا لا ينشرها أحد حتّى يقوم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فإذا هو قام فنشرها، لم يبق بين المشرق و المغرب أحد الّا لعنها، و يسير الرّعب قدّامها شهرا، و خلفها شهرا، و عن يمينها شهرا، و عن يسارها شهرا.»</w:t>
      </w:r>
      <w:r w:rsidRPr="000F2CDE">
        <w:rPr>
          <w:rFonts w:ascii="Traditional Arabic" w:eastAsia="Times New Roman" w:hAnsi="Traditional Arabic" w:cs="Traditional Arabic"/>
          <w:color w:val="000000"/>
          <w:sz w:val="28"/>
          <w:szCs w:val="28"/>
          <w:vertAlign w:val="superscript"/>
          <w:rtl/>
        </w:rPr>
        <w:footnoteReference w:id="443"/>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2</w:t>
      </w:r>
      <w:r w:rsidRPr="00A55753">
        <w:rPr>
          <w:rFonts w:ascii="Adobe Arabic" w:eastAsia="Times New Roman" w:hAnsi="Adobe Arabic" w:cs="Adobe Arabic"/>
          <w:color w:val="000000"/>
          <w:spacing w:val="-2"/>
          <w:sz w:val="28"/>
          <w:szCs w:val="28"/>
          <w:rtl/>
        </w:rPr>
        <w:t xml:space="preserve">- و عن أبى حمزة الّثمالى قال: قال لى أبو جعفر </w:t>
      </w:r>
      <w:r w:rsidR="00271BDA" w:rsidRPr="00A55753">
        <w:rPr>
          <w:rFonts w:ascii="Adobe Arabic" w:eastAsia="Times New Roman" w:hAnsi="Adobe Arabic" w:cs="Adobe Arabic"/>
          <w:color w:val="000000"/>
          <w:spacing w:val="-2"/>
          <w:sz w:val="28"/>
          <w:szCs w:val="28"/>
          <w:vertAlign w:val="superscript"/>
          <w:rtl/>
        </w:rPr>
        <w:t>عليه السّلام</w:t>
      </w:r>
      <w:r w:rsidRPr="00A55753">
        <w:rPr>
          <w:rFonts w:ascii="Adobe Arabic" w:eastAsia="Times New Roman" w:hAnsi="Adobe Arabic" w:cs="Adobe Arabic"/>
          <w:color w:val="000000"/>
          <w:spacing w:val="-2"/>
          <w:sz w:val="28"/>
          <w:szCs w:val="28"/>
          <w:rtl/>
        </w:rPr>
        <w:t xml:space="preserve">: «يا ثابت! كأنّى بقائم أهل بيتى قد أشرف على نجفكم هذا، و أومى بيده الى ناحية الكوفة، فإذا هو أشرف على نجفكم، نشر راية رسول اللّه </w:t>
      </w:r>
      <w:r w:rsidR="00271BDA" w:rsidRPr="00A55753">
        <w:rPr>
          <w:rFonts w:ascii="Adobe Arabic" w:eastAsia="Times New Roman" w:hAnsi="Adobe Arabic" w:cs="Adobe Arabic"/>
          <w:color w:val="000000"/>
          <w:spacing w:val="-2"/>
          <w:sz w:val="28"/>
          <w:szCs w:val="28"/>
          <w:vertAlign w:val="superscript"/>
          <w:rtl/>
        </w:rPr>
        <w:t>صلّى اللّه عليه و اله</w:t>
      </w:r>
      <w:r w:rsidRPr="00A55753">
        <w:rPr>
          <w:rFonts w:ascii="Adobe Arabic" w:eastAsia="Times New Roman" w:hAnsi="Adobe Arabic" w:cs="Adobe Arabic"/>
          <w:color w:val="000000"/>
          <w:spacing w:val="-2"/>
          <w:sz w:val="28"/>
          <w:szCs w:val="28"/>
          <w:rtl/>
        </w:rPr>
        <w:t xml:space="preserve"> و اذا هو نشرها انحطت عليه ملئكة يوم بدر.» قلت: «و ما راية</w:t>
      </w:r>
      <w:r w:rsidR="00A55753" w:rsidRPr="00A55753">
        <w:rPr>
          <w:rFonts w:ascii="Adobe Arabic" w:eastAsia="Times New Roman" w:hAnsi="Adobe Arabic" w:cs="Adobe Arabic" w:hint="cs"/>
          <w:spacing w:val="-2"/>
          <w:sz w:val="28"/>
          <w:szCs w:val="28"/>
          <w:rtl/>
        </w:rPr>
        <w:t xml:space="preserve"> </w:t>
      </w:r>
      <w:r w:rsidR="00A55753" w:rsidRPr="00A55753">
        <w:rPr>
          <w:rFonts w:ascii="Adobe Arabic" w:eastAsia="Times New Roman" w:hAnsi="Adobe Arabic" w:cs="Adobe Arabic"/>
          <w:color w:val="000000"/>
          <w:spacing w:val="-2"/>
          <w:sz w:val="28"/>
          <w:szCs w:val="28"/>
          <w:rtl/>
        </w:rPr>
        <w:t xml:space="preserve">رسول اللّه </w:t>
      </w:r>
      <w:r w:rsidR="00A55753" w:rsidRPr="00A55753">
        <w:rPr>
          <w:rFonts w:ascii="Adobe Arabic" w:eastAsia="Times New Roman" w:hAnsi="Adobe Arabic" w:cs="Adobe Arabic"/>
          <w:color w:val="000000"/>
          <w:spacing w:val="-2"/>
          <w:sz w:val="28"/>
          <w:szCs w:val="28"/>
          <w:vertAlign w:val="superscript"/>
          <w:rtl/>
        </w:rPr>
        <w:t>صلّى اللّه عليه و اله</w:t>
      </w:r>
      <w:r w:rsidR="00A55753" w:rsidRPr="00A55753">
        <w:rPr>
          <w:rFonts w:ascii="Adobe Arabic" w:eastAsia="Times New Roman" w:hAnsi="Adobe Arabic" w:cs="Adobe Arabic"/>
          <w:color w:val="000000"/>
          <w:spacing w:val="-2"/>
          <w:sz w:val="28"/>
          <w:szCs w:val="28"/>
          <w:rtl/>
        </w:rPr>
        <w:t>؟» قال: «عمودها من عمد</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126</w:t>
      </w:r>
    </w:p>
    <w:p w:rsidR="006872DB" w:rsidRPr="00A55753" w:rsidRDefault="006872DB" w:rsidP="003343B4">
      <w:pPr>
        <w:spacing w:beforeLines="22" w:before="52" w:afterLines="22" w:after="52" w:line="264" w:lineRule="auto"/>
        <w:ind w:left="-1"/>
        <w:rPr>
          <w:rFonts w:ascii="Times New Roman" w:eastAsia="Times New Roman" w:hAnsi="Times New Roman" w:cs="Times New Roman"/>
          <w:spacing w:val="-2"/>
          <w:sz w:val="28"/>
          <w:szCs w:val="28"/>
          <w:rtl/>
        </w:rPr>
      </w:pPr>
      <w:r w:rsidRPr="00A55753">
        <w:rPr>
          <w:rFonts w:ascii="Adobe Arabic" w:eastAsia="Times New Roman" w:hAnsi="Adobe Arabic" w:cs="Adobe Arabic"/>
          <w:color w:val="000000"/>
          <w:spacing w:val="-2"/>
          <w:sz w:val="28"/>
          <w:szCs w:val="28"/>
          <w:rtl/>
        </w:rPr>
        <w:lastRenderedPageBreak/>
        <w:t>عرش اللّه و رحمته، و سايرها من نصر اللّه، لا يهوى بها الى شى‏ء الّا أهلكه اللّه.» قلت: «فمخبّوة</w:t>
      </w:r>
      <w:r w:rsidRPr="00A55753">
        <w:rPr>
          <w:rFonts w:ascii="Traditional Arabic" w:eastAsia="Times New Roman" w:hAnsi="Traditional Arabic" w:cs="Traditional Arabic"/>
          <w:color w:val="000000"/>
          <w:spacing w:val="-2"/>
          <w:sz w:val="28"/>
          <w:szCs w:val="28"/>
          <w:vertAlign w:val="superscript"/>
          <w:rtl/>
        </w:rPr>
        <w:footnoteReference w:id="444"/>
      </w:r>
      <w:r w:rsidRPr="00A55753">
        <w:rPr>
          <w:rFonts w:ascii="Adobe Arabic" w:eastAsia="Times New Roman" w:hAnsi="Adobe Arabic" w:cs="Adobe Arabic"/>
          <w:color w:val="000000"/>
          <w:spacing w:val="-2"/>
          <w:sz w:val="28"/>
          <w:szCs w:val="28"/>
          <w:rtl/>
        </w:rPr>
        <w:t xml:space="preserve"> عندكم حتّى يقوم القائم، فيجدها أم يؤتى بها؟» قال: «لا، بل يؤتى بها.» قلت: «من يأتيه بها؟» قال: «جبرئيل </w:t>
      </w:r>
      <w:r w:rsidR="00271BDA" w:rsidRPr="00A55753">
        <w:rPr>
          <w:rFonts w:ascii="Adobe Arabic" w:eastAsia="Times New Roman" w:hAnsi="Adobe Arabic" w:cs="Adobe Arabic"/>
          <w:color w:val="000000"/>
          <w:spacing w:val="-2"/>
          <w:sz w:val="28"/>
          <w:szCs w:val="28"/>
          <w:vertAlign w:val="superscript"/>
          <w:rtl/>
        </w:rPr>
        <w:t>عليه السّلام</w:t>
      </w:r>
      <w:r w:rsidRPr="00A55753">
        <w:rPr>
          <w:rFonts w:ascii="Adobe Arabic" w:eastAsia="Times New Roman" w:hAnsi="Adobe Arabic" w:cs="Adobe Arabic"/>
          <w:color w:val="000000"/>
          <w:spacing w:val="-2"/>
          <w:sz w:val="28"/>
          <w:szCs w:val="28"/>
          <w:rtl/>
        </w:rPr>
        <w:t>.»</w:t>
      </w:r>
      <w:r w:rsidRPr="00A55753">
        <w:rPr>
          <w:rFonts w:ascii="Traditional Arabic" w:eastAsia="Times New Roman" w:hAnsi="Traditional Arabic" w:cs="Traditional Arabic"/>
          <w:color w:val="000000"/>
          <w:spacing w:val="-2"/>
          <w:sz w:val="28"/>
          <w:szCs w:val="28"/>
          <w:vertAlign w:val="superscript"/>
          <w:rtl/>
        </w:rPr>
        <w:footnoteReference w:id="445"/>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عمر بن شمر،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ذكر المهدىّ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فقال: «يدخل الكوفة و بها ثلاث رايات قد اضطربت، فتصفو</w:t>
      </w:r>
      <w:r w:rsidRPr="000F2CDE">
        <w:rPr>
          <w:rFonts w:ascii="Traditional Arabic" w:eastAsia="Times New Roman" w:hAnsi="Traditional Arabic" w:cs="Traditional Arabic"/>
          <w:color w:val="000000"/>
          <w:sz w:val="28"/>
          <w:szCs w:val="28"/>
          <w:vertAlign w:val="superscript"/>
          <w:rtl/>
        </w:rPr>
        <w:footnoteReference w:id="446"/>
      </w:r>
      <w:r w:rsidRPr="000F2CDE">
        <w:rPr>
          <w:rFonts w:ascii="Adobe Arabic" w:eastAsia="Times New Roman" w:hAnsi="Adobe Arabic" w:cs="Adobe Arabic"/>
          <w:color w:val="000000"/>
          <w:sz w:val="28"/>
          <w:szCs w:val="28"/>
          <w:rtl/>
        </w:rPr>
        <w:t xml:space="preserve"> له.»</w:t>
      </w:r>
      <w:r w:rsidRPr="000F2CDE">
        <w:rPr>
          <w:rFonts w:ascii="Traditional Arabic" w:eastAsia="Times New Roman" w:hAnsi="Traditional Arabic" w:cs="Traditional Arabic"/>
          <w:color w:val="000000"/>
          <w:sz w:val="28"/>
          <w:szCs w:val="28"/>
          <w:vertAlign w:val="superscript"/>
          <w:rtl/>
        </w:rPr>
        <w:footnoteReference w:id="447"/>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المراد من الرّاية فى بعض هذه الأحاديث كالرّواية الثّالثة هى الرّاية الظّاهريّة، لكنّ المراد منها فى بعضها الآخر كرواية أبى بصير و أبى حمزة ليست هى الرّايات المتداولة الّتى عمله الجيش لإرعاب العدوّ؛ بل المراد منها هى الرّاية المعنويّة و تكون فيها أيضا إرعاب مخصوص بحيث يلعنها أهل الباطل من بين المغرب و المشرق، و ذلك يظهر بملاحظة مثل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«عمودها من عمد عرش اللّه و رحمته».</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127</w:t>
      </w:r>
    </w:p>
    <w:p w:rsidR="006872DB" w:rsidRPr="00CF7C3B" w:rsidRDefault="006872DB" w:rsidP="00CF7C3B">
      <w:pPr>
        <w:pStyle w:val="Heading2"/>
        <w:rPr>
          <w:rtl/>
        </w:rPr>
      </w:pPr>
      <w:bookmarkStart w:id="47" w:name="_Toc412307144"/>
      <w:r w:rsidRPr="00CF7C3B">
        <w:rPr>
          <w:rFonts w:hint="cs"/>
          <w:rtl/>
        </w:rPr>
        <w:t xml:space="preserve">الفصل الرّابع فى أنّ ظهوره و قيامه </w:t>
      </w:r>
      <w:r w:rsidR="00271BDA" w:rsidRPr="00CF7C3B">
        <w:rPr>
          <w:rFonts w:hint="cs"/>
          <w:vertAlign w:val="superscript"/>
          <w:rtl/>
        </w:rPr>
        <w:t>عليه السّلام</w:t>
      </w:r>
      <w:r w:rsidRPr="00CF7C3B">
        <w:rPr>
          <w:rFonts w:hint="cs"/>
          <w:rtl/>
        </w:rPr>
        <w:t xml:space="preserve"> من أيّام اللّه، و أنّه </w:t>
      </w:r>
      <w:r w:rsidR="00271BDA" w:rsidRPr="00CF7C3B">
        <w:rPr>
          <w:rFonts w:hint="cs"/>
          <w:vertAlign w:val="superscript"/>
          <w:rtl/>
        </w:rPr>
        <w:t>عليه السّلام</w:t>
      </w:r>
      <w:r w:rsidRPr="00CF7C3B">
        <w:rPr>
          <w:rFonts w:hint="cs"/>
          <w:rtl/>
        </w:rPr>
        <w:t xml:space="preserve"> كيف يعلم لزوم خروجه؟ و بأىّ صورة يخرج؟</w:t>
      </w:r>
      <w:bookmarkEnd w:id="47"/>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«أيّام اللّه ثلاثة: يوم يقوم القائم، و يوم الكرّة، و يوم القيامة.»</w:t>
      </w:r>
      <w:r w:rsidRPr="000F2CDE">
        <w:rPr>
          <w:rFonts w:ascii="Traditional Arabic" w:eastAsia="Times New Roman" w:hAnsi="Traditional Arabic" w:cs="Traditional Arabic"/>
          <w:color w:val="000000"/>
          <w:sz w:val="28"/>
          <w:szCs w:val="28"/>
          <w:vertAlign w:val="superscript"/>
          <w:rtl/>
        </w:rPr>
        <w:footnoteReference w:id="44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أبى الجارود قال: قلت لأبى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«جعلت فداك: أخبرنى عن صاحب هذا الأمر.» قال: «يمسى من أخوف النّاس و يصبح من آمن النّاس، يوحى اليه هذا الأمر ليله و نهاره.» قال: قلت: «يوحى اليه- يا أبا جعفر!-؟ قال: «يا أبا جارود! إنّه ليس وحى نبوّة، و لكنّه يوحى اليه كوحيه الى مريم بنت عمران، و الى امّ موسى، و الى النّحل، يا أبا جارود! إن قائم آل محمّد أكرم على اللّه من مريم بنت عمران و أمّ موسى و النّحل.»</w:t>
      </w:r>
      <w:r w:rsidRPr="000F2CDE">
        <w:rPr>
          <w:rFonts w:ascii="Traditional Arabic" w:eastAsia="Times New Roman" w:hAnsi="Traditional Arabic" w:cs="Traditional Arabic"/>
          <w:color w:val="000000"/>
          <w:sz w:val="28"/>
          <w:szCs w:val="28"/>
          <w:vertAlign w:val="superscript"/>
          <w:rtl/>
        </w:rPr>
        <w:footnoteReference w:id="449"/>
      </w:r>
    </w:p>
    <w:p w:rsidR="00014328" w:rsidRPr="000F2CDE" w:rsidRDefault="006872DB" w:rsidP="00014328">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عبد الأعلى الحلبىّ قال: قال أبو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«يكون لصاحب هذا الأمر غيبة فى بعض هذه الشّعاب.» ثمّ أومى بيده الى ناحية ذى طوى؛ الى ان قال: «و اللّه، لكأنىّ‏</w:t>
      </w:r>
      <w:r w:rsidR="00014328">
        <w:rPr>
          <w:rFonts w:ascii="Adobe Arabic" w:eastAsia="Times New Roman" w:hAnsi="Adobe Arabic" w:cs="Adobe Arabic" w:hint="cs"/>
          <w:sz w:val="28"/>
          <w:szCs w:val="28"/>
          <w:rtl/>
        </w:rPr>
        <w:t xml:space="preserve"> </w:t>
      </w:r>
      <w:r w:rsidR="00014328" w:rsidRPr="000F2CDE">
        <w:rPr>
          <w:rFonts w:ascii="Adobe Arabic" w:eastAsia="Times New Roman" w:hAnsi="Adobe Arabic" w:cs="Adobe Arabic"/>
          <w:color w:val="000000"/>
          <w:sz w:val="28"/>
          <w:szCs w:val="28"/>
          <w:rtl/>
        </w:rPr>
        <w:t>أنظر اليه و قد أسند ظهره الى الحجر،</w:t>
      </w:r>
      <w:r w:rsidR="00014328">
        <w:rPr>
          <w:rFonts w:ascii="Adobe Arabic" w:eastAsia="Times New Roman" w:hAnsi="Adobe Arabic" w:cs="Adobe Arabic" w:hint="cs"/>
          <w:sz w:val="28"/>
          <w:szCs w:val="28"/>
          <w:rtl/>
        </w:rPr>
        <w:t xml:space="preserve"> </w:t>
      </w:r>
      <w:r w:rsidR="00014328" w:rsidRPr="000F2CDE">
        <w:rPr>
          <w:rFonts w:ascii="Adobe Arabic" w:eastAsia="Times New Roman" w:hAnsi="Adobe Arabic" w:cs="Adobe Arabic"/>
          <w:color w:val="000000"/>
          <w:sz w:val="28"/>
          <w:szCs w:val="28"/>
          <w:rtl/>
        </w:rPr>
        <w:t>ثمّ ينشد اللّه حقّه.»</w:t>
      </w:r>
      <w:r w:rsidR="00014328" w:rsidRPr="000F2CDE">
        <w:rPr>
          <w:rFonts w:ascii="Traditional Arabic" w:eastAsia="Times New Roman" w:hAnsi="Traditional Arabic" w:cs="Traditional Arabic"/>
          <w:color w:val="000000"/>
          <w:sz w:val="28"/>
          <w:szCs w:val="28"/>
          <w:vertAlign w:val="superscript"/>
          <w:rtl/>
        </w:rPr>
        <w:footnoteReference w:id="450"/>
      </w:r>
      <w:r w:rsidR="00014328"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lastRenderedPageBreak/>
        <w:t>الشموس المضيية، ص: 128</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المفضّل بن عمر،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أذن اللّه عزّ اسمه للقائم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الخروج، صعد المنبر و دعا الناس الى نفسه.»</w:t>
      </w:r>
      <w:r w:rsidRPr="000F2CDE">
        <w:rPr>
          <w:rFonts w:ascii="Traditional Arabic" w:eastAsia="Times New Roman" w:hAnsi="Traditional Arabic" w:cs="Traditional Arabic"/>
          <w:color w:val="000000"/>
          <w:sz w:val="28"/>
          <w:szCs w:val="28"/>
          <w:vertAlign w:val="superscript"/>
          <w:rtl/>
        </w:rPr>
        <w:footnoteReference w:id="451"/>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5</w:t>
      </w:r>
      <w:r w:rsidRPr="008E4CD3">
        <w:rPr>
          <w:rFonts w:ascii="Adobe Arabic" w:eastAsia="Times New Roman" w:hAnsi="Adobe Arabic" w:cs="Adobe Arabic"/>
          <w:color w:val="000000"/>
          <w:spacing w:val="-2"/>
          <w:sz w:val="28"/>
          <w:szCs w:val="28"/>
          <w:rtl/>
        </w:rPr>
        <w:t xml:space="preserve">- و عن عبد الرّحمن بن كثير، عن أبى عبد اللّه </w:t>
      </w:r>
      <w:r w:rsidR="00271BDA" w:rsidRPr="008E4CD3">
        <w:rPr>
          <w:rFonts w:ascii="Adobe Arabic" w:eastAsia="Times New Roman" w:hAnsi="Adobe Arabic" w:cs="Adobe Arabic"/>
          <w:color w:val="000000"/>
          <w:spacing w:val="-2"/>
          <w:sz w:val="28"/>
          <w:szCs w:val="28"/>
          <w:vertAlign w:val="superscript"/>
          <w:rtl/>
        </w:rPr>
        <w:t>عليه السّلام</w:t>
      </w:r>
      <w:r w:rsidRPr="008E4CD3">
        <w:rPr>
          <w:rFonts w:ascii="Adobe Arabic" w:eastAsia="Times New Roman" w:hAnsi="Adobe Arabic" w:cs="Adobe Arabic"/>
          <w:color w:val="000000"/>
          <w:spacing w:val="-2"/>
          <w:sz w:val="28"/>
          <w:szCs w:val="28"/>
          <w:rtl/>
        </w:rPr>
        <w:t xml:space="preserve"> فى قول اللّه </w:t>
      </w:r>
      <w:r w:rsidR="00345080" w:rsidRPr="00345080">
        <w:rPr>
          <w:rFonts w:ascii="Adobe Arabic" w:eastAsia="Times New Roman" w:hAnsi="Adobe Arabic" w:cs="Adobe Arabic"/>
          <w:color w:val="000000"/>
          <w:spacing w:val="-2"/>
          <w:sz w:val="28"/>
          <w:szCs w:val="28"/>
          <w:vertAlign w:val="superscript"/>
          <w:rtl/>
        </w:rPr>
        <w:t>عزّ و جل</w:t>
      </w:r>
      <w:r w:rsidRPr="008E4CD3">
        <w:rPr>
          <w:rFonts w:ascii="Adobe Arabic" w:eastAsia="Times New Roman" w:hAnsi="Adobe Arabic" w:cs="Adobe Arabic"/>
          <w:color w:val="000000"/>
          <w:spacing w:val="-2"/>
          <w:sz w:val="28"/>
          <w:szCs w:val="28"/>
          <w:rtl/>
        </w:rPr>
        <w:t>:</w:t>
      </w:r>
      <w:r w:rsidRPr="008E4CD3">
        <w:rPr>
          <w:rFonts w:ascii="Traditional Arabic" w:eastAsia="Times New Roman" w:hAnsi="Traditional Arabic" w:cs="Traditional Arabic" w:hint="cs"/>
          <w:color w:val="006400"/>
          <w:spacing w:val="-2"/>
          <w:sz w:val="28"/>
          <w:szCs w:val="28"/>
          <w:rtl/>
        </w:rPr>
        <w:t xml:space="preserve"> أَتى‏ أَمْرُ اللَّهِ، فَلا تَسْتَعْجِلُوهُ‏</w:t>
      </w:r>
      <w:r w:rsidRPr="008E4CD3">
        <w:rPr>
          <w:rFonts w:ascii="Traditional Arabic" w:eastAsia="Times New Roman" w:hAnsi="Traditional Arabic" w:cs="Traditional Arabic"/>
          <w:color w:val="000000"/>
          <w:spacing w:val="-2"/>
          <w:sz w:val="28"/>
          <w:szCs w:val="28"/>
          <w:vertAlign w:val="superscript"/>
          <w:rtl/>
        </w:rPr>
        <w:footnoteReference w:id="452"/>
      </w:r>
      <w:r w:rsidRPr="008E4CD3">
        <w:rPr>
          <w:rFonts w:ascii="Adobe Arabic" w:eastAsia="Times New Roman" w:hAnsi="Adobe Arabic" w:cs="Adobe Arabic"/>
          <w:color w:val="000000"/>
          <w:spacing w:val="-2"/>
          <w:sz w:val="28"/>
          <w:szCs w:val="28"/>
          <w:rtl/>
        </w:rPr>
        <w:t xml:space="preserve"> قال: «هو أمرنا، يعنى قيام قائمنا آل محمّد، أمرنا اللّه أن لا نستعجل به فيؤده، إذا أتى عليه ثلاثة جنود: الملائكة، و </w:t>
      </w:r>
      <w:r w:rsidRPr="008E4CD3">
        <w:rPr>
          <w:rFonts w:ascii="Adobe Arabic" w:eastAsia="Times New Roman" w:hAnsi="Adobe Arabic" w:cs="Adobe Arabic"/>
          <w:color w:val="000000"/>
          <w:spacing w:val="-4"/>
          <w:sz w:val="28"/>
          <w:szCs w:val="28"/>
          <w:rtl/>
        </w:rPr>
        <w:t>المؤمنون، و الرّعب؛ و خروجه كما خرج رسول اللّه من مكّة، و هو قوله:</w:t>
      </w:r>
      <w:r w:rsidRPr="008E4CD3">
        <w:rPr>
          <w:rFonts w:ascii="Traditional Arabic" w:eastAsia="Times New Roman" w:hAnsi="Traditional Arabic" w:cs="Traditional Arabic" w:hint="cs"/>
          <w:color w:val="006400"/>
          <w:spacing w:val="-4"/>
          <w:sz w:val="28"/>
          <w:szCs w:val="28"/>
          <w:rtl/>
        </w:rPr>
        <w:t xml:space="preserve"> كَما أَخْرَجَكَ رَبُّكَ مِنْ بَيْتِكَ بِالْحَقِ‏</w:t>
      </w:r>
      <w:r w:rsidRPr="008E4CD3">
        <w:rPr>
          <w:rFonts w:ascii="Traditional Arabic" w:eastAsia="Times New Roman" w:hAnsi="Traditional Arabic" w:cs="Traditional Arabic"/>
          <w:color w:val="000000"/>
          <w:spacing w:val="-4"/>
          <w:sz w:val="28"/>
          <w:szCs w:val="28"/>
          <w:vertAlign w:val="superscript"/>
          <w:rtl/>
        </w:rPr>
        <w:footnoteReference w:id="453"/>
      </w:r>
      <w:r w:rsidRPr="008E4CD3">
        <w:rPr>
          <w:rFonts w:ascii="Adobe Arabic" w:eastAsia="Times New Roman" w:hAnsi="Adobe Arabic" w:cs="Adobe Arabic"/>
          <w:color w:val="000000"/>
          <w:spacing w:val="-4"/>
          <w:sz w:val="28"/>
          <w:szCs w:val="28"/>
          <w:rtl/>
        </w:rPr>
        <w:t>.»</w:t>
      </w:r>
      <w:r w:rsidRPr="008E4CD3">
        <w:rPr>
          <w:rFonts w:ascii="Traditional Arabic" w:eastAsia="Times New Roman" w:hAnsi="Traditional Arabic" w:cs="Traditional Arabic"/>
          <w:color w:val="000000"/>
          <w:spacing w:val="-4"/>
          <w:sz w:val="28"/>
          <w:szCs w:val="28"/>
          <w:vertAlign w:val="superscript"/>
          <w:rtl/>
        </w:rPr>
        <w:footnoteReference w:id="454"/>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عن محمّد بن مسلم،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أَمَّنْ يُجِيبُ الْمُضْطَرَّ إِذا دَعاهُ؟</w:t>
      </w:r>
      <w:r w:rsidRPr="000F2CDE">
        <w:rPr>
          <w:rFonts w:ascii="Traditional Arabic" w:eastAsia="Times New Roman" w:hAnsi="Traditional Arabic" w:cs="Traditional Arabic"/>
          <w:color w:val="000000"/>
          <w:sz w:val="28"/>
          <w:szCs w:val="28"/>
          <w:vertAlign w:val="superscript"/>
          <w:rtl/>
        </w:rPr>
        <w:footnoteReference w:id="455"/>
      </w:r>
      <w:r w:rsidRPr="000F2CDE">
        <w:rPr>
          <w:rFonts w:ascii="Adobe Arabic" w:eastAsia="Times New Roman" w:hAnsi="Adobe Arabic" w:cs="Adobe Arabic"/>
          <w:color w:val="000000"/>
          <w:sz w:val="28"/>
          <w:szCs w:val="28"/>
          <w:rtl/>
        </w:rPr>
        <w:t xml:space="preserve"> قال: «هذه نزلت فى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اذا خرج و تعمّم، و صلّى عند المقام، و تضرّع الى ربّه، فلا تردّ له راية أبدا».</w:t>
      </w:r>
      <w:r w:rsidRPr="000F2CDE">
        <w:rPr>
          <w:rFonts w:ascii="Traditional Arabic" w:eastAsia="Times New Roman" w:hAnsi="Traditional Arabic" w:cs="Traditional Arabic"/>
          <w:color w:val="000000"/>
          <w:sz w:val="28"/>
          <w:szCs w:val="28"/>
          <w:vertAlign w:val="superscript"/>
          <w:rtl/>
        </w:rPr>
        <w:footnoteReference w:id="456"/>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فى المرفوعة عن علىّ بن الحسين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 قال: «ثمّ يخرج الى مكّة و النّاس مجتمعون بها، فيقوم هو بنفسه فيقول: «أيّها النّاس! أنا فلان بن فلان، أنا ابن نبىّ اللّه، أنا أدعوكم الى ما دعاكم اليه نبىّ اللّه.»</w:t>
      </w:r>
      <w:r w:rsidRPr="000F2CDE">
        <w:rPr>
          <w:rFonts w:ascii="Traditional Arabic" w:eastAsia="Times New Roman" w:hAnsi="Traditional Arabic" w:cs="Traditional Arabic"/>
          <w:color w:val="000000"/>
          <w:sz w:val="28"/>
          <w:szCs w:val="28"/>
          <w:vertAlign w:val="superscript"/>
          <w:rtl/>
        </w:rPr>
        <w:footnoteReference w:id="457"/>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8- و عن سماعة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«كأنّى بالقائم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على ذى طوى، قائما على رجليه، خائفا يترقّب، بسنّة موسى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حتّى يأتى المقام فيدعو فيه.»</w:t>
      </w:r>
      <w:r w:rsidRPr="000F2CDE">
        <w:rPr>
          <w:rFonts w:ascii="Traditional Arabic" w:eastAsia="Times New Roman" w:hAnsi="Traditional Arabic" w:cs="Traditional Arabic"/>
          <w:color w:val="000000"/>
          <w:sz w:val="28"/>
          <w:szCs w:val="28"/>
          <w:vertAlign w:val="superscript"/>
          <w:rtl/>
        </w:rPr>
        <w:footnoteReference w:id="458"/>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129</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9- و عن أبى بصير،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«ما تستعجلون بخروج القائم؟ فو اللّه، ما لباسه الّا الغيظ، و لا طعامه الّا الجشب، و ما هو الّا السّيف، و الموت تحت ظلّ السّيف.»</w:t>
      </w:r>
      <w:r w:rsidRPr="000F2CDE">
        <w:rPr>
          <w:rFonts w:ascii="Traditional Arabic" w:eastAsia="Times New Roman" w:hAnsi="Traditional Arabic" w:cs="Traditional Arabic"/>
          <w:color w:val="000000"/>
          <w:sz w:val="28"/>
          <w:szCs w:val="28"/>
          <w:vertAlign w:val="superscript"/>
          <w:rtl/>
        </w:rPr>
        <w:footnoteReference w:id="459"/>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10- و عنه أيضا،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«لا يخرج القائم من مكّة حتّى يكون فى مثل الحلقة.» قلت: «و كم الحلقة؟» قال: «عشرة آلاف، جبرئيل عن يمينه، و ميكائيل عن يساره، ثمّ يهزّ الرّاية المغلبة و يسير بها.»</w:t>
      </w:r>
      <w:r w:rsidRPr="000F2CDE">
        <w:rPr>
          <w:rFonts w:ascii="Traditional Arabic" w:eastAsia="Times New Roman" w:hAnsi="Traditional Arabic" w:cs="Traditional Arabic"/>
          <w:color w:val="000000"/>
          <w:sz w:val="28"/>
          <w:szCs w:val="28"/>
          <w:vertAlign w:val="superscript"/>
          <w:rtl/>
        </w:rPr>
        <w:footnoteReference w:id="460"/>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11- و عن أبى حمزة الّثمالىّ،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سمعته يقول:</w:t>
      </w:r>
      <w:r w:rsidRPr="000F2CDE">
        <w:rPr>
          <w:rFonts w:ascii="Traditional Arabic" w:eastAsia="Times New Roman" w:hAnsi="Traditional Arabic" w:cs="Traditional Arabic" w:hint="cs"/>
          <w:color w:val="006400"/>
          <w:sz w:val="28"/>
          <w:szCs w:val="28"/>
          <w:rtl/>
        </w:rPr>
        <w:t xml:space="preserve"> «وَ لَمَنِ انْتَصَرَ بَعْدَ ظُلْمِهِ‏</w:t>
      </w:r>
      <w:r w:rsidRPr="000F2CDE">
        <w:rPr>
          <w:rFonts w:ascii="Adobe Arabic" w:eastAsia="Times New Roman" w:hAnsi="Adobe Arabic" w:cs="Adobe Arabic"/>
          <w:color w:val="000000"/>
          <w:sz w:val="28"/>
          <w:szCs w:val="28"/>
          <w:rtl/>
        </w:rPr>
        <w:t xml:space="preserve"> يعنى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أصحابه‏</w:t>
      </w:r>
      <w:r w:rsidRPr="000F2CDE">
        <w:rPr>
          <w:rFonts w:ascii="Traditional Arabic" w:eastAsia="Times New Roman" w:hAnsi="Traditional Arabic" w:cs="Traditional Arabic" w:hint="cs"/>
          <w:color w:val="006400"/>
          <w:sz w:val="28"/>
          <w:szCs w:val="28"/>
          <w:rtl/>
        </w:rPr>
        <w:t xml:space="preserve"> فَأُولئِكَ ما عَلَيْهِمْ مِنْ سَبِيلٍ‏</w:t>
      </w:r>
      <w:r w:rsidRPr="000F2CDE">
        <w:rPr>
          <w:rFonts w:ascii="Traditional Arabic" w:eastAsia="Times New Roman" w:hAnsi="Traditional Arabic" w:cs="Traditional Arabic"/>
          <w:color w:val="000000"/>
          <w:sz w:val="28"/>
          <w:szCs w:val="28"/>
          <w:vertAlign w:val="superscript"/>
          <w:rtl/>
        </w:rPr>
        <w:footnoteReference w:id="461"/>
      </w:r>
      <w:r w:rsidRPr="000F2CDE">
        <w:rPr>
          <w:rFonts w:ascii="Adobe Arabic" w:eastAsia="Times New Roman" w:hAnsi="Adobe Arabic" w:cs="Adobe Arabic"/>
          <w:color w:val="000000"/>
          <w:sz w:val="28"/>
          <w:szCs w:val="28"/>
          <w:rtl/>
        </w:rPr>
        <w:t xml:space="preserve"> و القائم إذا قام انتصر من بنى اميّة، و من المكذّبين و النّصّاب، هو و أصحابه.»</w:t>
      </w:r>
      <w:r w:rsidRPr="000F2CDE">
        <w:rPr>
          <w:rFonts w:ascii="Traditional Arabic" w:eastAsia="Times New Roman" w:hAnsi="Traditional Arabic" w:cs="Traditional Arabic"/>
          <w:color w:val="000000"/>
          <w:sz w:val="28"/>
          <w:szCs w:val="28"/>
          <w:vertAlign w:val="superscript"/>
          <w:rtl/>
        </w:rPr>
        <w:footnoteReference w:id="462"/>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تقدّم فى الفصول الماضية من الباب الأوّل و الثّانى و الثّالث ما يدلّ على كيفيّة خروجه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يأتى أيضا فى الفصول الآتية ما يدل على ذلك.</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130</w:t>
      </w:r>
    </w:p>
    <w:p w:rsidR="006872DB" w:rsidRPr="00CF7C3B" w:rsidRDefault="006872DB" w:rsidP="00CF7C3B">
      <w:pPr>
        <w:pStyle w:val="Heading2"/>
        <w:rPr>
          <w:rtl/>
        </w:rPr>
      </w:pPr>
      <w:bookmarkStart w:id="48" w:name="_Toc412307145"/>
      <w:r w:rsidRPr="00CF7C3B">
        <w:rPr>
          <w:rFonts w:hint="cs"/>
          <w:rtl/>
        </w:rPr>
        <w:t xml:space="preserve">الفصل الخامس فى خصائص الامام </w:t>
      </w:r>
      <w:r w:rsidR="00271BDA" w:rsidRPr="00CF7C3B">
        <w:rPr>
          <w:rFonts w:hint="cs"/>
          <w:vertAlign w:val="superscript"/>
          <w:rtl/>
        </w:rPr>
        <w:t>عليه السّلام</w:t>
      </w:r>
      <w:r w:rsidRPr="00CF7C3B">
        <w:rPr>
          <w:rFonts w:hint="cs"/>
          <w:rtl/>
        </w:rPr>
        <w:t xml:space="preserve"> و وصىّ الرّسول </w:t>
      </w:r>
      <w:r w:rsidR="00271BDA" w:rsidRPr="00CF7C3B">
        <w:rPr>
          <w:rFonts w:hint="cs"/>
          <w:vertAlign w:val="superscript"/>
          <w:rtl/>
        </w:rPr>
        <w:t>صلّى اللّه عليه و اله</w:t>
      </w:r>
      <w:r w:rsidRPr="00CF7C3B">
        <w:rPr>
          <w:rFonts w:hint="cs"/>
          <w:rtl/>
        </w:rPr>
        <w:t xml:space="preserve"> مطلقا، و خصائص ولىّ اللّه، حجّة بن الحسن </w:t>
      </w:r>
      <w:r w:rsidR="00271BDA" w:rsidRPr="00CF7C3B">
        <w:rPr>
          <w:rFonts w:hint="cs"/>
          <w:vertAlign w:val="superscript"/>
          <w:rtl/>
        </w:rPr>
        <w:t>عليهما السّلام</w:t>
      </w:r>
      <w:r w:rsidRPr="00CF7C3B">
        <w:rPr>
          <w:rFonts w:hint="cs"/>
          <w:rtl/>
        </w:rPr>
        <w:t xml:space="preserve"> بالأخصّ‏</w:t>
      </w:r>
      <w:bookmarkEnd w:id="48"/>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 عن علىّ بن الحسن ابن فضّال، عن أبيه، عن أبى الحسن علىّ بن موسى الرّضا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قال: «للإمام علامات: يكون أعلم النّاس، و أحكم النّاس، و أتقى النّاس، و أحلم النّاس، و أشجع النّاس، و أعبد النّاس، و أسخى النّاس، و يولد مختونا، و يكون مطهّرا، و يرى من خلفه كما يرى من بين يديه، و لا يكون له ظلّ، و إذا وقع على الأرض من بطن امّه وقع على راحتيه رافعا صوته بالشّهادتين، و لا يحتلم، و تنام عينه و لا ينام قلبه، و يكون محدّثا، و يستوى عليه درع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لا يرى له بول و لا غائط؛ لأنّ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قد و كل الأرض بابتلاع ما يخرج منه، و تكون رائحته أطيب من المسك، و يكون أولى النّاس منهم بأنفسهم، و أشفق عليهم من آبائهم و أمّهاتهم، و يكون أشدّ النّاس تواضعا للّه جلّ ذكره، و يكون آخذ النّاس بما يأمر به، و أكفّ النّاس عمّا ينهى عنه، و يكون دعاؤه مستجابا حتى أنّه لو دعا على صخرة لانشقّت بنصفين، يكون عنده سلاح رسول اللّه و سيفه ذوالفقار، و يكون عنده صحيفة فيها أسماء شيعته الى يوم القيامة، و صحيفة فيها أسماء أعدائه الى يوم القيامة، و يكون عنده الجامعة، و هى صحيفة طولها سبعون ذراعا، فيها جميع ما يحتاج اليه ولد آدم، و يكون عنده الجفر الأكبر و الجفر</w:t>
      </w:r>
      <w:r w:rsidR="00014328">
        <w:rPr>
          <w:rFonts w:ascii="Adobe Arabic" w:eastAsia="Times New Roman" w:hAnsi="Adobe Arabic" w:cs="Adobe Arabic" w:hint="cs"/>
          <w:sz w:val="28"/>
          <w:szCs w:val="28"/>
          <w:rtl/>
        </w:rPr>
        <w:t xml:space="preserve"> </w:t>
      </w:r>
      <w:r w:rsidR="00014328" w:rsidRPr="000F2CDE">
        <w:rPr>
          <w:rFonts w:ascii="Adobe Arabic" w:eastAsia="Times New Roman" w:hAnsi="Adobe Arabic" w:cs="Adobe Arabic"/>
          <w:color w:val="000000"/>
          <w:sz w:val="28"/>
          <w:szCs w:val="28"/>
          <w:rtl/>
        </w:rPr>
        <w:t>الأصغر، إهاب ما عز</w:t>
      </w:r>
      <w:r w:rsidR="00014328" w:rsidRPr="000F2CDE">
        <w:rPr>
          <w:rFonts w:ascii="Traditional Arabic" w:eastAsia="Times New Roman" w:hAnsi="Traditional Arabic" w:cs="Traditional Arabic"/>
          <w:color w:val="000000"/>
          <w:sz w:val="28"/>
          <w:szCs w:val="28"/>
          <w:vertAlign w:val="superscript"/>
          <w:rtl/>
        </w:rPr>
        <w:footnoteReference w:id="463"/>
      </w:r>
      <w:r w:rsidR="00014328" w:rsidRPr="000F2CDE">
        <w:rPr>
          <w:rFonts w:ascii="Adobe Arabic" w:eastAsia="Times New Roman" w:hAnsi="Adobe Arabic" w:cs="Adobe Arabic"/>
          <w:color w:val="000000"/>
          <w:sz w:val="28"/>
          <w:szCs w:val="28"/>
          <w:rtl/>
        </w:rPr>
        <w:t xml:space="preserve"> و إهاب كبش‏</w:t>
      </w:r>
      <w:r w:rsidR="00014328" w:rsidRPr="000F2CDE">
        <w:rPr>
          <w:rFonts w:ascii="Traditional Arabic" w:eastAsia="Times New Roman" w:hAnsi="Traditional Arabic" w:cs="Traditional Arabic"/>
          <w:color w:val="000000"/>
          <w:sz w:val="28"/>
          <w:szCs w:val="28"/>
          <w:vertAlign w:val="superscript"/>
          <w:rtl/>
        </w:rPr>
        <w:footnoteReference w:id="464"/>
      </w:r>
      <w:r w:rsidR="00014328" w:rsidRPr="000F2CDE">
        <w:rPr>
          <w:rFonts w:ascii="Adobe Arabic" w:eastAsia="Times New Roman" w:hAnsi="Adobe Arabic" w:cs="Adobe Arabic"/>
          <w:color w:val="000000"/>
          <w:sz w:val="28"/>
          <w:szCs w:val="28"/>
          <w:rtl/>
        </w:rPr>
        <w:t>،</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lastRenderedPageBreak/>
        <w:t>الشموس المضيية، ص: 131</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فيهما جميع العلوم حتّى أرش الخدش و حتّى الجلدة و نصف الجلدة و ثلث الجلدة، و يكون عنده مصحف فاطمة </w:t>
      </w:r>
      <w:r w:rsidR="0046182F" w:rsidRPr="0046182F">
        <w:rPr>
          <w:rFonts w:ascii="Adobe Arabic" w:eastAsia="Times New Roman" w:hAnsi="Adobe Arabic" w:cs="Adobe Arabic"/>
          <w:color w:val="000000"/>
          <w:sz w:val="28"/>
          <w:szCs w:val="28"/>
          <w:vertAlign w:val="superscript"/>
          <w:rtl/>
        </w:rPr>
        <w:t>عليها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465"/>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2- و عن أبى الصّلت الهروىّ قال: قلت للرضا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«ما علامة القائم منكم؟» قال:</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«علامته أن يكون شيخ السّن شابّ المنظر، حتّى أنّ النّاظر ليحسبه ابن اربعين سنة او مادونها، و إنّ من علاماته أن لا يهرم بمرور الأيّام و اللّيالى، حتّى يأتيه أجله.»</w:t>
      </w:r>
      <w:r w:rsidRPr="000F2CDE">
        <w:rPr>
          <w:rFonts w:ascii="Traditional Arabic" w:eastAsia="Times New Roman" w:hAnsi="Traditional Arabic" w:cs="Traditional Arabic"/>
          <w:color w:val="000000"/>
          <w:sz w:val="28"/>
          <w:szCs w:val="28"/>
          <w:vertAlign w:val="superscript"/>
          <w:rtl/>
        </w:rPr>
        <w:footnoteReference w:id="466"/>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أبى الجارود، عن أبى جعفر، عن آبائه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قال: قال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هو على المنبر- «يخرج رجل من ولدى فى آخر الزّمان أبيض اللّون، مشرب بحمرة؛ مبدح البطن، عريض الفخذين، عظيم مشاش المنكبين، بظهره شامّتان: شامّة على لون جلده، و شامّة على شبه شامّة النبىّ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له اسمان: اسم يخفى، و اسم يظهر، أمّا الّذى يخفى فأحمد، و أمّا الّذى يعلن فمحمّد، فإذا هزّ رايته أضآء له ما بين المشرق و المغرب، فإذا وضع يده على رؤس العباد فلا يبقى مؤمن الّا صار قلبه أقوى من زبر الحديد، و أعطاه قوّة أربعين رجلا، و لا يبقى ميّت الّا دخلت عليه تلك الفرحة فى قلبه و قبره؛ و هم يتزاورون فى قبورهم و يتباشرون بقيام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467"/>
      </w:r>
    </w:p>
    <w:p w:rsidR="00A55753"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جابر الجعفىّ قال: سمعت أبا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سأل عمر بن الخطّاب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فقال: «أخبرنى عن المهدىّ، ما اسمه؟» فقال: «امّا اسمه فإنّ حبيبى عهد الىّ أن لا احدث باسمه، حتّى يبعثه اللّه.» قال: «أخبرنى عن صفته؟» فقال: «هو شابّ مربوع، حسن الوجه، حسن الشّعر، يسيل شعره على منكبيه، و نور وجهه يعلو سواد</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لحيته و رأسه، بابى ابن خيرة الإماء!»</w:t>
      </w:r>
      <w:r w:rsidR="00A55753" w:rsidRPr="000F2CDE">
        <w:rPr>
          <w:rFonts w:ascii="Traditional Arabic" w:eastAsia="Times New Roman" w:hAnsi="Traditional Arabic" w:cs="Traditional Arabic"/>
          <w:color w:val="000000"/>
          <w:sz w:val="28"/>
          <w:szCs w:val="28"/>
          <w:vertAlign w:val="superscript"/>
          <w:rtl/>
        </w:rPr>
        <w:footnoteReference w:id="468"/>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132</w:t>
      </w:r>
    </w:p>
    <w:p w:rsidR="008345AB" w:rsidRDefault="006872DB" w:rsidP="003343B4">
      <w:pPr>
        <w:spacing w:beforeLines="22" w:before="52" w:afterLines="22" w:after="52" w:line="264" w:lineRule="auto"/>
        <w:ind w:left="-1"/>
        <w:rPr>
          <w:rFonts w:ascii="Adobe Arabic" w:eastAsia="Times New Roman" w:hAnsi="Adobe Arabic" w:cs="Adobe Arabic"/>
          <w:color w:val="000000"/>
          <w:spacing w:val="-2"/>
          <w:sz w:val="28"/>
          <w:szCs w:val="28"/>
        </w:rPr>
      </w:pPr>
      <w:r w:rsidRPr="000F2CDE">
        <w:rPr>
          <w:rFonts w:ascii="Adobe Arabic" w:eastAsia="Times New Roman" w:hAnsi="Adobe Arabic" w:cs="Adobe Arabic"/>
          <w:color w:val="000000"/>
          <w:sz w:val="28"/>
          <w:szCs w:val="28"/>
          <w:rtl/>
        </w:rPr>
        <w:t>5</w:t>
      </w:r>
      <w:r w:rsidRPr="00A55753">
        <w:rPr>
          <w:rFonts w:ascii="Adobe Arabic" w:eastAsia="Times New Roman" w:hAnsi="Adobe Arabic" w:cs="Adobe Arabic"/>
          <w:color w:val="000000"/>
          <w:spacing w:val="-2"/>
          <w:sz w:val="28"/>
          <w:szCs w:val="28"/>
          <w:rtl/>
        </w:rPr>
        <w:t xml:space="preserve">- عن أبى جعفر </w:t>
      </w:r>
      <w:r w:rsidR="00271BDA" w:rsidRPr="00A55753">
        <w:rPr>
          <w:rFonts w:ascii="Adobe Arabic" w:eastAsia="Times New Roman" w:hAnsi="Adobe Arabic" w:cs="Adobe Arabic"/>
          <w:color w:val="000000"/>
          <w:spacing w:val="-2"/>
          <w:sz w:val="28"/>
          <w:szCs w:val="28"/>
          <w:vertAlign w:val="superscript"/>
          <w:rtl/>
        </w:rPr>
        <w:t>عليه السّلام</w:t>
      </w:r>
      <w:r w:rsidRPr="00A55753">
        <w:rPr>
          <w:rFonts w:ascii="Adobe Arabic" w:eastAsia="Times New Roman" w:hAnsi="Adobe Arabic" w:cs="Adobe Arabic"/>
          <w:color w:val="000000"/>
          <w:spacing w:val="-2"/>
          <w:sz w:val="28"/>
          <w:szCs w:val="28"/>
          <w:rtl/>
        </w:rPr>
        <w:t xml:space="preserve"> فى حديث طويل أن النّبىّ </w:t>
      </w:r>
      <w:r w:rsidR="00271BDA" w:rsidRPr="00A55753">
        <w:rPr>
          <w:rFonts w:ascii="Adobe Arabic" w:eastAsia="Times New Roman" w:hAnsi="Adobe Arabic" w:cs="Adobe Arabic"/>
          <w:color w:val="000000"/>
          <w:spacing w:val="-2"/>
          <w:sz w:val="28"/>
          <w:szCs w:val="28"/>
          <w:vertAlign w:val="superscript"/>
          <w:rtl/>
        </w:rPr>
        <w:t>صلّى اللّه عليه و اله</w:t>
      </w:r>
      <w:r w:rsidRPr="00A55753">
        <w:rPr>
          <w:rFonts w:ascii="Adobe Arabic" w:eastAsia="Times New Roman" w:hAnsi="Adobe Arabic" w:cs="Adobe Arabic"/>
          <w:color w:val="000000"/>
          <w:spacing w:val="-2"/>
          <w:sz w:val="28"/>
          <w:szCs w:val="28"/>
          <w:rtl/>
        </w:rPr>
        <w:t xml:space="preserve"> قال فى يوم الغدير: «معاشر النّاس! إنّى نبىّ و علىّ وصىّ. ألا! إنّ خاتمة الأئمّة منّا القائم المهدىّ، ألا! إنّه الظّاهر على الدّين، ألا إنّه المنتقم من الظّالمين، ألا! إنّه فاتح الحصون و هادمها، ألا! إنّه فاتح كلّ قبيلة من الشّرك، ألا! إنّه مدرك بكلّ ثار لأولياء اللّه </w:t>
      </w:r>
      <w:r w:rsidR="00345080" w:rsidRPr="00345080">
        <w:rPr>
          <w:rFonts w:ascii="Adobe Arabic" w:eastAsia="Times New Roman" w:hAnsi="Adobe Arabic" w:cs="Adobe Arabic"/>
          <w:color w:val="000000"/>
          <w:spacing w:val="-2"/>
          <w:sz w:val="28"/>
          <w:szCs w:val="28"/>
          <w:vertAlign w:val="superscript"/>
          <w:rtl/>
        </w:rPr>
        <w:t>عزّ و جل</w:t>
      </w:r>
      <w:r w:rsidRPr="00A55753">
        <w:rPr>
          <w:rFonts w:ascii="Adobe Arabic" w:eastAsia="Times New Roman" w:hAnsi="Adobe Arabic" w:cs="Adobe Arabic"/>
          <w:color w:val="000000"/>
          <w:spacing w:val="-2"/>
          <w:sz w:val="28"/>
          <w:szCs w:val="28"/>
          <w:rtl/>
        </w:rPr>
        <w:t>، ألا! إنّه النّاصر دين اللّه، ألا! إنّه الغراف من بحر عميق،</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A55753">
        <w:rPr>
          <w:rFonts w:ascii="Adobe Arabic" w:eastAsia="Times New Roman" w:hAnsi="Adobe Arabic" w:cs="Adobe Arabic"/>
          <w:color w:val="000000"/>
          <w:spacing w:val="-2"/>
          <w:sz w:val="28"/>
          <w:szCs w:val="28"/>
          <w:rtl/>
        </w:rPr>
        <w:t xml:space="preserve"> ألا! إنّه يسم كلّ ذى فضل بفضله و كلّ ذى جهل بجهله، ألا! إنّه خيرة اللّه و مختاره، ألا! إنّه وارث كلّ علم و المحيط بكلّ فهم، ألا! إنّه المخبر عن ربّه </w:t>
      </w:r>
      <w:r w:rsidR="00B30C75" w:rsidRPr="00A55753">
        <w:rPr>
          <w:rFonts w:ascii="Adobe Arabic" w:eastAsia="Times New Roman" w:hAnsi="Adobe Arabic" w:cs="Adobe Arabic"/>
          <w:color w:val="000000"/>
          <w:spacing w:val="-2"/>
          <w:sz w:val="28"/>
          <w:szCs w:val="28"/>
          <w:vertAlign w:val="superscript"/>
          <w:rtl/>
        </w:rPr>
        <w:t>تعالى</w:t>
      </w:r>
      <w:r w:rsidRPr="00A55753">
        <w:rPr>
          <w:rFonts w:ascii="Adobe Arabic" w:eastAsia="Times New Roman" w:hAnsi="Adobe Arabic" w:cs="Adobe Arabic"/>
          <w:color w:val="000000"/>
          <w:spacing w:val="-2"/>
          <w:sz w:val="28"/>
          <w:szCs w:val="28"/>
          <w:rtl/>
        </w:rPr>
        <w:t xml:space="preserve">؛ ألا! إنّه الرّشيد، ألا! إنّه المفوّض اليه، ألا! إنّه الباقى حجّة و لا </w:t>
      </w:r>
      <w:r w:rsidRPr="00A55753">
        <w:rPr>
          <w:rFonts w:ascii="Adobe Arabic" w:eastAsia="Times New Roman" w:hAnsi="Adobe Arabic" w:cs="Adobe Arabic"/>
          <w:color w:val="000000"/>
          <w:spacing w:val="-2"/>
          <w:sz w:val="28"/>
          <w:szCs w:val="28"/>
          <w:rtl/>
        </w:rPr>
        <w:lastRenderedPageBreak/>
        <w:t>حجّة بعده، و لا حقّ الّا معه، و لا نور الّا عنده، ألا! إنّه لا غالب له و لا منصور عليه، ألا! إنّه ولىّ اللّه فى أرضه، و حكمه فى خلقه، و أمينه فى سرّه و علانيته.»</w:t>
      </w:r>
      <w:r w:rsidRPr="00A55753">
        <w:rPr>
          <w:rFonts w:ascii="Traditional Arabic" w:eastAsia="Times New Roman" w:hAnsi="Traditional Arabic" w:cs="Traditional Arabic"/>
          <w:color w:val="000000"/>
          <w:spacing w:val="-2"/>
          <w:sz w:val="28"/>
          <w:szCs w:val="28"/>
          <w:vertAlign w:val="superscript"/>
          <w:rtl/>
        </w:rPr>
        <w:footnoteReference w:id="469"/>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الغرض من ذكر هذه الرّوايات فى هذا الفصل تنبيه القارئ العزيز و شيعته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على صفات الإمام و علائمه، حتّى لا يضلّ و لا يغوى بادّعاء المدّعين الكاذبين فى غيبته و ظهوره، فإنّ فى بعض الرّوايات الماضية تأكيدا بليغا على لزوم معرفة الإمام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بعلائمه و آثاره حذرا من الضّلالة و الغواية.</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133</w:t>
      </w:r>
    </w:p>
    <w:p w:rsidR="006872DB" w:rsidRPr="00CF7C3B" w:rsidRDefault="006872DB" w:rsidP="00CF7C3B">
      <w:pPr>
        <w:pStyle w:val="Heading2"/>
        <w:rPr>
          <w:vertAlign w:val="superscript"/>
          <w:rtl/>
        </w:rPr>
      </w:pPr>
      <w:bookmarkStart w:id="49" w:name="_Toc412307146"/>
      <w:r w:rsidRPr="00CF7C3B">
        <w:rPr>
          <w:rFonts w:hint="cs"/>
          <w:rtl/>
        </w:rPr>
        <w:t xml:space="preserve">الفصل السّادس فى أنّ فيه </w:t>
      </w:r>
      <w:r w:rsidR="00271BDA" w:rsidRPr="00CF7C3B">
        <w:rPr>
          <w:rFonts w:hint="cs"/>
          <w:vertAlign w:val="superscript"/>
          <w:rtl/>
        </w:rPr>
        <w:t>عليه السّلام</w:t>
      </w:r>
      <w:r w:rsidRPr="00CF7C3B">
        <w:rPr>
          <w:rFonts w:hint="cs"/>
          <w:rtl/>
        </w:rPr>
        <w:t xml:space="preserve"> سنّة من سنن الأنبياء </w:t>
      </w:r>
      <w:r w:rsidR="00271BDA" w:rsidRPr="00CF7C3B">
        <w:rPr>
          <w:rFonts w:hint="cs"/>
          <w:vertAlign w:val="superscript"/>
          <w:rtl/>
        </w:rPr>
        <w:t>عليهم السّلام</w:t>
      </w:r>
      <w:r w:rsidRPr="00CF7C3B">
        <w:rPr>
          <w:rFonts w:hint="cs"/>
          <w:rtl/>
        </w:rPr>
        <w:t xml:space="preserve"> و لا سيّما نبيّنا </w:t>
      </w:r>
      <w:r w:rsidR="00271BDA" w:rsidRPr="00CF7C3B">
        <w:rPr>
          <w:rFonts w:hint="cs"/>
          <w:vertAlign w:val="superscript"/>
          <w:rtl/>
        </w:rPr>
        <w:t>صلّى اللّه عليه و اله</w:t>
      </w:r>
      <w:r w:rsidRPr="00CF7C3B">
        <w:rPr>
          <w:rFonts w:hint="cs"/>
          <w:vertAlign w:val="superscript"/>
          <w:rtl/>
        </w:rPr>
        <w:t>‏</w:t>
      </w:r>
      <w:bookmarkEnd w:id="49"/>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أبى بصير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«إنّ سنن الأنبياء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بما وقع عليهم من الغيبات جارية فى القائم منّا أهل البيت، حذو النّعل بالنّعل و القذّة القذّة</w:t>
      </w:r>
      <w:r w:rsidRPr="000F2CDE">
        <w:rPr>
          <w:rFonts w:ascii="Traditional Arabic" w:eastAsia="Times New Roman" w:hAnsi="Traditional Arabic" w:cs="Traditional Arabic"/>
          <w:color w:val="000000"/>
          <w:sz w:val="28"/>
          <w:szCs w:val="28"/>
          <w:vertAlign w:val="superscript"/>
          <w:rtl/>
        </w:rPr>
        <w:footnoteReference w:id="470"/>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471"/>
      </w:r>
    </w:p>
    <w:p w:rsidR="006872DB" w:rsidRPr="000F2CDE" w:rsidRDefault="006872DB" w:rsidP="00A5575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سعيد بن جبير قال: سمعت سيّد العابدين علىّ بن الحسين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يقول:</w:t>
      </w:r>
      <w:r w:rsidR="00A55753">
        <w:rPr>
          <w:rFonts w:ascii="Adobe Arabic" w:eastAsia="Times New Roman" w:hAnsi="Adobe Arabic" w:cs="Adobe Arabic" w:hint="cs"/>
          <w:sz w:val="28"/>
          <w:szCs w:val="28"/>
          <w:rtl/>
        </w:rPr>
        <w:t xml:space="preserve"> </w:t>
      </w:r>
      <w:r w:rsidRPr="000F2CDE">
        <w:rPr>
          <w:rFonts w:ascii="Adobe Arabic" w:eastAsia="Times New Roman" w:hAnsi="Adobe Arabic" w:cs="Adobe Arabic"/>
          <w:color w:val="000000"/>
          <w:sz w:val="28"/>
          <w:szCs w:val="28"/>
          <w:rtl/>
        </w:rPr>
        <w:t xml:space="preserve">«فى القائم منّا سنن من سنن الأنبياء: سنّة من آدم، و سنّة من نوح، و سنّة من إبراهيم، و سنّة من موسى، و سنّة من عيسى، و سنّة من أيّوب، و سنّة من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فأمّا من آدم و نوح فطول العمر، و أمّا من إبراهيم فخفاء الولادة و اعتزال النّاس، و أمّا من موسى فالخوف و الغيبة، و أمّا من عيسى فاختلاف النّاس فيه، و أما من ايوب فالفرج بعد البلوى، و أمّا من محمّد فالخروج بالسّيف.»</w:t>
      </w:r>
      <w:r w:rsidRPr="000F2CDE">
        <w:rPr>
          <w:rFonts w:ascii="Traditional Arabic" w:eastAsia="Times New Roman" w:hAnsi="Traditional Arabic" w:cs="Traditional Arabic"/>
          <w:color w:val="000000"/>
          <w:sz w:val="28"/>
          <w:szCs w:val="28"/>
          <w:vertAlign w:val="superscript"/>
          <w:rtl/>
        </w:rPr>
        <w:footnoteReference w:id="472"/>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3- و عن محمّد بن مسلم الثقفىّ الطحّان قال: دخلت على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أنا اريد أن اسئله عن القائم من آل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فقال لى مبتديا: «يا محمّد بن مسلم! إنّ فى القائم من‏</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 xml:space="preserve">آل محمّد </w:t>
      </w:r>
      <w:r w:rsidR="00A55753" w:rsidRPr="00271BDA">
        <w:rPr>
          <w:rFonts w:ascii="Adobe Arabic" w:eastAsia="Times New Roman" w:hAnsi="Adobe Arabic" w:cs="Adobe Arabic"/>
          <w:color w:val="000000"/>
          <w:sz w:val="28"/>
          <w:szCs w:val="28"/>
          <w:vertAlign w:val="superscript"/>
          <w:rtl/>
        </w:rPr>
        <w:t>صلّى اللّه عليه و اله</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134</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شبها من خمسة من الرّسل: يونس بن متى، و يوسف بن يعقوب، و موسى، و عيسى، و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فأمّا شبهه بيونس فرجوعه من غيبته و هو شابّ بعد كبر السّنّ؛ و أمّا شبهه من يوسف بن يعقوب فالغيبة من خاصّته و عامّته و اختفاؤه من إخوته و اشكال أمره على أبيه يعقوب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مع قرب المسافة بينه و بين اهله و شيعته؛ و أمّا سنّته [ظ: شبهه‏] من موسى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فدوام خوفه و طول غيبته و خفاء ولادته و تعب شيعته من بعده، و ما لقوا من الأذى و الهوان، الى أن أذن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فى ظهوره و نصره و أيّده على عدوّه؛ و أمّا شبهه من عيسى فاختلاف من اختلف فيه حتّى قالت طائفة منهم: «ما ولد.» و قالت طائفة: «مات.» و قالت طائفة: «قتل و صلب.»؛ و أمّا شبهه من جدّه المصطفى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فخروجه بالسّيف و قتله أعداء </w:t>
      </w:r>
      <w:r w:rsidRPr="000F2CDE">
        <w:rPr>
          <w:rFonts w:ascii="Adobe Arabic" w:eastAsia="Times New Roman" w:hAnsi="Adobe Arabic" w:cs="Adobe Arabic"/>
          <w:color w:val="000000"/>
          <w:sz w:val="28"/>
          <w:szCs w:val="28"/>
          <w:rtl/>
        </w:rPr>
        <w:lastRenderedPageBreak/>
        <w:t xml:space="preserve">اللّه و اعداء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الجبّارين و الطّواغيت، و أنّه ينصر بالسّيف و الرّعب، و أنّه لا تردّ له راية.»</w:t>
      </w:r>
      <w:r w:rsidRPr="000F2CDE">
        <w:rPr>
          <w:rFonts w:ascii="Traditional Arabic" w:eastAsia="Times New Roman" w:hAnsi="Traditional Arabic" w:cs="Traditional Arabic"/>
          <w:color w:val="000000"/>
          <w:sz w:val="28"/>
          <w:szCs w:val="28"/>
          <w:vertAlign w:val="superscript"/>
          <w:rtl/>
        </w:rPr>
        <w:footnoteReference w:id="473"/>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فيما سأل أحمد بن إسحق بن سعد الأشعرىّ عن أبى محمّد الحسن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 فما السّنة الجارية فيه من الخضر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ذى القرنين؟» فقال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«طول الغيبة، يا أحمد!»</w:t>
      </w:r>
      <w:r w:rsidRPr="000F2CDE">
        <w:rPr>
          <w:rFonts w:ascii="Traditional Arabic" w:eastAsia="Times New Roman" w:hAnsi="Traditional Arabic" w:cs="Traditional Arabic"/>
          <w:color w:val="000000"/>
          <w:sz w:val="28"/>
          <w:szCs w:val="28"/>
          <w:vertAlign w:val="superscript"/>
          <w:rtl/>
        </w:rPr>
        <w:footnoteReference w:id="474"/>
      </w:r>
      <w:r w:rsidRPr="000F2CDE">
        <w:rPr>
          <w:rFonts w:ascii="Adobe Arabic" w:eastAsia="Times New Roman" w:hAnsi="Adobe Arabic" w:cs="Adobe Arabic"/>
          <w:color w:val="000000"/>
          <w:sz w:val="28"/>
          <w:szCs w:val="28"/>
          <w:rtl/>
        </w:rPr>
        <w:t xml:space="preserve"> الحديث‏</w:t>
      </w:r>
    </w:p>
    <w:p w:rsidR="006872DB" w:rsidRPr="008E4CD3" w:rsidRDefault="006872DB" w:rsidP="003343B4">
      <w:pPr>
        <w:spacing w:beforeLines="22" w:before="52" w:afterLines="22" w:after="52" w:line="264" w:lineRule="auto"/>
        <w:ind w:left="-1"/>
        <w:rPr>
          <w:rFonts w:ascii="Times New Roman" w:eastAsia="Times New Roman" w:hAnsi="Times New Roman" w:cs="Times New Roman"/>
          <w:spacing w:val="-2"/>
          <w:sz w:val="28"/>
          <w:szCs w:val="28"/>
          <w:rtl/>
        </w:rPr>
      </w:pPr>
      <w:r w:rsidRPr="008E4CD3">
        <w:rPr>
          <w:rFonts w:ascii="Adobe Arabic" w:eastAsia="Times New Roman" w:hAnsi="Adobe Arabic" w:cs="Adobe Arabic"/>
          <w:color w:val="000000"/>
          <w:spacing w:val="-2"/>
          <w:sz w:val="28"/>
          <w:szCs w:val="28"/>
          <w:rtl/>
        </w:rPr>
        <w:t xml:space="preserve">5- و عن حنان بن سدير، عن أبيه عن أبى عبد اللّه </w:t>
      </w:r>
      <w:r w:rsidR="00271BDA" w:rsidRPr="008E4CD3">
        <w:rPr>
          <w:rFonts w:ascii="Adobe Arabic" w:eastAsia="Times New Roman" w:hAnsi="Adobe Arabic" w:cs="Adobe Arabic"/>
          <w:color w:val="000000"/>
          <w:spacing w:val="-2"/>
          <w:sz w:val="28"/>
          <w:szCs w:val="28"/>
          <w:vertAlign w:val="superscript"/>
          <w:rtl/>
        </w:rPr>
        <w:t>عليه السّلام</w:t>
      </w:r>
      <w:r w:rsidRPr="008E4CD3">
        <w:rPr>
          <w:rFonts w:ascii="Adobe Arabic" w:eastAsia="Times New Roman" w:hAnsi="Adobe Arabic" w:cs="Adobe Arabic"/>
          <w:color w:val="000000"/>
          <w:spacing w:val="-2"/>
          <w:sz w:val="28"/>
          <w:szCs w:val="28"/>
          <w:rtl/>
        </w:rPr>
        <w:t xml:space="preserve"> قال: «إنّ للقائم منّا غيبة يطول أمدها.» فقلت له: «يابن رسول اللّه! و لم ذاك؟» قال: «لأنّ اللّه </w:t>
      </w:r>
      <w:r w:rsidR="00345080" w:rsidRPr="00345080">
        <w:rPr>
          <w:rFonts w:ascii="Adobe Arabic" w:eastAsia="Times New Roman" w:hAnsi="Adobe Arabic" w:cs="Adobe Arabic"/>
          <w:color w:val="000000"/>
          <w:spacing w:val="-2"/>
          <w:sz w:val="28"/>
          <w:szCs w:val="28"/>
          <w:vertAlign w:val="superscript"/>
          <w:rtl/>
        </w:rPr>
        <w:t>عزّ و جل</w:t>
      </w:r>
      <w:r w:rsidRPr="008E4CD3">
        <w:rPr>
          <w:rFonts w:ascii="Adobe Arabic" w:eastAsia="Times New Roman" w:hAnsi="Adobe Arabic" w:cs="Adobe Arabic"/>
          <w:color w:val="000000"/>
          <w:spacing w:val="-2"/>
          <w:sz w:val="28"/>
          <w:szCs w:val="28"/>
          <w:rtl/>
        </w:rPr>
        <w:t xml:space="preserve"> أبى الّا أن يجعل فيه سنن الأنبياء </w:t>
      </w:r>
      <w:r w:rsidR="00271BDA" w:rsidRPr="008E4CD3">
        <w:rPr>
          <w:rFonts w:ascii="Adobe Arabic" w:eastAsia="Times New Roman" w:hAnsi="Adobe Arabic" w:cs="Adobe Arabic"/>
          <w:color w:val="000000"/>
          <w:spacing w:val="-2"/>
          <w:sz w:val="28"/>
          <w:szCs w:val="28"/>
          <w:vertAlign w:val="superscript"/>
          <w:rtl/>
        </w:rPr>
        <w:t>عليهم السّلام</w:t>
      </w:r>
      <w:r w:rsidRPr="008E4CD3">
        <w:rPr>
          <w:rFonts w:ascii="Adobe Arabic" w:eastAsia="Times New Roman" w:hAnsi="Adobe Arabic" w:cs="Adobe Arabic"/>
          <w:color w:val="000000"/>
          <w:spacing w:val="-2"/>
          <w:sz w:val="28"/>
          <w:szCs w:val="28"/>
          <w:rtl/>
        </w:rPr>
        <w:t xml:space="preserve"> فى غيباتهم، و أنّه لا بدّ له- يا سدير!- من استيفاء مدّة غيباتهم؛ قال اللّه </w:t>
      </w:r>
      <w:r w:rsidR="00B30C75" w:rsidRPr="008E4CD3">
        <w:rPr>
          <w:rFonts w:ascii="Adobe Arabic" w:eastAsia="Times New Roman" w:hAnsi="Adobe Arabic" w:cs="Adobe Arabic"/>
          <w:color w:val="000000"/>
          <w:spacing w:val="-2"/>
          <w:sz w:val="28"/>
          <w:szCs w:val="28"/>
          <w:vertAlign w:val="superscript"/>
          <w:rtl/>
        </w:rPr>
        <w:t>تعالى</w:t>
      </w:r>
      <w:r w:rsidRPr="008E4CD3">
        <w:rPr>
          <w:rFonts w:ascii="Adobe Arabic" w:eastAsia="Times New Roman" w:hAnsi="Adobe Arabic" w:cs="Adobe Arabic"/>
          <w:color w:val="000000"/>
          <w:spacing w:val="-2"/>
          <w:sz w:val="28"/>
          <w:szCs w:val="28"/>
          <w:rtl/>
        </w:rPr>
        <w:t>:</w:t>
      </w:r>
      <w:r w:rsidRPr="008E4CD3">
        <w:rPr>
          <w:rFonts w:ascii="Traditional Arabic" w:eastAsia="Times New Roman" w:hAnsi="Traditional Arabic" w:cs="Traditional Arabic" w:hint="cs"/>
          <w:color w:val="006400"/>
          <w:spacing w:val="-2"/>
          <w:sz w:val="28"/>
          <w:szCs w:val="28"/>
          <w:rtl/>
        </w:rPr>
        <w:t xml:space="preserve"> لَتَرْكَبُنَّ طَبَقاً عَنْ طَبَقٍ‏</w:t>
      </w:r>
      <w:r w:rsidRPr="008E4CD3">
        <w:rPr>
          <w:rFonts w:ascii="Traditional Arabic" w:eastAsia="Times New Roman" w:hAnsi="Traditional Arabic" w:cs="Traditional Arabic"/>
          <w:color w:val="000000"/>
          <w:spacing w:val="-2"/>
          <w:sz w:val="28"/>
          <w:szCs w:val="28"/>
          <w:vertAlign w:val="superscript"/>
          <w:rtl/>
        </w:rPr>
        <w:footnoteReference w:id="475"/>
      </w:r>
      <w:r w:rsidRPr="008E4CD3">
        <w:rPr>
          <w:rFonts w:ascii="Adobe Arabic" w:eastAsia="Times New Roman" w:hAnsi="Adobe Arabic" w:cs="Adobe Arabic"/>
          <w:color w:val="000000"/>
          <w:spacing w:val="-2"/>
          <w:sz w:val="28"/>
          <w:szCs w:val="28"/>
          <w:rtl/>
        </w:rPr>
        <w:t xml:space="preserve"> أى سنن من كان قبلكم.»</w:t>
      </w:r>
      <w:r w:rsidRPr="008E4CD3">
        <w:rPr>
          <w:rFonts w:ascii="Traditional Arabic" w:eastAsia="Times New Roman" w:hAnsi="Traditional Arabic" w:cs="Traditional Arabic"/>
          <w:color w:val="000000"/>
          <w:spacing w:val="-2"/>
          <w:sz w:val="28"/>
          <w:szCs w:val="28"/>
          <w:vertAlign w:val="superscript"/>
          <w:rtl/>
        </w:rPr>
        <w:footnoteReference w:id="476"/>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المستفاد من مجموع هذه الأحاديث أنّ فى الحجّة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سننا من سنن عدّة من‏</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135</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الأنبياء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و أنّه يشابهم فى بعض الامور؛ و الوجه فى ذلك غير معلوم لنا، الّا أنّه يحتمل أن تكون هذه السّنن امارات و علامات على إمامته و ولايته، حتّى لا يضلّ من يريد الحقّ و الاهتداء. و الرّواية الثّالثة فى الفصل الثّامن من الباب الثّالث شاهد صدق على هذا البيان.</w:t>
      </w:r>
    </w:p>
    <w:p w:rsidR="006872DB" w:rsidRDefault="006872DB" w:rsidP="008E4CD3">
      <w:pPr>
        <w:spacing w:beforeLines="22" w:before="52" w:afterLines="22" w:after="52" w:line="264" w:lineRule="auto"/>
        <w:ind w:left="-1"/>
        <w:rPr>
          <w:rFonts w:ascii="Traditional Arabic" w:eastAsia="Times New Roman" w:hAnsi="Traditional Arabic" w:cs="Traditional Arabic"/>
          <w:color w:val="006400"/>
          <w:spacing w:val="-4"/>
          <w:sz w:val="28"/>
          <w:szCs w:val="28"/>
        </w:rPr>
      </w:pPr>
      <w:r w:rsidRPr="008E4CD3">
        <w:rPr>
          <w:rFonts w:ascii="Adobe Arabic" w:eastAsia="Times New Roman" w:hAnsi="Adobe Arabic" w:cs="Adobe Arabic"/>
          <w:color w:val="000000"/>
          <w:spacing w:val="-2"/>
          <w:sz w:val="28"/>
          <w:szCs w:val="28"/>
          <w:rtl/>
        </w:rPr>
        <w:t xml:space="preserve">أمّا الحديث الأوّل و الخامس فى مقام بيان امر آخر، و هو- باحتمال- أنّ غيبات الأنبياء </w:t>
      </w:r>
      <w:r w:rsidR="00271BDA" w:rsidRPr="008E4CD3">
        <w:rPr>
          <w:rFonts w:ascii="Adobe Arabic" w:eastAsia="Times New Roman" w:hAnsi="Adobe Arabic" w:cs="Adobe Arabic"/>
          <w:color w:val="000000"/>
          <w:spacing w:val="-2"/>
          <w:sz w:val="28"/>
          <w:szCs w:val="28"/>
          <w:vertAlign w:val="superscript"/>
          <w:rtl/>
        </w:rPr>
        <w:t>عليهم السّلام</w:t>
      </w:r>
      <w:r w:rsidRPr="008E4CD3">
        <w:rPr>
          <w:rFonts w:ascii="Adobe Arabic" w:eastAsia="Times New Roman" w:hAnsi="Adobe Arabic" w:cs="Adobe Arabic"/>
          <w:color w:val="000000"/>
          <w:spacing w:val="-2"/>
          <w:sz w:val="28"/>
          <w:szCs w:val="28"/>
          <w:rtl/>
        </w:rPr>
        <w:t xml:space="preserve"> كانت لابتلاء امّتهم، و أمد الابتلاء و طولها لكلّ امّة كان بحسب نقصهم و كمالهم فى العقل و الفكر و التّوجّه الى فطرتهم التّوحيديّة و الايمان؛ و لمّا كان امّة النّبىّ </w:t>
      </w:r>
      <w:r w:rsidR="00271BDA" w:rsidRPr="008E4CD3">
        <w:rPr>
          <w:rFonts w:ascii="Adobe Arabic" w:eastAsia="Times New Roman" w:hAnsi="Adobe Arabic" w:cs="Adobe Arabic"/>
          <w:color w:val="000000"/>
          <w:spacing w:val="-2"/>
          <w:sz w:val="28"/>
          <w:szCs w:val="28"/>
          <w:vertAlign w:val="superscript"/>
          <w:rtl/>
        </w:rPr>
        <w:t>صلّى اللّه عليه و اله</w:t>
      </w:r>
      <w:r w:rsidRPr="008E4CD3">
        <w:rPr>
          <w:rFonts w:ascii="Adobe Arabic" w:eastAsia="Times New Roman" w:hAnsi="Adobe Arabic" w:cs="Adobe Arabic"/>
          <w:color w:val="000000"/>
          <w:spacing w:val="-2"/>
          <w:sz w:val="28"/>
          <w:szCs w:val="28"/>
          <w:rtl/>
        </w:rPr>
        <w:t xml:space="preserve"> من أكمل الامم و أتمهم فى الكمال العقلىّ و الفكرىّ و التّوجّه الى الفطرة، امتحنوا فى زمنه </w:t>
      </w:r>
      <w:r w:rsidR="00271BDA" w:rsidRPr="008E4CD3">
        <w:rPr>
          <w:rFonts w:ascii="Adobe Arabic" w:eastAsia="Times New Roman" w:hAnsi="Adobe Arabic" w:cs="Adobe Arabic"/>
          <w:color w:val="000000"/>
          <w:spacing w:val="-2"/>
          <w:sz w:val="28"/>
          <w:szCs w:val="28"/>
          <w:vertAlign w:val="superscript"/>
          <w:rtl/>
        </w:rPr>
        <w:t>صلّى اللّه عليه و اله</w:t>
      </w:r>
      <w:r w:rsidRPr="008E4CD3">
        <w:rPr>
          <w:rFonts w:ascii="Adobe Arabic" w:eastAsia="Times New Roman" w:hAnsi="Adobe Arabic" w:cs="Adobe Arabic"/>
          <w:color w:val="000000"/>
          <w:spacing w:val="-2"/>
          <w:sz w:val="28"/>
          <w:szCs w:val="28"/>
          <w:rtl/>
        </w:rPr>
        <w:t xml:space="preserve"> وكذا فى زمن الأوصياء</w:t>
      </w:r>
      <w:r w:rsidR="00271BDA" w:rsidRPr="008E4CD3">
        <w:rPr>
          <w:rFonts w:ascii="Adobe Arabic" w:eastAsia="Times New Roman" w:hAnsi="Adobe Arabic" w:cs="Adobe Arabic"/>
          <w:color w:val="000000"/>
          <w:spacing w:val="-2"/>
          <w:sz w:val="28"/>
          <w:szCs w:val="28"/>
          <w:vertAlign w:val="superscript"/>
          <w:rtl/>
        </w:rPr>
        <w:t>عليهم السّلام</w:t>
      </w:r>
      <w:r w:rsidRPr="008E4CD3">
        <w:rPr>
          <w:rFonts w:ascii="Adobe Arabic" w:eastAsia="Times New Roman" w:hAnsi="Adobe Arabic" w:cs="Adobe Arabic"/>
          <w:color w:val="000000"/>
          <w:spacing w:val="-2"/>
          <w:sz w:val="28"/>
          <w:szCs w:val="28"/>
          <w:rtl/>
        </w:rPr>
        <w:t xml:space="preserve"> من بعده بقدر كمالهم بابتلاءت، و بعدهم ابتلوا بغيبة الإمام الثّانى عشر- </w:t>
      </w:r>
      <w:r w:rsidR="001D52F1" w:rsidRPr="001D52F1">
        <w:rPr>
          <w:rFonts w:ascii="Adobe Arabic" w:eastAsia="Times New Roman" w:hAnsi="Adobe Arabic" w:cs="Adobe Arabic"/>
          <w:color w:val="000000"/>
          <w:spacing w:val="-2"/>
          <w:sz w:val="28"/>
          <w:szCs w:val="28"/>
          <w:vertAlign w:val="superscript"/>
          <w:rtl/>
        </w:rPr>
        <w:t>عجل اللّه تعالى فرجه</w:t>
      </w:r>
      <w:r w:rsidRPr="008E4CD3">
        <w:rPr>
          <w:rFonts w:ascii="Adobe Arabic" w:eastAsia="Times New Roman" w:hAnsi="Adobe Arabic" w:cs="Adobe Arabic"/>
          <w:color w:val="000000"/>
          <w:spacing w:val="-2"/>
          <w:sz w:val="28"/>
          <w:szCs w:val="28"/>
          <w:rtl/>
        </w:rPr>
        <w:t xml:space="preserve">- فى أمد بعيد و زمان طويل حيث كملوا قرنا بعد قرن؛ </w:t>
      </w:r>
      <w:r w:rsidRPr="008E4CD3">
        <w:rPr>
          <w:rFonts w:ascii="Adobe Arabic" w:eastAsia="Times New Roman" w:hAnsi="Adobe Arabic" w:cs="Adobe Arabic"/>
          <w:color w:val="000000"/>
          <w:spacing w:val="-4"/>
          <w:sz w:val="28"/>
          <w:szCs w:val="28"/>
          <w:rtl/>
        </w:rPr>
        <w:t xml:space="preserve">فعندئذ ظهر الغائب و القائم المنتظر- </w:t>
      </w:r>
      <w:r w:rsidR="001D52F1" w:rsidRPr="001D52F1">
        <w:rPr>
          <w:rFonts w:ascii="Adobe Arabic" w:eastAsia="Times New Roman" w:hAnsi="Adobe Arabic" w:cs="Adobe Arabic"/>
          <w:color w:val="000000"/>
          <w:spacing w:val="-4"/>
          <w:sz w:val="28"/>
          <w:szCs w:val="28"/>
          <w:vertAlign w:val="superscript"/>
          <w:rtl/>
        </w:rPr>
        <w:t>عجل اللّه تعالى فرجه</w:t>
      </w:r>
      <w:r w:rsidRPr="008E4CD3">
        <w:rPr>
          <w:rFonts w:ascii="Adobe Arabic" w:eastAsia="Times New Roman" w:hAnsi="Adobe Arabic" w:cs="Adobe Arabic"/>
          <w:color w:val="000000"/>
          <w:spacing w:val="-4"/>
          <w:sz w:val="28"/>
          <w:szCs w:val="28"/>
          <w:rtl/>
        </w:rPr>
        <w:t xml:space="preserve">-، و آن أوان تحقّق الوعد الإلهىّ و أن يظهر دينه على الدّين كلّه، كما قال </w:t>
      </w:r>
      <w:r w:rsidR="008E4CD3" w:rsidRPr="008E4CD3">
        <w:rPr>
          <w:rFonts w:ascii="Adobe Arabic" w:eastAsia="Times New Roman" w:hAnsi="Adobe Arabic" w:cs="Adobe Arabic"/>
          <w:color w:val="000000"/>
          <w:spacing w:val="-4"/>
          <w:sz w:val="28"/>
          <w:szCs w:val="28"/>
          <w:vertAlign w:val="superscript"/>
          <w:rtl/>
        </w:rPr>
        <w:t>سبحانه</w:t>
      </w:r>
      <w:r w:rsidRPr="008E4CD3">
        <w:rPr>
          <w:rFonts w:ascii="Adobe Arabic" w:eastAsia="Times New Roman" w:hAnsi="Adobe Arabic" w:cs="Adobe Arabic"/>
          <w:color w:val="000000"/>
          <w:spacing w:val="-4"/>
          <w:sz w:val="28"/>
          <w:szCs w:val="28"/>
          <w:rtl/>
        </w:rPr>
        <w:t>:</w:t>
      </w:r>
      <w:r w:rsidRPr="008E4CD3">
        <w:rPr>
          <w:rFonts w:ascii="Traditional Arabic" w:eastAsia="Times New Roman" w:hAnsi="Traditional Arabic" w:cs="Traditional Arabic" w:hint="cs"/>
          <w:color w:val="006400"/>
          <w:spacing w:val="-4"/>
          <w:sz w:val="28"/>
          <w:szCs w:val="28"/>
          <w:rtl/>
        </w:rPr>
        <w:t xml:space="preserve"> هُوَ الَّذِي أَرْسَلَ رَسُولَهُ بِالْهُدى‏ وَ دِينِ الْحَقِّ، لِيُظْهِرَهُ عَلَى الدِّينِ كُلِّهِ، وَ لَوْ كَرِهَ الْمُشْرِكُونَ‏</w:t>
      </w:r>
      <w:r w:rsidRPr="008E4CD3">
        <w:rPr>
          <w:rFonts w:ascii="Traditional Arabic" w:eastAsia="Times New Roman" w:hAnsi="Traditional Arabic" w:cs="Traditional Arabic"/>
          <w:color w:val="000000"/>
          <w:spacing w:val="-4"/>
          <w:sz w:val="28"/>
          <w:szCs w:val="28"/>
          <w:vertAlign w:val="superscript"/>
          <w:rtl/>
        </w:rPr>
        <w:footnoteReference w:id="477"/>
      </w:r>
    </w:p>
    <w:p w:rsidR="008345AB" w:rsidRPr="000F2CDE" w:rsidRDefault="008345AB" w:rsidP="008E4CD3">
      <w:pPr>
        <w:spacing w:beforeLines="22" w:before="52" w:afterLines="22" w:after="52" w:line="264" w:lineRule="auto"/>
        <w:ind w:left="-1"/>
        <w:rPr>
          <w:rFonts w:ascii="Times New Roman" w:eastAsia="Times New Roman" w:hAnsi="Times New Roman" w:cs="Times New Roman"/>
          <w:sz w:val="28"/>
          <w:szCs w:val="28"/>
          <w:rtl/>
        </w:rPr>
      </w:pPr>
    </w:p>
    <w:p w:rsidR="006872DB" w:rsidRDefault="006872DB" w:rsidP="003343B4">
      <w:pPr>
        <w:spacing w:beforeLines="22" w:before="52" w:afterLines="22" w:after="52" w:line="264" w:lineRule="auto"/>
        <w:ind w:left="-1"/>
        <w:jc w:val="center"/>
        <w:rPr>
          <w:rFonts w:ascii="Traditional Arabic" w:eastAsia="Times New Roman" w:hAnsi="Traditional Arabic" w:cs="Traditional Arabic"/>
          <w:color w:val="34724F"/>
          <w:sz w:val="28"/>
          <w:szCs w:val="28"/>
        </w:rPr>
      </w:pPr>
      <w:r w:rsidRPr="000F2CDE">
        <w:rPr>
          <w:rFonts w:ascii="Traditional Arabic" w:eastAsia="Times New Roman" w:hAnsi="Traditional Arabic" w:cs="Traditional Arabic" w:hint="cs"/>
          <w:color w:val="34724F"/>
          <w:sz w:val="28"/>
          <w:szCs w:val="28"/>
          <w:rtl/>
        </w:rPr>
        <w:t>الشموس المضيية، ص: 136</w:t>
      </w:r>
    </w:p>
    <w:p w:rsidR="008345AB" w:rsidRPr="000F2CDE" w:rsidRDefault="008345AB" w:rsidP="003343B4">
      <w:pPr>
        <w:spacing w:beforeLines="22" w:before="52" w:afterLines="22" w:after="52" w:line="264" w:lineRule="auto"/>
        <w:ind w:left="-1"/>
        <w:jc w:val="center"/>
        <w:rPr>
          <w:rFonts w:ascii="Adobe Arabic" w:eastAsia="Times New Roman" w:hAnsi="Adobe Arabic" w:cs="Adobe Arabic"/>
          <w:color w:val="000000"/>
          <w:sz w:val="28"/>
          <w:szCs w:val="28"/>
          <w:rtl/>
        </w:rPr>
      </w:pPr>
    </w:p>
    <w:p w:rsidR="006872DB" w:rsidRPr="00CF7C3B" w:rsidRDefault="006872DB" w:rsidP="00CF7C3B">
      <w:pPr>
        <w:pStyle w:val="Heading2"/>
        <w:rPr>
          <w:rtl/>
        </w:rPr>
      </w:pPr>
      <w:bookmarkStart w:id="50" w:name="_Toc412307147"/>
      <w:r w:rsidRPr="00CF7C3B">
        <w:rPr>
          <w:rFonts w:hint="cs"/>
          <w:rtl/>
        </w:rPr>
        <w:lastRenderedPageBreak/>
        <w:t xml:space="preserve">الفصل السّابع فى أنّ معه </w:t>
      </w:r>
      <w:r w:rsidR="00271BDA" w:rsidRPr="00CF7C3B">
        <w:rPr>
          <w:rFonts w:hint="cs"/>
          <w:vertAlign w:val="superscript"/>
          <w:rtl/>
        </w:rPr>
        <w:t>عليه السّلام</w:t>
      </w:r>
      <w:r w:rsidRPr="00CF7C3B">
        <w:rPr>
          <w:rFonts w:hint="cs"/>
          <w:rtl/>
        </w:rPr>
        <w:t xml:space="preserve"> آثار الأنبياء </w:t>
      </w:r>
      <w:r w:rsidR="00271BDA" w:rsidRPr="00CF7C3B">
        <w:rPr>
          <w:rFonts w:hint="cs"/>
          <w:vertAlign w:val="superscript"/>
          <w:rtl/>
        </w:rPr>
        <w:t>عليهم السّلام</w:t>
      </w:r>
      <w:r w:rsidRPr="00CF7C3B">
        <w:rPr>
          <w:rFonts w:hint="cs"/>
          <w:rtl/>
        </w:rPr>
        <w:t xml:space="preserve"> و بالأخصّ نبيّنا </w:t>
      </w:r>
      <w:r w:rsidR="00271BDA" w:rsidRPr="00CF7C3B">
        <w:rPr>
          <w:rFonts w:hint="cs"/>
          <w:vertAlign w:val="superscript"/>
          <w:rtl/>
        </w:rPr>
        <w:t>صلّى اللّه عليه و اله</w:t>
      </w:r>
      <w:r w:rsidRPr="00CF7C3B">
        <w:rPr>
          <w:rFonts w:hint="cs"/>
          <w:vertAlign w:val="superscript"/>
          <w:rtl/>
        </w:rPr>
        <w:t>‏</w:t>
      </w:r>
      <w:bookmarkEnd w:id="50"/>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محمّد بن الفيض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«كانت عصا موسى لآدم، فصارت الى شعيب، ثمّ صارت الى موسى بن عمران، و إنّها لعندنا؛ و إنّ عهدى بها آنفا، و هى خضراء كهيئتها حين انتزعت من شجرتها، و إنّها لتنطق اذا استنطقت، اعدّت لقائمنا، يصنع بها ما كان يصنع بها موسى بن عمران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478"/>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أبى سعيد الخراسانىّ،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قال أبو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«إنّ القائم إذا قام بمكّة و أراد أن يتوجّه الى الكوفة، نادى مناديه: «ألا! لا يحمل أحد منكم طعاما و لا شرابا.» و يحمل [معه‏] حجر موسى بن عمران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هو وقر بعير، فلا ينزل منزلا الّا انبعثت عين منه، فمن كان جائعا شبع، و من كان ظاميا روى، فهو زادهم حتّى ينزلوا النّجف من ظهر الكوفة.»</w:t>
      </w:r>
      <w:r w:rsidRPr="000F2CDE">
        <w:rPr>
          <w:rFonts w:ascii="Traditional Arabic" w:eastAsia="Times New Roman" w:hAnsi="Traditional Arabic" w:cs="Traditional Arabic"/>
          <w:color w:val="000000"/>
          <w:sz w:val="28"/>
          <w:szCs w:val="28"/>
          <w:vertAlign w:val="superscript"/>
          <w:rtl/>
        </w:rPr>
        <w:footnoteReference w:id="479"/>
      </w:r>
    </w:p>
    <w:p w:rsidR="006872DB" w:rsidRPr="000F2CDE" w:rsidRDefault="006872DB" w:rsidP="008E4CD3">
      <w:pPr>
        <w:spacing w:after="0"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أبى جعفر محمّد بن علىّ الباقر، عن آبائه، عن علىّ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قال: قال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«المهدى من ولدى، يكون له غيبة و حيرة تضلّ فيهما الامم، يأتى بذخيرة الأنبياء، فيملأها [ظ: الأرض‏] عدلا و قسطا، كما ملئت جورا و ظلما.»</w:t>
      </w:r>
      <w:r w:rsidRPr="000F2CDE">
        <w:rPr>
          <w:rFonts w:ascii="Traditional Arabic" w:eastAsia="Times New Roman" w:hAnsi="Traditional Arabic" w:cs="Traditional Arabic"/>
          <w:color w:val="000000"/>
          <w:sz w:val="28"/>
          <w:szCs w:val="28"/>
          <w:vertAlign w:val="superscript"/>
          <w:rtl/>
        </w:rPr>
        <w:footnoteReference w:id="480"/>
      </w:r>
    </w:p>
    <w:p w:rsidR="006872DB" w:rsidRPr="000F2CDE" w:rsidRDefault="006872DB" w:rsidP="008E4CD3">
      <w:pPr>
        <w:spacing w:after="0" w:line="264" w:lineRule="auto"/>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137</w:t>
      </w:r>
    </w:p>
    <w:p w:rsidR="006872DB" w:rsidRPr="000F2CDE" w:rsidRDefault="006872DB" w:rsidP="008E4CD3">
      <w:pPr>
        <w:spacing w:after="0"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المفضّل بن عمر،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قميص يوسف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w:t>
      </w:r>
      <w:r w:rsidR="00A55753">
        <w:rPr>
          <w:rFonts w:ascii="Times New Roman" w:eastAsia="Times New Roman" w:hAnsi="Times New Roman" w:cs="Times New Roman" w:hint="cs"/>
          <w:sz w:val="28"/>
          <w:szCs w:val="28"/>
          <w:rtl/>
        </w:rPr>
        <w:t xml:space="preserve"> </w:t>
      </w:r>
    </w:p>
    <w:p w:rsidR="006872DB" w:rsidRPr="000F2CDE" w:rsidRDefault="006872DB" w:rsidP="008E4CD3">
      <w:pPr>
        <w:spacing w:after="0"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قلت: «فإلى من صار ذلك القميص؟» قال: «إلى اهله و هو مع قائمنا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إذا خرج.» ثمّ قال: «كلّ نبىّ ورث علما او غيره، فقد انتهى الى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481"/>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عبد اللّه بن سنان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«كانت عصا موسى قضيب آس من غرس الجنّة، أتاه بها جبرئيل لمّا توجّه مدين، و هى و تابوت آدم فى بحيرة طبرية، لن يبليا و لم يتغيّرا حتّى يخرجهما القائم إذا قام.»</w:t>
      </w:r>
      <w:r w:rsidRPr="000F2CDE">
        <w:rPr>
          <w:rFonts w:ascii="Traditional Arabic" w:eastAsia="Times New Roman" w:hAnsi="Traditional Arabic" w:cs="Traditional Arabic"/>
          <w:color w:val="000000"/>
          <w:sz w:val="28"/>
          <w:szCs w:val="28"/>
          <w:vertAlign w:val="superscript"/>
          <w:rtl/>
        </w:rPr>
        <w:footnoteReference w:id="482"/>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عن زياد بن المنذر قال: قال لى أبو جعفر محمّد بن علىّ الباقر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«اذا ظهر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ظهر براية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و خاتم سليمان، و حجر موسى و عصاه.»</w:t>
      </w:r>
      <w:r w:rsidRPr="000F2CDE">
        <w:rPr>
          <w:rFonts w:ascii="Traditional Arabic" w:eastAsia="Times New Roman" w:hAnsi="Traditional Arabic" w:cs="Traditional Arabic"/>
          <w:color w:val="000000"/>
          <w:sz w:val="28"/>
          <w:szCs w:val="28"/>
          <w:vertAlign w:val="superscript"/>
          <w:rtl/>
        </w:rPr>
        <w:footnoteReference w:id="483"/>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7- و عن جابر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«أوّل ما يبدأ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بأنطاكيّة، فيستخرج منها التّوراة من غار، فيه عصا موسى و خاتم سليمان.»</w:t>
      </w:r>
      <w:r w:rsidRPr="000F2CDE">
        <w:rPr>
          <w:rFonts w:ascii="Traditional Arabic" w:eastAsia="Times New Roman" w:hAnsi="Traditional Arabic" w:cs="Traditional Arabic"/>
          <w:color w:val="000000"/>
          <w:sz w:val="28"/>
          <w:szCs w:val="28"/>
          <w:vertAlign w:val="superscript"/>
          <w:rtl/>
        </w:rPr>
        <w:footnoteReference w:id="484"/>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8- و عن أبى بصير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«لا يخرج القائم من مكّة حتّى يكون فى مثل الحلقة.» قلت: «و كم الحلقة؟» قال: «عشرة آلاف، جبرئيل عن يمينه، و ميكائيل عن يساره، ثمّ يهزّ الرّاية المغلبة، و يسير بها، فلا يبقى أحد فى المشرق و المغرب الّا لعنها، و هى راية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نزل بها جبرئيل يوم بدر.» الى ان قال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«عليه قميص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الّذى كان عليه يوم احد، و عمامته السّحاب، و درع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السّابغة</w:t>
      </w:r>
      <w:r w:rsidRPr="000F2CDE">
        <w:rPr>
          <w:rFonts w:ascii="Traditional Arabic" w:eastAsia="Times New Roman" w:hAnsi="Traditional Arabic" w:cs="Traditional Arabic"/>
          <w:color w:val="000000"/>
          <w:sz w:val="28"/>
          <w:szCs w:val="28"/>
          <w:vertAlign w:val="superscript"/>
          <w:rtl/>
        </w:rPr>
        <w:footnoteReference w:id="485"/>
      </w:r>
      <w:r w:rsidRPr="000F2CDE">
        <w:rPr>
          <w:rFonts w:ascii="Adobe Arabic" w:eastAsia="Times New Roman" w:hAnsi="Adobe Arabic" w:cs="Adobe Arabic"/>
          <w:color w:val="000000"/>
          <w:sz w:val="28"/>
          <w:szCs w:val="28"/>
          <w:rtl/>
        </w:rPr>
        <w:t xml:space="preserve">، و سيف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ذوالفقار.»</w:t>
      </w:r>
      <w:r w:rsidRPr="000F2CDE">
        <w:rPr>
          <w:rFonts w:ascii="Traditional Arabic" w:eastAsia="Times New Roman" w:hAnsi="Traditional Arabic" w:cs="Traditional Arabic"/>
          <w:color w:val="000000"/>
          <w:sz w:val="28"/>
          <w:szCs w:val="28"/>
          <w:vertAlign w:val="superscript"/>
          <w:rtl/>
        </w:rPr>
        <w:footnoteReference w:id="486"/>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9</w:t>
      </w:r>
      <w:r w:rsidRPr="008E4CD3">
        <w:rPr>
          <w:rFonts w:ascii="Adobe Arabic" w:eastAsia="Times New Roman" w:hAnsi="Adobe Arabic" w:cs="Adobe Arabic"/>
          <w:color w:val="000000"/>
          <w:spacing w:val="-2"/>
          <w:sz w:val="28"/>
          <w:szCs w:val="28"/>
          <w:rtl/>
        </w:rPr>
        <w:t xml:space="preserve">- </w:t>
      </w:r>
      <w:r w:rsidRPr="008E4CD3">
        <w:rPr>
          <w:rFonts w:ascii="Adobe Arabic" w:eastAsia="Times New Roman" w:hAnsi="Adobe Arabic" w:cs="Adobe Arabic"/>
          <w:color w:val="000000"/>
          <w:spacing w:val="-2"/>
          <w:sz w:val="26"/>
          <w:szCs w:val="26"/>
          <w:rtl/>
        </w:rPr>
        <w:t>و روى علىّ بن الحسين المسعودىّ</w:t>
      </w:r>
      <w:r w:rsidRPr="008E4CD3">
        <w:rPr>
          <w:rFonts w:ascii="Adobe Arabic" w:eastAsia="Times New Roman" w:hAnsi="Adobe Arabic" w:cs="Adobe Arabic"/>
          <w:color w:val="000000"/>
          <w:spacing w:val="-2"/>
          <w:sz w:val="28"/>
          <w:szCs w:val="28"/>
          <w:rtl/>
        </w:rPr>
        <w:t xml:space="preserve"> </w:t>
      </w:r>
      <w:r w:rsidRPr="008E4CD3">
        <w:rPr>
          <w:rFonts w:ascii="Adobe Arabic" w:eastAsia="Times New Roman" w:hAnsi="Adobe Arabic" w:cs="Adobe Arabic"/>
          <w:color w:val="000000"/>
          <w:spacing w:val="-2"/>
          <w:sz w:val="26"/>
          <w:szCs w:val="26"/>
          <w:rtl/>
        </w:rPr>
        <w:t>فى كتاب إثبات الوصيّة فى حديث</w:t>
      </w:r>
      <w:r w:rsidRPr="008E4CD3">
        <w:rPr>
          <w:rFonts w:ascii="Adobe Arabic" w:eastAsia="Times New Roman" w:hAnsi="Adobe Arabic" w:cs="Adobe Arabic"/>
          <w:color w:val="000000"/>
          <w:spacing w:val="-2"/>
          <w:sz w:val="28"/>
          <w:szCs w:val="28"/>
          <w:rtl/>
        </w:rPr>
        <w:t xml:space="preserve"> قال:</w:t>
      </w:r>
      <w:r w:rsidR="008E4CD3" w:rsidRPr="008E4CD3">
        <w:rPr>
          <w:rFonts w:ascii="Adobe Arabic" w:eastAsia="Times New Roman" w:hAnsi="Adobe Arabic" w:cs="Adobe Arabic" w:hint="cs"/>
          <w:spacing w:val="-2"/>
          <w:sz w:val="28"/>
          <w:szCs w:val="28"/>
          <w:rtl/>
        </w:rPr>
        <w:t xml:space="preserve"> </w:t>
      </w:r>
      <w:r w:rsidR="008E4CD3" w:rsidRPr="008E4CD3">
        <w:rPr>
          <w:rFonts w:ascii="Adobe Arabic" w:eastAsia="Times New Roman" w:hAnsi="Adobe Arabic" w:cs="Adobe Arabic"/>
          <w:color w:val="000000"/>
          <w:spacing w:val="-2"/>
          <w:sz w:val="28"/>
          <w:szCs w:val="28"/>
          <w:rtl/>
        </w:rPr>
        <w:t xml:space="preserve">«أمر أبو محمّد </w:t>
      </w:r>
      <w:r w:rsidR="008E4CD3" w:rsidRPr="008E4CD3">
        <w:rPr>
          <w:rFonts w:ascii="Adobe Arabic" w:eastAsia="Times New Roman" w:hAnsi="Adobe Arabic" w:cs="Adobe Arabic"/>
          <w:color w:val="000000"/>
          <w:spacing w:val="-2"/>
          <w:sz w:val="28"/>
          <w:szCs w:val="28"/>
          <w:vertAlign w:val="superscript"/>
          <w:rtl/>
        </w:rPr>
        <w:t>عليه السّلام</w:t>
      </w:r>
      <w:r w:rsidR="008E4CD3" w:rsidRPr="008E4CD3">
        <w:rPr>
          <w:rFonts w:ascii="Adobe Arabic" w:eastAsia="Times New Roman" w:hAnsi="Adobe Arabic" w:cs="Adobe Arabic"/>
          <w:color w:val="000000"/>
          <w:spacing w:val="-2"/>
          <w:sz w:val="28"/>
          <w:szCs w:val="28"/>
          <w:rtl/>
        </w:rPr>
        <w:t xml:space="preserve"> والدته بالحجّ</w:t>
      </w:r>
      <w:r w:rsidR="008E4CD3" w:rsidRPr="000F2CDE">
        <w:rPr>
          <w:rFonts w:ascii="Adobe Arabic" w:eastAsia="Times New Roman" w:hAnsi="Adobe Arabic" w:cs="Adobe Arabic"/>
          <w:color w:val="000000"/>
          <w:sz w:val="28"/>
          <w:szCs w:val="28"/>
          <w:rtl/>
        </w:rPr>
        <w:t>،</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138</w:t>
      </w:r>
    </w:p>
    <w:p w:rsidR="006872DB" w:rsidRPr="008E4CD3" w:rsidRDefault="006872DB" w:rsidP="003343B4">
      <w:pPr>
        <w:spacing w:beforeLines="22" w:before="52" w:afterLines="22" w:after="52" w:line="264" w:lineRule="auto"/>
        <w:ind w:left="-1"/>
        <w:rPr>
          <w:rFonts w:ascii="Times New Roman" w:eastAsia="Times New Roman" w:hAnsi="Times New Roman" w:cs="Times New Roman"/>
          <w:spacing w:val="-2"/>
          <w:sz w:val="28"/>
          <w:szCs w:val="28"/>
          <w:rtl/>
        </w:rPr>
      </w:pPr>
      <w:r w:rsidRPr="008E4CD3">
        <w:rPr>
          <w:rFonts w:ascii="Adobe Arabic" w:eastAsia="Times New Roman" w:hAnsi="Adobe Arabic" w:cs="Adobe Arabic"/>
          <w:color w:val="000000"/>
          <w:spacing w:val="-2"/>
          <w:sz w:val="28"/>
          <w:szCs w:val="28"/>
          <w:rtl/>
        </w:rPr>
        <w:t xml:space="preserve">فى سنة تسع و خمسين و مأتين، و عرفها ما يناله فى سنة ستّين و مأتين، و أحضر الصّاحب </w:t>
      </w:r>
      <w:r w:rsidR="00271BDA" w:rsidRPr="008E4CD3">
        <w:rPr>
          <w:rFonts w:ascii="Adobe Arabic" w:eastAsia="Times New Roman" w:hAnsi="Adobe Arabic" w:cs="Adobe Arabic"/>
          <w:color w:val="000000"/>
          <w:spacing w:val="-2"/>
          <w:sz w:val="28"/>
          <w:szCs w:val="28"/>
          <w:vertAlign w:val="superscript"/>
          <w:rtl/>
        </w:rPr>
        <w:t>عليه السّلام</w:t>
      </w:r>
      <w:r w:rsidRPr="008E4CD3">
        <w:rPr>
          <w:rFonts w:ascii="Adobe Arabic" w:eastAsia="Times New Roman" w:hAnsi="Adobe Arabic" w:cs="Adobe Arabic"/>
          <w:color w:val="000000"/>
          <w:spacing w:val="-2"/>
          <w:sz w:val="28"/>
          <w:szCs w:val="28"/>
          <w:rtl/>
        </w:rPr>
        <w:t xml:space="preserve"> فأوصى اليه و سلّم الإسم الأعظم و المواريث و السّلاح اليه، و خرجت امّ أبى محمّد مع الصّاحب </w:t>
      </w:r>
      <w:r w:rsidR="00271BDA" w:rsidRPr="008E4CD3">
        <w:rPr>
          <w:rFonts w:ascii="Adobe Arabic" w:eastAsia="Times New Roman" w:hAnsi="Adobe Arabic" w:cs="Adobe Arabic"/>
          <w:color w:val="000000"/>
          <w:spacing w:val="-2"/>
          <w:sz w:val="28"/>
          <w:szCs w:val="28"/>
          <w:vertAlign w:val="superscript"/>
          <w:rtl/>
        </w:rPr>
        <w:t>عليه السّلام</w:t>
      </w:r>
      <w:r w:rsidRPr="008E4CD3">
        <w:rPr>
          <w:rFonts w:ascii="Adobe Arabic" w:eastAsia="Times New Roman" w:hAnsi="Adobe Arabic" w:cs="Adobe Arabic"/>
          <w:color w:val="000000"/>
          <w:spacing w:val="-2"/>
          <w:sz w:val="28"/>
          <w:szCs w:val="28"/>
          <w:rtl/>
        </w:rPr>
        <w:t xml:space="preserve"> جميعا الى مكة.»</w:t>
      </w:r>
      <w:r w:rsidRPr="008E4CD3">
        <w:rPr>
          <w:rFonts w:ascii="Traditional Arabic" w:eastAsia="Times New Roman" w:hAnsi="Traditional Arabic" w:cs="Traditional Arabic"/>
          <w:color w:val="000000"/>
          <w:spacing w:val="-2"/>
          <w:sz w:val="28"/>
          <w:szCs w:val="28"/>
          <w:vertAlign w:val="superscript"/>
          <w:rtl/>
        </w:rPr>
        <w:footnoteReference w:id="487"/>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2 أقول: هذه بعض ما يدلّ على أنّ مواريث الأنبياء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مع الحجّة-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xml:space="preserve">- و أمّا ما الفائدة فى ذلك؟ فالظّاهر أنّ وجود هذه المواريث معه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علامة و أمارة على إمامته و كونه حجّة اللّه فى أرضه، كما يستفاد ذلك من الرّواية الاولى من الفصل الخامس من هذا الباب، و يستفيد الحجّة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من هذه المواريث و يستعملها لرقىّ رسالته و أهدافه، كما كان يستفيد منه الأنبياء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و بعض الرّوايات الماضية شاهدة على ذلك إذا أمعنّا النّظر فيها.</w:t>
      </w:r>
    </w:p>
    <w:p w:rsidR="006872DB"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139</w:t>
      </w:r>
    </w:p>
    <w:p w:rsidR="006872DB" w:rsidRPr="008345AB" w:rsidRDefault="006872DB" w:rsidP="008345AB">
      <w:pPr>
        <w:pStyle w:val="Heading2"/>
        <w:rPr>
          <w:rtl/>
        </w:rPr>
      </w:pPr>
      <w:bookmarkStart w:id="51" w:name="_Toc412307148"/>
      <w:r w:rsidRPr="008345AB">
        <w:rPr>
          <w:rFonts w:hint="cs"/>
          <w:rtl/>
        </w:rPr>
        <w:t xml:space="preserve">الفصل الثّامن فى محلّ ظهوره </w:t>
      </w:r>
      <w:r w:rsidR="00271BDA" w:rsidRPr="008345AB">
        <w:rPr>
          <w:rFonts w:hint="cs"/>
          <w:vertAlign w:val="superscript"/>
          <w:rtl/>
        </w:rPr>
        <w:t>عليه السّلام</w:t>
      </w:r>
      <w:r w:rsidRPr="008345AB">
        <w:rPr>
          <w:rFonts w:hint="cs"/>
          <w:rtl/>
        </w:rPr>
        <w:t>، و دعوته الخلائق الى نفسه‏</w:t>
      </w:r>
      <w:bookmarkEnd w:id="51"/>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أبى بصير،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«إنّ القائم يهبط من ثنية ذى طوى، فى عدّة أهل بدر، ثلثمأة و ثلثة عشر رجلا، حتّى يسند ظهره الى الحجر، و يهزّ الرّاية الغالبة.»</w:t>
      </w:r>
      <w:r w:rsidRPr="000F2CDE">
        <w:rPr>
          <w:rFonts w:ascii="Traditional Arabic" w:eastAsia="Times New Roman" w:hAnsi="Traditional Arabic" w:cs="Traditional Arabic"/>
          <w:color w:val="000000"/>
          <w:sz w:val="28"/>
          <w:szCs w:val="28"/>
          <w:vertAlign w:val="superscript"/>
          <w:rtl/>
        </w:rPr>
        <w:footnoteReference w:id="48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2- و عن صالح بن عقبة،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أَمَّنْ يُجِيبُ الْمُضْطَرَّ إِذا دَعاهُ، وَ يَكْشِفُ السُّوءَ، وَ يَجْعَلُكُمْ خُلَفاءَ الْأَرْضِ؟</w:t>
      </w:r>
      <w:r w:rsidRPr="000F2CDE">
        <w:rPr>
          <w:rFonts w:ascii="Traditional Arabic" w:eastAsia="Times New Roman" w:hAnsi="Traditional Arabic" w:cs="Traditional Arabic"/>
          <w:color w:val="000000"/>
          <w:sz w:val="28"/>
          <w:szCs w:val="28"/>
          <w:vertAlign w:val="superscript"/>
          <w:rtl/>
        </w:rPr>
        <w:footnoteReference w:id="489"/>
      </w:r>
      <w:r w:rsidRPr="000F2CDE">
        <w:rPr>
          <w:rFonts w:ascii="Adobe Arabic" w:eastAsia="Times New Roman" w:hAnsi="Adobe Arabic" w:cs="Adobe Arabic"/>
          <w:color w:val="000000"/>
          <w:sz w:val="28"/>
          <w:szCs w:val="28"/>
          <w:rtl/>
        </w:rPr>
        <w:t xml:space="preserve"> قال: «نزلت فى القائم من آل محمّد، إذا صلّى فى المقام ركعتين، و دعا اللّه، فأجابه، و يكشف السّوء، و يجعله خليفة فى الأرض.»</w:t>
      </w:r>
      <w:r w:rsidRPr="000F2CDE">
        <w:rPr>
          <w:rFonts w:ascii="Traditional Arabic" w:eastAsia="Times New Roman" w:hAnsi="Traditional Arabic" w:cs="Traditional Arabic"/>
          <w:color w:val="000000"/>
          <w:sz w:val="28"/>
          <w:szCs w:val="28"/>
          <w:vertAlign w:val="superscript"/>
          <w:rtl/>
        </w:rPr>
        <w:footnoteReference w:id="490"/>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3- و فى حديث مفضّل ابن عمر، عن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 و سيّدنا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مسند ظهره الى الكعبة، و يقول: «يا معشر الخلائق! ألا! و من أراد أن ينظر الى آدم و شيث، فها أنا ذا آدم و شيث؛ ألا! و من أراد ان ينظر الى نوح و ولده سام، فها أنا ذا نوح و سام؛ ألا! و من أراد أن ينظر الى إبراهيم و اسماعيل، فها أنا ذا إبراهيم و اسماعيل؛ ألا! و من أراد أن ينظر الى موسى و يوشع، فها انا ذا موسى و يوشع؛ ألا! و من أراد أن ينظر الى عيسى‏</w:t>
      </w:r>
      <w:r w:rsidR="00A55753">
        <w:rPr>
          <w:rFonts w:ascii="Adobe Arabic" w:eastAsia="Times New Roman" w:hAnsi="Adobe Arabic" w:cs="Adobe Arabic" w:hint="cs"/>
          <w:sz w:val="28"/>
          <w:szCs w:val="28"/>
          <w:rtl/>
        </w:rPr>
        <w:t xml:space="preserve"> </w:t>
      </w:r>
      <w:r w:rsidR="00A55753" w:rsidRPr="000F2CDE">
        <w:rPr>
          <w:rFonts w:ascii="Adobe Arabic" w:eastAsia="Times New Roman" w:hAnsi="Adobe Arabic" w:cs="Adobe Arabic"/>
          <w:color w:val="000000"/>
          <w:sz w:val="28"/>
          <w:szCs w:val="28"/>
          <w:rtl/>
        </w:rPr>
        <w:t>و شمعون، فها أنا ذا عيسى و شمعون؛</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140</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ألا! و من أراد أن ينظر الى محمّد و الى امير المؤمنين- صلوات اللّه عليهما-، فها أنا ذا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ألا! و من أراد أن ينظر الى الحسن و الحسين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فها أنا ذا الحسن و الحسين؛ ألا! و من أراد أن ينظر إلى الأئمّة من ولد الحسين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فها أنا ذا الأئمّة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أجيبوا الى مسألتى؛ فانّى انبّئكم بما نبّئتم به و ما لم تنبئوا به. و من كان يقرء الكتب و الصّحف فليسمع منّى.»</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9A09EF">
        <w:rPr>
          <w:rFonts w:ascii="Adobe Arabic" w:eastAsia="Times New Roman" w:hAnsi="Adobe Arabic" w:cs="Adobe Arabic"/>
          <w:color w:val="000000"/>
          <w:spacing w:val="-2"/>
          <w:sz w:val="28"/>
          <w:szCs w:val="28"/>
          <w:rtl/>
        </w:rPr>
        <w:t xml:space="preserve">ثمّ يبتدئ بالصّحف الّتى أنزلها اللّه على آدم و شيث </w:t>
      </w:r>
      <w:r w:rsidR="00271BDA" w:rsidRPr="009A09EF">
        <w:rPr>
          <w:rFonts w:ascii="Adobe Arabic" w:eastAsia="Times New Roman" w:hAnsi="Adobe Arabic" w:cs="Adobe Arabic"/>
          <w:color w:val="000000"/>
          <w:spacing w:val="-2"/>
          <w:sz w:val="28"/>
          <w:szCs w:val="28"/>
          <w:vertAlign w:val="superscript"/>
          <w:rtl/>
        </w:rPr>
        <w:t>عليهما السّلام</w:t>
      </w:r>
      <w:r w:rsidRPr="009A09EF">
        <w:rPr>
          <w:rFonts w:ascii="Adobe Arabic" w:eastAsia="Times New Roman" w:hAnsi="Adobe Arabic" w:cs="Adobe Arabic"/>
          <w:color w:val="000000"/>
          <w:spacing w:val="-2"/>
          <w:sz w:val="28"/>
          <w:szCs w:val="28"/>
          <w:rtl/>
        </w:rPr>
        <w:t>، و يقول امّة آدم و شيث هبة اللّه: «هذه- و اللّه- هى الصّحف حقا، و لقد أرانا ما لم نكن نعلمه فيها، و ما كان خفى علينا، و ما كان اسقط منها و بدل و حرّف.» ثمّ يقرأ صحف نوح و صحف إبراهيم و التّوراة و الإنجيل و الزّبور، فيقول أه</w:t>
      </w:r>
      <w:r w:rsidR="009A09EF" w:rsidRPr="009A09EF">
        <w:rPr>
          <w:rFonts w:ascii="Adobe Arabic" w:eastAsia="Times New Roman" w:hAnsi="Adobe Arabic" w:cs="Adobe Arabic"/>
          <w:color w:val="000000"/>
          <w:spacing w:val="-2"/>
          <w:sz w:val="28"/>
          <w:szCs w:val="28"/>
          <w:rtl/>
        </w:rPr>
        <w:t>ل التّوراة و الإنجيل و الزّبور:</w:t>
      </w:r>
      <w:r w:rsidRPr="009A09EF">
        <w:rPr>
          <w:rFonts w:ascii="Adobe Arabic" w:eastAsia="Times New Roman" w:hAnsi="Adobe Arabic" w:cs="Adobe Arabic"/>
          <w:color w:val="000000"/>
          <w:spacing w:val="-2"/>
          <w:sz w:val="28"/>
          <w:szCs w:val="28"/>
          <w:rtl/>
        </w:rPr>
        <w:t xml:space="preserve">«هذه- و اللّه- صحف نوح و إبراهيم </w:t>
      </w:r>
      <w:r w:rsidR="00271BDA" w:rsidRPr="009A09EF">
        <w:rPr>
          <w:rFonts w:ascii="Adobe Arabic" w:eastAsia="Times New Roman" w:hAnsi="Adobe Arabic" w:cs="Adobe Arabic"/>
          <w:color w:val="000000"/>
          <w:spacing w:val="-2"/>
          <w:sz w:val="28"/>
          <w:szCs w:val="28"/>
          <w:vertAlign w:val="superscript"/>
          <w:rtl/>
        </w:rPr>
        <w:t>عليهما السّلام</w:t>
      </w:r>
      <w:r w:rsidRPr="009A09EF">
        <w:rPr>
          <w:rFonts w:ascii="Adobe Arabic" w:eastAsia="Times New Roman" w:hAnsi="Adobe Arabic" w:cs="Adobe Arabic"/>
          <w:color w:val="000000"/>
          <w:spacing w:val="-2"/>
          <w:sz w:val="28"/>
          <w:szCs w:val="28"/>
          <w:rtl/>
        </w:rPr>
        <w:t xml:space="preserve"> حقّا، و ما اسقط منها و بدل و حرّف منها، هذه- و اللّه- التّوراة الجامعة و الزّبور التّامّ و الإنجيل الكامل و إنّها اضعاف ما قرأنا منها.» ثمّ يتلو القرآن فيقول المسلمون: «هذا- و اللّه- القرآن حقّا، الّذى أنزله اللّه على محمّد </w:t>
      </w:r>
      <w:r w:rsidR="00271BDA" w:rsidRPr="009A09EF">
        <w:rPr>
          <w:rFonts w:ascii="Adobe Arabic" w:eastAsia="Times New Roman" w:hAnsi="Adobe Arabic" w:cs="Adobe Arabic"/>
          <w:color w:val="000000"/>
          <w:spacing w:val="-2"/>
          <w:sz w:val="28"/>
          <w:szCs w:val="28"/>
          <w:vertAlign w:val="superscript"/>
          <w:rtl/>
        </w:rPr>
        <w:t>صلّى اللّه عليه و اله</w:t>
      </w:r>
      <w:r w:rsidRPr="009A09EF">
        <w:rPr>
          <w:rFonts w:ascii="Adobe Arabic" w:eastAsia="Times New Roman" w:hAnsi="Adobe Arabic" w:cs="Adobe Arabic"/>
          <w:color w:val="000000"/>
          <w:spacing w:val="-2"/>
          <w:sz w:val="28"/>
          <w:szCs w:val="28"/>
          <w:rtl/>
        </w:rPr>
        <w:t>، و ما اسقط منه و حرّف و بدّل.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491"/>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يمكن أن يكون الوجه فى خروج الحجّة و قيامه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من الكعبة، تأسيه برسول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فى ذلك، كما تدلّ على هذا، الرّواية الخامسة من الفصل الرّابع من هذا الباب، فلاحظ؛ هذا، مضافا الى أنّ مكّة مجتمع المسلمين و مطافهم فى طول أيّام السّنة؛ مع أنّه يحتمل أنّ أهل المذاهب على اختلاف آرائهم و تشتّت أهوائهم يتوجّهون فى زمن الظّهور بسبب امور سياسيّة و ارتباطات دوليّة الى مكّة، أكثر من توجّههم و التفاتهم اليها فى هذه الأعصار، و يشعر بذلك الخطاب الوارد فى الرّواية الثّالثة. هذا. و تقدّم فى الفصل الرّابع من هذا الباب أحاديث مرتبطة بالمقام، فراجع.</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lastRenderedPageBreak/>
        <w:t>الشموس المضيية، ص: 141</w:t>
      </w:r>
    </w:p>
    <w:p w:rsidR="006872DB" w:rsidRPr="008345AB" w:rsidRDefault="006872DB" w:rsidP="008345AB">
      <w:pPr>
        <w:pStyle w:val="Heading2"/>
        <w:rPr>
          <w:rtl/>
        </w:rPr>
      </w:pPr>
      <w:bookmarkStart w:id="52" w:name="_Toc412307149"/>
      <w:r w:rsidRPr="008345AB">
        <w:rPr>
          <w:rFonts w:hint="cs"/>
          <w:rtl/>
        </w:rPr>
        <w:t xml:space="preserve">الفصل التّاسع فى ذكر من يبايع مع القائم </w:t>
      </w:r>
      <w:r w:rsidR="00271BDA" w:rsidRPr="008345AB">
        <w:rPr>
          <w:rFonts w:hint="cs"/>
          <w:vertAlign w:val="superscript"/>
          <w:rtl/>
        </w:rPr>
        <w:t>عليه السّلام</w:t>
      </w:r>
      <w:r w:rsidRPr="008345AB">
        <w:rPr>
          <w:rFonts w:hint="cs"/>
          <w:rtl/>
        </w:rPr>
        <w:t xml:space="preserve"> من الملائكة و الإنس و الجنّ و ذكر أصحابه و من يحميه فى ظهوره‏</w:t>
      </w:r>
      <w:bookmarkEnd w:id="52"/>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فى حديث مفضّل بن عمر، عن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 يسند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ظهره الى الحرم، و يمدّ يده، فترى بيضاء من غير سوء</w:t>
      </w:r>
      <w:r w:rsidRPr="000F2CDE">
        <w:rPr>
          <w:rFonts w:ascii="Traditional Arabic" w:eastAsia="Times New Roman" w:hAnsi="Traditional Arabic" w:cs="Traditional Arabic"/>
          <w:color w:val="000000"/>
          <w:sz w:val="28"/>
          <w:szCs w:val="28"/>
          <w:vertAlign w:val="superscript"/>
          <w:rtl/>
        </w:rPr>
        <w:footnoteReference w:id="492"/>
      </w:r>
      <w:r w:rsidRPr="000F2CDE">
        <w:rPr>
          <w:rFonts w:ascii="Adobe Arabic" w:eastAsia="Times New Roman" w:hAnsi="Adobe Arabic" w:cs="Adobe Arabic"/>
          <w:color w:val="000000"/>
          <w:sz w:val="28"/>
          <w:szCs w:val="28"/>
          <w:rtl/>
        </w:rPr>
        <w:t>، و يقول: «هذه يد اللّه، و عن اللّه، و بأمر اللّه.» ثمّ يتلو هذه الآية:</w:t>
      </w:r>
      <w:r w:rsidRPr="000F2CDE">
        <w:rPr>
          <w:rFonts w:ascii="Traditional Arabic" w:eastAsia="Times New Roman" w:hAnsi="Traditional Arabic" w:cs="Traditional Arabic" w:hint="cs"/>
          <w:color w:val="006400"/>
          <w:sz w:val="28"/>
          <w:szCs w:val="28"/>
          <w:rtl/>
        </w:rPr>
        <w:t xml:space="preserve"> إِنَّ الَّذِينَ يُبايِعُونَكَ إِنَّما يُبايِعُونَ اللَّهَ، يَدُ اللَّهِ فَوْقَ أَيْدِيهِمْ، فَمَنْ نَكَثَ فَإِنَّما يَنْكُثُ عَلى‏ نَفْسِهِ‏</w:t>
      </w:r>
      <w:r w:rsidRPr="000F2CDE">
        <w:rPr>
          <w:rFonts w:ascii="Traditional Arabic" w:eastAsia="Times New Roman" w:hAnsi="Traditional Arabic" w:cs="Traditional Arabic"/>
          <w:color w:val="000000"/>
          <w:sz w:val="28"/>
          <w:szCs w:val="28"/>
          <w:vertAlign w:val="superscript"/>
          <w:rtl/>
        </w:rPr>
        <w:footnoteReference w:id="493"/>
      </w:r>
      <w:r w:rsidRPr="000F2CDE">
        <w:rPr>
          <w:rFonts w:ascii="Adobe Arabic" w:eastAsia="Times New Roman" w:hAnsi="Adobe Arabic" w:cs="Adobe Arabic"/>
          <w:color w:val="000000"/>
          <w:sz w:val="28"/>
          <w:szCs w:val="28"/>
          <w:rtl/>
        </w:rPr>
        <w:t xml:space="preserve"> آلاية.</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فيكون اوّل من يقبّل يده جبرئيل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ثمّ يبايعه، و تبايعه الملائكة و نجباء الجنّ، ثمّ النّقباء.»</w:t>
      </w:r>
      <w:r w:rsidRPr="000F2CDE">
        <w:rPr>
          <w:rFonts w:ascii="Traditional Arabic" w:eastAsia="Times New Roman" w:hAnsi="Traditional Arabic" w:cs="Traditional Arabic"/>
          <w:color w:val="000000"/>
          <w:sz w:val="28"/>
          <w:szCs w:val="28"/>
          <w:vertAlign w:val="superscript"/>
          <w:rtl/>
        </w:rPr>
        <w:footnoteReference w:id="494"/>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محمّد بن مسلم،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قوله:</w:t>
      </w:r>
      <w:r w:rsidRPr="000F2CDE">
        <w:rPr>
          <w:rFonts w:ascii="Traditional Arabic" w:eastAsia="Times New Roman" w:hAnsi="Traditional Arabic" w:cs="Traditional Arabic" w:hint="cs"/>
          <w:color w:val="006400"/>
          <w:sz w:val="28"/>
          <w:szCs w:val="28"/>
          <w:rtl/>
        </w:rPr>
        <w:t xml:space="preserve"> أَمَّنْ يُجِيبُ الْمُضْطَرَّ إِذا دَعاهُ؟</w:t>
      </w:r>
      <w:r w:rsidRPr="000F2CDE">
        <w:rPr>
          <w:rFonts w:ascii="Traditional Arabic" w:eastAsia="Times New Roman" w:hAnsi="Traditional Arabic" w:cs="Traditional Arabic"/>
          <w:color w:val="000000"/>
          <w:sz w:val="28"/>
          <w:szCs w:val="28"/>
          <w:vertAlign w:val="superscript"/>
          <w:rtl/>
        </w:rPr>
        <w:footnoteReference w:id="495"/>
      </w:r>
      <w:r w:rsidRPr="000F2CDE">
        <w:rPr>
          <w:rFonts w:ascii="Adobe Arabic" w:eastAsia="Times New Roman" w:hAnsi="Adobe Arabic" w:cs="Adobe Arabic"/>
          <w:color w:val="000000"/>
          <w:sz w:val="28"/>
          <w:szCs w:val="28"/>
          <w:rtl/>
        </w:rPr>
        <w:t xml:space="preserve"> قال: «نزلت فى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جبرئيل على الميزاب فى صورة طير أبيض،</w:t>
      </w:r>
      <w:r w:rsidR="00014328">
        <w:rPr>
          <w:rFonts w:ascii="Times New Roman" w:eastAsia="Times New Roman" w:hAnsi="Times New Roman" w:cs="Times New Roman" w:hint="cs"/>
          <w:sz w:val="28"/>
          <w:szCs w:val="28"/>
          <w:rtl/>
        </w:rPr>
        <w:t xml:space="preserve"> </w:t>
      </w:r>
      <w:r w:rsidR="00014328" w:rsidRPr="000F2CDE">
        <w:rPr>
          <w:rFonts w:ascii="Adobe Arabic" w:eastAsia="Times New Roman" w:hAnsi="Adobe Arabic" w:cs="Adobe Arabic"/>
          <w:color w:val="000000"/>
          <w:sz w:val="28"/>
          <w:szCs w:val="28"/>
          <w:rtl/>
        </w:rPr>
        <w:t>فيكون أوّل خلق اللّه يبايعه، و يبايعه النّاس الثّلاثمائة و الثّلاثة عشر.»</w:t>
      </w:r>
      <w:r w:rsidR="00014328" w:rsidRPr="000F2CDE">
        <w:rPr>
          <w:rFonts w:ascii="Traditional Arabic" w:eastAsia="Times New Roman" w:hAnsi="Traditional Arabic" w:cs="Traditional Arabic"/>
          <w:color w:val="000000"/>
          <w:sz w:val="28"/>
          <w:szCs w:val="28"/>
          <w:vertAlign w:val="superscript"/>
          <w:rtl/>
        </w:rPr>
        <w:footnoteReference w:id="496"/>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142</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أبى خالد الكابلىّ،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«يبايع القائم بمكّة على كتاب اللّه و سنّة رسوله، و يستعمل على مكّة، ثمّ يسير نحو المدينة.»</w:t>
      </w:r>
      <w:r w:rsidRPr="000F2CDE">
        <w:rPr>
          <w:rFonts w:ascii="Traditional Arabic" w:eastAsia="Times New Roman" w:hAnsi="Traditional Arabic" w:cs="Traditional Arabic"/>
          <w:color w:val="000000"/>
          <w:sz w:val="28"/>
          <w:szCs w:val="28"/>
          <w:vertAlign w:val="superscript"/>
          <w:rtl/>
        </w:rPr>
        <w:footnoteReference w:id="497"/>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أبى بصير قال: سأل رجل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«كم يخرج مع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فإنّهم يقولون: «يخرج معه مثل عدد أهل بدر ثلاثمائة و ثلاثة عشر رجلا؟» قال: «ما يخرج إلّا فى اولى قوّة، و ما يكون اولوا القوّة أقلّ من عشرة آلاف.»</w:t>
      </w:r>
      <w:r w:rsidRPr="000F2CDE">
        <w:rPr>
          <w:rFonts w:ascii="Traditional Arabic" w:eastAsia="Times New Roman" w:hAnsi="Traditional Arabic" w:cs="Traditional Arabic"/>
          <w:color w:val="000000"/>
          <w:sz w:val="28"/>
          <w:szCs w:val="28"/>
          <w:vertAlign w:val="superscript"/>
          <w:rtl/>
        </w:rPr>
        <w:footnoteReference w:id="49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5- و عن العوام بن الزبير،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«يقبل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خمسة و اربعين رجلا من تسعة احياء، من حىّ رجل، و من حىّ رجلان، و من حىّ ثلثة، و من حىّ أربعة، و من حىّ خمسة، و من حىّ ستّة، و من حىّ سبعة، و من حىّ ثمانية، و من حىّ تسعة، فلا يزال كذلك حتّى يجتمع له العدد.»</w:t>
      </w:r>
      <w:r w:rsidRPr="000F2CDE">
        <w:rPr>
          <w:rFonts w:ascii="Traditional Arabic" w:eastAsia="Times New Roman" w:hAnsi="Traditional Arabic" w:cs="Traditional Arabic"/>
          <w:color w:val="000000"/>
          <w:sz w:val="28"/>
          <w:szCs w:val="28"/>
          <w:vertAlign w:val="superscript"/>
          <w:rtl/>
        </w:rPr>
        <w:footnoteReference w:id="499"/>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قال الطبرسىّ- صاحب مجمع البيان- فى ذيل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أَيْنَ ما تَكُونُوا، يَأْتِ بِكُمُ اللَّهُ جَمِيعاً</w:t>
      </w:r>
      <w:r w:rsidRPr="000F2CDE">
        <w:rPr>
          <w:rFonts w:ascii="Traditional Arabic" w:eastAsia="Times New Roman" w:hAnsi="Traditional Arabic" w:cs="Traditional Arabic"/>
          <w:color w:val="000000"/>
          <w:sz w:val="28"/>
          <w:szCs w:val="28"/>
          <w:vertAlign w:val="superscript"/>
          <w:rtl/>
        </w:rPr>
        <w:footnoteReference w:id="500"/>
      </w:r>
      <w:r w:rsidRPr="000F2CDE">
        <w:rPr>
          <w:rFonts w:ascii="Adobe Arabic" w:eastAsia="Times New Roman" w:hAnsi="Adobe Arabic" w:cs="Adobe Arabic"/>
          <w:color w:val="000000"/>
          <w:sz w:val="28"/>
          <w:szCs w:val="28"/>
          <w:rtl/>
        </w:rPr>
        <w:t xml:space="preserve">: «و روى فى أخبار أهل البيت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أنّ المراد به أصحاب المهدىّ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آخر الزّمان، قال الرّضا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ذلك- و اللّه- أن لو قام قائمنا، لجمع اللّه اليه جميع شيعتنا من جميع البلدان.»</w:t>
      </w:r>
      <w:r w:rsidRPr="000F2CDE">
        <w:rPr>
          <w:rFonts w:ascii="Traditional Arabic" w:eastAsia="Times New Roman" w:hAnsi="Traditional Arabic" w:cs="Traditional Arabic"/>
          <w:color w:val="000000"/>
          <w:sz w:val="28"/>
          <w:szCs w:val="28"/>
          <w:vertAlign w:val="superscript"/>
          <w:rtl/>
        </w:rPr>
        <w:footnoteReference w:id="501"/>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قال أيضا فى ذيل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أَنَّ الْأَرْضَ يَرِثُها عِبادِيَ الصَّالِحُونَ‏</w:t>
      </w:r>
      <w:r w:rsidRPr="000F2CDE">
        <w:rPr>
          <w:rFonts w:ascii="Traditional Arabic" w:eastAsia="Times New Roman" w:hAnsi="Traditional Arabic" w:cs="Traditional Arabic"/>
          <w:color w:val="000000"/>
          <w:sz w:val="28"/>
          <w:szCs w:val="28"/>
          <w:vertAlign w:val="superscript"/>
          <w:rtl/>
        </w:rPr>
        <w:footnoteReference w:id="502"/>
      </w:r>
      <w:r w:rsidRPr="000F2CDE">
        <w:rPr>
          <w:rFonts w:ascii="Adobe Arabic" w:eastAsia="Times New Roman" w:hAnsi="Adobe Arabic" w:cs="Adobe Arabic"/>
          <w:color w:val="000000"/>
          <w:sz w:val="28"/>
          <w:szCs w:val="28"/>
          <w:rtl/>
        </w:rPr>
        <w:t xml:space="preserve">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«هم أصحاب المهدى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آخر الزّمان.»</w:t>
      </w:r>
      <w:r w:rsidRPr="000F2CDE">
        <w:rPr>
          <w:rFonts w:ascii="Traditional Arabic" w:eastAsia="Times New Roman" w:hAnsi="Traditional Arabic" w:cs="Traditional Arabic"/>
          <w:color w:val="000000"/>
          <w:sz w:val="28"/>
          <w:szCs w:val="28"/>
          <w:vertAlign w:val="superscript"/>
          <w:rtl/>
        </w:rPr>
        <w:footnoteReference w:id="503"/>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143</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8- و عن أبى بصير،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أنّه قال: «مع القائم من العرب شى‏ء يسير.» قيل له: «إنّ من يصف منهم هذا الأمر لكثير.» فقال: «لا بدّ للنّاس من أن يمحّصوا و يميّزوا و يغربلوا، و سيخرج فى الغربال خلق كثير.»</w:t>
      </w:r>
      <w:r w:rsidRPr="000F2CDE">
        <w:rPr>
          <w:rFonts w:ascii="Traditional Arabic" w:eastAsia="Times New Roman" w:hAnsi="Traditional Arabic" w:cs="Traditional Arabic"/>
          <w:color w:val="000000"/>
          <w:sz w:val="28"/>
          <w:szCs w:val="28"/>
          <w:vertAlign w:val="superscript"/>
          <w:rtl/>
        </w:rPr>
        <w:footnoteReference w:id="504"/>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9- و فى خبر آخر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«إتّق العرب، فإنّ لهم خبر سوء. أما! إنّه لا يخرج مع القائم واحد منهم.»</w:t>
      </w:r>
      <w:r w:rsidRPr="000F2CDE">
        <w:rPr>
          <w:rFonts w:ascii="Traditional Arabic" w:eastAsia="Times New Roman" w:hAnsi="Traditional Arabic" w:cs="Traditional Arabic"/>
          <w:color w:val="000000"/>
          <w:sz w:val="28"/>
          <w:szCs w:val="28"/>
          <w:vertAlign w:val="superscript"/>
          <w:rtl/>
        </w:rPr>
        <w:footnoteReference w:id="505"/>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10- و عن الرّيّان بن شبيب، عن الرّضا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فضل الحسين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لقد نزل الى الأرض من الملائكة سبعة آلاف لنصره، فلم يؤذن لهم، فهم عند قبره شعث غبر، الى أن يقوم القائم، فيكونون من أنصاره.»</w:t>
      </w:r>
      <w:r w:rsidRPr="000F2CDE">
        <w:rPr>
          <w:rFonts w:ascii="Traditional Arabic" w:eastAsia="Times New Roman" w:hAnsi="Traditional Arabic" w:cs="Traditional Arabic"/>
          <w:color w:val="000000"/>
          <w:sz w:val="28"/>
          <w:szCs w:val="28"/>
          <w:vertAlign w:val="superscript"/>
          <w:rtl/>
        </w:rPr>
        <w:footnoteReference w:id="506"/>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11- و عن حمّاد بن عثمان،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«لا يخرج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أقلّ من الفئة، و لا تكون الفئة أقلّ من عشرة آلاف.»</w:t>
      </w:r>
      <w:r w:rsidRPr="000F2CDE">
        <w:rPr>
          <w:rFonts w:ascii="Traditional Arabic" w:eastAsia="Times New Roman" w:hAnsi="Traditional Arabic" w:cs="Traditional Arabic"/>
          <w:color w:val="000000"/>
          <w:sz w:val="28"/>
          <w:szCs w:val="28"/>
          <w:vertAlign w:val="superscript"/>
          <w:rtl/>
        </w:rPr>
        <w:footnoteReference w:id="507"/>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12- و عن عمر بن شمر،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ذكر المهدى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فقال: «يدخل الكوفة و بها ثلاث رايات قد اضطربت فتصفو له.»</w:t>
      </w:r>
      <w:r w:rsidRPr="000F2CDE">
        <w:rPr>
          <w:rFonts w:ascii="Traditional Arabic" w:eastAsia="Times New Roman" w:hAnsi="Traditional Arabic" w:cs="Traditional Arabic"/>
          <w:color w:val="000000"/>
          <w:sz w:val="28"/>
          <w:szCs w:val="28"/>
          <w:vertAlign w:val="superscript"/>
          <w:rtl/>
        </w:rPr>
        <w:footnoteReference w:id="508"/>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13- و عن عبد الرّحمن بن الحجّاج، عن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قام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أتى رحبة الكوفة فقال برجله هكذا، و اومى بيده الى موضع، ثمّ قال: «احفروا هيهنا.»، فيحفرون، فيستخرجون اثنى عشر ألف درع، و اثنى عشر ألف سيف، و اثنى عشر ألف بيضة، لكلّ بيضة و جهان، ثمّ يدعو اثنى عشر ألف رجل من الموالى و العجم، فيلبسهم ذلك، ثمّ يقول: «من لم يكن عليه مثل ما عليكم، فاقتلوه.»</w:t>
      </w:r>
      <w:r w:rsidRPr="000F2CDE">
        <w:rPr>
          <w:rFonts w:ascii="Traditional Arabic" w:eastAsia="Times New Roman" w:hAnsi="Traditional Arabic" w:cs="Traditional Arabic"/>
          <w:color w:val="000000"/>
          <w:sz w:val="28"/>
          <w:szCs w:val="28"/>
          <w:vertAlign w:val="superscript"/>
          <w:rtl/>
        </w:rPr>
        <w:footnoteReference w:id="509"/>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144</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14- و عن المفضّل،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ظهر القائم من ظهر هذا البيت، بعث اللّه معه سبعة و عشرين رجلا، منهم أربعة عشر رجلا من قوم موسى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510"/>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15- و عن جابر،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ظهر القائم و دخل الكوفة بعث اللّه اليه من ظهر الكوفة سبعين ألف صدّيق، فيكونون فى أصحابه و أنصاره.»</w:t>
      </w:r>
      <w:r w:rsidRPr="000F2CDE">
        <w:rPr>
          <w:rFonts w:ascii="Traditional Arabic" w:eastAsia="Times New Roman" w:hAnsi="Traditional Arabic" w:cs="Traditional Arabic"/>
          <w:color w:val="000000"/>
          <w:sz w:val="28"/>
          <w:szCs w:val="28"/>
          <w:vertAlign w:val="superscript"/>
          <w:rtl/>
        </w:rPr>
        <w:footnoteReference w:id="511"/>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16- و عن أبى حمزة،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قال: «كأنّى بقائم أهل بيتى قد علا نجفكم، فإذا علا نجفكم نشر راية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فإذا نشرها انحطت عليه ملائكة بدر.»</w:t>
      </w:r>
      <w:r w:rsidRPr="000F2CDE">
        <w:rPr>
          <w:rFonts w:ascii="Traditional Arabic" w:eastAsia="Times New Roman" w:hAnsi="Traditional Arabic" w:cs="Traditional Arabic"/>
          <w:color w:val="000000"/>
          <w:sz w:val="28"/>
          <w:szCs w:val="28"/>
          <w:vertAlign w:val="superscript"/>
          <w:rtl/>
        </w:rPr>
        <w:footnoteReference w:id="512"/>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17- و عن محمّد بن مسلم،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قال: «إنّ للّه مدينتين:</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مدينة بالمشرق، و مدينة بالمغرب، فيهما قوم لا يعرفون إبليس و لا يعلمون بخلق إبليس، نلقاهم فى كلّ حين، فيسألوننا عمّا يحتاجون اليه، فنعلّمهم، و يسألوننا الدّعاء، و يسألوننا عن قائمنا متى يظهر، فيهم عبادة و اجتهاد شديد.» الى ان قال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«منهم جماعة لم يضعوا السّلاح، منذ كانوا ينتظرون قائمنا، يدعون اللّه أن يريهم إياه.»</w:t>
      </w:r>
      <w:r w:rsidRPr="000F2CDE">
        <w:rPr>
          <w:rFonts w:ascii="Traditional Arabic" w:eastAsia="Times New Roman" w:hAnsi="Traditional Arabic" w:cs="Traditional Arabic"/>
          <w:color w:val="000000"/>
          <w:sz w:val="28"/>
          <w:szCs w:val="28"/>
          <w:vertAlign w:val="superscript"/>
          <w:rtl/>
        </w:rPr>
        <w:footnoteReference w:id="513"/>
      </w:r>
    </w:p>
    <w:p w:rsidR="008E4CD3" w:rsidRPr="000F2CDE" w:rsidRDefault="006872DB" w:rsidP="008E4CD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18- و عن هشام بن سالم،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«إنّ للّه بالمشرق مدينة، اسمها جابلقا، لها اثنا عشر ألف باب من ذهب، بين كلّ باب الى صاحبه فرسخ، على كلّ باب برج، فيه اثنا عشر ألف مقاتل، يهيّئون </w:t>
      </w:r>
      <w:r w:rsidRPr="000F2CDE">
        <w:rPr>
          <w:rFonts w:ascii="Adobe Arabic" w:eastAsia="Times New Roman" w:hAnsi="Adobe Arabic" w:cs="Adobe Arabic"/>
          <w:color w:val="000000"/>
          <w:sz w:val="28"/>
          <w:szCs w:val="28"/>
          <w:rtl/>
        </w:rPr>
        <w:lastRenderedPageBreak/>
        <w:t>الخيل، و يشحذون‏</w:t>
      </w:r>
      <w:r w:rsidRPr="000F2CDE">
        <w:rPr>
          <w:rFonts w:ascii="Traditional Arabic" w:eastAsia="Times New Roman" w:hAnsi="Traditional Arabic" w:cs="Traditional Arabic"/>
          <w:color w:val="000000"/>
          <w:sz w:val="28"/>
          <w:szCs w:val="28"/>
          <w:vertAlign w:val="superscript"/>
          <w:rtl/>
        </w:rPr>
        <w:footnoteReference w:id="514"/>
      </w:r>
      <w:r w:rsidRPr="000F2CDE">
        <w:rPr>
          <w:rFonts w:ascii="Adobe Arabic" w:eastAsia="Times New Roman" w:hAnsi="Adobe Arabic" w:cs="Adobe Arabic"/>
          <w:color w:val="000000"/>
          <w:sz w:val="28"/>
          <w:szCs w:val="28"/>
          <w:rtl/>
        </w:rPr>
        <w:t xml:space="preserve"> السّيوف و السّلاح، ينتظرون قيام قائمنا؛ و إنّ للّه بالمغرب مدينة يقال لها: «جابرصا.»</w:t>
      </w:r>
      <w:r w:rsidRPr="000F2CDE">
        <w:rPr>
          <w:rFonts w:ascii="Traditional Arabic" w:eastAsia="Times New Roman" w:hAnsi="Traditional Arabic" w:cs="Traditional Arabic"/>
          <w:color w:val="000000"/>
          <w:sz w:val="28"/>
          <w:szCs w:val="28"/>
          <w:vertAlign w:val="superscript"/>
          <w:rtl/>
        </w:rPr>
        <w:footnoteReference w:id="515"/>
      </w:r>
      <w:r w:rsidRPr="000F2CDE">
        <w:rPr>
          <w:rFonts w:ascii="Adobe Arabic" w:eastAsia="Times New Roman" w:hAnsi="Adobe Arabic" w:cs="Adobe Arabic"/>
          <w:color w:val="000000"/>
          <w:sz w:val="28"/>
          <w:szCs w:val="28"/>
          <w:rtl/>
        </w:rPr>
        <w:t xml:space="preserve"> ثمّ ذكر أنّها مثل‏</w:t>
      </w:r>
      <w:r w:rsidR="008E4CD3">
        <w:rPr>
          <w:rFonts w:ascii="Times New Roman" w:eastAsia="Times New Roman" w:hAnsi="Times New Roman" w:cs="Times New Roman" w:hint="cs"/>
          <w:sz w:val="28"/>
          <w:szCs w:val="28"/>
          <w:rtl/>
        </w:rPr>
        <w:t xml:space="preserve"> </w:t>
      </w:r>
      <w:r w:rsidR="008E4CD3" w:rsidRPr="000F2CDE">
        <w:rPr>
          <w:rFonts w:ascii="Adobe Arabic" w:eastAsia="Times New Roman" w:hAnsi="Adobe Arabic" w:cs="Adobe Arabic"/>
          <w:color w:val="000000"/>
          <w:sz w:val="28"/>
          <w:szCs w:val="28"/>
          <w:rtl/>
        </w:rPr>
        <w:t>جابلقا و قال: «ينتظرون قائمنا.»</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145</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19- و عن المفضّل،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«يكنّ مع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ثلث عشرة امرأة.» قلت: «و ما يصنع بهنّ؟» قال: «يداوين الجرحى، و يقمن على المرضى، كما كان مع رسول اللّه.»</w:t>
      </w:r>
      <w:r w:rsidRPr="000F2CDE">
        <w:rPr>
          <w:rFonts w:ascii="Traditional Arabic" w:eastAsia="Times New Roman" w:hAnsi="Traditional Arabic" w:cs="Traditional Arabic"/>
          <w:color w:val="000000"/>
          <w:sz w:val="28"/>
          <w:szCs w:val="28"/>
          <w:vertAlign w:val="superscript"/>
          <w:rtl/>
        </w:rPr>
        <w:footnoteReference w:id="516"/>
      </w:r>
      <w:r w:rsidRPr="000F2CDE">
        <w:rPr>
          <w:rFonts w:ascii="Adobe Arabic" w:eastAsia="Times New Roman" w:hAnsi="Adobe Arabic" w:cs="Adobe Arabic"/>
          <w:color w:val="000000"/>
          <w:sz w:val="28"/>
          <w:szCs w:val="28"/>
          <w:rtl/>
        </w:rPr>
        <w:t xml:space="preserve"> الحديث، و فيه ذكر اسمائهنّ.</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20- و فى حديث جابر الجعفىّ، عن الباقر محمّد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 و يجيى‏ء- و اللّه- ثلثمأة و بضعة عشر رجلا، فيهم خمسون امرأة، يجتمعون بمكّة على غير ميعاد، قزعا كقزع الخريف،</w:t>
      </w:r>
      <w:r w:rsidRPr="000F2CDE">
        <w:rPr>
          <w:rFonts w:ascii="Traditional Arabic" w:eastAsia="Times New Roman" w:hAnsi="Traditional Arabic" w:cs="Traditional Arabic"/>
          <w:color w:val="000000"/>
          <w:sz w:val="28"/>
          <w:szCs w:val="28"/>
          <w:vertAlign w:val="superscript"/>
          <w:rtl/>
        </w:rPr>
        <w:footnoteReference w:id="517"/>
      </w:r>
      <w:r w:rsidRPr="000F2CDE">
        <w:rPr>
          <w:rFonts w:ascii="Adobe Arabic" w:eastAsia="Times New Roman" w:hAnsi="Adobe Arabic" w:cs="Adobe Arabic"/>
          <w:color w:val="000000"/>
          <w:sz w:val="28"/>
          <w:szCs w:val="28"/>
          <w:rtl/>
        </w:rPr>
        <w:t xml:space="preserve"> يتبع بعضهم بعضا، و هى الآية الّتى قال اللّه:</w:t>
      </w:r>
      <w:r w:rsidRPr="000F2CDE">
        <w:rPr>
          <w:rFonts w:ascii="Traditional Arabic" w:eastAsia="Times New Roman" w:hAnsi="Traditional Arabic" w:cs="Traditional Arabic" w:hint="cs"/>
          <w:color w:val="006400"/>
          <w:sz w:val="28"/>
          <w:szCs w:val="28"/>
          <w:rtl/>
        </w:rPr>
        <w:t xml:space="preserve"> أَيْنَ ما تَكُونُوا، يَأْتِ بِكُمُ اللَّهُ جَمِيعاً، إِنَّ اللَّهَ عَلى‏ كُلِّ شَيْ‏ءٍ قَدِيرٌ</w:t>
      </w:r>
      <w:r w:rsidRPr="000F2CDE">
        <w:rPr>
          <w:rFonts w:ascii="Traditional Arabic" w:eastAsia="Times New Roman" w:hAnsi="Traditional Arabic" w:cs="Traditional Arabic"/>
          <w:color w:val="000000"/>
          <w:sz w:val="28"/>
          <w:szCs w:val="28"/>
          <w:vertAlign w:val="superscript"/>
          <w:rtl/>
        </w:rPr>
        <w:footnoteReference w:id="518"/>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519"/>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يستفاد من هذه الرّوايات، سوى ماله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من المقامات العالية و تأييدات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ايّاه بعنايات غيبيّة و تقوية ناصريه بقوى فوق الرّجال العادين أنّ له-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أصحابا و أعوانا من الملائكة و الإنس و الجنّ و غيرهم.</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أمّا القوم الّذى بالجابلقا و جابلصا، فلم نعرف الجابلقا و جابلصا حتّى نعرف من يسكن بهما الى الآن، الّا أنّ فى كثير من الرّوايات ذكرا منهم،</w:t>
      </w:r>
      <w:r w:rsidRPr="000F2CDE">
        <w:rPr>
          <w:rFonts w:ascii="Traditional Arabic" w:eastAsia="Times New Roman" w:hAnsi="Traditional Arabic" w:cs="Traditional Arabic"/>
          <w:color w:val="000000"/>
          <w:sz w:val="28"/>
          <w:szCs w:val="28"/>
          <w:vertAlign w:val="superscript"/>
          <w:rtl/>
        </w:rPr>
        <w:footnoteReference w:id="520"/>
      </w:r>
      <w:r w:rsidRPr="000F2CDE">
        <w:rPr>
          <w:rFonts w:ascii="Adobe Arabic" w:eastAsia="Times New Roman" w:hAnsi="Adobe Arabic" w:cs="Adobe Arabic"/>
          <w:color w:val="000000"/>
          <w:sz w:val="28"/>
          <w:szCs w:val="28"/>
          <w:rtl/>
        </w:rPr>
        <w:t xml:space="preserve"> و لعلّ اللّه يحدث بعد ذلك يوجب أن نعرفهم، كما أنّ المعصومين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أخبروا من امور لا يعرفها أحد من آبائنا الماضين، و عرفنا بعضها بالعيان، و لم يظهر بعضها الآخر بل عمدتها. و كثير من الحوادث الّتى تقع فى الظّهور و الرّجعة من هذا القبيل.</w:t>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أمّا ما حال النّساء مطلقا؟ و ما حال النّساء المؤمنات فى زمن الظّهور؟ و انّهنّ مع‏</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146</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كثرتهنّ هل ينصرون الحجّة أم لا؟ فلم نجد فى هذا المجال الى الآن غير ما تقدّم من الرّوايتين اللّتين تدلّ إحديهما على أنّهنّ يداوين الجرحى و يقمن بأمور المرضى. و لعلّهنّ من العجائز الّتى قال اللّه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xml:space="preserve"> فى حقّهنّ‏</w:t>
      </w:r>
      <w:r w:rsidRPr="000F2CDE">
        <w:rPr>
          <w:rFonts w:ascii="Traditional Arabic" w:eastAsia="Times New Roman" w:hAnsi="Traditional Arabic" w:cs="Traditional Arabic" w:hint="cs"/>
          <w:color w:val="006400"/>
          <w:sz w:val="28"/>
          <w:szCs w:val="28"/>
          <w:rtl/>
        </w:rPr>
        <w:t xml:space="preserve"> </w:t>
      </w:r>
      <w:r w:rsidRPr="000F2CDE">
        <w:rPr>
          <w:rFonts w:ascii="Traditional Arabic" w:eastAsia="Times New Roman" w:hAnsi="Traditional Arabic" w:cs="Traditional Arabic" w:hint="cs"/>
          <w:color w:val="006400"/>
          <w:sz w:val="28"/>
          <w:szCs w:val="28"/>
          <w:rtl/>
        </w:rPr>
        <w:lastRenderedPageBreak/>
        <w:t>وَ الْقَواعِدُ مِنَ النِّساءِ اللَّاتِي لا يَرْجُونَ نِكاحاً، فَلَيْسَ عَلَيْهِنَّ جُناحٌ أَنْ يَضَعْنَ ثِيابَهُنَّ غَيْرَ مُتَبَرِّجاتٍ بِزِينَةٍ. وَ أَنْ يَسْتَعْفِفْنَ خَيْرٌ لَهُنَّ، وَ اللَّهُ سَمِيعٌ عَلِيمٌ‏</w:t>
      </w:r>
      <w:r w:rsidRPr="000F2CDE">
        <w:rPr>
          <w:rFonts w:ascii="Traditional Arabic" w:eastAsia="Times New Roman" w:hAnsi="Traditional Arabic" w:cs="Traditional Arabic"/>
          <w:color w:val="000000"/>
          <w:sz w:val="28"/>
          <w:szCs w:val="28"/>
          <w:vertAlign w:val="superscript"/>
          <w:rtl/>
        </w:rPr>
        <w:footnoteReference w:id="521"/>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147</w:t>
      </w:r>
    </w:p>
    <w:p w:rsidR="006872DB" w:rsidRPr="00740BA2" w:rsidRDefault="006872DB" w:rsidP="00740BA2">
      <w:pPr>
        <w:pStyle w:val="Heading2"/>
        <w:rPr>
          <w:rtl/>
        </w:rPr>
      </w:pPr>
      <w:bookmarkStart w:id="53" w:name="_Toc412307150"/>
      <w:r w:rsidRPr="00740BA2">
        <w:rPr>
          <w:rFonts w:hint="cs"/>
          <w:rtl/>
        </w:rPr>
        <w:t xml:space="preserve">الفصل العاشر فى أوصاف أصحاب القائم </w:t>
      </w:r>
      <w:r w:rsidR="00271BDA" w:rsidRPr="00740BA2">
        <w:rPr>
          <w:rFonts w:hint="cs"/>
          <w:vertAlign w:val="superscript"/>
          <w:rtl/>
        </w:rPr>
        <w:t>عليه السّلام</w:t>
      </w:r>
      <w:r w:rsidRPr="00740BA2">
        <w:rPr>
          <w:rFonts w:hint="cs"/>
          <w:rtl/>
        </w:rPr>
        <w:t xml:space="preserve"> المرويّة من المعصومين من آبائه </w:t>
      </w:r>
      <w:r w:rsidR="00271BDA" w:rsidRPr="00740BA2">
        <w:rPr>
          <w:rFonts w:hint="cs"/>
          <w:vertAlign w:val="superscript"/>
          <w:rtl/>
        </w:rPr>
        <w:t>عليهم السّلام</w:t>
      </w:r>
      <w:r w:rsidRPr="00740BA2">
        <w:rPr>
          <w:rFonts w:hint="cs"/>
          <w:rtl/>
        </w:rPr>
        <w:t>‏</w:t>
      </w:r>
      <w:bookmarkEnd w:id="53"/>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حكيم بن سعد، عن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«أصحاب المهدىّ شباب لا كهول فيهم، الّا كمثل الكحل فى العين و الملح فى الزّاد، و أقلّ الزّاد الملح.»</w:t>
      </w:r>
      <w:r w:rsidRPr="000F2CDE">
        <w:rPr>
          <w:rFonts w:ascii="Traditional Arabic" w:eastAsia="Times New Roman" w:hAnsi="Traditional Arabic" w:cs="Traditional Arabic"/>
          <w:color w:val="000000"/>
          <w:sz w:val="28"/>
          <w:szCs w:val="28"/>
          <w:vertAlign w:val="superscript"/>
          <w:rtl/>
        </w:rPr>
        <w:footnoteReference w:id="522"/>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المفضّل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«كأنّى أنظر الى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على منبر الكوفة، و حوله أصحابه، ثلاثمائة و ثلثة عشر رجلا، عدّة أصحاب بدر؛ و هم أصحاب الالوية، و هم حكّام اللّه فى أرضه على خلقه.»</w:t>
      </w:r>
      <w:r w:rsidRPr="000F2CDE">
        <w:rPr>
          <w:rFonts w:ascii="Traditional Arabic" w:eastAsia="Times New Roman" w:hAnsi="Traditional Arabic" w:cs="Traditional Arabic"/>
          <w:color w:val="000000"/>
          <w:sz w:val="28"/>
          <w:szCs w:val="28"/>
          <w:vertAlign w:val="superscript"/>
          <w:rtl/>
        </w:rPr>
        <w:footnoteReference w:id="523"/>
      </w:r>
      <w:r w:rsidRPr="000F2CDE">
        <w:rPr>
          <w:rFonts w:ascii="Adobe Arabic" w:eastAsia="Times New Roman" w:hAnsi="Adobe Arabic" w:cs="Adobe Arabic"/>
          <w:color w:val="000000"/>
          <w:sz w:val="28"/>
          <w:szCs w:val="28"/>
          <w:rtl/>
        </w:rPr>
        <w:t xml:space="preserve"> الحديث‏</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جابر بن يزيد،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«كأنّى بأصحاب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قد أحاطوا بما بين الخافقين، فليس من شى‏ء إلّا و هو مطيع لهم، حتّى سباع الأرض و سباع الطّير، يطلب رضاهم كلّ شى‏ء، حتّى تفخر الأرض على الأرض و تقول: «مر بى اليوم رجل من أصحاب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524"/>
      </w:r>
    </w:p>
    <w:p w:rsidR="006872DB" w:rsidRPr="000F2CDE" w:rsidRDefault="006872DB" w:rsidP="008E4CD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أبى بصير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«ما كان قول لوط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لقومه:</w:t>
      </w:r>
      <w:r w:rsidRPr="000F2CDE">
        <w:rPr>
          <w:rFonts w:ascii="Traditional Arabic" w:eastAsia="Times New Roman" w:hAnsi="Traditional Arabic" w:cs="Traditional Arabic" w:hint="cs"/>
          <w:color w:val="006400"/>
          <w:sz w:val="28"/>
          <w:szCs w:val="28"/>
          <w:rtl/>
        </w:rPr>
        <w:t xml:space="preserve"> لَوْ أَنَ‏</w:t>
      </w:r>
      <w:r w:rsidR="008E4CD3">
        <w:rPr>
          <w:rFonts w:ascii="Times New Roman" w:eastAsia="Times New Roman" w:hAnsi="Times New Roman" w:cs="Times New Roman" w:hint="cs"/>
          <w:sz w:val="28"/>
          <w:szCs w:val="28"/>
          <w:rtl/>
        </w:rPr>
        <w:t xml:space="preserve"> </w:t>
      </w:r>
      <w:r w:rsidR="008E4CD3" w:rsidRPr="000F2CDE">
        <w:rPr>
          <w:rFonts w:ascii="Traditional Arabic" w:eastAsia="Times New Roman" w:hAnsi="Traditional Arabic" w:cs="Traditional Arabic" w:hint="cs"/>
          <w:color w:val="006400"/>
          <w:sz w:val="28"/>
          <w:szCs w:val="28"/>
          <w:rtl/>
        </w:rPr>
        <w:t>لِي بِكُمْ قُوَّةً،</w:t>
      </w:r>
      <w:r w:rsidR="008E4CD3">
        <w:rPr>
          <w:rFonts w:ascii="Times New Roman" w:eastAsia="Times New Roman" w:hAnsi="Times New Roman" w:cs="Times New Roman" w:hint="cs"/>
          <w:sz w:val="28"/>
          <w:szCs w:val="28"/>
          <w:rtl/>
        </w:rPr>
        <w:t xml:space="preserve"> </w:t>
      </w:r>
      <w:r w:rsidR="008E4CD3" w:rsidRPr="000F2CDE">
        <w:rPr>
          <w:rFonts w:ascii="Traditional Arabic" w:eastAsia="Times New Roman" w:hAnsi="Traditional Arabic" w:cs="Traditional Arabic" w:hint="cs"/>
          <w:color w:val="006400"/>
          <w:sz w:val="28"/>
          <w:szCs w:val="28"/>
          <w:rtl/>
        </w:rPr>
        <w:t xml:space="preserve">أَوْ </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148</w:t>
      </w:r>
    </w:p>
    <w:p w:rsidR="006872DB" w:rsidRPr="008E4CD3" w:rsidRDefault="008E4CD3" w:rsidP="003343B4">
      <w:pPr>
        <w:spacing w:beforeLines="22" w:before="52" w:afterLines="22" w:after="52" w:line="264" w:lineRule="auto"/>
        <w:ind w:left="-1"/>
        <w:rPr>
          <w:rFonts w:ascii="Times New Roman" w:eastAsia="Times New Roman" w:hAnsi="Times New Roman" w:cs="Times New Roman"/>
          <w:spacing w:val="-4"/>
          <w:sz w:val="28"/>
          <w:szCs w:val="28"/>
          <w:rtl/>
        </w:rPr>
      </w:pPr>
      <w:r w:rsidRPr="008E4CD3">
        <w:rPr>
          <w:rFonts w:ascii="Traditional Arabic" w:eastAsia="Times New Roman" w:hAnsi="Traditional Arabic" w:cs="Traditional Arabic" w:hint="cs"/>
          <w:color w:val="006400"/>
          <w:spacing w:val="-4"/>
          <w:sz w:val="28"/>
          <w:szCs w:val="28"/>
          <w:rtl/>
        </w:rPr>
        <w:t xml:space="preserve">آوِي </w:t>
      </w:r>
      <w:r w:rsidR="006872DB" w:rsidRPr="008E4CD3">
        <w:rPr>
          <w:rFonts w:ascii="Traditional Arabic" w:eastAsia="Times New Roman" w:hAnsi="Traditional Arabic" w:cs="Traditional Arabic" w:hint="cs"/>
          <w:color w:val="006400"/>
          <w:spacing w:val="-4"/>
          <w:sz w:val="28"/>
          <w:szCs w:val="28"/>
          <w:rtl/>
        </w:rPr>
        <w:t>إِلى‏ رُكْنٍ شَدِيدٍ</w:t>
      </w:r>
      <w:r w:rsidR="006872DB" w:rsidRPr="008E4CD3">
        <w:rPr>
          <w:rFonts w:ascii="Traditional Arabic" w:eastAsia="Times New Roman" w:hAnsi="Traditional Arabic" w:cs="Traditional Arabic"/>
          <w:color w:val="000000"/>
          <w:spacing w:val="-4"/>
          <w:sz w:val="28"/>
          <w:szCs w:val="28"/>
          <w:vertAlign w:val="superscript"/>
          <w:rtl/>
        </w:rPr>
        <w:footnoteReference w:id="525"/>
      </w:r>
      <w:r w:rsidR="006872DB" w:rsidRPr="008E4CD3">
        <w:rPr>
          <w:rFonts w:ascii="Adobe Arabic" w:eastAsia="Times New Roman" w:hAnsi="Adobe Arabic" w:cs="Adobe Arabic"/>
          <w:color w:val="000000"/>
          <w:spacing w:val="-4"/>
          <w:sz w:val="28"/>
          <w:szCs w:val="28"/>
          <w:rtl/>
        </w:rPr>
        <w:t xml:space="preserve"> إلّا تمنّيا لقوّة القائم </w:t>
      </w:r>
      <w:r w:rsidR="00271BDA" w:rsidRPr="008E4CD3">
        <w:rPr>
          <w:rFonts w:ascii="Adobe Arabic" w:eastAsia="Times New Roman" w:hAnsi="Adobe Arabic" w:cs="Adobe Arabic"/>
          <w:color w:val="000000"/>
          <w:spacing w:val="-4"/>
          <w:sz w:val="28"/>
          <w:szCs w:val="28"/>
          <w:vertAlign w:val="superscript"/>
          <w:rtl/>
        </w:rPr>
        <w:t>عليه السّلام</w:t>
      </w:r>
      <w:r w:rsidR="006872DB" w:rsidRPr="008E4CD3">
        <w:rPr>
          <w:rFonts w:ascii="Adobe Arabic" w:eastAsia="Times New Roman" w:hAnsi="Adobe Arabic" w:cs="Adobe Arabic"/>
          <w:color w:val="000000"/>
          <w:spacing w:val="-4"/>
          <w:sz w:val="28"/>
          <w:szCs w:val="28"/>
          <w:rtl/>
        </w:rPr>
        <w:t xml:space="preserve">، و لا ركن الّا شدّة أصحابه، فإنّ الرّجل منهم يعطى قوّة أربعين رجلا، و إنّ قلبه لأشدّ من زبر الحديد، و لو مرّوا بالجبال لتدكدكت لا يكفون سيوفهم حتّى يرضى اللّه </w:t>
      </w:r>
      <w:r w:rsidR="00345080" w:rsidRPr="00345080">
        <w:rPr>
          <w:rFonts w:ascii="Adobe Arabic" w:eastAsia="Times New Roman" w:hAnsi="Adobe Arabic" w:cs="Adobe Arabic"/>
          <w:color w:val="000000"/>
          <w:spacing w:val="-4"/>
          <w:sz w:val="28"/>
          <w:szCs w:val="28"/>
          <w:vertAlign w:val="superscript"/>
          <w:rtl/>
        </w:rPr>
        <w:t>عزّ و جل</w:t>
      </w:r>
      <w:r w:rsidR="006872DB" w:rsidRPr="008E4CD3">
        <w:rPr>
          <w:rFonts w:ascii="Adobe Arabic" w:eastAsia="Times New Roman" w:hAnsi="Adobe Arabic" w:cs="Adobe Arabic"/>
          <w:color w:val="000000"/>
          <w:spacing w:val="-4"/>
          <w:sz w:val="28"/>
          <w:szCs w:val="28"/>
          <w:rtl/>
        </w:rPr>
        <w:t>.»</w:t>
      </w:r>
      <w:r w:rsidR="006872DB" w:rsidRPr="008E4CD3">
        <w:rPr>
          <w:rFonts w:ascii="Traditional Arabic" w:eastAsia="Times New Roman" w:hAnsi="Traditional Arabic" w:cs="Traditional Arabic"/>
          <w:color w:val="000000"/>
          <w:spacing w:val="-4"/>
          <w:sz w:val="28"/>
          <w:szCs w:val="28"/>
          <w:vertAlign w:val="superscript"/>
          <w:rtl/>
        </w:rPr>
        <w:footnoteReference w:id="526"/>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المفضّل بن عمر،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«لقد نزلت هذه الآية فى المفتقدين من أصحاب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أَيْنَ ما تَكُونُوا يَأْتِ بِكُمُ اللَّهُ جَمِيعاً</w:t>
      </w:r>
      <w:r w:rsidRPr="000F2CDE">
        <w:rPr>
          <w:rFonts w:ascii="Traditional Arabic" w:eastAsia="Times New Roman" w:hAnsi="Traditional Arabic" w:cs="Traditional Arabic"/>
          <w:color w:val="000000"/>
          <w:sz w:val="28"/>
          <w:szCs w:val="28"/>
          <w:vertAlign w:val="superscript"/>
          <w:rtl/>
        </w:rPr>
        <w:footnoteReference w:id="527"/>
      </w:r>
      <w:r w:rsidRPr="000F2CDE">
        <w:rPr>
          <w:rFonts w:ascii="Adobe Arabic" w:eastAsia="Times New Roman" w:hAnsi="Adobe Arabic" w:cs="Adobe Arabic"/>
          <w:color w:val="000000"/>
          <w:sz w:val="28"/>
          <w:szCs w:val="28"/>
          <w:rtl/>
        </w:rPr>
        <w:t xml:space="preserve"> إنّهم ليفتقدون عن فرشهم ليلا، فيصبحون بمكة، و </w:t>
      </w:r>
      <w:r w:rsidRPr="000F2CDE">
        <w:rPr>
          <w:rFonts w:ascii="Adobe Arabic" w:eastAsia="Times New Roman" w:hAnsi="Adobe Arabic" w:cs="Adobe Arabic"/>
          <w:color w:val="000000"/>
          <w:sz w:val="28"/>
          <w:szCs w:val="28"/>
          <w:rtl/>
        </w:rPr>
        <w:lastRenderedPageBreak/>
        <w:t>بعضهم يسير فى السّحاب، يعرف اسمه و اسم أبيه و حليته و نسبه.» قال: فقلت: «جعلت فداك! فأيّهم أعظم ايمانا؟» قال: «الّذى يسير فى السّحاب نهارا.»</w:t>
      </w:r>
      <w:r w:rsidRPr="000F2CDE">
        <w:rPr>
          <w:rFonts w:ascii="Traditional Arabic" w:eastAsia="Times New Roman" w:hAnsi="Traditional Arabic" w:cs="Traditional Arabic"/>
          <w:color w:val="000000"/>
          <w:sz w:val="28"/>
          <w:szCs w:val="28"/>
          <w:vertAlign w:val="superscript"/>
          <w:rtl/>
        </w:rPr>
        <w:footnoteReference w:id="528"/>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6</w:t>
      </w:r>
      <w:r w:rsidRPr="008E4CD3">
        <w:rPr>
          <w:rFonts w:ascii="Adobe Arabic" w:eastAsia="Times New Roman" w:hAnsi="Adobe Arabic" w:cs="Adobe Arabic"/>
          <w:color w:val="000000"/>
          <w:spacing w:val="-2"/>
          <w:sz w:val="28"/>
          <w:szCs w:val="28"/>
          <w:rtl/>
        </w:rPr>
        <w:t xml:space="preserve">- و عن جابر الجعفىّ قال: قال: أبو جعفر </w:t>
      </w:r>
      <w:r w:rsidR="00271BDA" w:rsidRPr="008E4CD3">
        <w:rPr>
          <w:rFonts w:ascii="Adobe Arabic" w:eastAsia="Times New Roman" w:hAnsi="Adobe Arabic" w:cs="Adobe Arabic"/>
          <w:color w:val="000000"/>
          <w:spacing w:val="-2"/>
          <w:sz w:val="28"/>
          <w:szCs w:val="28"/>
          <w:vertAlign w:val="superscript"/>
          <w:rtl/>
        </w:rPr>
        <w:t>عليه السّلام</w:t>
      </w:r>
      <w:r w:rsidRPr="008E4CD3">
        <w:rPr>
          <w:rFonts w:ascii="Adobe Arabic" w:eastAsia="Times New Roman" w:hAnsi="Adobe Arabic" w:cs="Adobe Arabic"/>
          <w:color w:val="000000"/>
          <w:spacing w:val="-2"/>
          <w:sz w:val="28"/>
          <w:szCs w:val="28"/>
          <w:rtl/>
        </w:rPr>
        <w:t>: «يبايع بين الرّكن و المقام ثلاثمأة و نيّف، عدّة أهل بدر، فيهم النّجباء من أهل مصر، و الأبدال من أهل الشّام، و الأخيار من أهل العراق، فيقيم ما شاء اللّه أن يقيم.»</w:t>
      </w:r>
      <w:r w:rsidRPr="008E4CD3">
        <w:rPr>
          <w:rFonts w:ascii="Traditional Arabic" w:eastAsia="Times New Roman" w:hAnsi="Traditional Arabic" w:cs="Traditional Arabic"/>
          <w:color w:val="000000"/>
          <w:spacing w:val="-2"/>
          <w:sz w:val="28"/>
          <w:szCs w:val="28"/>
          <w:vertAlign w:val="superscript"/>
          <w:rtl/>
        </w:rPr>
        <w:footnoteReference w:id="529"/>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أبان بن تغلب قال: كنت مع جعفر بن محمّد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فى مسجد مكّة و هو آخذ بيدى فقال: «يا أبان! سيأتى اللّه بثلاثمائة و ثلثة عشر رجلا فى مسجدكم هذا، يعلم أهل مكّة أنّه لم يخلق آبائهم و لا أجدادهم بعد، عليهم السّيوف، مكتوب على كلّ سيف اسم الرّجل و اسم أبيه و حليته و نسبه، ثمّ يأمر مناديا فينادى: «هذا المهدىّ يقضى بقضاء داود و سليمان، لا يسأل على ذلك بيّنة.»</w:t>
      </w:r>
      <w:r w:rsidRPr="000F2CDE">
        <w:rPr>
          <w:rFonts w:ascii="Traditional Arabic" w:eastAsia="Times New Roman" w:hAnsi="Traditional Arabic" w:cs="Traditional Arabic"/>
          <w:color w:val="000000"/>
          <w:sz w:val="28"/>
          <w:szCs w:val="28"/>
          <w:vertAlign w:val="superscript"/>
          <w:rtl/>
        </w:rPr>
        <w:footnoteReference w:id="530"/>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8- و فى حديثه الآخر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عليهم سيوف، مكتوب عليها ألف كلمة، كلّ‏</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149</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كلمة مفتاح ألف كلمة، و يبعث الرّيح من كلّ واد، تقول: «هذا المهدىّ يحكم بحكم داود، لا يريد بيّنة.»</w:t>
      </w:r>
      <w:r w:rsidRPr="000F2CDE">
        <w:rPr>
          <w:rFonts w:ascii="Traditional Arabic" w:eastAsia="Times New Roman" w:hAnsi="Traditional Arabic" w:cs="Traditional Arabic"/>
          <w:color w:val="000000"/>
          <w:sz w:val="28"/>
          <w:szCs w:val="28"/>
          <w:vertAlign w:val="superscript"/>
          <w:rtl/>
        </w:rPr>
        <w:footnoteReference w:id="531"/>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9- و عن أبى الجارود عن أبى جعفر الباقر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«أصحاب القائم ثلاثمأة و ثلثة عشر رجلا أولاد العجم، بعضهم يحمل فى السّحاب نهارا، يعرف باسمه و اسم أبيه و حليته و نسبه، و بعضهم نائم على فراشه، فيوافونه بمكّة على غير ميعاد.»</w:t>
      </w:r>
      <w:r w:rsidRPr="000F2CDE">
        <w:rPr>
          <w:rFonts w:ascii="Traditional Arabic" w:eastAsia="Times New Roman" w:hAnsi="Traditional Arabic" w:cs="Traditional Arabic"/>
          <w:color w:val="000000"/>
          <w:sz w:val="28"/>
          <w:szCs w:val="28"/>
          <w:vertAlign w:val="superscript"/>
          <w:rtl/>
        </w:rPr>
        <w:footnoteReference w:id="532"/>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10- و عن الحسين بن ثوير بن أبى فاختة، عن أبيه، عن علىّ بن الحسين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قال:</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«إذا قام قائمنا أذهب اللّه عن شيعتنا العاهة، و جعل قلوبهم كزبر الحديد، و جعل قوّة الرّجل منهم قوّة أربعين رجلا، و يكونون حكّام الأرض و سنامها.»</w:t>
      </w:r>
      <w:r w:rsidRPr="000F2CDE">
        <w:rPr>
          <w:rFonts w:ascii="Traditional Arabic" w:eastAsia="Times New Roman" w:hAnsi="Traditional Arabic" w:cs="Traditional Arabic"/>
          <w:color w:val="000000"/>
          <w:sz w:val="28"/>
          <w:szCs w:val="28"/>
          <w:vertAlign w:val="superscript"/>
          <w:rtl/>
        </w:rPr>
        <w:footnoteReference w:id="533"/>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11- و عن أبى بصير،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«إنّ اصحاب موسى ابتلوا بنهر، و هو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إِنَّ اللَّهَ مُبْتَلِيكُمْ بِنَهَرٍ</w:t>
      </w:r>
      <w:r w:rsidRPr="000F2CDE">
        <w:rPr>
          <w:rFonts w:ascii="Traditional Arabic" w:eastAsia="Times New Roman" w:hAnsi="Traditional Arabic" w:cs="Traditional Arabic"/>
          <w:color w:val="000000"/>
          <w:sz w:val="28"/>
          <w:szCs w:val="28"/>
          <w:vertAlign w:val="superscript"/>
          <w:rtl/>
        </w:rPr>
        <w:footnoteReference w:id="534"/>
      </w:r>
      <w:r w:rsidRPr="000F2CDE">
        <w:rPr>
          <w:rFonts w:ascii="Adobe Arabic" w:eastAsia="Times New Roman" w:hAnsi="Adobe Arabic" w:cs="Adobe Arabic"/>
          <w:color w:val="000000"/>
          <w:sz w:val="28"/>
          <w:szCs w:val="28"/>
          <w:rtl/>
        </w:rPr>
        <w:t xml:space="preserve">، و إنّ أصحاب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يبتلون بمثل ذلك.»</w:t>
      </w:r>
      <w:r w:rsidRPr="000F2CDE">
        <w:rPr>
          <w:rFonts w:ascii="Traditional Arabic" w:eastAsia="Times New Roman" w:hAnsi="Traditional Arabic" w:cs="Traditional Arabic"/>
          <w:color w:val="000000"/>
          <w:sz w:val="28"/>
          <w:szCs w:val="28"/>
          <w:vertAlign w:val="superscript"/>
          <w:rtl/>
        </w:rPr>
        <w:footnoteReference w:id="535"/>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 xml:space="preserve">أقول: يستفاد من الأحاديث الثمانية الأول أوصاف أصحابه الخاصّة، و من الرّواية التّاسعة، أوصاف أصحابه العامّة؛ و مع ذلك فأصحابه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مطلقا يمتحنون و يبتلون، كما يشير الى ذلك الحديث العاشر.</w:t>
      </w:r>
    </w:p>
    <w:p w:rsidR="006872DB" w:rsidRPr="000F2CDE" w:rsidRDefault="006872DB" w:rsidP="008E4CD3">
      <w:pPr>
        <w:spacing w:after="0"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كيفيّة ابتلائهم يعلم من التّدبّر فى الآية الّتى أشار اليها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أبى بصير؛ فتدبّر فى هذه الآية و ما بعدها الى قوله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لَوْ لا دَفْعُ اللَّهِ النَّاسَ بَعْضَهُمْ بِبَعْضٍ، لَفَسَدَتِ الْأَرْضُ؛ وَ لكِنَّ اللَّهَ ذُو فَضْلٍ عَلَى الْعالَمِينَ‏</w:t>
      </w:r>
      <w:r w:rsidRPr="000F2CDE">
        <w:rPr>
          <w:rFonts w:ascii="Traditional Arabic" w:eastAsia="Times New Roman" w:hAnsi="Traditional Arabic" w:cs="Traditional Arabic"/>
          <w:color w:val="000000"/>
          <w:sz w:val="28"/>
          <w:szCs w:val="28"/>
          <w:vertAlign w:val="superscript"/>
          <w:rtl/>
        </w:rPr>
        <w:footnoteReference w:id="536"/>
      </w:r>
    </w:p>
    <w:p w:rsidR="006872DB" w:rsidRPr="000F2CDE" w:rsidRDefault="006872DB" w:rsidP="008E4CD3">
      <w:pPr>
        <w:spacing w:after="0" w:line="264" w:lineRule="auto"/>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150</w:t>
      </w:r>
    </w:p>
    <w:p w:rsidR="006872DB" w:rsidRPr="000F2CDE" w:rsidRDefault="006872DB" w:rsidP="008E4CD3">
      <w:pPr>
        <w:spacing w:after="0"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أبى بصير: «يبتلون بمثل ذلك» يدلّ بظاهره على أنّ ابتلائات أصحاب المهدى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تكون مثل ما وقع لجنود طالوت و مشابهة له، لا عينه، و ذلك لمكان كلمة «مثل»، فتدبّر.</w:t>
      </w:r>
    </w:p>
    <w:p w:rsidR="006872DB" w:rsidRPr="008E4CD3" w:rsidRDefault="006872DB" w:rsidP="008E4CD3">
      <w:pPr>
        <w:spacing w:after="0" w:line="264" w:lineRule="auto"/>
        <w:rPr>
          <w:rFonts w:ascii="Times New Roman" w:eastAsia="Times New Roman" w:hAnsi="Times New Roman" w:cs="Times New Roman"/>
          <w:spacing w:val="-4"/>
          <w:sz w:val="28"/>
          <w:szCs w:val="28"/>
          <w:rtl/>
        </w:rPr>
      </w:pPr>
      <w:r w:rsidRPr="008E4CD3">
        <w:rPr>
          <w:rFonts w:ascii="Adobe Arabic" w:eastAsia="Times New Roman" w:hAnsi="Adobe Arabic" w:cs="Adobe Arabic"/>
          <w:color w:val="000000"/>
          <w:spacing w:val="-4"/>
          <w:sz w:val="28"/>
          <w:szCs w:val="28"/>
          <w:rtl/>
        </w:rPr>
        <w:t xml:space="preserve">و فى بعض الأحاديث على ذلك دلالة و اشارة: ففى حديث أبى بصير عن أبى جعفر </w:t>
      </w:r>
      <w:r w:rsidR="00271BDA" w:rsidRPr="008E4CD3">
        <w:rPr>
          <w:rFonts w:ascii="Adobe Arabic" w:eastAsia="Times New Roman" w:hAnsi="Adobe Arabic" w:cs="Adobe Arabic"/>
          <w:color w:val="000000"/>
          <w:spacing w:val="-4"/>
          <w:sz w:val="28"/>
          <w:szCs w:val="28"/>
          <w:vertAlign w:val="superscript"/>
          <w:rtl/>
        </w:rPr>
        <w:t>عليه السّلام</w:t>
      </w:r>
      <w:r w:rsidRPr="008E4CD3">
        <w:rPr>
          <w:rFonts w:ascii="Adobe Arabic" w:eastAsia="Times New Roman" w:hAnsi="Adobe Arabic" w:cs="Adobe Arabic"/>
          <w:color w:val="000000"/>
          <w:spacing w:val="-4"/>
          <w:sz w:val="28"/>
          <w:szCs w:val="28"/>
          <w:rtl/>
        </w:rPr>
        <w:t xml:space="preserve"> قال: «يقضى القائم بقضايا ينكرها بعض أصحابه ممّن قد ضرب قدّامه بالسّيف، و هو قضاء آدم </w:t>
      </w:r>
      <w:r w:rsidR="00271BDA" w:rsidRPr="008E4CD3">
        <w:rPr>
          <w:rFonts w:ascii="Adobe Arabic" w:eastAsia="Times New Roman" w:hAnsi="Adobe Arabic" w:cs="Adobe Arabic"/>
          <w:color w:val="000000"/>
          <w:spacing w:val="-4"/>
          <w:sz w:val="28"/>
          <w:szCs w:val="28"/>
          <w:vertAlign w:val="superscript"/>
          <w:rtl/>
        </w:rPr>
        <w:t>عليه السّلام</w:t>
      </w:r>
      <w:r w:rsidRPr="008E4CD3">
        <w:rPr>
          <w:rFonts w:ascii="Adobe Arabic" w:eastAsia="Times New Roman" w:hAnsi="Adobe Arabic" w:cs="Adobe Arabic"/>
          <w:color w:val="000000"/>
          <w:spacing w:val="-4"/>
          <w:sz w:val="28"/>
          <w:szCs w:val="28"/>
          <w:rtl/>
        </w:rPr>
        <w:t xml:space="preserve">، فيقدمهم فيضرب أعناقهم؛ ثمّ يقضى الثّانية فينكرها قوم آخرون ممّن قد ضرب قدّامه بالسّيف، و هو قضاء داود </w:t>
      </w:r>
      <w:r w:rsidR="00271BDA" w:rsidRPr="008E4CD3">
        <w:rPr>
          <w:rFonts w:ascii="Adobe Arabic" w:eastAsia="Times New Roman" w:hAnsi="Adobe Arabic" w:cs="Adobe Arabic"/>
          <w:color w:val="000000"/>
          <w:spacing w:val="-4"/>
          <w:sz w:val="28"/>
          <w:szCs w:val="28"/>
          <w:vertAlign w:val="superscript"/>
          <w:rtl/>
        </w:rPr>
        <w:t>عليه السّلام</w:t>
      </w:r>
      <w:r w:rsidRPr="008E4CD3">
        <w:rPr>
          <w:rFonts w:ascii="Adobe Arabic" w:eastAsia="Times New Roman" w:hAnsi="Adobe Arabic" w:cs="Adobe Arabic"/>
          <w:color w:val="000000"/>
          <w:spacing w:val="-4"/>
          <w:sz w:val="28"/>
          <w:szCs w:val="28"/>
          <w:rtl/>
        </w:rPr>
        <w:t xml:space="preserve">، فيقدمهم فيضرب أعناقهم؛ ثمّ يقضى الثّالثة فينكرها قوم آخرون ممّن قد ضرب قدامه بالسّيف، و هو قضاء إبراهيم </w:t>
      </w:r>
      <w:r w:rsidR="00271BDA" w:rsidRPr="008E4CD3">
        <w:rPr>
          <w:rFonts w:ascii="Adobe Arabic" w:eastAsia="Times New Roman" w:hAnsi="Adobe Arabic" w:cs="Adobe Arabic"/>
          <w:color w:val="000000"/>
          <w:spacing w:val="-4"/>
          <w:sz w:val="28"/>
          <w:szCs w:val="28"/>
          <w:vertAlign w:val="superscript"/>
          <w:rtl/>
        </w:rPr>
        <w:t>عليه السّلام</w:t>
      </w:r>
      <w:r w:rsidRPr="008E4CD3">
        <w:rPr>
          <w:rFonts w:ascii="Adobe Arabic" w:eastAsia="Times New Roman" w:hAnsi="Adobe Arabic" w:cs="Adobe Arabic"/>
          <w:color w:val="000000"/>
          <w:spacing w:val="-4"/>
          <w:sz w:val="28"/>
          <w:szCs w:val="28"/>
          <w:rtl/>
        </w:rPr>
        <w:t xml:space="preserve">، فيقدمهم فيضرب أعناقهم؛ ثم يقضى الرّابعة، و هو قضاء محمّد </w:t>
      </w:r>
      <w:r w:rsidR="00271BDA" w:rsidRPr="008E4CD3">
        <w:rPr>
          <w:rFonts w:ascii="Adobe Arabic" w:eastAsia="Times New Roman" w:hAnsi="Adobe Arabic" w:cs="Adobe Arabic"/>
          <w:color w:val="000000"/>
          <w:spacing w:val="-4"/>
          <w:sz w:val="28"/>
          <w:szCs w:val="28"/>
          <w:vertAlign w:val="superscript"/>
          <w:rtl/>
        </w:rPr>
        <w:t>صلّى اللّه عليه و اله</w:t>
      </w:r>
      <w:r w:rsidRPr="008E4CD3">
        <w:rPr>
          <w:rFonts w:ascii="Adobe Arabic" w:eastAsia="Times New Roman" w:hAnsi="Adobe Arabic" w:cs="Adobe Arabic"/>
          <w:color w:val="000000"/>
          <w:spacing w:val="-4"/>
          <w:sz w:val="28"/>
          <w:szCs w:val="28"/>
          <w:rtl/>
        </w:rPr>
        <w:t xml:space="preserve"> فلا ينكرها عليه أحد.»</w:t>
      </w:r>
      <w:r w:rsidRPr="008E4CD3">
        <w:rPr>
          <w:rFonts w:ascii="Traditional Arabic" w:eastAsia="Times New Roman" w:hAnsi="Traditional Arabic" w:cs="Traditional Arabic"/>
          <w:color w:val="000000"/>
          <w:spacing w:val="-4"/>
          <w:sz w:val="28"/>
          <w:szCs w:val="28"/>
          <w:vertAlign w:val="superscript"/>
          <w:rtl/>
        </w:rPr>
        <w:footnoteReference w:id="537"/>
      </w:r>
    </w:p>
    <w:p w:rsidR="006872DB" w:rsidRPr="000F2CDE" w:rsidRDefault="006872DB" w:rsidP="008E4CD3">
      <w:pPr>
        <w:spacing w:after="0" w:line="264" w:lineRule="auto"/>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151</w:t>
      </w:r>
    </w:p>
    <w:p w:rsidR="006872DB" w:rsidRPr="00740BA2" w:rsidRDefault="006872DB" w:rsidP="00740BA2">
      <w:pPr>
        <w:pStyle w:val="Heading2"/>
        <w:rPr>
          <w:rtl/>
        </w:rPr>
      </w:pPr>
      <w:bookmarkStart w:id="54" w:name="_Toc412307151"/>
      <w:r w:rsidRPr="00227435">
        <w:rPr>
          <w:rFonts w:hint="cs"/>
          <w:spacing w:val="-4"/>
          <w:rtl/>
        </w:rPr>
        <w:t xml:space="preserve">الفصل الحادى عشر فى بيان أجر من أدرك القائم </w:t>
      </w:r>
      <w:r w:rsidR="00271BDA" w:rsidRPr="00227435">
        <w:rPr>
          <w:rFonts w:hint="cs"/>
          <w:spacing w:val="-4"/>
          <w:vertAlign w:val="superscript"/>
          <w:rtl/>
        </w:rPr>
        <w:t>عليه السّلام</w:t>
      </w:r>
      <w:r w:rsidRPr="00227435">
        <w:rPr>
          <w:rFonts w:hint="cs"/>
          <w:spacing w:val="-4"/>
          <w:rtl/>
        </w:rPr>
        <w:t xml:space="preserve"> و نصره و سلّم لأمره، فقتل أو قتل فى ركابه</w:t>
      </w:r>
      <w:r w:rsidRPr="00740BA2">
        <w:rPr>
          <w:rFonts w:hint="cs"/>
          <w:rtl/>
        </w:rPr>
        <w:t>‏</w:t>
      </w:r>
      <w:bookmarkEnd w:id="54"/>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جابر قال: دخلنا على أبى جعفر محمّد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و نحن جماعة، بعد ما قضينا نسكنا، فودّعناه و قلنا له: «أوصنا، يابن رسول اللّه!» فقال: «... و انظروا أمرنا و ما جآءكم عنّا؛ فان وجدتموه فى القرآن موافقا فخذوا به، و إن لم تجدوه موافقا فردّوه، و إن اشتبه الأمر عليكم فقفوا عنده و ردّوه الينا، حتّى نشرح لكم من ذلك ما شرح لنا؛ فإذا كنتم كما أوصيناكم و لم تعدوا الى غيره، فمات منكم ميّت قبل أن يخرج قائمنا، كان شهيدا؛ و من أدرك قائمنا فقتل معه، كان له أجر شهيدين؛ و من قتل بين يديه عدوّا لنا، كان له أجر عشرين شهيدا.»</w:t>
      </w:r>
      <w:r w:rsidRPr="000F2CDE">
        <w:rPr>
          <w:rFonts w:ascii="Traditional Arabic" w:eastAsia="Times New Roman" w:hAnsi="Traditional Arabic" w:cs="Traditional Arabic"/>
          <w:color w:val="000000"/>
          <w:sz w:val="28"/>
          <w:szCs w:val="28"/>
          <w:vertAlign w:val="superscript"/>
          <w:rtl/>
        </w:rPr>
        <w:footnoteReference w:id="538"/>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2</w:t>
      </w:r>
      <w:r w:rsidRPr="008E4CD3">
        <w:rPr>
          <w:rFonts w:ascii="Adobe Arabic" w:eastAsia="Times New Roman" w:hAnsi="Adobe Arabic" w:cs="Adobe Arabic"/>
          <w:color w:val="000000"/>
          <w:spacing w:val="-4"/>
          <w:sz w:val="28"/>
          <w:szCs w:val="28"/>
          <w:rtl/>
        </w:rPr>
        <w:t xml:space="preserve">- و عن عبد الحميد الواسطىّ قال: قلت لأبى جعفر </w:t>
      </w:r>
      <w:r w:rsidR="00271BDA" w:rsidRPr="008E4CD3">
        <w:rPr>
          <w:rFonts w:ascii="Adobe Arabic" w:eastAsia="Times New Roman" w:hAnsi="Adobe Arabic" w:cs="Adobe Arabic"/>
          <w:color w:val="000000"/>
          <w:spacing w:val="-4"/>
          <w:sz w:val="28"/>
          <w:szCs w:val="28"/>
          <w:vertAlign w:val="superscript"/>
          <w:rtl/>
        </w:rPr>
        <w:t>عليه السّلام</w:t>
      </w:r>
      <w:r w:rsidRPr="008E4CD3">
        <w:rPr>
          <w:rFonts w:ascii="Adobe Arabic" w:eastAsia="Times New Roman" w:hAnsi="Adobe Arabic" w:cs="Adobe Arabic"/>
          <w:color w:val="000000"/>
          <w:spacing w:val="-4"/>
          <w:sz w:val="28"/>
          <w:szCs w:val="28"/>
          <w:rtl/>
        </w:rPr>
        <w:t xml:space="preserve">: «أصلحك اللّه! و اللّه، لقد تركنا أسواقنا انتظارا لهذا الأمر، حتّى أوشك الرّجل منّا يسأل فى يديه.» فقال: «يا عبد الحميد! أترى من حبس نفسه على اللّه، لا يجعل اللّه له مخرجا؟ بلى، و اللّه ليجعلنّ اللّه له مخرجا، رحم اللّه عبدا حبس نفسه علينا، رحم اللّه عبدا أحيا أمرنا.» قال: قلت: «فإن متّ قبل أن ادرك القائم </w:t>
      </w:r>
      <w:r w:rsidR="00271BDA" w:rsidRPr="008E4CD3">
        <w:rPr>
          <w:rFonts w:ascii="Adobe Arabic" w:eastAsia="Times New Roman" w:hAnsi="Adobe Arabic" w:cs="Adobe Arabic"/>
          <w:color w:val="000000"/>
          <w:spacing w:val="-4"/>
          <w:sz w:val="28"/>
          <w:szCs w:val="28"/>
          <w:vertAlign w:val="superscript"/>
          <w:rtl/>
        </w:rPr>
        <w:t>عليه السّلام</w:t>
      </w:r>
      <w:r w:rsidRPr="008E4CD3">
        <w:rPr>
          <w:rFonts w:ascii="Adobe Arabic" w:eastAsia="Times New Roman" w:hAnsi="Adobe Arabic" w:cs="Adobe Arabic"/>
          <w:color w:val="000000"/>
          <w:spacing w:val="-4"/>
          <w:sz w:val="28"/>
          <w:szCs w:val="28"/>
          <w:rtl/>
        </w:rPr>
        <w:t>.» فقال: «القائل منكم: «إن ادركت القائم من آل محمّد</w:t>
      </w:r>
      <w:r w:rsidRPr="000F2CDE">
        <w:rPr>
          <w:rFonts w:ascii="Adobe Arabic" w:eastAsia="Times New Roman" w:hAnsi="Adobe Arabic" w:cs="Adobe Arabic"/>
          <w:color w:val="000000"/>
          <w:sz w:val="28"/>
          <w:szCs w:val="28"/>
          <w:rtl/>
        </w:rPr>
        <w:t>،</w:t>
      </w:r>
      <w:r w:rsidR="008E4CD3">
        <w:rPr>
          <w:rFonts w:ascii="Adobe Arabic" w:eastAsia="Times New Roman" w:hAnsi="Adobe Arabic" w:cs="Adobe Arabic" w:hint="cs"/>
          <w:sz w:val="28"/>
          <w:szCs w:val="28"/>
          <w:rtl/>
        </w:rPr>
        <w:t xml:space="preserve"> </w:t>
      </w:r>
      <w:r w:rsidR="008E4CD3" w:rsidRPr="000F2CDE">
        <w:rPr>
          <w:rFonts w:ascii="Adobe Arabic" w:eastAsia="Times New Roman" w:hAnsi="Adobe Arabic" w:cs="Adobe Arabic"/>
          <w:color w:val="000000"/>
          <w:sz w:val="28"/>
          <w:szCs w:val="28"/>
          <w:rtl/>
        </w:rPr>
        <w:t>نصرته»،</w:t>
      </w:r>
    </w:p>
    <w:p w:rsidR="006872DB" w:rsidRPr="000F2CDE" w:rsidRDefault="006872DB" w:rsidP="008E4CD3">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lastRenderedPageBreak/>
        <w:t>الشموس المضيية، ص: 152</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كالمقارع معه بسيفه؛ و الشّهيد معه، له شهادتان.»</w:t>
      </w:r>
      <w:r w:rsidRPr="000F2CDE">
        <w:rPr>
          <w:rFonts w:ascii="Traditional Arabic" w:eastAsia="Times New Roman" w:hAnsi="Traditional Arabic" w:cs="Traditional Arabic"/>
          <w:color w:val="000000"/>
          <w:sz w:val="28"/>
          <w:szCs w:val="28"/>
          <w:vertAlign w:val="superscript"/>
          <w:rtl/>
        </w:rPr>
        <w:footnoteReference w:id="539"/>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أبى الجارود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قال: «و اعلم أنّه لبنى اميّة ملكا لا يستطيع النّاس نزعه، و أنّ لأهل الحقّ دولة اذا جاءت و لّاها اللّه من يشاء منّا أهل البيت، من أدركها منكم كان معنا فى السنام الأعلى، و إن قبضه اللّه قبل ذلك خار اللّه له.»</w:t>
      </w:r>
      <w:r w:rsidRPr="000F2CDE">
        <w:rPr>
          <w:rFonts w:ascii="Traditional Arabic" w:eastAsia="Times New Roman" w:hAnsi="Traditional Arabic" w:cs="Traditional Arabic"/>
          <w:color w:val="000000"/>
          <w:sz w:val="28"/>
          <w:szCs w:val="28"/>
          <w:vertAlign w:val="superscript"/>
          <w:rtl/>
        </w:rPr>
        <w:footnoteReference w:id="540"/>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أبى حمزة،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أنّه قال: «من المحتوم الّذى حتمه اللّه، قيام قائمنا؛ فمن شكّ فيما أقول لك، لقى اللّه و هو كافر به.» الى ان قال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«يا أبا حمزة! من أدركه فسلّم له ما سلّم لمحمّد و علىّ، فقد وجبت له الجنّة؛ و من لم يسلّم له، فقد حرم الجنّة، و مأويه النّار، و بئس مثوى الظّالمين!»</w:t>
      </w:r>
      <w:r w:rsidRPr="000F2CDE">
        <w:rPr>
          <w:rFonts w:ascii="Traditional Arabic" w:eastAsia="Times New Roman" w:hAnsi="Traditional Arabic" w:cs="Traditional Arabic"/>
          <w:color w:val="000000"/>
          <w:sz w:val="28"/>
          <w:szCs w:val="28"/>
          <w:vertAlign w:val="superscript"/>
          <w:rtl/>
        </w:rPr>
        <w:footnoteReference w:id="541"/>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هذه الأحاديث تدلّ على شرف الجهاد و عظمته فى ركاب الإمام المنتظر-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xml:space="preserve">-، لكن الفضل المذكور يعطى لمن سلّم له ما سلّم لمحمّد و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كما فى الحديث الرّابع.</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153</w:t>
      </w:r>
    </w:p>
    <w:p w:rsidR="006872DB" w:rsidRPr="00227435" w:rsidRDefault="006872DB" w:rsidP="00227435">
      <w:pPr>
        <w:pStyle w:val="Heading2"/>
        <w:rPr>
          <w:spacing w:val="-4"/>
          <w:rtl/>
        </w:rPr>
      </w:pPr>
      <w:bookmarkStart w:id="55" w:name="_Toc412307152"/>
      <w:r w:rsidRPr="00227435">
        <w:rPr>
          <w:rFonts w:hint="cs"/>
          <w:spacing w:val="-4"/>
          <w:rtl/>
        </w:rPr>
        <w:t xml:space="preserve">الفصل الثّانى عشر فى ذكر من يحارب القائم </w:t>
      </w:r>
      <w:r w:rsidR="00271BDA" w:rsidRPr="00227435">
        <w:rPr>
          <w:rFonts w:hint="cs"/>
          <w:spacing w:val="-4"/>
          <w:vertAlign w:val="superscript"/>
          <w:rtl/>
        </w:rPr>
        <w:t>عليه السّلام</w:t>
      </w:r>
      <w:r w:rsidRPr="00227435">
        <w:rPr>
          <w:rFonts w:hint="cs"/>
          <w:spacing w:val="-4"/>
          <w:rtl/>
        </w:rPr>
        <w:t xml:space="preserve"> و يحاربونه و كثرة من يقتل من اعداء اللّه </w:t>
      </w:r>
      <w:r w:rsidR="008E4CD3" w:rsidRPr="00227435">
        <w:rPr>
          <w:rFonts w:hint="cs"/>
          <w:spacing w:val="-4"/>
          <w:vertAlign w:val="superscript"/>
          <w:rtl/>
        </w:rPr>
        <w:t>سبحانه</w:t>
      </w:r>
      <w:r w:rsidRPr="00227435">
        <w:rPr>
          <w:rFonts w:hint="cs"/>
          <w:spacing w:val="-4"/>
          <w:rtl/>
        </w:rPr>
        <w:t>‏</w:t>
      </w:r>
      <w:bookmarkEnd w:id="55"/>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أبى بصير قال: سمعت أبا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«فى صاحب هذا الأمر سنّة من موسى، و سنّة من عيسى، و سنّة من يوسف، و سنة من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 و أمّا من محمّد فالقيام بسيرته و تبيين آثاره، ثمّ يضع سيفه على عاتقه ثمانية أشهر، فلا يزال يقتل أعداء اللّه حتى يرضى اللّه.» قلت: «و كيف يعلم أن اللّه رضى؟» قال: «يلقى فى قلبه الرّحمة.»</w:t>
      </w:r>
      <w:r w:rsidRPr="000F2CDE">
        <w:rPr>
          <w:rFonts w:ascii="Traditional Arabic" w:eastAsia="Times New Roman" w:hAnsi="Traditional Arabic" w:cs="Traditional Arabic"/>
          <w:color w:val="000000"/>
          <w:sz w:val="28"/>
          <w:szCs w:val="28"/>
          <w:vertAlign w:val="superscript"/>
          <w:rtl/>
        </w:rPr>
        <w:footnoteReference w:id="542"/>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يعقوب بن السّرّاج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«ثلاث عشرة مدينة و طائفة يحارب القائم أهلها و يحاربونه: أهل مكّة، و أهل المدينة، و أهل الشّام، و بنو أميّة، و أهل البصرة، و أهل دشت ميسان، و الأكراد، و الأعراب، و ضبّه، و غنى، و باهله، و ازد البصرة، و أهل الرّىّ.»</w:t>
      </w:r>
      <w:r w:rsidRPr="000F2CDE">
        <w:rPr>
          <w:rFonts w:ascii="Traditional Arabic" w:eastAsia="Times New Roman" w:hAnsi="Traditional Arabic" w:cs="Traditional Arabic"/>
          <w:color w:val="000000"/>
          <w:sz w:val="28"/>
          <w:szCs w:val="28"/>
          <w:vertAlign w:val="superscript"/>
          <w:rtl/>
        </w:rPr>
        <w:footnoteReference w:id="543"/>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3- و فى حديث يحيى بن العلاء الرّازى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و يقتل، حتّى يقول الجاهل: «لو كان هذا من ذريّة محمّد، لرحم.»</w:t>
      </w:r>
      <w:r w:rsidRPr="000F2CDE">
        <w:rPr>
          <w:rFonts w:ascii="Traditional Arabic" w:eastAsia="Times New Roman" w:hAnsi="Traditional Arabic" w:cs="Traditional Arabic"/>
          <w:color w:val="000000"/>
          <w:sz w:val="28"/>
          <w:szCs w:val="28"/>
          <w:vertAlign w:val="superscript"/>
          <w:rtl/>
        </w:rPr>
        <w:footnoteReference w:id="544"/>
      </w:r>
    </w:p>
    <w:p w:rsidR="006872DB" w:rsidRPr="000F2CDE" w:rsidRDefault="006872DB"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4- و عن زرارة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قلت له: «رجل من الصّالحين سمه لى.»</w:t>
      </w:r>
      <w:r w:rsidR="008E4CD3">
        <w:rPr>
          <w:rFonts w:ascii="Adobe Arabic" w:eastAsia="Times New Roman" w:hAnsi="Adobe Arabic" w:cs="Adobe Arabic" w:hint="cs"/>
          <w:sz w:val="28"/>
          <w:szCs w:val="28"/>
          <w:rtl/>
        </w:rPr>
        <w:t xml:space="preserve"> </w:t>
      </w:r>
      <w:r w:rsidR="008E4CD3" w:rsidRPr="000F2CDE">
        <w:rPr>
          <w:rFonts w:ascii="Adobe Arabic" w:eastAsia="Times New Roman" w:hAnsi="Adobe Arabic" w:cs="Adobe Arabic"/>
          <w:color w:val="000000"/>
          <w:sz w:val="28"/>
          <w:szCs w:val="28"/>
          <w:rtl/>
        </w:rPr>
        <w:t xml:space="preserve">اريد القائم </w:t>
      </w:r>
      <w:r w:rsidR="008E4CD3" w:rsidRPr="00271BDA">
        <w:rPr>
          <w:rFonts w:ascii="Adobe Arabic" w:eastAsia="Times New Roman" w:hAnsi="Adobe Arabic" w:cs="Adobe Arabic"/>
          <w:color w:val="000000"/>
          <w:sz w:val="28"/>
          <w:szCs w:val="28"/>
          <w:vertAlign w:val="superscript"/>
          <w:rtl/>
        </w:rPr>
        <w:t>عليه السّلام</w:t>
      </w:r>
      <w:r w:rsidR="008E4CD3" w:rsidRPr="000F2CDE">
        <w:rPr>
          <w:rFonts w:ascii="Adobe Arabic" w:eastAsia="Times New Roman" w:hAnsi="Adobe Arabic" w:cs="Adobe Arabic"/>
          <w:color w:val="000000"/>
          <w:sz w:val="28"/>
          <w:szCs w:val="28"/>
          <w:rtl/>
        </w:rPr>
        <w:t>،</w:t>
      </w:r>
    </w:p>
    <w:p w:rsidR="006872DB" w:rsidRPr="000F2CDE" w:rsidRDefault="006872DB"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154</w:t>
      </w:r>
    </w:p>
    <w:p w:rsidR="006872DB" w:rsidRPr="000F2CDE" w:rsidRDefault="006872DB"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فقال: «اسمه اسمى.» فقلت: «أيسير بسيرة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فقال: «هيهات! هيهات! يا زرارة! ما يسير بسيرته.» فقال: «إنّ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سار فى امّته بالمنّ، يتألّف النّاس، و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يسير فيهم بالقتل، بذلك امر فى الكتاب الّذى معه أن يسير بالقتل و لا يستتيب أحدا، ويل لمن ناواه!»</w:t>
      </w:r>
      <w:r w:rsidRPr="000F2CDE">
        <w:rPr>
          <w:rFonts w:ascii="Traditional Arabic" w:eastAsia="Times New Roman" w:hAnsi="Traditional Arabic" w:cs="Traditional Arabic"/>
          <w:color w:val="000000"/>
          <w:sz w:val="28"/>
          <w:szCs w:val="28"/>
          <w:vertAlign w:val="superscript"/>
          <w:rtl/>
        </w:rPr>
        <w:footnoteReference w:id="545"/>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Pr>
      </w:pPr>
      <w:r w:rsidRPr="000F2CDE">
        <w:rPr>
          <w:rFonts w:ascii="Adobe Arabic" w:eastAsia="Times New Roman" w:hAnsi="Adobe Arabic" w:cs="Adobe Arabic"/>
          <w:color w:val="000000"/>
          <w:sz w:val="28"/>
          <w:szCs w:val="28"/>
          <w:rtl/>
        </w:rPr>
        <w:t xml:space="preserve">5- و عن محمّد بن مسلم قال: سمعت أبا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«لو يعلم النّاس ما يصنع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إذا خرج، لأحبّ أكثرهم أن لا يروه، ممّا يقتل من النّاس، أما! إنّه لا يبدأ الّا بقريش، فلا يأخذ منها الّا السّيف، و لا يعطيها الّا السّيف، حتى يقول كثير من النّاس:</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«ما هذا من آل محمّد، لو كان من آل محمّد، لرحم.»</w:t>
      </w:r>
      <w:r w:rsidRPr="000F2CDE">
        <w:rPr>
          <w:rFonts w:ascii="Traditional Arabic" w:eastAsia="Times New Roman" w:hAnsi="Traditional Arabic" w:cs="Traditional Arabic"/>
          <w:color w:val="000000"/>
          <w:sz w:val="28"/>
          <w:szCs w:val="28"/>
          <w:vertAlign w:val="superscript"/>
          <w:rtl/>
        </w:rPr>
        <w:footnoteReference w:id="546"/>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6- و فى حديث محمّد بن القاسم بن عبيد معنعنا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Traditional Arabic" w:eastAsia="Times New Roman" w:hAnsi="Traditional Arabic" w:cs="Traditional Arabic" w:hint="cs"/>
          <w:color w:val="006400"/>
          <w:sz w:val="28"/>
          <w:szCs w:val="28"/>
          <w:rtl/>
        </w:rPr>
        <w:t>وَ كَذَّبَ بِالْحُسْنى‏</w:t>
      </w:r>
      <w:r w:rsidRPr="000F2CDE">
        <w:rPr>
          <w:rFonts w:ascii="Traditional Arabic" w:eastAsia="Times New Roman" w:hAnsi="Traditional Arabic" w:cs="Traditional Arabic"/>
          <w:color w:val="000000"/>
          <w:sz w:val="28"/>
          <w:szCs w:val="28"/>
          <w:vertAlign w:val="superscript"/>
          <w:rtl/>
        </w:rPr>
        <w:footnoteReference w:id="547"/>
      </w:r>
      <w:r w:rsidRPr="000F2CDE">
        <w:rPr>
          <w:rFonts w:ascii="Adobe Arabic" w:eastAsia="Times New Roman" w:hAnsi="Adobe Arabic" w:cs="Adobe Arabic"/>
          <w:color w:val="000000"/>
          <w:sz w:val="28"/>
          <w:szCs w:val="28"/>
          <w:rtl/>
        </w:rPr>
        <w:t xml:space="preserve"> بولاية علىّ.» الى قوله:</w:t>
      </w:r>
      <w:r w:rsidRPr="000F2CDE">
        <w:rPr>
          <w:rFonts w:ascii="Traditional Arabic" w:eastAsia="Times New Roman" w:hAnsi="Traditional Arabic" w:cs="Traditional Arabic" w:hint="cs"/>
          <w:color w:val="006400"/>
          <w:sz w:val="28"/>
          <w:szCs w:val="28"/>
          <w:rtl/>
        </w:rPr>
        <w:t xml:space="preserve"> فَأَنْذَرْتُكُمْ ناراً تَلَظَّى‏</w:t>
      </w:r>
      <w:r w:rsidRPr="000F2CDE">
        <w:rPr>
          <w:rFonts w:ascii="Traditional Arabic" w:eastAsia="Times New Roman" w:hAnsi="Traditional Arabic" w:cs="Traditional Arabic"/>
          <w:color w:val="000000"/>
          <w:sz w:val="28"/>
          <w:szCs w:val="28"/>
          <w:vertAlign w:val="superscript"/>
          <w:rtl/>
        </w:rPr>
        <w:footnoteReference w:id="548"/>
      </w:r>
      <w:r w:rsidRPr="000F2CDE">
        <w:rPr>
          <w:rFonts w:ascii="Adobe Arabic" w:eastAsia="Times New Roman" w:hAnsi="Adobe Arabic" w:cs="Adobe Arabic"/>
          <w:color w:val="000000"/>
          <w:sz w:val="28"/>
          <w:szCs w:val="28"/>
          <w:rtl/>
        </w:rPr>
        <w:t xml:space="preserve"> القائم اذا قام بالسّيف، فقتل من كلّ ألف تسعمأة و تسعا و تسعين.»</w:t>
      </w:r>
      <w:r w:rsidRPr="000F2CDE">
        <w:rPr>
          <w:rFonts w:ascii="Traditional Arabic" w:eastAsia="Times New Roman" w:hAnsi="Traditional Arabic" w:cs="Traditional Arabic"/>
          <w:color w:val="000000"/>
          <w:sz w:val="28"/>
          <w:szCs w:val="28"/>
          <w:vertAlign w:val="superscript"/>
          <w:rtl/>
        </w:rPr>
        <w:footnoteReference w:id="549"/>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الكابلىّ عن علىّ بن الحسين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قال: «يقتل القائم من أهل المدينة، حتّى ينتهى الى الأجفر فتصيبهم مجاعة شديدة.»</w:t>
      </w:r>
      <w:r w:rsidRPr="000F2CDE">
        <w:rPr>
          <w:rFonts w:ascii="Traditional Arabic" w:eastAsia="Times New Roman" w:hAnsi="Traditional Arabic" w:cs="Traditional Arabic"/>
          <w:color w:val="000000"/>
          <w:sz w:val="28"/>
          <w:szCs w:val="28"/>
          <w:vertAlign w:val="superscript"/>
          <w:rtl/>
        </w:rPr>
        <w:footnoteReference w:id="550"/>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أقول: قد تقدّم فى الفصل الثّانى عشر من الباب الثّانى فى ذكر اوصاف السّفيانى ما يرتبط بالمقام، كما يأتى فى الفصول الآتية أيضا ما يدلّ صريحا أو ضمنا على ما نحن بصدد بيانه هنا.</w:t>
      </w:r>
    </w:p>
    <w:p w:rsidR="00A20C4A" w:rsidRDefault="00A20C4A" w:rsidP="003343B4">
      <w:pPr>
        <w:spacing w:beforeLines="22" w:before="52" w:afterLines="22" w:after="52" w:line="264" w:lineRule="auto"/>
        <w:ind w:left="-1"/>
        <w:jc w:val="center"/>
        <w:rPr>
          <w:rFonts w:ascii="Traditional Arabic" w:eastAsia="Times New Roman" w:hAnsi="Traditional Arabic" w:cs="Traditional Arabic"/>
          <w:color w:val="34724F"/>
          <w:sz w:val="28"/>
          <w:szCs w:val="28"/>
        </w:rPr>
      </w:pPr>
      <w:r w:rsidRPr="000F2CDE">
        <w:rPr>
          <w:rFonts w:ascii="Traditional Arabic" w:eastAsia="Times New Roman" w:hAnsi="Traditional Arabic" w:cs="Traditional Arabic" w:hint="cs"/>
          <w:color w:val="34724F"/>
          <w:sz w:val="28"/>
          <w:szCs w:val="28"/>
          <w:rtl/>
        </w:rPr>
        <w:t>الشموس المضيية، ص: 155</w:t>
      </w:r>
    </w:p>
    <w:p w:rsidR="00227435" w:rsidRPr="000F2CDE" w:rsidRDefault="00227435" w:rsidP="003343B4">
      <w:pPr>
        <w:spacing w:beforeLines="22" w:before="52" w:afterLines="22" w:after="52" w:line="264" w:lineRule="auto"/>
        <w:ind w:left="-1"/>
        <w:jc w:val="center"/>
        <w:rPr>
          <w:rFonts w:ascii="Adobe Arabic" w:eastAsia="Times New Roman" w:hAnsi="Adobe Arabic" w:cs="Adobe Arabic"/>
          <w:color w:val="000000"/>
          <w:sz w:val="28"/>
          <w:szCs w:val="28"/>
          <w:rtl/>
        </w:rPr>
      </w:pPr>
    </w:p>
    <w:p w:rsidR="00A20C4A" w:rsidRPr="00227435" w:rsidRDefault="00A20C4A" w:rsidP="00227435">
      <w:pPr>
        <w:pStyle w:val="Heading2"/>
        <w:rPr>
          <w:rtl/>
        </w:rPr>
      </w:pPr>
      <w:bookmarkStart w:id="56" w:name="_Toc412307153"/>
      <w:r w:rsidRPr="00227435">
        <w:rPr>
          <w:rFonts w:hint="cs"/>
          <w:rtl/>
        </w:rPr>
        <w:lastRenderedPageBreak/>
        <w:t xml:space="preserve">الفصل الثّالث عشر فى ذكر من يقتل </w:t>
      </w:r>
      <w:r w:rsidR="00271BDA" w:rsidRPr="00227435">
        <w:rPr>
          <w:rFonts w:hint="cs"/>
          <w:vertAlign w:val="superscript"/>
          <w:rtl/>
        </w:rPr>
        <w:t>عليه السّلام</w:t>
      </w:r>
      <w:r w:rsidRPr="00227435">
        <w:rPr>
          <w:rFonts w:hint="cs"/>
          <w:rtl/>
        </w:rPr>
        <w:t xml:space="preserve"> من القبائل و الكفرة، و بيان سيرته فيهم‏</w:t>
      </w:r>
      <w:bookmarkEnd w:id="56"/>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عبد اللّه بن شريك قال: «مرّ الحسين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على حلقة من بنى اميّة، و هم جلوس فى مسجد الرّسول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فقال: «أما! و اللّه، لا تذهب الدّنيا حتّى يبعث اللّه منّى رجلا يقتل منكم ألفا، و مع الألف ألفا، و مع الألف ألفا.» قلت: «جعلت فداك! إنّ هؤلاء أودلا كذا و كذا لا يبلغون هذا» فقال: «ويحك! إنّ فى ذلك الزّمان يكون للرجل من صلبه كذا و كذا رجلا، و إنّ مولى القوم من أنفسهم.»</w:t>
      </w:r>
      <w:r w:rsidRPr="000F2CDE">
        <w:rPr>
          <w:rFonts w:ascii="Traditional Arabic" w:eastAsia="Times New Roman" w:hAnsi="Traditional Arabic" w:cs="Traditional Arabic"/>
          <w:color w:val="000000"/>
          <w:sz w:val="28"/>
          <w:szCs w:val="28"/>
          <w:vertAlign w:val="superscript"/>
          <w:rtl/>
        </w:rPr>
        <w:footnoteReference w:id="551"/>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عبد اللّه بن المغيرة،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قام القائم من آل محمّد، أقام خمسمأة من قريش فضرب أعناقهم، ثمّ أقام خمسمأة اخرى فضرب أعناقهم، حتّى يفعل ذلك ستّ مرّات.» قلت: «إذا و يبلغ عدد هؤلاء هذا؟» قال: «نعم، منهم و من مواليهم.»</w:t>
      </w:r>
      <w:r w:rsidRPr="000F2CDE">
        <w:rPr>
          <w:rFonts w:ascii="Traditional Arabic" w:eastAsia="Times New Roman" w:hAnsi="Traditional Arabic" w:cs="Traditional Arabic"/>
          <w:color w:val="000000"/>
          <w:sz w:val="28"/>
          <w:szCs w:val="28"/>
          <w:vertAlign w:val="superscript"/>
          <w:rtl/>
        </w:rPr>
        <w:footnoteReference w:id="552"/>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3</w:t>
      </w:r>
      <w:r w:rsidRPr="008E4CD3">
        <w:rPr>
          <w:rFonts w:ascii="Adobe Arabic" w:eastAsia="Times New Roman" w:hAnsi="Adobe Arabic" w:cs="Adobe Arabic"/>
          <w:color w:val="000000"/>
          <w:spacing w:val="-4"/>
          <w:sz w:val="28"/>
          <w:szCs w:val="28"/>
          <w:rtl/>
        </w:rPr>
        <w:t xml:space="preserve">- </w:t>
      </w:r>
      <w:r w:rsidRPr="008E4CD3">
        <w:rPr>
          <w:rFonts w:ascii="Adobe Arabic" w:eastAsia="Times New Roman" w:hAnsi="Adobe Arabic" w:cs="Adobe Arabic"/>
          <w:color w:val="000000"/>
          <w:spacing w:val="-4"/>
          <w:sz w:val="26"/>
          <w:szCs w:val="26"/>
          <w:rtl/>
        </w:rPr>
        <w:t>و عن أبى الجارود [زياد بن منذر] عن أبى جعفر</w:t>
      </w:r>
      <w:r w:rsidRPr="008E4CD3">
        <w:rPr>
          <w:rFonts w:ascii="Adobe Arabic" w:eastAsia="Times New Roman" w:hAnsi="Adobe Arabic" w:cs="Adobe Arabic"/>
          <w:color w:val="000000"/>
          <w:spacing w:val="-4"/>
          <w:sz w:val="28"/>
          <w:szCs w:val="28"/>
          <w:rtl/>
        </w:rPr>
        <w:t xml:space="preserve"> </w:t>
      </w:r>
      <w:r w:rsidR="00271BDA" w:rsidRPr="008E4CD3">
        <w:rPr>
          <w:rFonts w:ascii="Adobe Arabic" w:eastAsia="Times New Roman" w:hAnsi="Adobe Arabic" w:cs="Adobe Arabic"/>
          <w:color w:val="000000"/>
          <w:spacing w:val="-4"/>
          <w:sz w:val="28"/>
          <w:szCs w:val="28"/>
          <w:vertAlign w:val="superscript"/>
          <w:rtl/>
        </w:rPr>
        <w:t>عليه السّلام</w:t>
      </w:r>
      <w:r w:rsidRPr="008E4CD3">
        <w:rPr>
          <w:rFonts w:ascii="Adobe Arabic" w:eastAsia="Times New Roman" w:hAnsi="Adobe Arabic" w:cs="Adobe Arabic"/>
          <w:color w:val="000000"/>
          <w:spacing w:val="-4"/>
          <w:sz w:val="28"/>
          <w:szCs w:val="28"/>
          <w:rtl/>
        </w:rPr>
        <w:t xml:space="preserve"> فى حديث طويل أنّه قال: «إذا قام القائم سار الى الكوفة، فيخرج منها بضعة عشر ألف نفس، يدعون التّبرية.» الى ان قال </w:t>
      </w:r>
      <w:r w:rsidR="00271BDA" w:rsidRPr="008E4CD3">
        <w:rPr>
          <w:rFonts w:ascii="Adobe Arabic" w:eastAsia="Times New Roman" w:hAnsi="Adobe Arabic" w:cs="Adobe Arabic"/>
          <w:color w:val="000000"/>
          <w:spacing w:val="-4"/>
          <w:sz w:val="28"/>
          <w:szCs w:val="28"/>
          <w:vertAlign w:val="superscript"/>
          <w:rtl/>
        </w:rPr>
        <w:t>عليه السّلام</w:t>
      </w:r>
      <w:r w:rsidRPr="008E4CD3">
        <w:rPr>
          <w:rFonts w:ascii="Adobe Arabic" w:eastAsia="Times New Roman" w:hAnsi="Adobe Arabic" w:cs="Adobe Arabic"/>
          <w:color w:val="000000"/>
          <w:spacing w:val="-4"/>
          <w:sz w:val="28"/>
          <w:szCs w:val="28"/>
          <w:rtl/>
        </w:rPr>
        <w:t>: «فيضع السّيف فيهم حتّى يأتى على آخرهم، ثمّ يدخل الكوفة</w:t>
      </w:r>
      <w:r w:rsidR="008E4CD3" w:rsidRPr="008E4CD3">
        <w:rPr>
          <w:rFonts w:ascii="Adobe Arabic" w:eastAsia="Times New Roman" w:hAnsi="Adobe Arabic" w:cs="Adobe Arabic" w:hint="cs"/>
          <w:spacing w:val="-4"/>
          <w:sz w:val="28"/>
          <w:szCs w:val="28"/>
          <w:rtl/>
        </w:rPr>
        <w:t xml:space="preserve"> </w:t>
      </w:r>
      <w:r w:rsidR="008E4CD3" w:rsidRPr="008E4CD3">
        <w:rPr>
          <w:rFonts w:ascii="Adobe Arabic" w:eastAsia="Times New Roman" w:hAnsi="Adobe Arabic" w:cs="Adobe Arabic"/>
          <w:color w:val="000000"/>
          <w:spacing w:val="-4"/>
          <w:sz w:val="28"/>
          <w:szCs w:val="28"/>
          <w:rtl/>
        </w:rPr>
        <w:t>فيقتل فيها كلّ منافق مرتاب،</w:t>
      </w:r>
      <w:r w:rsidR="008E4CD3" w:rsidRPr="008E4CD3">
        <w:rPr>
          <w:rFonts w:ascii="Adobe Arabic" w:eastAsia="Times New Roman" w:hAnsi="Adobe Arabic" w:cs="Adobe Arabic" w:hint="cs"/>
          <w:spacing w:val="-4"/>
          <w:sz w:val="28"/>
          <w:szCs w:val="28"/>
          <w:rtl/>
        </w:rPr>
        <w:t xml:space="preserve"> </w:t>
      </w:r>
      <w:r w:rsidR="008E4CD3" w:rsidRPr="008E4CD3">
        <w:rPr>
          <w:rFonts w:ascii="Adobe Arabic" w:eastAsia="Times New Roman" w:hAnsi="Adobe Arabic" w:cs="Adobe Arabic"/>
          <w:color w:val="000000"/>
          <w:spacing w:val="-4"/>
          <w:sz w:val="28"/>
          <w:szCs w:val="28"/>
          <w:rtl/>
        </w:rPr>
        <w:t xml:space="preserve">و يهدم قصورها و يقتل مقاتلها حتّى يرضى اللّه </w:t>
      </w:r>
      <w:r w:rsidR="00345080" w:rsidRPr="00345080">
        <w:rPr>
          <w:rFonts w:ascii="Adobe Arabic" w:eastAsia="Times New Roman" w:hAnsi="Adobe Arabic" w:cs="Adobe Arabic"/>
          <w:color w:val="000000"/>
          <w:spacing w:val="-4"/>
          <w:sz w:val="28"/>
          <w:szCs w:val="28"/>
          <w:vertAlign w:val="superscript"/>
          <w:rtl/>
        </w:rPr>
        <w:t>عزّ و جل</w:t>
      </w:r>
      <w:r w:rsidR="008E4CD3" w:rsidRPr="008E4CD3">
        <w:rPr>
          <w:rFonts w:ascii="Adobe Arabic" w:eastAsia="Times New Roman" w:hAnsi="Adobe Arabic" w:cs="Adobe Arabic"/>
          <w:color w:val="000000"/>
          <w:spacing w:val="-4"/>
          <w:sz w:val="28"/>
          <w:szCs w:val="28"/>
          <w:rtl/>
        </w:rPr>
        <w:t>.»</w:t>
      </w:r>
      <w:r w:rsidR="008E4CD3" w:rsidRPr="008E4CD3">
        <w:rPr>
          <w:rFonts w:ascii="Traditional Arabic" w:eastAsia="Times New Roman" w:hAnsi="Traditional Arabic" w:cs="Traditional Arabic"/>
          <w:color w:val="000000"/>
          <w:spacing w:val="-4"/>
          <w:sz w:val="28"/>
          <w:szCs w:val="28"/>
          <w:vertAlign w:val="superscript"/>
          <w:rtl/>
        </w:rPr>
        <w:footnoteReference w:id="553"/>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156</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محمّد بن سنان، عن رجل،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مَنْ قُتِلَ مَظْلُوماً، فَقَدْ جَعَلْنا لِوَلِيِّهِ سُلْطاناً؛ فَلا يُسْرِفْ فِي الْقَتْلِ‏</w:t>
      </w:r>
      <w:r w:rsidRPr="000F2CDE">
        <w:rPr>
          <w:rFonts w:ascii="Traditional Arabic" w:eastAsia="Times New Roman" w:hAnsi="Traditional Arabic" w:cs="Traditional Arabic"/>
          <w:color w:val="000000"/>
          <w:sz w:val="28"/>
          <w:szCs w:val="28"/>
          <w:vertAlign w:val="superscript"/>
          <w:rtl/>
        </w:rPr>
        <w:footnoteReference w:id="554"/>
      </w:r>
      <w:r w:rsidRPr="000F2CDE">
        <w:rPr>
          <w:rFonts w:ascii="Adobe Arabic" w:eastAsia="Times New Roman" w:hAnsi="Adobe Arabic" w:cs="Adobe Arabic"/>
          <w:color w:val="000000"/>
          <w:sz w:val="28"/>
          <w:szCs w:val="28"/>
          <w:rtl/>
        </w:rPr>
        <w:t xml:space="preserve"> قال: «ذلك قائم آل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يخرج فيقتل بدم الحسين؛ فلو قتل أهل الأرض لم يكن مسرفا، و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فَلا يُسْرِفْ فِي الْقَتْلِ‏</w:t>
      </w:r>
      <w:r w:rsidRPr="000F2CDE">
        <w:rPr>
          <w:rFonts w:ascii="Adobe Arabic" w:eastAsia="Times New Roman" w:hAnsi="Adobe Arabic" w:cs="Adobe Arabic"/>
          <w:color w:val="000000"/>
          <w:sz w:val="28"/>
          <w:szCs w:val="28"/>
          <w:rtl/>
        </w:rPr>
        <w:t xml:space="preserve"> لم يكن ليصنع شيئا يكون سرفا.» نعم،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«يقتل- و اللّه- ذرارى قتلة الحسين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بفعال آبائها.»</w:t>
      </w:r>
      <w:r w:rsidRPr="000F2CDE">
        <w:rPr>
          <w:rFonts w:ascii="Traditional Arabic" w:eastAsia="Times New Roman" w:hAnsi="Traditional Arabic" w:cs="Traditional Arabic"/>
          <w:color w:val="000000"/>
          <w:sz w:val="28"/>
          <w:szCs w:val="28"/>
          <w:vertAlign w:val="superscript"/>
          <w:rtl/>
        </w:rPr>
        <w:footnoteReference w:id="555"/>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فى حديث ابى بصير عن ابى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 يجرّد السّيف على عاتقه ثمانية أشهر هرجا، فيبدأ ببنى شيبة فيقطع أيديهم و يعلّقها فى الكعبة، و ينادى مناديه: «هؤلاء سرّاق اللّه.»، ثمّ يتناول قريشا، فلا يأخذ منها الّا السّيف، و لا يعطيها الّا السّيف، و لا يخرج القائم حتّى يقرأ كتابان: كتاب بالبصرة، و كتاب بالكوفة بالبرائة من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556"/>
      </w:r>
    </w:p>
    <w:p w:rsidR="00A20C4A" w:rsidRPr="008E4CD3" w:rsidRDefault="00A20C4A" w:rsidP="003343B4">
      <w:pPr>
        <w:spacing w:beforeLines="22" w:before="52" w:afterLines="22" w:after="52" w:line="264" w:lineRule="auto"/>
        <w:ind w:left="-1"/>
        <w:rPr>
          <w:rFonts w:ascii="Times New Roman" w:eastAsia="Times New Roman" w:hAnsi="Times New Roman" w:cs="Times New Roman"/>
          <w:spacing w:val="-4"/>
          <w:sz w:val="28"/>
          <w:szCs w:val="28"/>
          <w:rtl/>
        </w:rPr>
      </w:pPr>
      <w:r w:rsidRPr="008E4CD3">
        <w:rPr>
          <w:rFonts w:ascii="Adobe Arabic" w:eastAsia="Times New Roman" w:hAnsi="Adobe Arabic" w:cs="Adobe Arabic"/>
          <w:color w:val="000000"/>
          <w:spacing w:val="-4"/>
          <w:sz w:val="28"/>
          <w:szCs w:val="28"/>
          <w:rtl/>
        </w:rPr>
        <w:lastRenderedPageBreak/>
        <w:t xml:space="preserve">6- و عن المفضّل بن عمر، قال سمعت أبا عبد اللّه </w:t>
      </w:r>
      <w:r w:rsidR="00271BDA" w:rsidRPr="008E4CD3">
        <w:rPr>
          <w:rFonts w:ascii="Adobe Arabic" w:eastAsia="Times New Roman" w:hAnsi="Adobe Arabic" w:cs="Adobe Arabic"/>
          <w:color w:val="000000"/>
          <w:spacing w:val="-4"/>
          <w:sz w:val="28"/>
          <w:szCs w:val="28"/>
          <w:vertAlign w:val="superscript"/>
          <w:rtl/>
        </w:rPr>
        <w:t>عليه السّلام</w:t>
      </w:r>
      <w:r w:rsidRPr="008E4CD3">
        <w:rPr>
          <w:rFonts w:ascii="Adobe Arabic" w:eastAsia="Times New Roman" w:hAnsi="Adobe Arabic" w:cs="Adobe Arabic"/>
          <w:color w:val="000000"/>
          <w:spacing w:val="-4"/>
          <w:sz w:val="28"/>
          <w:szCs w:val="28"/>
          <w:rtl/>
        </w:rPr>
        <w:t xml:space="preserve"> يقول: «لو قد قام قائمنا، لبدأ بكذّابى الشّيعة، فقتلهم.»</w:t>
      </w:r>
      <w:r w:rsidRPr="008E4CD3">
        <w:rPr>
          <w:rFonts w:ascii="Traditional Arabic" w:eastAsia="Times New Roman" w:hAnsi="Traditional Arabic" w:cs="Traditional Arabic"/>
          <w:color w:val="000000"/>
          <w:spacing w:val="-4"/>
          <w:sz w:val="28"/>
          <w:szCs w:val="28"/>
          <w:vertAlign w:val="superscript"/>
          <w:rtl/>
        </w:rPr>
        <w:footnoteReference w:id="557"/>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أبى بصير،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فَاصْبِرْ عَلى‏ ما يَقُولُونَ*</w:t>
      </w:r>
      <w:r w:rsidRPr="000F2CDE">
        <w:rPr>
          <w:rFonts w:ascii="Traditional Arabic" w:eastAsia="Times New Roman" w:hAnsi="Traditional Arabic" w:cs="Traditional Arabic"/>
          <w:color w:val="000000"/>
          <w:sz w:val="28"/>
          <w:szCs w:val="28"/>
          <w:vertAlign w:val="superscript"/>
          <w:rtl/>
        </w:rPr>
        <w:footnoteReference w:id="558"/>
      </w:r>
      <w:r w:rsidRPr="000F2CDE">
        <w:rPr>
          <w:rFonts w:ascii="Adobe Arabic" w:eastAsia="Times New Roman" w:hAnsi="Adobe Arabic" w:cs="Adobe Arabic"/>
          <w:color w:val="000000"/>
          <w:sz w:val="28"/>
          <w:szCs w:val="28"/>
          <w:rtl/>
        </w:rPr>
        <w:t xml:space="preserve"> يا محمّد! من تكذيبهم إيّاك؛ فانّى منتقم منهم برجل منك، و هو قائمى الّذى سلّطته على دماء الظّلمة.»</w:t>
      </w:r>
      <w:r w:rsidRPr="000F2CDE">
        <w:rPr>
          <w:rFonts w:ascii="Traditional Arabic" w:eastAsia="Times New Roman" w:hAnsi="Traditional Arabic" w:cs="Traditional Arabic"/>
          <w:color w:val="000000"/>
          <w:sz w:val="28"/>
          <w:szCs w:val="28"/>
          <w:vertAlign w:val="superscript"/>
          <w:rtl/>
        </w:rPr>
        <w:footnoteReference w:id="559"/>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8- و عن أبى حمزة الثمالىّ،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النّبىّ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فى حديث أنّه قال‏</w:t>
      </w:r>
      <w:r w:rsidR="008E4CD3">
        <w:rPr>
          <w:rFonts w:ascii="Adobe Arabic" w:eastAsia="Times New Roman" w:hAnsi="Adobe Arabic" w:cs="Adobe Arabic" w:hint="cs"/>
          <w:sz w:val="28"/>
          <w:szCs w:val="28"/>
          <w:rtl/>
        </w:rPr>
        <w:t xml:space="preserve"> </w:t>
      </w:r>
      <w:r w:rsidR="008E4CD3" w:rsidRPr="000F2CDE">
        <w:rPr>
          <w:rFonts w:ascii="Adobe Arabic" w:eastAsia="Times New Roman" w:hAnsi="Adobe Arabic" w:cs="Adobe Arabic"/>
          <w:color w:val="000000"/>
          <w:sz w:val="28"/>
          <w:szCs w:val="28"/>
          <w:rtl/>
        </w:rPr>
        <w:t xml:space="preserve">لعلىّ </w:t>
      </w:r>
      <w:r w:rsidR="008E4CD3" w:rsidRPr="00271BDA">
        <w:rPr>
          <w:rFonts w:ascii="Adobe Arabic" w:eastAsia="Times New Roman" w:hAnsi="Adobe Arabic" w:cs="Adobe Arabic"/>
          <w:color w:val="000000"/>
          <w:sz w:val="28"/>
          <w:szCs w:val="28"/>
          <w:vertAlign w:val="superscript"/>
          <w:rtl/>
        </w:rPr>
        <w:t>عليه السّلام</w:t>
      </w:r>
      <w:r w:rsidR="008E4CD3" w:rsidRPr="000F2CDE">
        <w:rPr>
          <w:rFonts w:ascii="Adobe Arabic" w:eastAsia="Times New Roman" w:hAnsi="Adobe Arabic" w:cs="Adobe Arabic"/>
          <w:color w:val="000000"/>
          <w:sz w:val="28"/>
          <w:szCs w:val="28"/>
          <w:rtl/>
        </w:rPr>
        <w:t>:</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157</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«إعلم أنّ ابنى منتقم من ظالميك و ظالمى شيعتك فى الدّنيا، و يعذّبهم اللّه فى الآخرة.»</w:t>
      </w:r>
      <w:r w:rsidRPr="000F2CDE">
        <w:rPr>
          <w:rFonts w:ascii="Traditional Arabic" w:eastAsia="Times New Roman" w:hAnsi="Traditional Arabic" w:cs="Traditional Arabic"/>
          <w:color w:val="000000"/>
          <w:sz w:val="28"/>
          <w:szCs w:val="28"/>
          <w:vertAlign w:val="superscript"/>
          <w:rtl/>
        </w:rPr>
        <w:footnoteReference w:id="560"/>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9</w:t>
      </w:r>
      <w:r w:rsidRPr="008E4CD3">
        <w:rPr>
          <w:rFonts w:ascii="Adobe Arabic" w:eastAsia="Times New Roman" w:hAnsi="Adobe Arabic" w:cs="Adobe Arabic"/>
          <w:color w:val="000000"/>
          <w:spacing w:val="-4"/>
          <w:sz w:val="28"/>
          <w:szCs w:val="28"/>
          <w:rtl/>
        </w:rPr>
        <w:t xml:space="preserve">- و فى حديث جابر بن عبد اللّه الأنصارىّ، عن أمير المؤمنين </w:t>
      </w:r>
      <w:r w:rsidR="00271BDA" w:rsidRPr="008E4CD3">
        <w:rPr>
          <w:rFonts w:ascii="Adobe Arabic" w:eastAsia="Times New Roman" w:hAnsi="Adobe Arabic" w:cs="Adobe Arabic"/>
          <w:color w:val="000000"/>
          <w:spacing w:val="-4"/>
          <w:sz w:val="28"/>
          <w:szCs w:val="28"/>
          <w:vertAlign w:val="superscript"/>
          <w:rtl/>
        </w:rPr>
        <w:t>عليه السّلام</w:t>
      </w:r>
      <w:r w:rsidRPr="008E4CD3">
        <w:rPr>
          <w:rFonts w:ascii="Adobe Arabic" w:eastAsia="Times New Roman" w:hAnsi="Adobe Arabic" w:cs="Adobe Arabic"/>
          <w:color w:val="000000"/>
          <w:spacing w:val="-4"/>
          <w:sz w:val="28"/>
          <w:szCs w:val="28"/>
          <w:rtl/>
        </w:rPr>
        <w:t xml:space="preserve">: «... ثمّ يموت عيسى و يبقى المنتظر المهدىّ من آل محمّد </w:t>
      </w:r>
      <w:r w:rsidR="00271BDA" w:rsidRPr="008E4CD3">
        <w:rPr>
          <w:rFonts w:ascii="Adobe Arabic" w:eastAsia="Times New Roman" w:hAnsi="Adobe Arabic" w:cs="Adobe Arabic"/>
          <w:color w:val="000000"/>
          <w:spacing w:val="-4"/>
          <w:sz w:val="28"/>
          <w:szCs w:val="28"/>
          <w:vertAlign w:val="superscript"/>
          <w:rtl/>
        </w:rPr>
        <w:t>صلّى اللّه عليه و اله</w:t>
      </w:r>
      <w:r w:rsidRPr="008E4CD3">
        <w:rPr>
          <w:rFonts w:ascii="Adobe Arabic" w:eastAsia="Times New Roman" w:hAnsi="Adobe Arabic" w:cs="Adobe Arabic"/>
          <w:color w:val="000000"/>
          <w:spacing w:val="-4"/>
          <w:sz w:val="28"/>
          <w:szCs w:val="28"/>
          <w:rtl/>
        </w:rPr>
        <w:t>، فيسير فى الدّنيا و سيفه على عاتقه، و يقتل اليهود و النصارى و أهل البدع.»</w:t>
      </w:r>
      <w:r w:rsidRPr="008E4CD3">
        <w:rPr>
          <w:rFonts w:ascii="Traditional Arabic" w:eastAsia="Times New Roman" w:hAnsi="Traditional Arabic" w:cs="Traditional Arabic"/>
          <w:color w:val="000000"/>
          <w:spacing w:val="-4"/>
          <w:sz w:val="28"/>
          <w:szCs w:val="28"/>
          <w:vertAlign w:val="superscript"/>
          <w:rtl/>
        </w:rPr>
        <w:footnoteReference w:id="561"/>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أقول: هذه نبذة من الأحاديث الواردة فى هذا المجال، و تقدّم نظير هذه البيانات فى رواية أبى بصير المذكورة فى الفصل العاشر، كما يأتى نظيرها أيضا فى الفصول الآتية.</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فبملاحظة هذه الأحاديث يظهر أنّه لا مجال للاستبعاد فيما ذكر فى الحديث السّادس من الفصل الثّانى عشر، من انّ «القائم إذا قام بالسّيف، فقتل من كلّ ألف تسعمائة و تسعا و تسعين.»</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158</w:t>
      </w:r>
    </w:p>
    <w:p w:rsidR="00A20C4A" w:rsidRPr="00227435" w:rsidRDefault="00A20C4A" w:rsidP="00227435">
      <w:pPr>
        <w:pStyle w:val="Heading2"/>
        <w:rPr>
          <w:rtl/>
        </w:rPr>
      </w:pPr>
      <w:bookmarkStart w:id="57" w:name="_Toc412307154"/>
      <w:r w:rsidRPr="00227435">
        <w:rPr>
          <w:rFonts w:hint="cs"/>
          <w:rtl/>
        </w:rPr>
        <w:t xml:space="preserve">الفصل الرّابع عشر فى بيان ما به يقاتل </w:t>
      </w:r>
      <w:r w:rsidR="00271BDA" w:rsidRPr="00227435">
        <w:rPr>
          <w:rFonts w:hint="cs"/>
          <w:vertAlign w:val="superscript"/>
          <w:rtl/>
        </w:rPr>
        <w:t>عليه السّلام</w:t>
      </w:r>
      <w:r w:rsidRPr="00227435">
        <w:rPr>
          <w:rFonts w:hint="cs"/>
          <w:rtl/>
        </w:rPr>
        <w:t xml:space="preserve"> مع أعداء اللّه من سلاح القتال و أدواته‏</w:t>
      </w:r>
      <w:bookmarkEnd w:id="57"/>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حارث الأعور الهمدانىّ قال: قال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«بابى ابن خيرة الإماء:- يعنى القائم من ولده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يسومهم خسفا</w:t>
      </w:r>
      <w:r w:rsidRPr="000F2CDE">
        <w:rPr>
          <w:rFonts w:ascii="Traditional Arabic" w:eastAsia="Times New Roman" w:hAnsi="Traditional Arabic" w:cs="Traditional Arabic"/>
          <w:color w:val="000000"/>
          <w:sz w:val="28"/>
          <w:szCs w:val="28"/>
          <w:vertAlign w:val="superscript"/>
          <w:rtl/>
        </w:rPr>
        <w:footnoteReference w:id="562"/>
      </w:r>
      <w:r w:rsidRPr="000F2CDE">
        <w:rPr>
          <w:rFonts w:ascii="Adobe Arabic" w:eastAsia="Times New Roman" w:hAnsi="Adobe Arabic" w:cs="Adobe Arabic"/>
          <w:color w:val="000000"/>
          <w:sz w:val="28"/>
          <w:szCs w:val="28"/>
          <w:rtl/>
        </w:rPr>
        <w:t>، و يسقيهم بكأس مصبرة،</w:t>
      </w:r>
      <w:r w:rsidRPr="000F2CDE">
        <w:rPr>
          <w:rFonts w:ascii="Traditional Arabic" w:eastAsia="Times New Roman" w:hAnsi="Traditional Arabic" w:cs="Traditional Arabic"/>
          <w:color w:val="000000"/>
          <w:sz w:val="28"/>
          <w:szCs w:val="28"/>
          <w:vertAlign w:val="superscript"/>
          <w:rtl/>
        </w:rPr>
        <w:footnoteReference w:id="563"/>
      </w:r>
      <w:r w:rsidRPr="000F2CDE">
        <w:rPr>
          <w:rFonts w:ascii="Adobe Arabic" w:eastAsia="Times New Roman" w:hAnsi="Adobe Arabic" w:cs="Adobe Arabic"/>
          <w:color w:val="000000"/>
          <w:sz w:val="28"/>
          <w:szCs w:val="28"/>
          <w:rtl/>
        </w:rPr>
        <w:t xml:space="preserve"> و لا يعطيهم الّا السّيف.» الى ان قال: «لا يكفّ عنهم حتّى يرضى اللّه.»</w:t>
      </w:r>
      <w:r w:rsidRPr="000F2CDE">
        <w:rPr>
          <w:rFonts w:ascii="Traditional Arabic" w:eastAsia="Times New Roman" w:hAnsi="Traditional Arabic" w:cs="Traditional Arabic"/>
          <w:color w:val="000000"/>
          <w:sz w:val="28"/>
          <w:szCs w:val="28"/>
          <w:vertAlign w:val="superscript"/>
          <w:rtl/>
        </w:rPr>
        <w:footnoteReference w:id="564"/>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2- و فى حديث أبى بصير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ليس شأنه الّا السّيف، لا يستتيب أحدا، و لا تأخذه فى اللّه لومة لائم.»</w:t>
      </w:r>
      <w:r w:rsidRPr="000F2CDE">
        <w:rPr>
          <w:rFonts w:ascii="Traditional Arabic" w:eastAsia="Times New Roman" w:hAnsi="Traditional Arabic" w:cs="Traditional Arabic"/>
          <w:color w:val="000000"/>
          <w:sz w:val="28"/>
          <w:szCs w:val="28"/>
          <w:vertAlign w:val="superscript"/>
          <w:rtl/>
        </w:rPr>
        <w:footnoteReference w:id="565"/>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3</w:t>
      </w:r>
      <w:r w:rsidRPr="00DE38B5">
        <w:rPr>
          <w:rFonts w:ascii="Adobe Arabic" w:eastAsia="Times New Roman" w:hAnsi="Adobe Arabic" w:cs="Adobe Arabic"/>
          <w:color w:val="000000"/>
          <w:spacing w:val="-4"/>
          <w:sz w:val="28"/>
          <w:szCs w:val="28"/>
          <w:rtl/>
        </w:rPr>
        <w:t xml:space="preserve">- و عن بشير النبّال عن أبى جعفر </w:t>
      </w:r>
      <w:r w:rsidR="00271BDA" w:rsidRPr="00DE38B5">
        <w:rPr>
          <w:rFonts w:ascii="Adobe Arabic" w:eastAsia="Times New Roman" w:hAnsi="Adobe Arabic" w:cs="Adobe Arabic"/>
          <w:color w:val="000000"/>
          <w:spacing w:val="-4"/>
          <w:sz w:val="28"/>
          <w:szCs w:val="28"/>
          <w:vertAlign w:val="superscript"/>
          <w:rtl/>
        </w:rPr>
        <w:t>عليه السّلام</w:t>
      </w:r>
      <w:r w:rsidRPr="00DE38B5">
        <w:rPr>
          <w:rFonts w:ascii="Adobe Arabic" w:eastAsia="Times New Roman" w:hAnsi="Adobe Arabic" w:cs="Adobe Arabic"/>
          <w:color w:val="000000"/>
          <w:spacing w:val="-4"/>
          <w:sz w:val="28"/>
          <w:szCs w:val="28"/>
          <w:rtl/>
        </w:rPr>
        <w:t xml:space="preserve"> فى حديث، قال: «ويح هؤلاء المرجئة! الى من يلجأون غدا إذا قام قائمنا.» الى ان قال: ثمّ قال: «يذبحهم- و الّذى نفسى بيده- كما يذبح القصّاب شاته.» و أومى بيده الى حلقه.»</w:t>
      </w:r>
      <w:r w:rsidRPr="00DE38B5">
        <w:rPr>
          <w:rFonts w:ascii="Traditional Arabic" w:eastAsia="Times New Roman" w:hAnsi="Traditional Arabic" w:cs="Traditional Arabic"/>
          <w:color w:val="000000"/>
          <w:spacing w:val="-4"/>
          <w:sz w:val="28"/>
          <w:szCs w:val="28"/>
          <w:vertAlign w:val="superscript"/>
          <w:rtl/>
        </w:rPr>
        <w:footnoteReference w:id="566"/>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4- و فى حديث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 فنحن على منهاج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حتّى يأذن‏</w:t>
      </w:r>
      <w:r w:rsidR="008E4CD3">
        <w:rPr>
          <w:rFonts w:ascii="Adobe Arabic" w:eastAsia="Times New Roman" w:hAnsi="Adobe Arabic" w:cs="Adobe Arabic" w:hint="cs"/>
          <w:sz w:val="28"/>
          <w:szCs w:val="28"/>
          <w:rtl/>
        </w:rPr>
        <w:t xml:space="preserve"> </w:t>
      </w:r>
      <w:r w:rsidR="008E4CD3" w:rsidRPr="000F2CDE">
        <w:rPr>
          <w:rFonts w:ascii="Adobe Arabic" w:eastAsia="Times New Roman" w:hAnsi="Adobe Arabic" w:cs="Adobe Arabic"/>
          <w:color w:val="000000"/>
          <w:sz w:val="28"/>
          <w:szCs w:val="28"/>
          <w:rtl/>
        </w:rPr>
        <w:t xml:space="preserve">اللّه </w:t>
      </w:r>
      <w:r w:rsidR="008E4CD3" w:rsidRPr="00B30C75">
        <w:rPr>
          <w:rFonts w:ascii="Adobe Arabic" w:eastAsia="Times New Roman" w:hAnsi="Adobe Arabic" w:cs="Adobe Arabic"/>
          <w:color w:val="000000"/>
          <w:sz w:val="28"/>
          <w:szCs w:val="28"/>
          <w:vertAlign w:val="superscript"/>
          <w:rtl/>
        </w:rPr>
        <w:t>تعالى</w:t>
      </w:r>
      <w:r w:rsidR="008E4CD3" w:rsidRPr="000F2CDE">
        <w:rPr>
          <w:rFonts w:ascii="Adobe Arabic" w:eastAsia="Times New Roman" w:hAnsi="Adobe Arabic" w:cs="Adobe Arabic"/>
          <w:color w:val="000000"/>
          <w:sz w:val="28"/>
          <w:szCs w:val="28"/>
          <w:rtl/>
        </w:rPr>
        <w:t xml:space="preserve"> لنا</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159</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بإظهار دينه بالسّيف، و ندعو النّاس اليه و نضربهم عليه عودا، كما ضربهم عليه رسول اللّه بدأ.»</w:t>
      </w:r>
      <w:r w:rsidRPr="000F2CDE">
        <w:rPr>
          <w:rFonts w:ascii="Traditional Arabic" w:eastAsia="Times New Roman" w:hAnsi="Traditional Arabic" w:cs="Traditional Arabic"/>
          <w:color w:val="000000"/>
          <w:sz w:val="28"/>
          <w:szCs w:val="28"/>
          <w:vertAlign w:val="superscript"/>
          <w:rtl/>
        </w:rPr>
        <w:footnoteReference w:id="567"/>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فيما وجد بخطّ مولانا أبى محمّد العسكرىّ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و سيظهر حجّة اللّه على الخلق بالسّيف المسلول، لإظهار الحقّ.»</w:t>
      </w:r>
      <w:r w:rsidRPr="000F2CDE">
        <w:rPr>
          <w:rFonts w:ascii="Traditional Arabic" w:eastAsia="Times New Roman" w:hAnsi="Traditional Arabic" w:cs="Traditional Arabic"/>
          <w:color w:val="000000"/>
          <w:sz w:val="28"/>
          <w:szCs w:val="28"/>
          <w:vertAlign w:val="superscript"/>
          <w:rtl/>
        </w:rPr>
        <w:footnoteReference w:id="568"/>
      </w:r>
      <w:r w:rsidRPr="000F2CDE">
        <w:rPr>
          <w:rFonts w:ascii="Adobe Arabic" w:eastAsia="Times New Roman" w:hAnsi="Adobe Arabic" w:cs="Adobe Arabic"/>
          <w:color w:val="000000"/>
          <w:sz w:val="28"/>
          <w:szCs w:val="28"/>
          <w:rtl/>
        </w:rPr>
        <w:t xml:space="preserve"> المكتوبة.</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فيما وجد أيضا بخطّه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و فينا السّيف و القلم فى العاجل.»</w:t>
      </w:r>
      <w:r w:rsidRPr="000F2CDE">
        <w:rPr>
          <w:rFonts w:ascii="Traditional Arabic" w:eastAsia="Times New Roman" w:hAnsi="Traditional Arabic" w:cs="Traditional Arabic"/>
          <w:color w:val="000000"/>
          <w:sz w:val="28"/>
          <w:szCs w:val="28"/>
          <w:vertAlign w:val="superscript"/>
          <w:rtl/>
        </w:rPr>
        <w:footnoteReference w:id="569"/>
      </w:r>
      <w:r w:rsidRPr="000F2CDE">
        <w:rPr>
          <w:rFonts w:ascii="Adobe Arabic" w:eastAsia="Times New Roman" w:hAnsi="Adobe Arabic" w:cs="Adobe Arabic"/>
          <w:color w:val="000000"/>
          <w:sz w:val="28"/>
          <w:szCs w:val="28"/>
          <w:rtl/>
        </w:rPr>
        <w:t xml:space="preserve"> المكتوبة</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أقول: قد تقدّم فى الفصل السّادس من هذا الباب قول علىّ بن الحسين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 و أما [سنّته‏] من محمّد فالخروج بالسّيف‏</w:t>
      </w:r>
      <w:r w:rsidRPr="000F2CDE">
        <w:rPr>
          <w:rFonts w:ascii="Traditional Arabic" w:eastAsia="Times New Roman" w:hAnsi="Traditional Arabic" w:cs="Traditional Arabic"/>
          <w:color w:val="000000"/>
          <w:sz w:val="28"/>
          <w:szCs w:val="28"/>
          <w:vertAlign w:val="superscript"/>
          <w:rtl/>
        </w:rPr>
        <w:footnoteReference w:id="570"/>
      </w:r>
      <w:r w:rsidRPr="000F2CDE">
        <w:rPr>
          <w:rFonts w:ascii="Adobe Arabic" w:eastAsia="Times New Roman" w:hAnsi="Adobe Arabic" w:cs="Adobe Arabic"/>
          <w:color w:val="000000"/>
          <w:sz w:val="28"/>
          <w:szCs w:val="28"/>
          <w:rtl/>
        </w:rPr>
        <w:t xml:space="preserve"> فى الرواية الثّانية.</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قول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 و أما شبهه من جدّه المصطفى فخروجه بالسّيف و قتله أعداء اللّه و أعداء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الجبّارين و الطّواغيت، و أنّه ينصر بالسّيف و الرّعب.»</w:t>
      </w:r>
      <w:r w:rsidRPr="000F2CDE">
        <w:rPr>
          <w:rFonts w:ascii="Traditional Arabic" w:eastAsia="Times New Roman" w:hAnsi="Traditional Arabic" w:cs="Traditional Arabic"/>
          <w:color w:val="000000"/>
          <w:sz w:val="28"/>
          <w:szCs w:val="28"/>
          <w:vertAlign w:val="superscript"/>
          <w:rtl/>
        </w:rPr>
        <w:footnoteReference w:id="571"/>
      </w:r>
      <w:r w:rsidRPr="000F2CDE">
        <w:rPr>
          <w:rFonts w:ascii="Adobe Arabic" w:eastAsia="Times New Roman" w:hAnsi="Adobe Arabic" w:cs="Adobe Arabic"/>
          <w:color w:val="000000"/>
          <w:sz w:val="28"/>
          <w:szCs w:val="28"/>
          <w:rtl/>
        </w:rPr>
        <w:t xml:space="preserve"> فى الحديث الثالث.</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تقدّم أيضا فى الفصل التّاسع من هذا الباب قول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«إذا قام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أتى رحبة الكوفة فقال برجله هكذا و أومى بيده الى موضع، ثم قال: «احفروا هيهنا، فيحفرون، فيستخرجون اثنى عشر ألف درع و اثنى عشر ألف سيف و ...» فى الحديث الثالث عشر.</w:t>
      </w:r>
    </w:p>
    <w:p w:rsidR="00A20C4A" w:rsidRPr="000F2CDE" w:rsidRDefault="00A20C4A" w:rsidP="00DE38B5">
      <w:pPr>
        <w:spacing w:after="0" w:line="264" w:lineRule="auto"/>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تقدّم فى الفصل الثّانى عشر من هذا الباب قول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«أما! إنّه لا يبدء الّا بقريش، فلا يأخذ منها الّا السّيف، و لا يعطيها الّا السّيف.» فى الحديث الخامس.</w:t>
      </w:r>
    </w:p>
    <w:p w:rsidR="00A20C4A" w:rsidRPr="000F2CDE" w:rsidRDefault="00A20C4A" w:rsidP="00DE38B5">
      <w:pPr>
        <w:spacing w:after="0" w:line="264" w:lineRule="auto"/>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160</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و هذه الأحاديث و نظائرها ممّا لم نذكرها، تدلّ بظاهرها على أنّ اللّه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xml:space="preserve"> أراد أن يتحقّق نصر الحجّة و ظفره بنفس ما أيّد به الأنبياء الماضين و نبيّنا- </w:t>
      </w:r>
      <w:r w:rsidR="001A3DC1" w:rsidRPr="001A3DC1">
        <w:rPr>
          <w:rFonts w:ascii="Adobe Arabic" w:eastAsia="Times New Roman" w:hAnsi="Adobe Arabic" w:cs="Adobe Arabic"/>
          <w:color w:val="000000"/>
          <w:sz w:val="28"/>
          <w:szCs w:val="28"/>
          <w:vertAlign w:val="superscript"/>
          <w:rtl/>
        </w:rPr>
        <w:t>صلّى اللّه عليهم أجمعين</w:t>
      </w:r>
      <w:r w:rsidRPr="000F2CDE">
        <w:rPr>
          <w:rFonts w:ascii="Adobe Arabic" w:eastAsia="Times New Roman" w:hAnsi="Adobe Arabic" w:cs="Adobe Arabic"/>
          <w:color w:val="000000"/>
          <w:sz w:val="28"/>
          <w:szCs w:val="28"/>
          <w:rtl/>
        </w:rPr>
        <w:t xml:space="preserve">-، فيكون ما عندهم عنده، يستفيد منه كما استفادوا منه؛ و على هذا، فلا بدّ أن نقول: إنّ الآلات و الأدوات المعمولة فى زماننا هذا و غيرها ممّا سيصنعه الانسان، تخرج عند الظّهور من حيّز الانتفاع و الاستعمال، لعلل معنويّة أو ظاهريّة. و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هو العالم بحقيقة الحال.</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161</w:t>
      </w:r>
    </w:p>
    <w:p w:rsidR="00A20C4A" w:rsidRPr="00227435" w:rsidRDefault="00A20C4A" w:rsidP="00A8700A">
      <w:pPr>
        <w:pStyle w:val="Heading2"/>
        <w:rPr>
          <w:rtl/>
        </w:rPr>
      </w:pPr>
      <w:bookmarkStart w:id="58" w:name="_Toc412307155"/>
      <w:r w:rsidRPr="00227435">
        <w:rPr>
          <w:rFonts w:hint="cs"/>
          <w:rtl/>
        </w:rPr>
        <w:t xml:space="preserve">الفصل الخامس عشر فى أنّ الكفر و الشّرك و آثار المذاهب الماضية و الشّيطان الّذى هو ممثّل الكفر هل تبقى بعد سلطنته و حكومته </w:t>
      </w:r>
      <w:r w:rsidR="00271BDA" w:rsidRPr="00A8700A">
        <w:rPr>
          <w:rFonts w:hint="cs"/>
          <w:vertAlign w:val="superscript"/>
          <w:rtl/>
        </w:rPr>
        <w:t>عليه السّلام</w:t>
      </w:r>
      <w:r w:rsidRPr="00227435">
        <w:rPr>
          <w:rFonts w:hint="cs"/>
          <w:rtl/>
        </w:rPr>
        <w:t xml:space="preserve"> أم لا؟</w:t>
      </w:r>
      <w:bookmarkEnd w:id="58"/>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الكتاب العزيز:</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قال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مِنَ الَّذِينَ قالُوا «إِنَّا نَصارى‏»، أَخَذْنا مِيثاقَهُمْ، فَنَسُوا حَظًّا مِمَّا ذُكِّرُوا بِهِ، فَأَغْرَيْنا بَيْنَهُمُ الْعَداوَةَ وَ الْبَغْضاءَ إِلى‏ يَوْمِ الْقِيامَةِ، وَ سَوْفَ يُنَبِّئُهُمُ اللَّهُ بِما كانُوا يَصْنَعُونَ‏</w:t>
      </w:r>
      <w:r w:rsidRPr="000F2CDE">
        <w:rPr>
          <w:rFonts w:ascii="Traditional Arabic" w:eastAsia="Times New Roman" w:hAnsi="Traditional Arabic" w:cs="Traditional Arabic"/>
          <w:color w:val="000000"/>
          <w:sz w:val="28"/>
          <w:szCs w:val="28"/>
          <w:vertAlign w:val="superscript"/>
          <w:rtl/>
        </w:rPr>
        <w:footnoteReference w:id="572"/>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قال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قالَتِ الْيَهُودُ: «يَدُ اللَّهِ مَغْلُولَةٌ.» غُلَّتْ أَيْدِيهِمْ، وَ لُعِنُوا بِما قالُوا!. .. وَ أَلْقَيْنا بَيْنَهُمُ الْعَداوَةَ وَ الْبَغْضاءَ إِلى‏ يَوْمِ الْقِيامَةِ</w:t>
      </w:r>
      <w:r w:rsidRPr="000F2CDE">
        <w:rPr>
          <w:rFonts w:ascii="Traditional Arabic" w:eastAsia="Times New Roman" w:hAnsi="Traditional Arabic" w:cs="Traditional Arabic"/>
          <w:color w:val="000000"/>
          <w:sz w:val="28"/>
          <w:szCs w:val="28"/>
          <w:vertAlign w:val="superscript"/>
          <w:rtl/>
        </w:rPr>
        <w:footnoteReference w:id="573"/>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الرّوايات:</w:t>
      </w:r>
    </w:p>
    <w:p w:rsidR="00A20C4A" w:rsidRPr="000F2CDE" w:rsidRDefault="00A20C4A" w:rsidP="008E4CD3">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 عن جابر قال: أقبل رجل الى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أنا حاضر فقال: «رحمك اللّه! اقبض هذه الخمسمائة درهم، فضعها فى مواضعها، فإنّها زكاة مالى.» فقال له أبو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«بل، خذها أنت، فضعها فى جيرانك و الأيتام و المساكين و فى إخوانك من المسلمين، إنّما يكون هذا إذا قام قائمنا، فإنّه يقسّم بالسّويّة و يعدل فى </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162</w:t>
      </w:r>
    </w:p>
    <w:p w:rsidR="00A20C4A" w:rsidRPr="000F2CDE" w:rsidRDefault="008E4CD3"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خلق الرّحمن: البرّ </w:t>
      </w:r>
      <w:r w:rsidR="00A20C4A" w:rsidRPr="000F2CDE">
        <w:rPr>
          <w:rFonts w:ascii="Adobe Arabic" w:eastAsia="Times New Roman" w:hAnsi="Adobe Arabic" w:cs="Adobe Arabic"/>
          <w:color w:val="000000"/>
          <w:sz w:val="28"/>
          <w:szCs w:val="28"/>
          <w:rtl/>
        </w:rPr>
        <w:t xml:space="preserve">منهم و الفاجر؛ فمن أطاعه فقد أطاع اللّه، و من عصاه فقد عصى اللّه؛ فانّما سمّى المهدىّ، لأنّه يهدى لأمر خفىّ، يستخرج التّوراة و ساير كتب اللّه من غار بأنطاكيّة، فيحكم بين أهل التّوراة بالتّوراة، و بين أهل الانجيل بالانجيل، و بين أهل الزّبور بالزّبور، و بين أهل الفرقان بالفرقان.» الى ان قال </w:t>
      </w:r>
      <w:r w:rsidR="00271BDA" w:rsidRPr="00271BDA">
        <w:rPr>
          <w:rFonts w:ascii="Adobe Arabic" w:eastAsia="Times New Roman" w:hAnsi="Adobe Arabic" w:cs="Adobe Arabic"/>
          <w:color w:val="000000"/>
          <w:sz w:val="28"/>
          <w:szCs w:val="28"/>
          <w:vertAlign w:val="superscript"/>
          <w:rtl/>
        </w:rPr>
        <w:t>عليه السّلام</w:t>
      </w:r>
      <w:r w:rsidR="00A20C4A" w:rsidRPr="000F2CDE">
        <w:rPr>
          <w:rFonts w:ascii="Adobe Arabic" w:eastAsia="Times New Roman" w:hAnsi="Adobe Arabic" w:cs="Adobe Arabic"/>
          <w:color w:val="000000"/>
          <w:sz w:val="28"/>
          <w:szCs w:val="28"/>
          <w:rtl/>
        </w:rPr>
        <w:t xml:space="preserve"> «و قال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00A20C4A" w:rsidRPr="000F2CDE">
        <w:rPr>
          <w:rFonts w:ascii="Adobe Arabic" w:eastAsia="Times New Roman" w:hAnsi="Adobe Arabic" w:cs="Adobe Arabic"/>
          <w:color w:val="000000"/>
          <w:sz w:val="28"/>
          <w:szCs w:val="28"/>
          <w:rtl/>
        </w:rPr>
        <w:t>: «هو رجل منّى، اسمه كاسمى، يحفظنى اللّه فيه، و يعمل بسنّتى، يملأ الأرض قسطا و عدلا و نورا، بعد ما تمتلئ ظلما و جورا و سوءا.»</w:t>
      </w:r>
      <w:r w:rsidR="00A20C4A" w:rsidRPr="000F2CDE">
        <w:rPr>
          <w:rFonts w:ascii="Traditional Arabic" w:eastAsia="Times New Roman" w:hAnsi="Traditional Arabic" w:cs="Traditional Arabic"/>
          <w:color w:val="000000"/>
          <w:sz w:val="28"/>
          <w:szCs w:val="28"/>
          <w:vertAlign w:val="superscript"/>
          <w:rtl/>
        </w:rPr>
        <w:footnoteReference w:id="574"/>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2- و فى حديث أبى بصير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 قلت: «فما يكون من أهل الذّمّة عنده؟» قال: «يسالمهم كما يسالمهم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و يؤدّون الجزية عن يدوهم صاغرون.» قلت: «فمن نصب لكم العداوة؟» فقال: «لا، يا بامحمّد! ما لمن خالفنا فى دولتنا من نصيب، إنّ اللّه قد أحلّ لنا دماءهم عند قيام قائمنا؛ فاليوم محرّم علينا و عليكم ذلك، فلا يغرنّك أحد، إذا قام قائمنا انتقم للّه و لرسوله و لنا أجمعين.»</w:t>
      </w:r>
      <w:r w:rsidRPr="000F2CDE">
        <w:rPr>
          <w:rFonts w:ascii="Traditional Arabic" w:eastAsia="Times New Roman" w:hAnsi="Traditional Arabic" w:cs="Traditional Arabic"/>
          <w:color w:val="000000"/>
          <w:sz w:val="28"/>
          <w:szCs w:val="28"/>
          <w:vertAlign w:val="superscript"/>
          <w:rtl/>
        </w:rPr>
        <w:footnoteReference w:id="575"/>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سلام بن المستنير قال: سمت أبا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يحدّث: «إذا قام القائم عرض الايمان على كلّ ناصب، فإن دخل فيه على حقيقة، و الّا ضرب عنقه، او يؤدّى الجزية كما يؤدّى اليوم أهل الذّمة، و يشدّ على وسطه الهميان، و يخرجهم من الأمصار الى السّواد.»</w:t>
      </w:r>
      <w:r w:rsidRPr="000F2CDE">
        <w:rPr>
          <w:rFonts w:ascii="Traditional Arabic" w:eastAsia="Times New Roman" w:hAnsi="Traditional Arabic" w:cs="Traditional Arabic"/>
          <w:color w:val="000000"/>
          <w:sz w:val="28"/>
          <w:szCs w:val="28"/>
          <w:vertAlign w:val="superscript"/>
          <w:rtl/>
        </w:rPr>
        <w:footnoteReference w:id="576"/>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فى حديث مكحول، عن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ذكر مناقبه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أمّا الثّالثة و الخمسون، فإنّ اللّه لم يذهب بالدّنيا حتى يقوم القائم منّا، يقتل مبغضينا، و لا يقبل الجزية، و يكسر الصّليب و الأصنام، و تضع الحرب أوزارها، و يدعو الى أخذ المال، و يقسّمه بالسّويّة، و يعدل فى الرّعيّة.»</w:t>
      </w:r>
      <w:r w:rsidRPr="000F2CDE">
        <w:rPr>
          <w:rFonts w:ascii="Traditional Arabic" w:eastAsia="Times New Roman" w:hAnsi="Traditional Arabic" w:cs="Traditional Arabic"/>
          <w:color w:val="000000"/>
          <w:sz w:val="28"/>
          <w:szCs w:val="28"/>
          <w:vertAlign w:val="superscript"/>
          <w:rtl/>
        </w:rPr>
        <w:footnoteReference w:id="577"/>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163</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فى حديث أبى بصير،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و لا يبقى فى الأرض بقعة عبد فيها غير اللّه الّا عبد اللّه فيها، و يكون الدّين كلّه للّه، و لو كره المشركون.»</w:t>
      </w:r>
      <w:r w:rsidRPr="000F2CDE">
        <w:rPr>
          <w:rFonts w:ascii="Traditional Arabic" w:eastAsia="Times New Roman" w:hAnsi="Traditional Arabic" w:cs="Traditional Arabic"/>
          <w:color w:val="000000"/>
          <w:sz w:val="28"/>
          <w:szCs w:val="28"/>
          <w:vertAlign w:val="superscript"/>
          <w:rtl/>
        </w:rPr>
        <w:footnoteReference w:id="578"/>
      </w:r>
    </w:p>
    <w:p w:rsidR="00A20C4A" w:rsidRPr="00DE38B5" w:rsidRDefault="00A20C4A" w:rsidP="003343B4">
      <w:pPr>
        <w:spacing w:beforeLines="22" w:before="52" w:afterLines="22" w:after="52" w:line="264" w:lineRule="auto"/>
        <w:ind w:left="-1"/>
        <w:rPr>
          <w:rFonts w:ascii="Times New Roman" w:eastAsia="Times New Roman" w:hAnsi="Times New Roman" w:cs="Times New Roman"/>
          <w:spacing w:val="-2"/>
          <w:sz w:val="28"/>
          <w:szCs w:val="28"/>
          <w:rtl/>
        </w:rPr>
      </w:pPr>
      <w:r w:rsidRPr="00DE38B5">
        <w:rPr>
          <w:rFonts w:ascii="Adobe Arabic" w:eastAsia="Times New Roman" w:hAnsi="Adobe Arabic" w:cs="Adobe Arabic"/>
          <w:color w:val="000000"/>
          <w:spacing w:val="-2"/>
          <w:sz w:val="28"/>
          <w:szCs w:val="28"/>
          <w:rtl/>
        </w:rPr>
        <w:t xml:space="preserve">6- و فى حديث حسين بن خالد، عن الرّضا </w:t>
      </w:r>
      <w:r w:rsidR="00271BDA" w:rsidRPr="00DE38B5">
        <w:rPr>
          <w:rFonts w:ascii="Adobe Arabic" w:eastAsia="Times New Roman" w:hAnsi="Adobe Arabic" w:cs="Adobe Arabic"/>
          <w:color w:val="000000"/>
          <w:spacing w:val="-2"/>
          <w:sz w:val="28"/>
          <w:szCs w:val="28"/>
          <w:vertAlign w:val="superscript"/>
          <w:rtl/>
        </w:rPr>
        <w:t>عليه السّلام</w:t>
      </w:r>
      <w:r w:rsidRPr="00DE38B5">
        <w:rPr>
          <w:rFonts w:ascii="Adobe Arabic" w:eastAsia="Times New Roman" w:hAnsi="Adobe Arabic" w:cs="Adobe Arabic"/>
          <w:color w:val="000000"/>
          <w:spacing w:val="-2"/>
          <w:sz w:val="28"/>
          <w:szCs w:val="28"/>
          <w:rtl/>
        </w:rPr>
        <w:t>: «... الرّابع من ولدى ابن سيّدة الإماء، يطهّر اللّه به الأرض من كلّ جور، و يقدّسها من كلّ ظلم، و هو الّذى يشكّ النّاس فى ولادته، و هو صاحب الغيبة قبل خروجه.»</w:t>
      </w:r>
      <w:r w:rsidRPr="00DE38B5">
        <w:rPr>
          <w:rFonts w:ascii="Traditional Arabic" w:eastAsia="Times New Roman" w:hAnsi="Traditional Arabic" w:cs="Traditional Arabic"/>
          <w:color w:val="000000"/>
          <w:spacing w:val="-2"/>
          <w:sz w:val="28"/>
          <w:szCs w:val="28"/>
          <w:vertAlign w:val="superscript"/>
          <w:rtl/>
        </w:rPr>
        <w:footnoteReference w:id="579"/>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عبد العظيم الحسنى، عن محمّد بن علىّ بن موسى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فى حديث: «القائم، الّذى يطهّر اللّه به الأرض من أهل الكفر و الجحود، و يملأها عدلا و قسطا، هو الّذى تخفى على النّاس ولادته، و يغيب عنهم شخصه.»</w:t>
      </w:r>
      <w:r w:rsidRPr="000F2CDE">
        <w:rPr>
          <w:rFonts w:ascii="Traditional Arabic" w:eastAsia="Times New Roman" w:hAnsi="Traditional Arabic" w:cs="Traditional Arabic"/>
          <w:color w:val="000000"/>
          <w:sz w:val="28"/>
          <w:szCs w:val="28"/>
          <w:vertAlign w:val="superscript"/>
          <w:rtl/>
        </w:rPr>
        <w:footnoteReference w:id="580"/>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8- و عن أبى بصير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هُوَ الَّذِي أَرْسَلَ رَسُولَهُ بِالْهُدى‏ وَ دِينِ الْحَقِّ، لِيُظْهِرَهُ عَلَى الدِّينِ كُلِّهِ وَ لَوْ كَرِهَ الْمُشْرِكُونَ*</w:t>
      </w:r>
      <w:r w:rsidRPr="000F2CDE">
        <w:rPr>
          <w:rFonts w:ascii="Traditional Arabic" w:eastAsia="Times New Roman" w:hAnsi="Traditional Arabic" w:cs="Traditional Arabic"/>
          <w:color w:val="000000"/>
          <w:sz w:val="28"/>
          <w:szCs w:val="28"/>
          <w:vertAlign w:val="superscript"/>
          <w:rtl/>
        </w:rPr>
        <w:footnoteReference w:id="581"/>
      </w:r>
      <w:r w:rsidRPr="000F2CDE">
        <w:rPr>
          <w:rFonts w:ascii="Adobe Arabic" w:eastAsia="Times New Roman" w:hAnsi="Adobe Arabic" w:cs="Adobe Arabic"/>
          <w:color w:val="000000"/>
          <w:sz w:val="28"/>
          <w:szCs w:val="28"/>
          <w:rtl/>
        </w:rPr>
        <w:t xml:space="preserve"> فقال: «و اللّه، ما نزل تأويلها بعد و لا ينزل تأويلها، حتّى </w:t>
      </w:r>
      <w:r w:rsidRPr="000F2CDE">
        <w:rPr>
          <w:rFonts w:ascii="Adobe Arabic" w:eastAsia="Times New Roman" w:hAnsi="Adobe Arabic" w:cs="Adobe Arabic"/>
          <w:color w:val="000000"/>
          <w:sz w:val="28"/>
          <w:szCs w:val="28"/>
          <w:rtl/>
        </w:rPr>
        <w:lastRenderedPageBreak/>
        <w:t xml:space="preserve">يخرج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فإذا خرج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لم يبق كافر باللّه العظيم و لا مشرك بالإمام الّا كره خروجه، حتّى لو كان كافرا فى بطن صخرة، لقالت: «يا مؤمن! فى بطنى كافر، فاكسرنى و اقتله.»</w:t>
      </w:r>
      <w:r w:rsidRPr="000F2CDE">
        <w:rPr>
          <w:rFonts w:ascii="Traditional Arabic" w:eastAsia="Times New Roman" w:hAnsi="Traditional Arabic" w:cs="Traditional Arabic"/>
          <w:color w:val="000000"/>
          <w:sz w:val="28"/>
          <w:szCs w:val="28"/>
          <w:vertAlign w:val="superscript"/>
          <w:rtl/>
        </w:rPr>
        <w:footnoteReference w:id="582"/>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9- و عن زيد بن وهب الجهنىّ، عن الحسن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أن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«يبعث اللّه رجلا فى آخر الزّمان و كلب من الدّهر و جهل من النّاس، و يؤيّده اللّه بملائكته، و يعصم أنصاره، و ينصره باياته، و يظهره على أهل الأرض، حتّى يدينوا طوعا و كرها، يملأ الأرض عدلا و قسطا و نورا و برهانا، يدين له عرض البلاد و طولها،</w:t>
      </w:r>
      <w:r w:rsidR="00DE38B5">
        <w:rPr>
          <w:rFonts w:ascii="Adobe Arabic" w:eastAsia="Times New Roman" w:hAnsi="Adobe Arabic" w:cs="Adobe Arabic" w:hint="cs"/>
          <w:sz w:val="28"/>
          <w:szCs w:val="28"/>
          <w:rtl/>
        </w:rPr>
        <w:t xml:space="preserve"> </w:t>
      </w:r>
      <w:r w:rsidR="00DE38B5" w:rsidRPr="000F2CDE">
        <w:rPr>
          <w:rFonts w:ascii="Adobe Arabic" w:eastAsia="Times New Roman" w:hAnsi="Adobe Arabic" w:cs="Adobe Arabic"/>
          <w:color w:val="000000"/>
          <w:sz w:val="28"/>
          <w:szCs w:val="28"/>
          <w:rtl/>
        </w:rPr>
        <w:t>حتّى لا يبقى كافر الّا أمن و لا طالح الّا صلح،</w:t>
      </w:r>
      <w:r w:rsidR="00DE38B5">
        <w:rPr>
          <w:rFonts w:ascii="Adobe Arabic" w:eastAsia="Times New Roman" w:hAnsi="Adobe Arabic" w:cs="Adobe Arabic" w:hint="cs"/>
          <w:sz w:val="28"/>
          <w:szCs w:val="28"/>
          <w:rtl/>
        </w:rPr>
        <w:t xml:space="preserve"> </w:t>
      </w:r>
      <w:r w:rsidR="00DE38B5" w:rsidRPr="000F2CDE">
        <w:rPr>
          <w:rFonts w:ascii="Adobe Arabic" w:eastAsia="Times New Roman" w:hAnsi="Adobe Arabic" w:cs="Adobe Arabic"/>
          <w:color w:val="000000"/>
          <w:sz w:val="28"/>
          <w:szCs w:val="28"/>
          <w:rtl/>
        </w:rPr>
        <w:t>و يصطلح فى ملكه السّباع.»</w:t>
      </w:r>
      <w:r w:rsidR="00DE38B5" w:rsidRPr="000F2CDE">
        <w:rPr>
          <w:rFonts w:ascii="Traditional Arabic" w:eastAsia="Times New Roman" w:hAnsi="Traditional Arabic" w:cs="Traditional Arabic"/>
          <w:color w:val="000000"/>
          <w:sz w:val="28"/>
          <w:szCs w:val="28"/>
          <w:vertAlign w:val="superscript"/>
          <w:rtl/>
        </w:rPr>
        <w:footnoteReference w:id="583"/>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164</w:t>
      </w:r>
    </w:p>
    <w:p w:rsidR="00A20C4A" w:rsidRPr="00DE38B5" w:rsidRDefault="00A20C4A" w:rsidP="003343B4">
      <w:pPr>
        <w:spacing w:beforeLines="22" w:before="52" w:afterLines="22" w:after="52" w:line="264" w:lineRule="auto"/>
        <w:ind w:left="-1"/>
        <w:rPr>
          <w:rFonts w:ascii="Times New Roman" w:eastAsia="Times New Roman" w:hAnsi="Times New Roman" w:cs="Times New Roman"/>
          <w:spacing w:val="-2"/>
          <w:sz w:val="28"/>
          <w:szCs w:val="28"/>
          <w:rtl/>
        </w:rPr>
      </w:pPr>
      <w:r w:rsidRPr="00DE38B5">
        <w:rPr>
          <w:rFonts w:ascii="Adobe Arabic" w:eastAsia="Times New Roman" w:hAnsi="Adobe Arabic" w:cs="Adobe Arabic"/>
          <w:color w:val="000000"/>
          <w:spacing w:val="-2"/>
          <w:sz w:val="28"/>
          <w:szCs w:val="28"/>
          <w:rtl/>
        </w:rPr>
        <w:t xml:space="preserve">10- و روى الطبرسىّ فى مجمع البيان فى تفسير قوله </w:t>
      </w:r>
      <w:r w:rsidR="00B30C75" w:rsidRPr="00DE38B5">
        <w:rPr>
          <w:rFonts w:ascii="Adobe Arabic" w:eastAsia="Times New Roman" w:hAnsi="Adobe Arabic" w:cs="Adobe Arabic"/>
          <w:color w:val="000000"/>
          <w:spacing w:val="-2"/>
          <w:sz w:val="28"/>
          <w:szCs w:val="28"/>
          <w:vertAlign w:val="superscript"/>
          <w:rtl/>
        </w:rPr>
        <w:t>تعالى</w:t>
      </w:r>
      <w:r w:rsidRPr="00DE38B5">
        <w:rPr>
          <w:rFonts w:ascii="Adobe Arabic" w:eastAsia="Times New Roman" w:hAnsi="Adobe Arabic" w:cs="Adobe Arabic"/>
          <w:color w:val="000000"/>
          <w:spacing w:val="-2"/>
          <w:sz w:val="28"/>
          <w:szCs w:val="28"/>
          <w:rtl/>
        </w:rPr>
        <w:t>:</w:t>
      </w:r>
      <w:r w:rsidRPr="00DE38B5">
        <w:rPr>
          <w:rFonts w:ascii="Traditional Arabic" w:eastAsia="Times New Roman" w:hAnsi="Traditional Arabic" w:cs="Traditional Arabic" w:hint="cs"/>
          <w:color w:val="006400"/>
          <w:spacing w:val="-2"/>
          <w:sz w:val="28"/>
          <w:szCs w:val="28"/>
          <w:rtl/>
        </w:rPr>
        <w:t xml:space="preserve"> لِيُظْهِرَهُ عَلَى الدِّينِ كُلِّهِ*</w:t>
      </w:r>
      <w:r w:rsidRPr="00DE38B5">
        <w:rPr>
          <w:rFonts w:ascii="Adobe Arabic" w:eastAsia="Times New Roman" w:hAnsi="Adobe Arabic" w:cs="Adobe Arabic"/>
          <w:color w:val="000000"/>
          <w:spacing w:val="-2"/>
          <w:sz w:val="28"/>
          <w:szCs w:val="28"/>
          <w:rtl/>
        </w:rPr>
        <w:t xml:space="preserve"> قال: «روى زرارة و غيره عن أبى عبد اللّه </w:t>
      </w:r>
      <w:r w:rsidR="00271BDA" w:rsidRPr="00DE38B5">
        <w:rPr>
          <w:rFonts w:ascii="Adobe Arabic" w:eastAsia="Times New Roman" w:hAnsi="Adobe Arabic" w:cs="Adobe Arabic"/>
          <w:color w:val="000000"/>
          <w:spacing w:val="-2"/>
          <w:sz w:val="28"/>
          <w:szCs w:val="28"/>
          <w:vertAlign w:val="superscript"/>
          <w:rtl/>
        </w:rPr>
        <w:t>عليه السّلام</w:t>
      </w:r>
      <w:r w:rsidRPr="00DE38B5">
        <w:rPr>
          <w:rFonts w:ascii="Adobe Arabic" w:eastAsia="Times New Roman" w:hAnsi="Adobe Arabic" w:cs="Adobe Arabic"/>
          <w:color w:val="000000"/>
          <w:spacing w:val="-2"/>
          <w:sz w:val="28"/>
          <w:szCs w:val="28"/>
          <w:rtl/>
        </w:rPr>
        <w:t xml:space="preserve"> قال: «لم يجى‏ء تأويل هذه الآية بعد، و لو قد قام قائمنا لقد يرى من يدركه ما يكون من تأويل هذه الآية، و ليبلغنّ دين محمّد ما يبلغ اللّيل، حتّى لا يكون شرك على وجه الأرض كما قال اللّه </w:t>
      </w:r>
      <w:r w:rsidR="00B30C75" w:rsidRPr="00DE38B5">
        <w:rPr>
          <w:rFonts w:ascii="Adobe Arabic" w:eastAsia="Times New Roman" w:hAnsi="Adobe Arabic" w:cs="Adobe Arabic"/>
          <w:color w:val="000000"/>
          <w:spacing w:val="-2"/>
          <w:sz w:val="28"/>
          <w:szCs w:val="28"/>
          <w:vertAlign w:val="superscript"/>
          <w:rtl/>
        </w:rPr>
        <w:t>تعالى</w:t>
      </w:r>
      <w:r w:rsidRPr="00DE38B5">
        <w:rPr>
          <w:rFonts w:ascii="Adobe Arabic" w:eastAsia="Times New Roman" w:hAnsi="Adobe Arabic" w:cs="Adobe Arabic"/>
          <w:color w:val="000000"/>
          <w:spacing w:val="-2"/>
          <w:sz w:val="28"/>
          <w:szCs w:val="28"/>
          <w:rtl/>
        </w:rPr>
        <w:t>.»</w:t>
      </w:r>
      <w:r w:rsidRPr="00DE38B5">
        <w:rPr>
          <w:rFonts w:ascii="Traditional Arabic" w:eastAsia="Times New Roman" w:hAnsi="Traditional Arabic" w:cs="Traditional Arabic"/>
          <w:color w:val="000000"/>
          <w:spacing w:val="-2"/>
          <w:sz w:val="28"/>
          <w:szCs w:val="28"/>
          <w:vertAlign w:val="superscript"/>
          <w:rtl/>
        </w:rPr>
        <w:footnoteReference w:id="584"/>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11- و عن رفاعة بن موسى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w:t>
      </w:r>
      <w:r w:rsidRPr="000F2CDE">
        <w:rPr>
          <w:rFonts w:ascii="Traditional Arabic" w:eastAsia="Times New Roman" w:hAnsi="Traditional Arabic" w:cs="Traditional Arabic" w:hint="cs"/>
          <w:color w:val="006400"/>
          <w:sz w:val="28"/>
          <w:szCs w:val="28"/>
          <w:rtl/>
        </w:rPr>
        <w:t xml:space="preserve"> وَ لَهُ أَسْلَمَ مَنْ فِي السَّماواتِ وَ الْأَرْضِ طَوْعاً وَ كَرْهاً</w:t>
      </w:r>
      <w:r w:rsidRPr="000F2CDE">
        <w:rPr>
          <w:rFonts w:ascii="Traditional Arabic" w:eastAsia="Times New Roman" w:hAnsi="Traditional Arabic" w:cs="Traditional Arabic"/>
          <w:color w:val="000000"/>
          <w:sz w:val="28"/>
          <w:szCs w:val="28"/>
          <w:vertAlign w:val="superscript"/>
          <w:rtl/>
        </w:rPr>
        <w:footnoteReference w:id="585"/>
      </w:r>
      <w:r w:rsidRPr="000F2CDE">
        <w:rPr>
          <w:rFonts w:ascii="Adobe Arabic" w:eastAsia="Times New Roman" w:hAnsi="Adobe Arabic" w:cs="Adobe Arabic"/>
          <w:color w:val="000000"/>
          <w:sz w:val="28"/>
          <w:szCs w:val="28"/>
          <w:rtl/>
        </w:rPr>
        <w:t xml:space="preserve"> قال: «إذا قام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لا يبقى أرض الّا نودى فيها بشهادة أن لا إله الّا اللّه، و أنّ محمّدا رسول اللّه.»</w:t>
      </w:r>
      <w:r w:rsidRPr="000F2CDE">
        <w:rPr>
          <w:rFonts w:ascii="Traditional Arabic" w:eastAsia="Times New Roman" w:hAnsi="Traditional Arabic" w:cs="Traditional Arabic"/>
          <w:color w:val="000000"/>
          <w:sz w:val="28"/>
          <w:szCs w:val="28"/>
          <w:vertAlign w:val="superscript"/>
          <w:rtl/>
        </w:rPr>
        <w:footnoteReference w:id="586"/>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12- و عن ابن بكير قال: سألت أبا الحسن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قوله:</w:t>
      </w:r>
      <w:r w:rsidRPr="000F2CDE">
        <w:rPr>
          <w:rFonts w:ascii="Traditional Arabic" w:eastAsia="Times New Roman" w:hAnsi="Traditional Arabic" w:cs="Traditional Arabic" w:hint="cs"/>
          <w:color w:val="006400"/>
          <w:sz w:val="28"/>
          <w:szCs w:val="28"/>
          <w:rtl/>
        </w:rPr>
        <w:t xml:space="preserve"> وَ لَهُ أَسْلَمَ مَنْ فِي السَّماواتِ وَ الْأَرْضِ طَوْعاً وَ كَرْهاً، وَ إِلَيْهِ يُرْجَعُونَ‏</w:t>
      </w:r>
      <w:r w:rsidRPr="000F2CDE">
        <w:rPr>
          <w:rFonts w:ascii="Traditional Arabic" w:eastAsia="Times New Roman" w:hAnsi="Traditional Arabic" w:cs="Traditional Arabic"/>
          <w:color w:val="000000"/>
          <w:sz w:val="28"/>
          <w:szCs w:val="28"/>
          <w:vertAlign w:val="superscript"/>
          <w:rtl/>
        </w:rPr>
        <w:footnoteReference w:id="587"/>
      </w:r>
      <w:r w:rsidRPr="000F2CDE">
        <w:rPr>
          <w:rFonts w:ascii="Adobe Arabic" w:eastAsia="Times New Roman" w:hAnsi="Adobe Arabic" w:cs="Adobe Arabic"/>
          <w:color w:val="000000"/>
          <w:sz w:val="28"/>
          <w:szCs w:val="28"/>
          <w:rtl/>
        </w:rPr>
        <w:t xml:space="preserve"> قال: «انزلت فى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إذا خرج باليهود و النّصارى و الصّابئين و الزّنادقة و أهل الرّدّة و الكفّار، فى شرق الأرض و غربها، فعرض عليهم؛ فمن أسلم طوعا، أمره بالصّلاة و الزّكاة و ما يؤمر به المسلم و يجب للّه عليه؛ و من لم يسلم، ضرب عنقه، حتّى لا يبقى فى المشارق و المغارب أحد الّا وحّد اللّه.»</w:t>
      </w:r>
      <w:r w:rsidRPr="000F2CDE">
        <w:rPr>
          <w:rFonts w:ascii="Traditional Arabic" w:eastAsia="Times New Roman" w:hAnsi="Traditional Arabic" w:cs="Traditional Arabic"/>
          <w:color w:val="000000"/>
          <w:sz w:val="28"/>
          <w:szCs w:val="28"/>
          <w:vertAlign w:val="superscript"/>
          <w:rtl/>
        </w:rPr>
        <w:footnoteReference w:id="588"/>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 xml:space="preserve">13- و فى حديث الهروىّ، عن الرّضا، عن آبائه، عن امير المؤمنين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قال: قال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 و ذكر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فيما سئل عن اللّه فى حقّ اوصيائه ليلة المعراج فقال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«و عزّتى و جلالى لاظهرنّ بهم دينى، و لاعلينّ بهم كلمتى، و لاطهّرنّ الأرض‏</w:t>
      </w:r>
      <w:r w:rsidR="00DE38B5">
        <w:rPr>
          <w:rFonts w:ascii="Adobe Arabic" w:eastAsia="Times New Roman" w:hAnsi="Adobe Arabic" w:cs="Adobe Arabic" w:hint="cs"/>
          <w:sz w:val="28"/>
          <w:szCs w:val="28"/>
          <w:rtl/>
        </w:rPr>
        <w:t xml:space="preserve"> </w:t>
      </w:r>
      <w:r w:rsidR="00DE38B5" w:rsidRPr="000F2CDE">
        <w:rPr>
          <w:rFonts w:ascii="Adobe Arabic" w:eastAsia="Times New Roman" w:hAnsi="Adobe Arabic" w:cs="Adobe Arabic"/>
          <w:color w:val="000000"/>
          <w:sz w:val="28"/>
          <w:szCs w:val="28"/>
          <w:rtl/>
        </w:rPr>
        <w:t>بآخرهم من أعدائى، و لامكّننّه [خ ل: و لاملكنّه‏]</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165</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مشارق الأرض و مغاربها، و لاسخّرنّ له الرّياح، و لاذلّلنّ له السّحاب الصّعاب، و لارقينّه فى الأسباب، و لأنصرنّه بجندى، و لامدّنّه بملائكتى، حتّى تعلو دعوتى، و تجمع الخلق على توحيدى، ثمّ لاديمنّ ملكه، و لاداولنّ الأيّام بين أوليائى الى يوم القيامة.»</w:t>
      </w:r>
      <w:r w:rsidRPr="000F2CDE">
        <w:rPr>
          <w:rFonts w:ascii="Traditional Arabic" w:eastAsia="Times New Roman" w:hAnsi="Traditional Arabic" w:cs="Traditional Arabic"/>
          <w:color w:val="000000"/>
          <w:sz w:val="28"/>
          <w:szCs w:val="28"/>
          <w:vertAlign w:val="superscript"/>
          <w:rtl/>
        </w:rPr>
        <w:footnoteReference w:id="589"/>
      </w:r>
    </w:p>
    <w:p w:rsidR="00A20C4A" w:rsidRPr="000F2CDE" w:rsidRDefault="00A20C4A" w:rsidP="00DE38B5">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14- و فيما سأل المفضّل بن عمر عن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يا مولاى! فقوله:</w:t>
      </w:r>
      <w:r w:rsidRPr="000F2CDE">
        <w:rPr>
          <w:rFonts w:ascii="Traditional Arabic" w:eastAsia="Times New Roman" w:hAnsi="Traditional Arabic" w:cs="Traditional Arabic" w:hint="cs"/>
          <w:color w:val="006400"/>
          <w:sz w:val="28"/>
          <w:szCs w:val="28"/>
          <w:rtl/>
        </w:rPr>
        <w:t xml:space="preserve"> لِيُظْهِرَهُ عَلَى الدِّينِ كُلِّهِ‏</w:t>
      </w:r>
      <w:r w:rsidRPr="000F2CDE">
        <w:rPr>
          <w:rFonts w:ascii="Traditional Arabic" w:eastAsia="Times New Roman" w:hAnsi="Traditional Arabic" w:cs="Traditional Arabic"/>
          <w:color w:val="000000"/>
          <w:sz w:val="28"/>
          <w:szCs w:val="28"/>
          <w:vertAlign w:val="superscript"/>
          <w:rtl/>
        </w:rPr>
        <w:footnoteReference w:id="590"/>
      </w:r>
      <w:r w:rsidRPr="000F2CDE">
        <w:rPr>
          <w:rFonts w:ascii="Adobe Arabic" w:eastAsia="Times New Roman" w:hAnsi="Adobe Arabic" w:cs="Adobe Arabic"/>
          <w:color w:val="000000"/>
          <w:sz w:val="28"/>
          <w:szCs w:val="28"/>
          <w:rtl/>
        </w:rPr>
        <w:t xml:space="preserve"> ما كان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ظهر على الدّين كلّه؟» قال: «يا مفضّل! لو كان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ظهر على الدّين كلّه، ما كانت مجوسيّة، و لا يهوديّة، و لا صابئيّة، و لا نصرانيّة، و لا فرقة، و لا خلاف، و لا شكّ، و لا شرك، و لا عبدة أصنام و لا أوثان، و لا اللّات و العزّى، و لا عبدة الشّمس و القمر، و لا النّجوم، و لا النّار و لا الحجارة؛ و إنّما قوله:</w:t>
      </w:r>
      <w:r w:rsidR="00DE38B5">
        <w:rPr>
          <w:rFonts w:ascii="Times New Roman" w:eastAsia="Times New Roman" w:hAnsi="Times New Roman" w:cs="Times New Roman" w:hint="cs"/>
          <w:sz w:val="28"/>
          <w:szCs w:val="28"/>
          <w:rtl/>
        </w:rPr>
        <w:t xml:space="preserve"> </w:t>
      </w:r>
      <w:r w:rsidRPr="000F2CDE">
        <w:rPr>
          <w:rFonts w:ascii="Traditional Arabic" w:eastAsia="Times New Roman" w:hAnsi="Traditional Arabic" w:cs="Traditional Arabic" w:hint="cs"/>
          <w:color w:val="006400"/>
          <w:sz w:val="28"/>
          <w:szCs w:val="28"/>
          <w:rtl/>
        </w:rPr>
        <w:t>لِيُظْهِرَهُ عَلَى الدِّينِ كُلِّهِ‏</w:t>
      </w:r>
      <w:r w:rsidRPr="000F2CDE">
        <w:rPr>
          <w:rFonts w:ascii="Adobe Arabic" w:eastAsia="Times New Roman" w:hAnsi="Adobe Arabic" w:cs="Adobe Arabic"/>
          <w:color w:val="000000"/>
          <w:sz w:val="28"/>
          <w:szCs w:val="28"/>
          <w:rtl/>
        </w:rPr>
        <w:t xml:space="preserve"> فى هذا اليوم، و هذا المهدىّ، و هذه الرّجعة، و هو قوله:</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Traditional Arabic" w:eastAsia="Times New Roman" w:hAnsi="Traditional Arabic" w:cs="Traditional Arabic" w:hint="cs"/>
          <w:color w:val="006400"/>
          <w:sz w:val="28"/>
          <w:szCs w:val="28"/>
          <w:rtl/>
        </w:rPr>
        <w:t>وَ قاتِلُوهُمْ، حَتَّى لا تَكُونَ فِتْنَةٌ، وَ يَكُونَ الدِّينُ كُلُّهُ لِلَّهِ‏</w:t>
      </w:r>
      <w:r w:rsidRPr="000F2CDE">
        <w:rPr>
          <w:rFonts w:ascii="Traditional Arabic" w:eastAsia="Times New Roman" w:hAnsi="Traditional Arabic" w:cs="Traditional Arabic"/>
          <w:color w:val="000000"/>
          <w:sz w:val="28"/>
          <w:szCs w:val="28"/>
          <w:vertAlign w:val="superscript"/>
          <w:rtl/>
        </w:rPr>
        <w:footnoteReference w:id="591"/>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592"/>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15- و عن أبى جعفر فى حديث طويل أنّ النّبىّ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قال فى يوم الغدير: «معاشر النّاس! إنّى نبىّ، و علىّ وصىّ، ألا! إنّ خاتمة الأئمّة منّا القائم المهدىّ؛ ألا! إنّه الظاهر على الدّين؛ ألا! إنّه المنتقم من الظّالمين؛ ألا! إنّه فاتح الحصون و هادمها؛ ألا! إنّه فاتح كلّ قبيلة من الشّرك.»</w:t>
      </w:r>
      <w:r w:rsidRPr="000F2CDE">
        <w:rPr>
          <w:rFonts w:ascii="Traditional Arabic" w:eastAsia="Times New Roman" w:hAnsi="Traditional Arabic" w:cs="Traditional Arabic"/>
          <w:color w:val="000000"/>
          <w:sz w:val="28"/>
          <w:szCs w:val="28"/>
          <w:vertAlign w:val="superscript"/>
          <w:rtl/>
        </w:rPr>
        <w:footnoteReference w:id="593"/>
      </w:r>
      <w:r w:rsidRPr="000F2CDE">
        <w:rPr>
          <w:rFonts w:ascii="Adobe Arabic" w:eastAsia="Times New Roman" w:hAnsi="Adobe Arabic" w:cs="Adobe Arabic"/>
          <w:color w:val="000000"/>
          <w:sz w:val="28"/>
          <w:szCs w:val="28"/>
          <w:rtl/>
        </w:rPr>
        <w:t xml:space="preserve"> الحديث‏</w:t>
      </w:r>
    </w:p>
    <w:p w:rsidR="00DE38B5" w:rsidRPr="000F2CDE" w:rsidRDefault="00A20C4A" w:rsidP="00DE38B5">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16- و عن وهب بن جميع مولى اسحق بن عمّار قال: سألت أبا عبد اللّه عن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فَإِنَّكَ مِنَ الْمُنْظَرِينَ، إِلى‏ يَوْمِ الْوَقْتِ الْمَعْلُومِ‏</w:t>
      </w:r>
      <w:r w:rsidRPr="000F2CDE">
        <w:rPr>
          <w:rFonts w:ascii="Traditional Arabic" w:eastAsia="Times New Roman" w:hAnsi="Traditional Arabic" w:cs="Traditional Arabic"/>
          <w:color w:val="000000"/>
          <w:sz w:val="28"/>
          <w:szCs w:val="28"/>
          <w:vertAlign w:val="superscript"/>
          <w:rtl/>
        </w:rPr>
        <w:footnoteReference w:id="594"/>
      </w:r>
      <w:r w:rsidRPr="000F2CDE">
        <w:rPr>
          <w:rFonts w:ascii="Adobe Arabic" w:eastAsia="Times New Roman" w:hAnsi="Adobe Arabic" w:cs="Adobe Arabic"/>
          <w:color w:val="000000"/>
          <w:sz w:val="28"/>
          <w:szCs w:val="28"/>
          <w:rtl/>
        </w:rPr>
        <w:t xml:space="preserve"> قال له وهب: «جعلت فداك! أىّ‏</w:t>
      </w:r>
      <w:r w:rsidR="00DE38B5">
        <w:rPr>
          <w:rFonts w:ascii="Times New Roman" w:eastAsia="Times New Roman" w:hAnsi="Times New Roman" w:cs="Times New Roman" w:hint="cs"/>
          <w:sz w:val="28"/>
          <w:szCs w:val="28"/>
          <w:rtl/>
        </w:rPr>
        <w:t xml:space="preserve"> </w:t>
      </w:r>
      <w:r w:rsidR="00DE38B5" w:rsidRPr="000F2CDE">
        <w:rPr>
          <w:rFonts w:ascii="Adobe Arabic" w:eastAsia="Times New Roman" w:hAnsi="Adobe Arabic" w:cs="Adobe Arabic"/>
          <w:color w:val="000000"/>
          <w:sz w:val="28"/>
          <w:szCs w:val="28"/>
          <w:rtl/>
        </w:rPr>
        <w:t>يوم؟»</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166</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قال: «يا وهب! تحسب أنّه يوم يبعث اللّه فيه النّاس؟! إنّ اللّه أنظره الى يوم يبعث فيه قائمنا. فإذا بعث اللّه قائمنا كان فى مسجد الكوفة، و جاء ابليس حتّى يجثو بين يديه على ركبتيه، فيقول: «يا ويله من هذا اليوم!» فيأخذ بناصيته، فيضرب عنقه، فذلك يوم الوقت المعلوم.»</w:t>
      </w:r>
      <w:r w:rsidRPr="000F2CDE">
        <w:rPr>
          <w:rFonts w:ascii="Traditional Arabic" w:eastAsia="Times New Roman" w:hAnsi="Traditional Arabic" w:cs="Traditional Arabic"/>
          <w:color w:val="000000"/>
          <w:sz w:val="28"/>
          <w:szCs w:val="28"/>
          <w:vertAlign w:val="superscript"/>
          <w:rtl/>
        </w:rPr>
        <w:footnoteReference w:id="595"/>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17- و عن جابر،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اللَّيْلِ، إِذا يَغْشى‏</w:t>
      </w:r>
      <w:r w:rsidRPr="000F2CDE">
        <w:rPr>
          <w:rFonts w:ascii="Traditional Arabic" w:eastAsia="Times New Roman" w:hAnsi="Traditional Arabic" w:cs="Traditional Arabic"/>
          <w:color w:val="000000"/>
          <w:sz w:val="28"/>
          <w:szCs w:val="28"/>
          <w:vertAlign w:val="superscript"/>
          <w:rtl/>
        </w:rPr>
        <w:footnoteReference w:id="596"/>
      </w:r>
      <w:r w:rsidRPr="000F2CDE">
        <w:rPr>
          <w:rFonts w:ascii="Adobe Arabic" w:eastAsia="Times New Roman" w:hAnsi="Adobe Arabic" w:cs="Adobe Arabic"/>
          <w:color w:val="000000"/>
          <w:sz w:val="28"/>
          <w:szCs w:val="28"/>
          <w:rtl/>
        </w:rPr>
        <w:t xml:space="preserve"> قال: «دولة ابليس الى يوم القيامة، و هو يوم قيام القائم‏</w:t>
      </w:r>
      <w:r w:rsidRPr="000F2CDE">
        <w:rPr>
          <w:rFonts w:ascii="Traditional Arabic" w:eastAsia="Times New Roman" w:hAnsi="Traditional Arabic" w:cs="Traditional Arabic" w:hint="cs"/>
          <w:color w:val="006400"/>
          <w:sz w:val="28"/>
          <w:szCs w:val="28"/>
          <w:rtl/>
        </w:rPr>
        <w:t xml:space="preserve"> وَ النَّهارِ، إِذا تَجَلَّى‏</w:t>
      </w:r>
      <w:r w:rsidRPr="000F2CDE">
        <w:rPr>
          <w:rFonts w:ascii="Traditional Arabic" w:eastAsia="Times New Roman" w:hAnsi="Traditional Arabic" w:cs="Traditional Arabic"/>
          <w:color w:val="000000"/>
          <w:sz w:val="28"/>
          <w:szCs w:val="28"/>
          <w:vertAlign w:val="superscript"/>
          <w:rtl/>
        </w:rPr>
        <w:footnoteReference w:id="597"/>
      </w:r>
      <w:r w:rsidRPr="000F2CDE">
        <w:rPr>
          <w:rFonts w:ascii="Adobe Arabic" w:eastAsia="Times New Roman" w:hAnsi="Adobe Arabic" w:cs="Adobe Arabic"/>
          <w:color w:val="000000"/>
          <w:sz w:val="28"/>
          <w:szCs w:val="28"/>
          <w:rtl/>
        </w:rPr>
        <w:t xml:space="preserve"> و هو قيام القائم إذا قام.»</w:t>
      </w:r>
      <w:r w:rsidRPr="000F2CDE">
        <w:rPr>
          <w:rFonts w:ascii="Traditional Arabic" w:eastAsia="Times New Roman" w:hAnsi="Traditional Arabic" w:cs="Traditional Arabic"/>
          <w:color w:val="000000"/>
          <w:sz w:val="28"/>
          <w:szCs w:val="28"/>
          <w:vertAlign w:val="superscript"/>
          <w:rtl/>
        </w:rPr>
        <w:footnoteReference w:id="598"/>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اختلاف البيان فى أحاديث الباب أوجب اختلاف الآراء للعلماء الأعلام فى أنّه هل يبقى الشّرك و الكفر و العصيان فى أيّام الحجّة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أم لا؟</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طريق الجمع بين أحاديث الباب- و اللّه العالم- أن يقال: إنّ المراد من «القيامة» فى الآيتين الأوّلتين،</w:t>
      </w:r>
      <w:r w:rsidRPr="000F2CDE">
        <w:rPr>
          <w:rFonts w:ascii="Traditional Arabic" w:eastAsia="Times New Roman" w:hAnsi="Traditional Arabic" w:cs="Traditional Arabic"/>
          <w:color w:val="000000"/>
          <w:sz w:val="28"/>
          <w:szCs w:val="28"/>
          <w:vertAlign w:val="superscript"/>
          <w:rtl/>
        </w:rPr>
        <w:footnoteReference w:id="599"/>
      </w:r>
      <w:r w:rsidRPr="000F2CDE">
        <w:rPr>
          <w:rFonts w:ascii="Adobe Arabic" w:eastAsia="Times New Roman" w:hAnsi="Adobe Arabic" w:cs="Adobe Arabic"/>
          <w:color w:val="000000"/>
          <w:sz w:val="28"/>
          <w:szCs w:val="28"/>
          <w:rtl/>
        </w:rPr>
        <w:t xml:space="preserve"> أيّام ظهور المهدىّ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كما تشير الى ذلك الرّوايتان الأخيرتان اللّتان فسرت فيهما «الوقت المعلوم» «و يوم القيامة» بزمان ظهور الحجّة-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المراد من الرّوايات الثّلاثة الأول الدّالّة على بقاء شى‏ء من الكفر و الفجور و العصيان، بيان كيفيّة عمل الحجّة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أوان أمره، كما يشير الى ذلك الحديث الثّانى من الفصل السّابع عشر الآتى. و ما تدلّ صريحا على عدم بقاء الكفر و الجحود و العصيان ناظر الى بيان الأوضاع و الأحوال فى زمان استقرار حكومته و تثبيتها.</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ما وردت فى غير واحد من روايات الغيبة من أنّه: «يملأ الأرض قسطا و عدلا كما</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167</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ملئت ظلما و جورا» أيضا خير دليل و شاهد على ذلك؛ فإنّها تدلّ على عدم بقاء الكفر و الشّرك و العصيان، إذ الظّلم و الجور من آثار الكفر و الشّرك و العصيان، و القسط و العدل من آثار التّوحيد و الايمان. و هذا الجمع هو مقتضى الدّقّة و التّأمّل فى روايات الباب.</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أمّا فى زمن الرّجعة، فما دل على مقاتلة المعصومين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و الرّاجعين من محض الايمان مع الرّاجعين من محض الكفر، و منهم الشّيطان و ذرّيّته، لا تنافى ما دلّ على أنّ الشيطان يقتل بيد الولىّ القائم- </w:t>
      </w:r>
      <w:r w:rsidR="001D52F1" w:rsidRPr="001D52F1">
        <w:rPr>
          <w:rFonts w:ascii="Adobe Arabic" w:eastAsia="Times New Roman" w:hAnsi="Adobe Arabic" w:cs="Adobe Arabic"/>
          <w:color w:val="000000"/>
          <w:sz w:val="28"/>
          <w:szCs w:val="28"/>
          <w:vertAlign w:val="superscript"/>
          <w:rtl/>
        </w:rPr>
        <w:t xml:space="preserve">عجل اللّه تعالى </w:t>
      </w:r>
      <w:r w:rsidR="001D52F1" w:rsidRPr="001D52F1">
        <w:rPr>
          <w:rFonts w:ascii="Adobe Arabic" w:eastAsia="Times New Roman" w:hAnsi="Adobe Arabic" w:cs="Adobe Arabic"/>
          <w:color w:val="000000"/>
          <w:sz w:val="28"/>
          <w:szCs w:val="28"/>
          <w:vertAlign w:val="superscript"/>
          <w:rtl/>
        </w:rPr>
        <w:lastRenderedPageBreak/>
        <w:t>فرجه</w:t>
      </w:r>
      <w:r w:rsidRPr="000F2CDE">
        <w:rPr>
          <w:rFonts w:ascii="Adobe Arabic" w:eastAsia="Times New Roman" w:hAnsi="Adobe Arabic" w:cs="Adobe Arabic"/>
          <w:color w:val="000000"/>
          <w:sz w:val="28"/>
          <w:szCs w:val="28"/>
          <w:rtl/>
        </w:rPr>
        <w:t xml:space="preserve">-، اذ بناء على أحاديث رجعة محض الايمان و محض الكفر، تكون للشّيطان و أشياعه أيضا رجعة، فهو مع أنّه يقتل تارة بيد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يقتل فى رجعته مرّة اخرى بيد الرّسول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600"/>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فى حديث عبد الكريم بن عمرو الخثعمى و سلمان الآتيين فى الفصل الثّامن من الباب الرّابع أيضا دلالة على أنّ للشّيطان و أشياعه رجعة.</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168</w:t>
      </w:r>
    </w:p>
    <w:p w:rsidR="00A20C4A" w:rsidRPr="00A8700A" w:rsidRDefault="00A20C4A" w:rsidP="00A8700A">
      <w:pPr>
        <w:pStyle w:val="Heading2"/>
        <w:rPr>
          <w:rtl/>
        </w:rPr>
      </w:pPr>
      <w:bookmarkStart w:id="59" w:name="_Toc412307156"/>
      <w:r w:rsidRPr="00A8700A">
        <w:rPr>
          <w:rFonts w:hint="cs"/>
          <w:rtl/>
        </w:rPr>
        <w:t xml:space="preserve">الفصل السّادس عشر فى بيان محلّ حكومته و سكونته </w:t>
      </w:r>
      <w:r w:rsidR="00271BDA" w:rsidRPr="00A8700A">
        <w:rPr>
          <w:rFonts w:hint="cs"/>
          <w:vertAlign w:val="superscript"/>
          <w:rtl/>
        </w:rPr>
        <w:t>عليه السّلام</w:t>
      </w:r>
      <w:r w:rsidRPr="00A8700A">
        <w:rPr>
          <w:rFonts w:hint="cs"/>
          <w:rtl/>
        </w:rPr>
        <w:t xml:space="preserve"> و ما يفعل فيه‏</w:t>
      </w:r>
      <w:bookmarkEnd w:id="59"/>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 فيما سأل مفضّل بن عمر عن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أمر المهدىّ المنتظر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قلت:</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يا سيّدى! فأين تكون دار المهدىّ و مجتمع المؤمنين؟» قال: «دار ملكه الكوفة، و مجلس حكمه جامعها، و بيت ماله و مقسم غنائم المسلمين مسجد السّهلة، و موضع خلواته الزكوات البيض من الغريين.»</w:t>
      </w:r>
      <w:r w:rsidRPr="000F2CDE">
        <w:rPr>
          <w:rFonts w:ascii="Traditional Arabic" w:eastAsia="Times New Roman" w:hAnsi="Traditional Arabic" w:cs="Traditional Arabic"/>
          <w:color w:val="000000"/>
          <w:sz w:val="28"/>
          <w:szCs w:val="28"/>
          <w:vertAlign w:val="superscript"/>
          <w:rtl/>
        </w:rPr>
        <w:footnoteReference w:id="601"/>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قال المفضّل: «يا مولاى! كلّ المؤمنين يكونون بالكوفة؟» قال: «أى و اللّه، لا يبقى مؤمن الّا كان بها أو حواليها، و ليبلغنّ مجالة فرس منها ألفى درهم، و ليودّن أكثر النّاس أنّه اشترى شبرا من أرض السّبع بشبر من ذهب، و السّبع خطّة من خطط همدان، و ليصيرنّ الكوفة أربعة و خمسين ميلا، و ليجاورنّ قصورها كربلا، و ليصيرن اللّه كربلا معقلا و مقاما تختلف فيه الملائكة و المؤمنون، و ليكوننّ لها شأن من الشّأن، و ليكوننّ فيها من البركات، ما لو وقف مؤمن و دعا ربّه بدعوة، لأعطاه اللّه بدعوته الواحدة مثل‏</w:t>
      </w:r>
      <w:r w:rsidR="00DE38B5">
        <w:rPr>
          <w:rFonts w:ascii="Adobe Arabic" w:eastAsia="Times New Roman" w:hAnsi="Adobe Arabic" w:cs="Adobe Arabic" w:hint="cs"/>
          <w:sz w:val="28"/>
          <w:szCs w:val="28"/>
          <w:rtl/>
        </w:rPr>
        <w:t xml:space="preserve"> </w:t>
      </w:r>
      <w:r w:rsidR="00DE38B5" w:rsidRPr="000F2CDE">
        <w:rPr>
          <w:rFonts w:ascii="Adobe Arabic" w:eastAsia="Times New Roman" w:hAnsi="Adobe Arabic" w:cs="Adobe Arabic"/>
          <w:color w:val="000000"/>
          <w:sz w:val="28"/>
          <w:szCs w:val="28"/>
          <w:rtl/>
        </w:rPr>
        <w:t>ملك الدّنيا ألف مرّة.»</w:t>
      </w:r>
      <w:r w:rsidR="00DE38B5" w:rsidRPr="000F2CDE">
        <w:rPr>
          <w:rFonts w:ascii="Traditional Arabic" w:eastAsia="Times New Roman" w:hAnsi="Traditional Arabic" w:cs="Traditional Arabic"/>
          <w:color w:val="000000"/>
          <w:sz w:val="28"/>
          <w:szCs w:val="28"/>
          <w:vertAlign w:val="superscript"/>
          <w:rtl/>
        </w:rPr>
        <w:footnoteReference w:id="602"/>
      </w:r>
      <w:r w:rsidR="00DE38B5"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169</w:t>
      </w:r>
    </w:p>
    <w:p w:rsidR="00A20C4A" w:rsidRPr="000F2CDE" w:rsidRDefault="00A20C4A" w:rsidP="00DE38B5">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أبى بصير،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قال لى: «يا أبا محمّد! كأنىّ أرى نزول القائم فى مسجد السّهلة بأهله و عياله.» قلت: «يكون منزله؟ جعلت فداك!» قال: «نعم، كان فيه منزل إدريس، و كان منزل إبراهيم خليل الرّحمان، و ما بعث اللّه نبيّا الّا و قد صلىّ فيه، و فيه مسكن الخضر، و المقيم فيه كالمقيم فى فسطاط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و ما من مؤمن و لا مؤمنة الّا و قلبه يحنّ اليه.» قلت: «جعلت فداك! و لا يزول القائم فيه أبدا؟» قال: «نعم.» قلت: «فمن بعده؟» قال: «هكذا من بعده، الى انقضاء الخلق.»</w:t>
      </w:r>
      <w:r w:rsidRPr="000F2CDE">
        <w:rPr>
          <w:rFonts w:ascii="Traditional Arabic" w:eastAsia="Times New Roman" w:hAnsi="Traditional Arabic" w:cs="Traditional Arabic"/>
          <w:color w:val="000000"/>
          <w:sz w:val="28"/>
          <w:szCs w:val="28"/>
          <w:vertAlign w:val="superscript"/>
          <w:rtl/>
        </w:rPr>
        <w:footnoteReference w:id="603"/>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3- و عن أبى خالد الكابلىّ،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دخل القائم الكوفة، لم يبق مؤمن الّا و هو بها، أو يجيئ اليها؛ و هو قول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يقول لأصحابه: «سيروا بنا الى هذه الطّاغية، فيسير إليه.»</w:t>
      </w:r>
      <w:r w:rsidRPr="000F2CDE">
        <w:rPr>
          <w:rFonts w:ascii="Traditional Arabic" w:eastAsia="Times New Roman" w:hAnsi="Traditional Arabic" w:cs="Traditional Arabic"/>
          <w:color w:val="000000"/>
          <w:sz w:val="28"/>
          <w:szCs w:val="28"/>
          <w:vertAlign w:val="superscript"/>
          <w:rtl/>
        </w:rPr>
        <w:footnoteReference w:id="604"/>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حبّة العرنىّ، قال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«كأنّى أنظر الى شيعتنا بمسجد الكوفة و قد ضربوا الفساطيط، يعلّمون النّاس القرآن كما انزل، أما! إنّ قائمنا إذا قام، كسره و سوّى قبلته.»</w:t>
      </w:r>
      <w:r w:rsidRPr="000F2CDE">
        <w:rPr>
          <w:rFonts w:ascii="Traditional Arabic" w:eastAsia="Times New Roman" w:hAnsi="Traditional Arabic" w:cs="Traditional Arabic"/>
          <w:color w:val="000000"/>
          <w:sz w:val="28"/>
          <w:szCs w:val="28"/>
          <w:vertAlign w:val="superscript"/>
          <w:rtl/>
        </w:rPr>
        <w:footnoteReference w:id="605"/>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الحسن بن محبوب، عن بعض رجاله،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«كأنّى بالقائم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على منبر الكوفة، عليه قباء فيخرج من جيب قبائه كتابا مختوما بخاتم ذهب، فيفكّه فيقرأه على النّاس، فيجفلون‏</w:t>
      </w:r>
      <w:r w:rsidRPr="000F2CDE">
        <w:rPr>
          <w:rFonts w:ascii="Traditional Arabic" w:eastAsia="Times New Roman" w:hAnsi="Traditional Arabic" w:cs="Traditional Arabic"/>
          <w:color w:val="000000"/>
          <w:sz w:val="28"/>
          <w:szCs w:val="28"/>
          <w:vertAlign w:val="superscript"/>
          <w:rtl/>
        </w:rPr>
        <w:footnoteReference w:id="606"/>
      </w:r>
      <w:r w:rsidRPr="000F2CDE">
        <w:rPr>
          <w:rFonts w:ascii="Adobe Arabic" w:eastAsia="Times New Roman" w:hAnsi="Adobe Arabic" w:cs="Adobe Arabic"/>
          <w:color w:val="000000"/>
          <w:sz w:val="28"/>
          <w:szCs w:val="28"/>
          <w:rtl/>
        </w:rPr>
        <w:t xml:space="preserve"> عنه اجفال الغنم، فلم يبق إلّا النّقباء، فيتكلّم‏</w:t>
      </w:r>
      <w:r w:rsidR="00DE38B5">
        <w:rPr>
          <w:rFonts w:ascii="Times New Roman" w:eastAsia="Times New Roman" w:hAnsi="Times New Roman" w:cs="Times New Roman" w:hint="cs"/>
          <w:sz w:val="28"/>
          <w:szCs w:val="28"/>
          <w:rtl/>
        </w:rPr>
        <w:t xml:space="preserve"> </w:t>
      </w:r>
      <w:r w:rsidR="00DE38B5" w:rsidRPr="000F2CDE">
        <w:rPr>
          <w:rFonts w:ascii="Adobe Arabic" w:eastAsia="Times New Roman" w:hAnsi="Adobe Arabic" w:cs="Adobe Arabic"/>
          <w:color w:val="000000"/>
          <w:sz w:val="28"/>
          <w:szCs w:val="28"/>
          <w:rtl/>
        </w:rPr>
        <w:t>بكلام فلا يلحقون ملجئا حتّى يرجعوا اليه،</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170</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إنّى لأعرف الكلام الّذى يتكلّم به.»</w:t>
      </w:r>
      <w:r w:rsidRPr="000F2CDE">
        <w:rPr>
          <w:rFonts w:ascii="Traditional Arabic" w:eastAsia="Times New Roman" w:hAnsi="Traditional Arabic" w:cs="Traditional Arabic"/>
          <w:color w:val="000000"/>
          <w:sz w:val="28"/>
          <w:szCs w:val="28"/>
          <w:vertAlign w:val="superscript"/>
          <w:rtl/>
        </w:rPr>
        <w:footnoteReference w:id="607"/>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عن الأصبغ [بن ظ] نباتة، عن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فضل مسجد الكوفة قال: «و ليأتينّ عليه زمان يكون مصلّى المهدىّ من ولدى، و مصلّى كلّ مؤمن، و لا يبقى على الأرض مؤمن الّا كان به، أو حنّ قلبه اليه.»</w:t>
      </w:r>
      <w:r w:rsidRPr="000F2CDE">
        <w:rPr>
          <w:rFonts w:ascii="Traditional Arabic" w:eastAsia="Times New Roman" w:hAnsi="Traditional Arabic" w:cs="Traditional Arabic"/>
          <w:color w:val="000000"/>
          <w:sz w:val="28"/>
          <w:szCs w:val="28"/>
          <w:vertAlign w:val="superscript"/>
          <w:rtl/>
        </w:rPr>
        <w:footnoteReference w:id="608"/>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المفضّل بن عمر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«كأنّى أنظر الى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على منبر الكوفة، و حوله أصحابه ثلاثمائة و ثلثة عشر رجلا، عدّة أصحاب بدر؛ و هم أصحاب الالوية، و هم حكّام اللّه فى أرضه على خلقه.»</w:t>
      </w:r>
      <w:r w:rsidRPr="000F2CDE">
        <w:rPr>
          <w:rFonts w:ascii="Traditional Arabic" w:eastAsia="Times New Roman" w:hAnsi="Traditional Arabic" w:cs="Traditional Arabic"/>
          <w:color w:val="000000"/>
          <w:sz w:val="28"/>
          <w:szCs w:val="28"/>
          <w:vertAlign w:val="superscript"/>
          <w:rtl/>
        </w:rPr>
        <w:footnoteReference w:id="609"/>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8- و عن جابر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ظهر القائم و دخل الكوفة، بعث اللّه اليه من ظهر الكوفة سبعين ألف صدّيق، فيكونون فى أصحابه و أنصاره.»</w:t>
      </w:r>
      <w:r w:rsidRPr="000F2CDE">
        <w:rPr>
          <w:rFonts w:ascii="Traditional Arabic" w:eastAsia="Times New Roman" w:hAnsi="Traditional Arabic" w:cs="Traditional Arabic"/>
          <w:color w:val="000000"/>
          <w:sz w:val="28"/>
          <w:szCs w:val="28"/>
          <w:vertAlign w:val="superscript"/>
          <w:rtl/>
        </w:rPr>
        <w:footnoteReference w:id="610"/>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9- و عن المفضّل بن عمر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«إذا قام قائم آل محمّد، بنى فى الكوفة مسجدا له ألف باب، و اتّصل بيوت الكوفة بنهر كربلا.»</w:t>
      </w:r>
      <w:r w:rsidRPr="000F2CDE">
        <w:rPr>
          <w:rFonts w:ascii="Traditional Arabic" w:eastAsia="Times New Roman" w:hAnsi="Traditional Arabic" w:cs="Traditional Arabic"/>
          <w:color w:val="000000"/>
          <w:sz w:val="28"/>
          <w:szCs w:val="28"/>
          <w:vertAlign w:val="superscript"/>
          <w:rtl/>
        </w:rPr>
        <w:footnoteReference w:id="611"/>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10- و عن أبى الجارود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طويل أنّه قال: «إذا قام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سار الى الكوفة.» الى ان قال: «ثمّ يدخل الكوفة، و يقتل فيها كلّ منافق مرتاب، و يهدم قصورها، و يقتل مقاتلتها، حتّى يرضى الله عزّ و علا.»</w:t>
      </w:r>
      <w:r w:rsidRPr="000F2CDE">
        <w:rPr>
          <w:rFonts w:ascii="Traditional Arabic" w:eastAsia="Times New Roman" w:hAnsi="Traditional Arabic" w:cs="Traditional Arabic"/>
          <w:color w:val="000000"/>
          <w:sz w:val="28"/>
          <w:szCs w:val="28"/>
          <w:vertAlign w:val="superscript"/>
          <w:rtl/>
        </w:rPr>
        <w:footnoteReference w:id="612"/>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11- روى محمّد بن أحمد الفتّال فى روضة الواعظين قال: و قال أبو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«إذا قام القائم، سار الى الكوفة، يهدم بها أربعة مساجد.»</w:t>
      </w:r>
      <w:r w:rsidRPr="000F2CDE">
        <w:rPr>
          <w:rFonts w:ascii="Traditional Arabic" w:eastAsia="Times New Roman" w:hAnsi="Traditional Arabic" w:cs="Traditional Arabic"/>
          <w:color w:val="000000"/>
          <w:sz w:val="28"/>
          <w:szCs w:val="28"/>
          <w:vertAlign w:val="superscript"/>
          <w:rtl/>
        </w:rPr>
        <w:footnoteReference w:id="613"/>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171</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أقول: هذه نبذة من الأحاديث الواردة فى هذا المجال، و قد وردت فى ذكر الكوفة أحاديث دالّة على أنّ «الكوفه» و «قم» فى آخر الزّمان سيّان من جهة الفضيلة و اتّخاذهما مسكنا،</w:t>
      </w:r>
      <w:r w:rsidRPr="000F2CDE">
        <w:rPr>
          <w:rFonts w:ascii="Traditional Arabic" w:eastAsia="Times New Roman" w:hAnsi="Traditional Arabic" w:cs="Traditional Arabic"/>
          <w:color w:val="000000"/>
          <w:sz w:val="28"/>
          <w:szCs w:val="28"/>
          <w:vertAlign w:val="superscript"/>
          <w:rtl/>
        </w:rPr>
        <w:footnoteReference w:id="614"/>
      </w:r>
      <w:r w:rsidRPr="000F2CDE">
        <w:rPr>
          <w:rFonts w:ascii="Adobe Arabic" w:eastAsia="Times New Roman" w:hAnsi="Adobe Arabic" w:cs="Adobe Arabic"/>
          <w:color w:val="000000"/>
          <w:sz w:val="28"/>
          <w:szCs w:val="28"/>
          <w:rtl/>
        </w:rPr>
        <w:t xml:space="preserve"> و نكتفى بذكر واحدة منها:</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عمّت البلايا، فالأمن فى كوفة و نواحيها من السّواد، و قم من الجبل، و نعم الموضع قم للخائف الطائف!»</w:t>
      </w:r>
      <w:r w:rsidRPr="000F2CDE">
        <w:rPr>
          <w:rFonts w:ascii="Traditional Arabic" w:eastAsia="Times New Roman" w:hAnsi="Traditional Arabic" w:cs="Traditional Arabic"/>
          <w:color w:val="000000"/>
          <w:sz w:val="28"/>
          <w:szCs w:val="28"/>
          <w:vertAlign w:val="superscript"/>
          <w:rtl/>
        </w:rPr>
        <w:footnoteReference w:id="615"/>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172</w:t>
      </w:r>
    </w:p>
    <w:p w:rsidR="00A20C4A" w:rsidRPr="00A8700A" w:rsidRDefault="00A20C4A" w:rsidP="00A8700A">
      <w:pPr>
        <w:pStyle w:val="Heading2"/>
        <w:rPr>
          <w:rtl/>
        </w:rPr>
      </w:pPr>
      <w:bookmarkStart w:id="60" w:name="_Toc412307157"/>
      <w:r w:rsidRPr="00A8700A">
        <w:rPr>
          <w:rFonts w:hint="cs"/>
          <w:rtl/>
        </w:rPr>
        <w:t xml:space="preserve">الفصل السّابع عشر فى طريقته و سيرته </w:t>
      </w:r>
      <w:r w:rsidR="00271BDA" w:rsidRPr="00A8700A">
        <w:rPr>
          <w:rFonts w:hint="cs"/>
          <w:vertAlign w:val="superscript"/>
          <w:rtl/>
        </w:rPr>
        <w:t>عليه السّلام</w:t>
      </w:r>
      <w:r w:rsidRPr="00A8700A">
        <w:rPr>
          <w:rFonts w:hint="cs"/>
          <w:rtl/>
        </w:rPr>
        <w:t xml:space="preserve"> بعد ظهوره، و أنّه هل ما يعمله فى الرّعيّة عين ما عمل فى صدر الاسلام و طول أيّام الغيبة، أم لا؟</w:t>
      </w:r>
      <w:bookmarkEnd w:id="60"/>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أبى خديجة،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أنّه سأل عن القائم، فقال: «كلّنا قائم بأمر اللّه، واحد بعد واحد، حتّى يجيئ صاحب السّيف، فإذا جاء صاحب السّيف، جاء بأمر غير الّذى كان.»</w:t>
      </w:r>
      <w:r w:rsidRPr="000F2CDE">
        <w:rPr>
          <w:rFonts w:ascii="Traditional Arabic" w:eastAsia="Times New Roman" w:hAnsi="Traditional Arabic" w:cs="Traditional Arabic"/>
          <w:color w:val="000000"/>
          <w:sz w:val="28"/>
          <w:szCs w:val="28"/>
          <w:vertAlign w:val="superscript"/>
          <w:rtl/>
        </w:rPr>
        <w:footnoteReference w:id="616"/>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2- و عن محمّد بن مسلم قال: سألت أبا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القائم إذا قام، بأىّ سيره يسير فى النّاس؟» فقال: «بسيرة ما سار به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حتّى يظهر الاسلام.» قلت:</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ما كان سيرة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قال: «أبطل ما كان فى الجاهليّة، و استقبل النّاس بالعدل؛ و كذلك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إذا قام، يبطل ما كان فى الهدنة ممّا كان فى أيدى النّاس، و يستقبل بهم العدل.»</w:t>
      </w:r>
      <w:r w:rsidRPr="000F2CDE">
        <w:rPr>
          <w:rFonts w:ascii="Traditional Arabic" w:eastAsia="Times New Roman" w:hAnsi="Traditional Arabic" w:cs="Traditional Arabic"/>
          <w:color w:val="000000"/>
          <w:sz w:val="28"/>
          <w:szCs w:val="28"/>
          <w:vertAlign w:val="superscript"/>
          <w:rtl/>
        </w:rPr>
        <w:footnoteReference w:id="617"/>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 xml:space="preserve">3- و عن عبد اللّه بن الفضل الهاشمىّ، عن الصّادق جعفر بن محمّد، عن أبيه، عن جدّه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قال: قال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«القائم من ولدى ... يقيم النّاس على ملّتى و شريعتى،</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173</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يدعوهم الى كتاب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من أطاعه أطاعنى، و من عصاه عصانى.»</w:t>
      </w:r>
      <w:r w:rsidRPr="000F2CDE">
        <w:rPr>
          <w:rFonts w:ascii="Traditional Arabic" w:eastAsia="Times New Roman" w:hAnsi="Traditional Arabic" w:cs="Traditional Arabic"/>
          <w:color w:val="000000"/>
          <w:sz w:val="28"/>
          <w:szCs w:val="28"/>
          <w:vertAlign w:val="superscript"/>
          <w:rtl/>
        </w:rPr>
        <w:footnoteReference w:id="618"/>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عبد اللّه بن زرارة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قال: «عليكم بالتّسليم و الرّدّ الينا، و انتظار أمرنا و أمركم، و فرجنا و فرجكم، فلو قد قام قائمنا و تكلّم متكلّمنا، ثمّ استأنف بكم تعليم القرآن و شرايع الدّين و الأحكام و الفرايض، كما انزله اللّه على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لأنّكم [لأنكرظ] أهل البصاير فيكم ذلك اليوم انكارا شديدا، لم تستقيموا على دين اللّه و طريقته إلّا من تحت حدّ السّيف فوق رقابكم، إنّ النّاس بعد النبىّ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ركب اللّه بهم سنّة من كان قبلكم، فغيّروا و بدّلوا و حرّفوا و زادوا فى دين اللّه و نقصوا منه، فما من شى‏ء عليه النّاس اليوم الّا و هو منحرف عمّا نزل به الوحى من عند اللّه، فأجب- رحمك اللّه!- من حيث تدعى الى حيث ترعى، حتّى يأتى من يستألف بكم دين اللّه استينافا.»</w:t>
      </w:r>
      <w:r w:rsidRPr="000F2CDE">
        <w:rPr>
          <w:rFonts w:ascii="Traditional Arabic" w:eastAsia="Times New Roman" w:hAnsi="Traditional Arabic" w:cs="Traditional Arabic"/>
          <w:color w:val="000000"/>
          <w:sz w:val="28"/>
          <w:szCs w:val="28"/>
          <w:vertAlign w:val="superscript"/>
          <w:rtl/>
        </w:rPr>
        <w:footnoteReference w:id="619"/>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أبى بصير قال: قال أبو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«يقوم القائم بكتاب جديد، و أمر جديد، و قضاء جديد؛ على العرب شديد.»</w:t>
      </w:r>
      <w:r w:rsidRPr="000F2CDE">
        <w:rPr>
          <w:rFonts w:ascii="Traditional Arabic" w:eastAsia="Times New Roman" w:hAnsi="Traditional Arabic" w:cs="Traditional Arabic"/>
          <w:color w:val="000000"/>
          <w:sz w:val="28"/>
          <w:szCs w:val="28"/>
          <w:vertAlign w:val="superscript"/>
          <w:rtl/>
        </w:rPr>
        <w:footnoteReference w:id="620"/>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6- و عن الفضيل بن يسار قال: سمعت أبا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«إنّ قائمنا إذا قام، استقبل من جهل النّاس أشدّ ممّا استقبله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من جهّال الجاهليّة.» قلت:</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كيف ذاك؟» قال: «إنّ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أتى النّاس و هم يعبدون الحجارة و الصّخور و العيدان و الخشب المنحوتة، و إنّ قائمنا إذا قام أتى النّاس و كلّهم يتأوّل عليه كتاب اللّه و يحتجّ عليه به.» ثم قال: «أما! ليدخلنّ عليهم عدله جوف بيوتهم، ما يدخل الحرّ و القر</w:t>
      </w:r>
      <w:r w:rsidRPr="000F2CDE">
        <w:rPr>
          <w:rFonts w:ascii="Traditional Arabic" w:eastAsia="Times New Roman" w:hAnsi="Traditional Arabic" w:cs="Traditional Arabic"/>
          <w:color w:val="000000"/>
          <w:sz w:val="28"/>
          <w:szCs w:val="28"/>
          <w:vertAlign w:val="superscript"/>
          <w:rtl/>
        </w:rPr>
        <w:footnoteReference w:id="621"/>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622"/>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174</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أبى الجارود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الَّذِينَ إِنْ مَكَّنَّاهُمْ فِي الْأَرْضِ، أَقامُوا الصَّلاةَ وَ آتَوُا الزَّكاةَ</w:t>
      </w:r>
      <w:r w:rsidRPr="000F2CDE">
        <w:rPr>
          <w:rFonts w:ascii="Traditional Arabic" w:eastAsia="Times New Roman" w:hAnsi="Traditional Arabic" w:cs="Traditional Arabic"/>
          <w:color w:val="000000"/>
          <w:sz w:val="28"/>
          <w:szCs w:val="28"/>
          <w:vertAlign w:val="superscript"/>
          <w:rtl/>
        </w:rPr>
        <w:footnoteReference w:id="623"/>
      </w:r>
      <w:r w:rsidRPr="000F2CDE">
        <w:rPr>
          <w:rFonts w:ascii="Adobe Arabic" w:eastAsia="Times New Roman" w:hAnsi="Adobe Arabic" w:cs="Adobe Arabic"/>
          <w:color w:val="000000"/>
          <w:sz w:val="28"/>
          <w:szCs w:val="28"/>
          <w:rtl/>
        </w:rPr>
        <w:t xml:space="preserve">. قال: «هذه لآل محمّد، المهدىّ و أصحابه، يملّكهم اللّه مشارق الأرض و مغاربها، و يظهر به </w:t>
      </w:r>
      <w:r w:rsidRPr="000F2CDE">
        <w:rPr>
          <w:rFonts w:ascii="Adobe Arabic" w:eastAsia="Times New Roman" w:hAnsi="Adobe Arabic" w:cs="Adobe Arabic"/>
          <w:color w:val="000000"/>
          <w:sz w:val="28"/>
          <w:szCs w:val="28"/>
          <w:rtl/>
        </w:rPr>
        <w:lastRenderedPageBreak/>
        <w:t>الدّين، و يميت اللّه به و بأصحابه البدع و الباطل، كما أمات السّفهة الحقّ، لا يرى أثر من الظّلم، و يأمرون بالمعروف و ينهون عن المنكر، و للّه عاقبة الامور.»</w:t>
      </w:r>
      <w:r w:rsidRPr="000F2CDE">
        <w:rPr>
          <w:rFonts w:ascii="Traditional Arabic" w:eastAsia="Times New Roman" w:hAnsi="Traditional Arabic" w:cs="Traditional Arabic"/>
          <w:color w:val="000000"/>
          <w:sz w:val="28"/>
          <w:szCs w:val="28"/>
          <w:vertAlign w:val="superscript"/>
          <w:rtl/>
        </w:rPr>
        <w:footnoteReference w:id="624"/>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8- و عن أبى بصير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قُلْ: أَ رَأَيْتُمْ إِنْ أَصْبَحَ ماؤُكُمْ غَوْراً</w:t>
      </w:r>
      <w:r w:rsidRPr="000F2CDE">
        <w:rPr>
          <w:rFonts w:ascii="Traditional Arabic" w:eastAsia="Times New Roman" w:hAnsi="Traditional Arabic" w:cs="Traditional Arabic"/>
          <w:color w:val="000000"/>
          <w:sz w:val="28"/>
          <w:szCs w:val="28"/>
          <w:vertAlign w:val="superscript"/>
          <w:rtl/>
        </w:rPr>
        <w:footnoteReference w:id="625"/>
      </w:r>
      <w:r w:rsidRPr="000F2CDE">
        <w:rPr>
          <w:rFonts w:ascii="Adobe Arabic" w:eastAsia="Times New Roman" w:hAnsi="Adobe Arabic" w:cs="Adobe Arabic"/>
          <w:color w:val="000000"/>
          <w:sz w:val="28"/>
          <w:szCs w:val="28"/>
          <w:rtl/>
        </w:rPr>
        <w:t xml:space="preserve"> قال: «إن أصبح إمامكم غائبا، فمن يأتيكم بإمام ظاهر يأتيكم بأخبار السّماء و الأرض، و بحلال اللّه و حرامه؟!»</w:t>
      </w:r>
      <w:r w:rsidRPr="000F2CDE">
        <w:rPr>
          <w:rFonts w:ascii="Traditional Arabic" w:eastAsia="Times New Roman" w:hAnsi="Traditional Arabic" w:cs="Traditional Arabic"/>
          <w:color w:val="000000"/>
          <w:sz w:val="28"/>
          <w:szCs w:val="28"/>
          <w:vertAlign w:val="superscript"/>
          <w:rtl/>
        </w:rPr>
        <w:footnoteReference w:id="626"/>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9- و عن جابر قال: قال أبو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اللّه، لا تذهب الدّنيا، حتّى يبعث اللّه رجلا منّا أهل البيت، يعمل بكتاب اللّه، و لا يرى منكرا الّا أنكره.»</w:t>
      </w:r>
      <w:r w:rsidRPr="000F2CDE">
        <w:rPr>
          <w:rFonts w:ascii="Traditional Arabic" w:eastAsia="Times New Roman" w:hAnsi="Traditional Arabic" w:cs="Traditional Arabic"/>
          <w:color w:val="000000"/>
          <w:sz w:val="28"/>
          <w:szCs w:val="28"/>
          <w:vertAlign w:val="superscript"/>
          <w:rtl/>
        </w:rPr>
        <w:footnoteReference w:id="627"/>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10- و عن أبى بصير،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«إنّ القائم إذا قام، ردّ المسجد الحرام الى أساسه، و مسجد الرّسول الى أساسه، و مسجد الكوفة الى اساسه.»</w:t>
      </w:r>
      <w:r w:rsidRPr="000F2CDE">
        <w:rPr>
          <w:rFonts w:ascii="Traditional Arabic" w:eastAsia="Times New Roman" w:hAnsi="Traditional Arabic" w:cs="Traditional Arabic"/>
          <w:color w:val="000000"/>
          <w:sz w:val="28"/>
          <w:szCs w:val="28"/>
          <w:vertAlign w:val="superscript"/>
          <w:rtl/>
        </w:rPr>
        <w:footnoteReference w:id="628"/>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11- و فى مكتوبة حسن بن طريف عن أبى محمّد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سألت عن القائم، و إذا قام قضى بعلمه بين النّاس كقضاء داود، لا يسأل البيّنة.»</w:t>
      </w:r>
      <w:r w:rsidRPr="000F2CDE">
        <w:rPr>
          <w:rFonts w:ascii="Traditional Arabic" w:eastAsia="Times New Roman" w:hAnsi="Traditional Arabic" w:cs="Traditional Arabic"/>
          <w:color w:val="000000"/>
          <w:sz w:val="28"/>
          <w:szCs w:val="28"/>
          <w:vertAlign w:val="superscript"/>
          <w:rtl/>
        </w:rPr>
        <w:footnoteReference w:id="629"/>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12- و عن صالح الهروىّ قال: قلت لأبى الحسن علىّ بن موسى الرّضا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«يابن رسول اللّه! ما تقول فى حديث روى عن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خرج القائم، قتل ذرارى قتلة الحسين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فقال: «هو كذلك.» فقلت: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لا تَزِرُ</w:t>
      </w:r>
      <w:r w:rsidR="00DE38B5">
        <w:rPr>
          <w:rFonts w:ascii="Times New Roman" w:eastAsia="Times New Roman" w:hAnsi="Times New Roman" w:cs="Times New Roman" w:hint="cs"/>
          <w:sz w:val="28"/>
          <w:szCs w:val="28"/>
          <w:rtl/>
        </w:rPr>
        <w:t xml:space="preserve"> </w:t>
      </w:r>
      <w:r w:rsidR="00DE38B5" w:rsidRPr="000F2CDE">
        <w:rPr>
          <w:rFonts w:ascii="Traditional Arabic" w:eastAsia="Times New Roman" w:hAnsi="Traditional Arabic" w:cs="Traditional Arabic" w:hint="cs"/>
          <w:color w:val="006400"/>
          <w:sz w:val="28"/>
          <w:szCs w:val="28"/>
          <w:rtl/>
        </w:rPr>
        <w:t>وازِرَةٌ وِزْرَ أُخْرى‏</w:t>
      </w:r>
      <w:r w:rsidR="00DE38B5" w:rsidRPr="000F2CDE">
        <w:rPr>
          <w:rFonts w:ascii="Traditional Arabic" w:eastAsia="Times New Roman" w:hAnsi="Traditional Arabic" w:cs="Traditional Arabic"/>
          <w:color w:val="000000"/>
          <w:sz w:val="28"/>
          <w:szCs w:val="28"/>
          <w:vertAlign w:val="superscript"/>
          <w:rtl/>
        </w:rPr>
        <w:footnoteReference w:id="630"/>
      </w:r>
      <w:r w:rsidR="00DE38B5" w:rsidRPr="000F2CDE">
        <w:rPr>
          <w:rFonts w:ascii="Adobe Arabic" w:eastAsia="Times New Roman" w:hAnsi="Adobe Arabic" w:cs="Adobe Arabic"/>
          <w:color w:val="000000"/>
          <w:sz w:val="28"/>
          <w:szCs w:val="28"/>
          <w:rtl/>
        </w:rPr>
        <w:t xml:space="preserve"> ما معناه؟»</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175</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فقال: «صدق اللّه فى جميع أقواله، و لكن ذرارى قتلة الحسين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يرضون بفعال آبائهم، و يفتخرون بها؛ و من رضى شيئا كان كمن أتاه، و لو أنّ رجلا قتل بالمشرق، و رضى بقتله رجل بالمغرب، لكان الرّاضى عند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شريك القاتل؛ و إنّما يقتلهم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إذا خرج، لرضاهم بفعل آبائهم.» قال: قلت له:</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«فبأى شى‏ء يبدأ القائم منكم إذا قام؟» قال: «يبدأ ببنى شيبة، فيقطع أيديهم، لأنّهم سرّاق بيت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631"/>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13- و عن محمّد بن سنان، عن رجل،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مَنْ قُتِلَ مَظْلُوماً، فَقَدْ جَعَلْنا لِوَلِيِّهِ سُلْطاناً؛ فَلا يُسْرِفْ فِي الْقَتْلِ‏</w:t>
      </w:r>
      <w:r w:rsidRPr="000F2CDE">
        <w:rPr>
          <w:rFonts w:ascii="Traditional Arabic" w:eastAsia="Times New Roman" w:hAnsi="Traditional Arabic" w:cs="Traditional Arabic"/>
          <w:color w:val="000000"/>
          <w:sz w:val="28"/>
          <w:szCs w:val="28"/>
          <w:vertAlign w:val="superscript"/>
          <w:rtl/>
        </w:rPr>
        <w:footnoteReference w:id="632"/>
      </w:r>
      <w:r w:rsidRPr="000F2CDE">
        <w:rPr>
          <w:rFonts w:ascii="Adobe Arabic" w:eastAsia="Times New Roman" w:hAnsi="Adobe Arabic" w:cs="Adobe Arabic"/>
          <w:color w:val="000000"/>
          <w:sz w:val="28"/>
          <w:szCs w:val="28"/>
          <w:rtl/>
        </w:rPr>
        <w:t xml:space="preserve"> قال: «ذلك قائم آل محمّد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يخرج فيقتل بدم الحسين، فلو قتل أهل الأرض لم يكن مسرفا، و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Traditional Arabic" w:eastAsia="Times New Roman" w:hAnsi="Traditional Arabic" w:cs="Traditional Arabic" w:hint="cs"/>
          <w:color w:val="006400"/>
          <w:sz w:val="28"/>
          <w:szCs w:val="28"/>
          <w:rtl/>
        </w:rPr>
        <w:t>فَلا يُسْرِفْ فِي الْقَتْلِ‏</w:t>
      </w:r>
      <w:r w:rsidRPr="000F2CDE">
        <w:rPr>
          <w:rFonts w:ascii="Adobe Arabic" w:eastAsia="Times New Roman" w:hAnsi="Adobe Arabic" w:cs="Adobe Arabic"/>
          <w:color w:val="000000"/>
          <w:sz w:val="28"/>
          <w:szCs w:val="28"/>
          <w:rtl/>
        </w:rPr>
        <w:t xml:space="preserve"> لم يكن ليصنع شيئا يكون سرقا.»</w:t>
      </w:r>
      <w:r w:rsidRPr="000F2CDE">
        <w:rPr>
          <w:rFonts w:ascii="Traditional Arabic" w:eastAsia="Times New Roman" w:hAnsi="Traditional Arabic" w:cs="Traditional Arabic"/>
          <w:color w:val="000000"/>
          <w:sz w:val="28"/>
          <w:szCs w:val="28"/>
          <w:vertAlign w:val="superscript"/>
          <w:rtl/>
        </w:rPr>
        <w:footnoteReference w:id="633"/>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14- و عن فرات بن أحنف،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آبائه، عن علىّ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فى حديث قال: «أما! و اللّه، لأقتلنّ أنا و ابناى هذان، و ليبعثنّ اللّه رجلا من ولدى فى آخر الزّمان يطالب بدمائنا، و ليغيبنّ عنهم، تميزا لأهل الضّلال حتّى يقول القائل [خ ل:</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الجاهل‏]: «ما للّه فى آل محمّد حاجة.»</w:t>
      </w:r>
      <w:r w:rsidRPr="000F2CDE">
        <w:rPr>
          <w:rFonts w:ascii="Traditional Arabic" w:eastAsia="Times New Roman" w:hAnsi="Traditional Arabic" w:cs="Traditional Arabic"/>
          <w:color w:val="000000"/>
          <w:sz w:val="28"/>
          <w:szCs w:val="28"/>
          <w:vertAlign w:val="superscript"/>
          <w:rtl/>
        </w:rPr>
        <w:footnoteReference w:id="634"/>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15- و عن أبان بن تغلب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«دمان فى الاسلام لا يقتضى فيهما أحد بحكم اللّه، حتّى يبعث اللّه القائم من أهل البيت، فيحكم فيها بحكم اللّه، لا يريد فى ذلك بيّنة: الزّانى المحصن يرجمه، و مانع الزّكاة يضرب عنقه.»</w:t>
      </w:r>
      <w:r w:rsidRPr="000F2CDE">
        <w:rPr>
          <w:rFonts w:ascii="Traditional Arabic" w:eastAsia="Times New Roman" w:hAnsi="Traditional Arabic" w:cs="Traditional Arabic"/>
          <w:color w:val="000000"/>
          <w:sz w:val="28"/>
          <w:szCs w:val="28"/>
          <w:vertAlign w:val="superscript"/>
          <w:rtl/>
        </w:rPr>
        <w:footnoteReference w:id="635"/>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176</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16- و عن أبى بصير،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قال: «إذا قام القائم، دخل الكوفة و أمر بهدم المساجد الأربع حتّى يبلغ أساسها، و يصيرها عريشا كعريش‏</w:t>
      </w:r>
      <w:r w:rsidRPr="000F2CDE">
        <w:rPr>
          <w:rFonts w:ascii="Traditional Arabic" w:eastAsia="Times New Roman" w:hAnsi="Traditional Arabic" w:cs="Traditional Arabic"/>
          <w:color w:val="000000"/>
          <w:sz w:val="28"/>
          <w:szCs w:val="28"/>
          <w:vertAlign w:val="superscript"/>
          <w:rtl/>
        </w:rPr>
        <w:footnoteReference w:id="636"/>
      </w:r>
      <w:r w:rsidRPr="000F2CDE">
        <w:rPr>
          <w:rFonts w:ascii="Adobe Arabic" w:eastAsia="Times New Roman" w:hAnsi="Adobe Arabic" w:cs="Adobe Arabic"/>
          <w:color w:val="000000"/>
          <w:sz w:val="28"/>
          <w:szCs w:val="28"/>
          <w:rtl/>
        </w:rPr>
        <w:t xml:space="preserve"> موسى.»</w:t>
      </w:r>
      <w:r w:rsidRPr="000F2CDE">
        <w:rPr>
          <w:rFonts w:ascii="Traditional Arabic" w:eastAsia="Times New Roman" w:hAnsi="Traditional Arabic" w:cs="Traditional Arabic"/>
          <w:color w:val="000000"/>
          <w:sz w:val="28"/>
          <w:szCs w:val="28"/>
          <w:vertAlign w:val="superscript"/>
          <w:rtl/>
        </w:rPr>
        <w:footnoteReference w:id="637"/>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17- و عن رفيد مولى ابن هبيرة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«إذا رأيت القائم أعطى رجلا مأة ألف، و أعطى آخر درهما واحدا، فلا يكبر فى صدرك.»</w:t>
      </w:r>
      <w:r w:rsidRPr="000F2CDE">
        <w:rPr>
          <w:rFonts w:ascii="Traditional Arabic" w:eastAsia="Times New Roman" w:hAnsi="Traditional Arabic" w:cs="Traditional Arabic"/>
          <w:color w:val="000000"/>
          <w:sz w:val="28"/>
          <w:szCs w:val="28"/>
          <w:vertAlign w:val="superscript"/>
          <w:rtl/>
        </w:rPr>
        <w:footnoteReference w:id="638"/>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18- و عن مسعدة بن زياد، عن جعفر بن محمّد، عن أبيه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عن النّبىّ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فى حديث قال: «إذا قام قائمنا، اضمحلّت القطايع، فلا قطايع.»</w:t>
      </w:r>
      <w:r w:rsidRPr="000F2CDE">
        <w:rPr>
          <w:rFonts w:ascii="Traditional Arabic" w:eastAsia="Times New Roman" w:hAnsi="Traditional Arabic" w:cs="Traditional Arabic"/>
          <w:color w:val="000000"/>
          <w:sz w:val="28"/>
          <w:szCs w:val="28"/>
          <w:vertAlign w:val="superscript"/>
          <w:rtl/>
        </w:rPr>
        <w:footnoteReference w:id="639"/>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19- و عن مولى الشّيبان،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قام قائمنا، وضع اللّه يده على رؤس العباد، فجمع بها عقولهم، و كملت أحلامهم.»</w:t>
      </w:r>
      <w:r w:rsidRPr="000F2CDE">
        <w:rPr>
          <w:rFonts w:ascii="Traditional Arabic" w:eastAsia="Times New Roman" w:hAnsi="Traditional Arabic" w:cs="Traditional Arabic"/>
          <w:color w:val="000000"/>
          <w:sz w:val="28"/>
          <w:szCs w:val="28"/>
          <w:vertAlign w:val="superscript"/>
          <w:rtl/>
        </w:rPr>
        <w:footnoteReference w:id="640"/>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20- و عن أبى بصير،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طويل أنّه قال: «إذا قام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سار الى الكوفة و هدم بها أربعة مساجد.» الى ان قال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«فلا يترك بدعة إلّا أزالها، و لا سنّة الّا أقامها.»</w:t>
      </w:r>
      <w:r w:rsidRPr="000F2CDE">
        <w:rPr>
          <w:rFonts w:ascii="Traditional Arabic" w:eastAsia="Times New Roman" w:hAnsi="Traditional Arabic" w:cs="Traditional Arabic"/>
          <w:color w:val="000000"/>
          <w:sz w:val="28"/>
          <w:szCs w:val="28"/>
          <w:vertAlign w:val="superscript"/>
          <w:rtl/>
        </w:rPr>
        <w:footnoteReference w:id="641"/>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21- و عن أبان بن تغلب عن أبى عبد اللّه قال: «اذا قام قائمنا، بعث فى الأقاليم، فى كلّ اقليم رجلا،</w:t>
      </w:r>
      <w:r w:rsidRPr="000F2CDE">
        <w:rPr>
          <w:rFonts w:ascii="Traditional Arabic" w:eastAsia="Times New Roman" w:hAnsi="Traditional Arabic" w:cs="Traditional Arabic"/>
          <w:color w:val="000000"/>
          <w:sz w:val="28"/>
          <w:szCs w:val="28"/>
          <w:vertAlign w:val="superscript"/>
          <w:rtl/>
        </w:rPr>
        <w:footnoteReference w:id="642"/>
      </w:r>
      <w:r w:rsidRPr="000F2CDE">
        <w:rPr>
          <w:rFonts w:ascii="Adobe Arabic" w:eastAsia="Times New Roman" w:hAnsi="Adobe Arabic" w:cs="Adobe Arabic"/>
          <w:color w:val="000000"/>
          <w:sz w:val="28"/>
          <w:szCs w:val="28"/>
          <w:rtl/>
        </w:rPr>
        <w:t xml:space="preserve"> فيقول له: «عهدك فى كفك، و اعمل بما ترى.»</w:t>
      </w:r>
      <w:r w:rsidRPr="000F2CDE">
        <w:rPr>
          <w:rFonts w:ascii="Traditional Arabic" w:eastAsia="Times New Roman" w:hAnsi="Traditional Arabic" w:cs="Traditional Arabic"/>
          <w:color w:val="000000"/>
          <w:sz w:val="28"/>
          <w:szCs w:val="28"/>
          <w:vertAlign w:val="superscript"/>
          <w:rtl/>
        </w:rPr>
        <w:footnoteReference w:id="643"/>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DE38B5">
        <w:rPr>
          <w:rFonts w:ascii="Adobe Arabic" w:eastAsia="Times New Roman" w:hAnsi="Adobe Arabic" w:cs="Adobe Arabic"/>
          <w:color w:val="000000"/>
          <w:spacing w:val="-2"/>
          <w:sz w:val="28"/>
          <w:szCs w:val="28"/>
          <w:rtl/>
        </w:rPr>
        <w:t xml:space="preserve">22- و فى سفينة البحار عن الصّادق </w:t>
      </w:r>
      <w:r w:rsidR="00271BDA" w:rsidRPr="00DE38B5">
        <w:rPr>
          <w:rFonts w:ascii="Adobe Arabic" w:eastAsia="Times New Roman" w:hAnsi="Adobe Arabic" w:cs="Adobe Arabic"/>
          <w:color w:val="000000"/>
          <w:spacing w:val="-2"/>
          <w:sz w:val="28"/>
          <w:szCs w:val="28"/>
          <w:vertAlign w:val="superscript"/>
          <w:rtl/>
        </w:rPr>
        <w:t>عليه السّلام</w:t>
      </w:r>
      <w:r w:rsidRPr="00DE38B5">
        <w:rPr>
          <w:rFonts w:ascii="Adobe Arabic" w:eastAsia="Times New Roman" w:hAnsi="Adobe Arabic" w:cs="Adobe Arabic"/>
          <w:color w:val="000000"/>
          <w:spacing w:val="-2"/>
          <w:sz w:val="28"/>
          <w:szCs w:val="28"/>
          <w:rtl/>
        </w:rPr>
        <w:t>: «العلم سبعة و عشرون حرفا، فجميع ما</w:t>
      </w:r>
      <w:r w:rsidR="00DE38B5" w:rsidRPr="00DE38B5">
        <w:rPr>
          <w:rFonts w:ascii="Adobe Arabic" w:eastAsia="Times New Roman" w:hAnsi="Adobe Arabic" w:cs="Adobe Arabic" w:hint="cs"/>
          <w:spacing w:val="-2"/>
          <w:sz w:val="28"/>
          <w:szCs w:val="28"/>
          <w:rtl/>
        </w:rPr>
        <w:t xml:space="preserve"> </w:t>
      </w:r>
      <w:r w:rsidR="00DE38B5" w:rsidRPr="00DE38B5">
        <w:rPr>
          <w:rFonts w:ascii="Adobe Arabic" w:eastAsia="Times New Roman" w:hAnsi="Adobe Arabic" w:cs="Adobe Arabic"/>
          <w:color w:val="000000"/>
          <w:spacing w:val="-2"/>
          <w:sz w:val="28"/>
          <w:szCs w:val="28"/>
          <w:rtl/>
        </w:rPr>
        <w:t>جائت به الرّسل حرفان</w:t>
      </w:r>
      <w:r w:rsidR="00DE38B5" w:rsidRPr="000F2CDE">
        <w:rPr>
          <w:rFonts w:ascii="Adobe Arabic" w:eastAsia="Times New Roman" w:hAnsi="Adobe Arabic" w:cs="Adobe Arabic"/>
          <w:color w:val="000000"/>
          <w:sz w:val="28"/>
          <w:szCs w:val="28"/>
          <w:rtl/>
        </w:rPr>
        <w:t>،</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177</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فلم يعرف النّاس حتّى اليوم غير الحرفين، فإذا قام قائمنا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أخرج الخمسة و العشرين حرفا، فبثّها فى النّاس، و ضمّ اليها الحرفين، حتّى يبثّها سبعة و عشرين حرفا.»</w:t>
      </w:r>
      <w:r w:rsidRPr="000F2CDE">
        <w:rPr>
          <w:rFonts w:ascii="Traditional Arabic" w:eastAsia="Times New Roman" w:hAnsi="Traditional Arabic" w:cs="Traditional Arabic"/>
          <w:color w:val="000000"/>
          <w:sz w:val="28"/>
          <w:szCs w:val="28"/>
          <w:vertAlign w:val="superscript"/>
          <w:rtl/>
        </w:rPr>
        <w:footnoteReference w:id="644"/>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أقول: ما يمكن أن يقال فى مقام الجمع بين روايات الباب، و يشهد عليه بعض فقرات الأحاديث أيضا، هو أن الرّسول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كان يأمر و يسير و يعمل فى امور المجتمع و يبيّن للنّاس الوظائف الإلهيّة مراعيا لمقتضى حال افراد زمانه، و يتكلّم معهم بمقتضى حديث «إنّا معاشر الأنبياء امرنا أن نكلّم النّاس على قدر عقولهم.»</w:t>
      </w:r>
      <w:r w:rsidRPr="000F2CDE">
        <w:rPr>
          <w:rFonts w:ascii="Traditional Arabic" w:eastAsia="Times New Roman" w:hAnsi="Traditional Arabic" w:cs="Traditional Arabic"/>
          <w:color w:val="000000"/>
          <w:sz w:val="28"/>
          <w:szCs w:val="28"/>
          <w:vertAlign w:val="superscript"/>
          <w:rtl/>
        </w:rPr>
        <w:footnoteReference w:id="645"/>
      </w:r>
      <w:r w:rsidRPr="000F2CDE">
        <w:rPr>
          <w:rFonts w:ascii="Adobe Arabic" w:eastAsia="Times New Roman" w:hAnsi="Adobe Arabic" w:cs="Adobe Arabic"/>
          <w:color w:val="000000"/>
          <w:sz w:val="28"/>
          <w:szCs w:val="28"/>
          <w:rtl/>
        </w:rPr>
        <w:t xml:space="preserve"> و المعصومون من أوصيائه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أيضا يعملون و يأمرون بما عمل و أمر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كما أنّ حديث الهروىّ- الحديث الثّانى عشر- شاهد صدق على أنّهم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غير مأمورين بأن يعملوا على ما يعمل به الحجّة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نحن أيضا مأمورون فى عصر الغيبة أن نعمل بما وصل الينا من ظواهر الكتاب و السّنّة بما بيّنه فقهائنا.</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بما أنّ عقول النّاس عند عصر الغيبة تصل الى أعلى مراتب كمالها، فلا محالة تصل النّوبة الى ان تجرى الأحكام الفطريّة الإلهيّة و تنفذ، و تعمل بها بأعلى مراتبها تامّة كاملة، و تدلّ عليه جملة «لأنّكم أهل البصاير» فى الحديث الرّابع، و جملة «كملت أحلامهم» فى الحديث التّاسع عشر. و ذلك ليس بمعنى أنّ الحجّة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يسير بغير سيرة النّبىّ الأعظم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فقوله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«يبطل ما كان فى الهدنة» فى الرّواية الثّانية، و كذا جملة «يستقبل بهم العدل.» فى هذه الرّواية و ما شابهها، ممّا تدل على أنّه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مقام أن </w:t>
      </w:r>
      <w:r w:rsidRPr="000F2CDE">
        <w:rPr>
          <w:rFonts w:ascii="Adobe Arabic" w:eastAsia="Times New Roman" w:hAnsi="Adobe Arabic" w:cs="Adobe Arabic"/>
          <w:color w:val="000000"/>
          <w:sz w:val="28"/>
          <w:szCs w:val="28"/>
          <w:rtl/>
        </w:rPr>
        <w:lastRenderedPageBreak/>
        <w:t>يقيم العدل بأعلى مراتبه؛ فإنّ الحكم العدل هو الحكم الموافق للواقع جزما، و الواقع هو الموافقة مع الفطرة؛ قال عزّ اسمه:</w:t>
      </w:r>
      <w:r w:rsidRPr="000F2CDE">
        <w:rPr>
          <w:rFonts w:ascii="Traditional Arabic" w:eastAsia="Times New Roman" w:hAnsi="Traditional Arabic" w:cs="Traditional Arabic" w:hint="cs"/>
          <w:color w:val="006400"/>
          <w:sz w:val="28"/>
          <w:szCs w:val="28"/>
          <w:rtl/>
        </w:rPr>
        <w:t xml:space="preserve"> فِطْرَتَ اللَّهِ الَّتِي فَطَرَ النَّاسَ عَلَيْها، لا تَبْدِيلَ لِخَلْقِ اللَّهِ، ذلِكَ الدِّينُ الْقَيِّمُ، وَ لكِنَّ أَكْثَرَ النَّاسِ لا يَعْلَمُونَ‏</w:t>
      </w:r>
      <w:r w:rsidRPr="000F2CDE">
        <w:rPr>
          <w:rFonts w:ascii="Traditional Arabic" w:eastAsia="Times New Roman" w:hAnsi="Traditional Arabic" w:cs="Traditional Arabic"/>
          <w:color w:val="000000"/>
          <w:sz w:val="28"/>
          <w:szCs w:val="28"/>
          <w:vertAlign w:val="superscript"/>
          <w:rtl/>
        </w:rPr>
        <w:footnoteReference w:id="646"/>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178</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فبهذا البيان الوجيز يظهر معنى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«جاء بأمر غير الّذى كان.» فى الحديث الأوّل، و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«أستأنف بكم ...» فى الحديث الرّابع، و معنى «أمر جديد و قضاء جديد» فى الحديث الخامس، و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«كلّهم يتأوّل عليه كتاب اللّه و يحتجّ عليه به» فى الحديث السّادس، و معنى «قضى بعلمه» فى الحديث الحادى عشر، و معنى «فيحكم فيها بحكم اللّه ...» فى الحديث الخامس عشر، و معنى جملة «ما يسير بسيرته» فى الحديث الرّابع من الفصل الثّانى عشر. و معنى الحديث الثانى و العشرين أدلّ دليل على بياننا الماضى؛ حيث إنّها تدلّ على أنّ جميع الرّسل الماضين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لم يتيسّر لهم بثّ ما عندهم من العلوم الفطريّة، لعدم وجود المقتضى المناسب فى النّاس، و أمّا الحجّة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فبما أنّ النّاس فى زمانه يكونون فى أعلى مراتب الكمال الفكرىّ و العقلىّ، فهو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متمكّن من بثّ العلم و ما يترتّب عليه من العدل و القسط.</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أمّا تخريب بعض المساجد بيده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فلأنّ المسجد فى الشّريعة الإسلاميّة المقدسة محلّ للعبادة الخالصة و الخشوع و التّضرّع الى اللّه، على طريقة الفطرة الّتى فطر النّاس عليها؛ فإذا خرج بعض المساجد عن هذه الحالة من حيث البناء و خصوصيّاته، فيخربه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يبنيه على الأساس الّذى ينبغى أن يبنى عليه؛ هذا باحتمال، و الشّاهد عليه الحديث السّادس عشر؛ و يمكن أن يكون الوجه فى خرابها أنّها لم تبن على أساس التّقوى؛ قال عزّ من قائل:</w:t>
      </w:r>
      <w:r w:rsidRPr="000F2CDE">
        <w:rPr>
          <w:rFonts w:ascii="Traditional Arabic" w:eastAsia="Times New Roman" w:hAnsi="Traditional Arabic" w:cs="Traditional Arabic" w:hint="cs"/>
          <w:color w:val="006400"/>
          <w:sz w:val="28"/>
          <w:szCs w:val="28"/>
          <w:rtl/>
        </w:rPr>
        <w:t xml:space="preserve"> لَمَسْجِدٌ أُسِّسَ عَلَى التَّقْوى‏ مِنْ أَوَّلِ يَوْمٍ أَحَقُّ أَنْ تَقُومَ فِيهِ‏</w:t>
      </w:r>
      <w:r w:rsidRPr="000F2CDE">
        <w:rPr>
          <w:rFonts w:ascii="Traditional Arabic" w:eastAsia="Times New Roman" w:hAnsi="Traditional Arabic" w:cs="Traditional Arabic"/>
          <w:color w:val="000000"/>
          <w:sz w:val="28"/>
          <w:szCs w:val="28"/>
          <w:vertAlign w:val="superscript"/>
          <w:rtl/>
        </w:rPr>
        <w:footnoteReference w:id="647"/>
      </w:r>
      <w:r w:rsidRPr="000F2CDE">
        <w:rPr>
          <w:rFonts w:ascii="Adobe Arabic" w:eastAsia="Times New Roman" w:hAnsi="Adobe Arabic" w:cs="Adobe Arabic"/>
          <w:color w:val="000000"/>
          <w:sz w:val="28"/>
          <w:szCs w:val="28"/>
          <w:rtl/>
        </w:rPr>
        <w:t xml:space="preserve">، أو بنيت و عمّرت من جانب الكفرة و المشركين و الظّلمة؛ قال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ما كانَ لِلْمُشْرِكِينَ أَنْ يَعْمُرُوا مَساجِدَ اللَّهِ، شاهِدِينَ عَلى‏ أَنْفُسِهِمْ بِالْكُفْرِ</w:t>
      </w:r>
      <w:r w:rsidRPr="000F2CDE">
        <w:rPr>
          <w:rFonts w:ascii="Adobe Arabic" w:eastAsia="Times New Roman" w:hAnsi="Adobe Arabic" w:cs="Adobe Arabic"/>
          <w:color w:val="000000"/>
          <w:sz w:val="28"/>
          <w:szCs w:val="28"/>
          <w:rtl/>
        </w:rPr>
        <w:t xml:space="preserve"> الى ان قال:</w:t>
      </w:r>
      <w:r w:rsidRPr="000F2CDE">
        <w:rPr>
          <w:rFonts w:ascii="Traditional Arabic" w:eastAsia="Times New Roman" w:hAnsi="Traditional Arabic" w:cs="Traditional Arabic" w:hint="cs"/>
          <w:color w:val="006400"/>
          <w:sz w:val="28"/>
          <w:szCs w:val="28"/>
          <w:rtl/>
        </w:rPr>
        <w:t xml:space="preserve"> إِنَّما يَعْمُرُ مَساجِدَ اللَّهِ مَنْ آمَنَ بِاللَّهِ وَ الْيَوْمِ الْآخِرِ</w:t>
      </w:r>
      <w:r w:rsidRPr="000F2CDE">
        <w:rPr>
          <w:rFonts w:ascii="Traditional Arabic" w:eastAsia="Times New Roman" w:hAnsi="Traditional Arabic" w:cs="Traditional Arabic"/>
          <w:color w:val="000000"/>
          <w:sz w:val="28"/>
          <w:szCs w:val="28"/>
          <w:vertAlign w:val="superscript"/>
          <w:rtl/>
        </w:rPr>
        <w:footnoteReference w:id="648"/>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br/>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179</w:t>
      </w:r>
    </w:p>
    <w:p w:rsidR="00A20C4A" w:rsidRPr="00BD50BD" w:rsidRDefault="00A20C4A" w:rsidP="00BD50BD">
      <w:pPr>
        <w:pStyle w:val="Heading2"/>
        <w:rPr>
          <w:rtl/>
        </w:rPr>
      </w:pPr>
      <w:bookmarkStart w:id="61" w:name="_Toc412307158"/>
      <w:r w:rsidRPr="00BD50BD">
        <w:rPr>
          <w:rFonts w:hint="cs"/>
          <w:rtl/>
        </w:rPr>
        <w:lastRenderedPageBreak/>
        <w:t xml:space="preserve">الفصل الثّامن عشر فى حال أحياء المؤمنين و امواتهم و الملائكة فى أيّام ظهوره </w:t>
      </w:r>
      <w:r w:rsidR="00271BDA" w:rsidRPr="00BD50BD">
        <w:rPr>
          <w:rFonts w:hint="cs"/>
          <w:vertAlign w:val="superscript"/>
          <w:rtl/>
        </w:rPr>
        <w:t>عليه السّلام</w:t>
      </w:r>
      <w:r w:rsidRPr="00BD50BD">
        <w:rPr>
          <w:rFonts w:hint="cs"/>
          <w:rtl/>
        </w:rPr>
        <w:t xml:space="preserve"> و أنه كيف ينبغى و يجب أن يكون المؤمن فى زمانه </w:t>
      </w:r>
      <w:r w:rsidR="00271BDA" w:rsidRPr="00BD50BD">
        <w:rPr>
          <w:rFonts w:hint="cs"/>
          <w:vertAlign w:val="superscript"/>
          <w:rtl/>
        </w:rPr>
        <w:t>عليه السّلام</w:t>
      </w:r>
      <w:r w:rsidRPr="00BD50BD">
        <w:rPr>
          <w:rFonts w:hint="cs"/>
          <w:rtl/>
        </w:rPr>
        <w:t>‏</w:t>
      </w:r>
      <w:bookmarkEnd w:id="61"/>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أبى الجارود،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أبيه، عن جدّه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قال: قال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على المنبر: «يخرج رجل من ولدى فى آخر الزّمان ... فإذا هزّ رايته، أضاء لها ما بين المشرق و المغرب، و وضع يده على رؤس العباد، فلا يبقى مؤمن الّا صار قلبه أشدّ من زبر الحديد، و أعطاه اللّه قوّة أربعين رجلا، و لا يبقى ميّت الّا دخلت عليه تلك الفرحة فى قلبه و فى قبره، و هم يتزاورون فى قبورهم، و يتباشرون بقيام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649"/>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أبى الرّبيع الشّامىّ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«إن قائمنا إذا قام، مدّ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لشيعتنا فى أسماعهم و أبصارهم، حتّى لا يكون بينهم و بين القائم بريد؛ يكلّمهم فيسمعون، و ينظرون اليه و هو فى مكانه.»</w:t>
      </w:r>
      <w:r w:rsidRPr="000F2CDE">
        <w:rPr>
          <w:rFonts w:ascii="Traditional Arabic" w:eastAsia="Times New Roman" w:hAnsi="Traditional Arabic" w:cs="Traditional Arabic"/>
          <w:color w:val="000000"/>
          <w:sz w:val="28"/>
          <w:szCs w:val="28"/>
          <w:vertAlign w:val="superscript"/>
          <w:rtl/>
        </w:rPr>
        <w:footnoteReference w:id="650"/>
      </w:r>
    </w:p>
    <w:p w:rsidR="00DE38B5" w:rsidRPr="000F2CDE" w:rsidRDefault="00A20C4A" w:rsidP="00DE38B5">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فى حديث أبى وايل عن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يفرح لخروجه [اى‏</w:t>
      </w:r>
      <w:r w:rsidR="00DE38B5">
        <w:rPr>
          <w:rFonts w:ascii="Adobe Arabic" w:eastAsia="Times New Roman" w:hAnsi="Adobe Arabic" w:cs="Adobe Arabic" w:hint="cs"/>
          <w:sz w:val="28"/>
          <w:szCs w:val="28"/>
          <w:rtl/>
        </w:rPr>
        <w:t xml:space="preserve"> </w:t>
      </w:r>
      <w:r w:rsidR="00DE38B5" w:rsidRPr="000F2CDE">
        <w:rPr>
          <w:rFonts w:ascii="Adobe Arabic" w:eastAsia="Times New Roman" w:hAnsi="Adobe Arabic" w:cs="Adobe Arabic"/>
          <w:color w:val="000000"/>
          <w:sz w:val="28"/>
          <w:szCs w:val="28"/>
          <w:rtl/>
        </w:rPr>
        <w:t xml:space="preserve">القائم </w:t>
      </w:r>
      <w:r w:rsidR="00DE38B5" w:rsidRPr="00271BDA">
        <w:rPr>
          <w:rFonts w:ascii="Adobe Arabic" w:eastAsia="Times New Roman" w:hAnsi="Adobe Arabic" w:cs="Adobe Arabic"/>
          <w:color w:val="000000"/>
          <w:sz w:val="28"/>
          <w:szCs w:val="28"/>
          <w:vertAlign w:val="superscript"/>
          <w:rtl/>
        </w:rPr>
        <w:t>عليه السّلام</w:t>
      </w:r>
      <w:r w:rsidR="00DE38B5" w:rsidRPr="000F2CDE">
        <w:rPr>
          <w:rFonts w:ascii="Adobe Arabic" w:eastAsia="Times New Roman" w:hAnsi="Adobe Arabic" w:cs="Adobe Arabic"/>
          <w:color w:val="000000"/>
          <w:sz w:val="28"/>
          <w:szCs w:val="28"/>
          <w:rtl/>
        </w:rPr>
        <w:t>‏] أهل السّماء و سكّانها،</w:t>
      </w:r>
      <w:r w:rsidR="00DE38B5">
        <w:rPr>
          <w:rFonts w:ascii="Adobe Arabic" w:eastAsia="Times New Roman" w:hAnsi="Adobe Arabic" w:cs="Adobe Arabic" w:hint="cs"/>
          <w:sz w:val="28"/>
          <w:szCs w:val="28"/>
          <w:rtl/>
        </w:rPr>
        <w:t xml:space="preserve"> </w:t>
      </w:r>
      <w:r w:rsidR="00DE38B5" w:rsidRPr="000F2CDE">
        <w:rPr>
          <w:rFonts w:ascii="Adobe Arabic" w:eastAsia="Times New Roman" w:hAnsi="Adobe Arabic" w:cs="Adobe Arabic"/>
          <w:color w:val="000000"/>
          <w:sz w:val="28"/>
          <w:szCs w:val="28"/>
          <w:rtl/>
        </w:rPr>
        <w:t>يملأ الأرض عدلا كما ملئت جورا و ظلما.»</w:t>
      </w:r>
      <w:r w:rsidR="00DE38B5" w:rsidRPr="000F2CDE">
        <w:rPr>
          <w:rFonts w:ascii="Traditional Arabic" w:eastAsia="Times New Roman" w:hAnsi="Traditional Arabic" w:cs="Traditional Arabic"/>
          <w:color w:val="000000"/>
          <w:sz w:val="28"/>
          <w:szCs w:val="28"/>
          <w:vertAlign w:val="superscript"/>
          <w:rtl/>
        </w:rPr>
        <w:footnoteReference w:id="651"/>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180</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بريد العجلىّ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قال: «إذا قام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جائت المزاملة</w:t>
      </w:r>
      <w:r w:rsidRPr="000F2CDE">
        <w:rPr>
          <w:rFonts w:ascii="Traditional Arabic" w:eastAsia="Times New Roman" w:hAnsi="Traditional Arabic" w:cs="Traditional Arabic"/>
          <w:color w:val="000000"/>
          <w:sz w:val="28"/>
          <w:szCs w:val="28"/>
          <w:vertAlign w:val="superscript"/>
          <w:rtl/>
        </w:rPr>
        <w:footnoteReference w:id="652"/>
      </w:r>
      <w:r w:rsidRPr="000F2CDE">
        <w:rPr>
          <w:rFonts w:ascii="Adobe Arabic" w:eastAsia="Times New Roman" w:hAnsi="Adobe Arabic" w:cs="Adobe Arabic"/>
          <w:color w:val="000000"/>
          <w:sz w:val="28"/>
          <w:szCs w:val="28"/>
          <w:rtl/>
        </w:rPr>
        <w:t xml:space="preserve"> و أتى الرّجل الى كيس أخيه فيأخذ حاجته لا يمنعه.»</w:t>
      </w:r>
      <w:r w:rsidRPr="000F2CDE">
        <w:rPr>
          <w:rFonts w:ascii="Traditional Arabic" w:eastAsia="Times New Roman" w:hAnsi="Traditional Arabic" w:cs="Traditional Arabic"/>
          <w:color w:val="000000"/>
          <w:sz w:val="28"/>
          <w:szCs w:val="28"/>
          <w:vertAlign w:val="superscript"/>
          <w:rtl/>
        </w:rPr>
        <w:footnoteReference w:id="653"/>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جابر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«القى الرّعب فى قلوب شيعتنا من عدوّنا؛ فإذا وقع أمرنا و خرج مهديّنا، كان أحدهم أجرى من اللّيث، و أمضى من السّنان، و يطأ عدوّنا بقدميه، و يقتله بكفّيه.»</w:t>
      </w:r>
      <w:r w:rsidRPr="000F2CDE">
        <w:rPr>
          <w:rFonts w:ascii="Traditional Arabic" w:eastAsia="Times New Roman" w:hAnsi="Traditional Arabic" w:cs="Traditional Arabic"/>
          <w:color w:val="000000"/>
          <w:sz w:val="28"/>
          <w:szCs w:val="28"/>
          <w:vertAlign w:val="superscript"/>
          <w:rtl/>
        </w:rPr>
        <w:footnoteReference w:id="654"/>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روى محمّد بن احمد الفتّال فى روضة الواعظين عن علىّ بن الحسين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«إذا قام قائمنا، اذهب اللّه عن شيعتنا العاهة، و جعل قلوبهم كزبر الحديد.»</w:t>
      </w:r>
      <w:r w:rsidRPr="000F2CDE">
        <w:rPr>
          <w:rFonts w:ascii="Traditional Arabic" w:eastAsia="Times New Roman" w:hAnsi="Traditional Arabic" w:cs="Traditional Arabic"/>
          <w:color w:val="000000"/>
          <w:sz w:val="28"/>
          <w:szCs w:val="28"/>
          <w:vertAlign w:val="superscript"/>
          <w:rtl/>
        </w:rPr>
        <w:footnoteReference w:id="655"/>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7- و عن محمّد بن الفضيل، عن الرّضا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قام القائم، أمر اللّه الملائكة بالسّلام على المؤمنين، و الجلوس معهم فى مجالسهم.»</w:t>
      </w:r>
      <w:r w:rsidRPr="000F2CDE">
        <w:rPr>
          <w:rFonts w:ascii="Traditional Arabic" w:eastAsia="Times New Roman" w:hAnsi="Traditional Arabic" w:cs="Traditional Arabic"/>
          <w:color w:val="000000"/>
          <w:sz w:val="28"/>
          <w:szCs w:val="28"/>
          <w:vertAlign w:val="superscript"/>
          <w:rtl/>
        </w:rPr>
        <w:footnoteReference w:id="656"/>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8- و عن المفضّل،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قام القائم، استنزل المؤمن الطّير من الهواء، فيذبحه فيشويه و يأكل لحمه.»</w:t>
      </w:r>
      <w:r w:rsidRPr="000F2CDE">
        <w:rPr>
          <w:rFonts w:ascii="Traditional Arabic" w:eastAsia="Times New Roman" w:hAnsi="Traditional Arabic" w:cs="Traditional Arabic"/>
          <w:color w:val="000000"/>
          <w:sz w:val="28"/>
          <w:szCs w:val="28"/>
          <w:vertAlign w:val="superscript"/>
          <w:rtl/>
        </w:rPr>
        <w:footnoteReference w:id="657"/>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9- و أيضا عنه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«إذا قام القائم، ردّ اللّه كلّ موذ للمؤمنين فى زمانه، فى الصّور الّتى كانوا عليها و فيما بين أظهرهم، لينتصف منهم المؤمنون.»</w:t>
      </w:r>
      <w:r w:rsidRPr="000F2CDE">
        <w:rPr>
          <w:rFonts w:ascii="Traditional Arabic" w:eastAsia="Times New Roman" w:hAnsi="Traditional Arabic" w:cs="Traditional Arabic"/>
          <w:color w:val="000000"/>
          <w:sz w:val="28"/>
          <w:szCs w:val="28"/>
          <w:vertAlign w:val="superscript"/>
          <w:rtl/>
        </w:rPr>
        <w:footnoteReference w:id="658"/>
      </w:r>
    </w:p>
    <w:p w:rsidR="00DE38B5" w:rsidRPr="000F2CDE" w:rsidRDefault="00A20C4A" w:rsidP="00DE38B5">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10- و عن ابن مسكان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«إنّ المؤمن فى زمان القائم و هو بالمشرق ليرى أخاه الّذى فى المغرب، و كذا الّذى فى المغرب يرى أخاه الّذى فى‏</w:t>
      </w:r>
      <w:r w:rsidR="00DE38B5">
        <w:rPr>
          <w:rFonts w:ascii="Adobe Arabic" w:eastAsia="Times New Roman" w:hAnsi="Adobe Arabic" w:cs="Adobe Arabic" w:hint="cs"/>
          <w:sz w:val="28"/>
          <w:szCs w:val="28"/>
          <w:rtl/>
        </w:rPr>
        <w:t xml:space="preserve"> </w:t>
      </w:r>
      <w:r w:rsidR="00DE38B5" w:rsidRPr="000F2CDE">
        <w:rPr>
          <w:rFonts w:ascii="Adobe Arabic" w:eastAsia="Times New Roman" w:hAnsi="Adobe Arabic" w:cs="Adobe Arabic"/>
          <w:color w:val="000000"/>
          <w:sz w:val="28"/>
          <w:szCs w:val="28"/>
          <w:rtl/>
        </w:rPr>
        <w:t>المشرق.»</w:t>
      </w:r>
      <w:r w:rsidR="00DE38B5" w:rsidRPr="000F2CDE">
        <w:rPr>
          <w:rFonts w:ascii="Traditional Arabic" w:eastAsia="Times New Roman" w:hAnsi="Traditional Arabic" w:cs="Traditional Arabic"/>
          <w:color w:val="000000"/>
          <w:sz w:val="28"/>
          <w:szCs w:val="28"/>
          <w:vertAlign w:val="superscript"/>
          <w:rtl/>
        </w:rPr>
        <w:footnoteReference w:id="659"/>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181</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11- و عن عبد العظيم بن عبد اللّه الحسنىّ عن أبى جعفر محمّد بن على بن موسى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فى حديث قال: «إنّ القائم منّا هو المهدىّ الّذى يجب أن ينتظر فى غيبته، و يطاع فى ظهوره.»</w:t>
      </w:r>
      <w:r w:rsidRPr="000F2CDE">
        <w:rPr>
          <w:rFonts w:ascii="Traditional Arabic" w:eastAsia="Times New Roman" w:hAnsi="Traditional Arabic" w:cs="Traditional Arabic"/>
          <w:color w:val="000000"/>
          <w:sz w:val="28"/>
          <w:szCs w:val="28"/>
          <w:vertAlign w:val="superscript"/>
          <w:rtl/>
        </w:rPr>
        <w:footnoteReference w:id="660"/>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12- و عن اسحاق بن عمّار قال: «كنت عند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فذكر مواساة الرّجل لإخوانه.» الى ان قال: فقال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«إنّما ذلك إذا قام القائم، وجب عليهم ان يجهّزوا إخوانهم، و أن يقووهم.»</w:t>
      </w:r>
      <w:r w:rsidRPr="000F2CDE">
        <w:rPr>
          <w:rFonts w:ascii="Traditional Arabic" w:eastAsia="Times New Roman" w:hAnsi="Traditional Arabic" w:cs="Traditional Arabic"/>
          <w:color w:val="000000"/>
          <w:sz w:val="28"/>
          <w:szCs w:val="28"/>
          <w:vertAlign w:val="superscript"/>
          <w:rtl/>
        </w:rPr>
        <w:footnoteReference w:id="661"/>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الأحاديث الواردة فى هذا المجال المبيّنة لأوصاف أصحاب المهدىّ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فضائلهم كثيرة، تقدّم بعضها فى الفصول الماضية، و اكتفينا هنا بذكر جملة منها.</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الظّاهر أنّ حصول هذه الكمالات لا يختصّ بالخواصّ من أصحابه، بل تحصل لجميع المؤمنين؛ فإنّ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الحديث الأوّل: «و وضع يده على رؤس العباد، فلا يبقى مؤمن الّا صار قلبه أشدّ من زبر الحديد»، و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الحديث التّاسع عشر من الفصل السّابع عشر: «وضع اللّه يده على رؤوس العباد، فجمع بها عقولهم، و كملت أحلامهم.» يدلّان بوضوح على أنّ وضع يده المباركة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على رؤوس العباد موجب لحصول الفضائل العالية و الكمالات النفسانيّة لهم، فإنّ الكمالات المذكورة فى حديث «قرب النّوافل»</w:t>
      </w:r>
      <w:r w:rsidRPr="000F2CDE">
        <w:rPr>
          <w:rFonts w:ascii="Traditional Arabic" w:eastAsia="Times New Roman" w:hAnsi="Traditional Arabic" w:cs="Traditional Arabic"/>
          <w:color w:val="000000"/>
          <w:sz w:val="28"/>
          <w:szCs w:val="28"/>
          <w:vertAlign w:val="superscript"/>
          <w:rtl/>
        </w:rPr>
        <w:footnoteReference w:id="662"/>
      </w:r>
      <w:r w:rsidRPr="000F2CDE">
        <w:rPr>
          <w:rFonts w:ascii="Adobe Arabic" w:eastAsia="Times New Roman" w:hAnsi="Adobe Arabic" w:cs="Adobe Arabic"/>
          <w:color w:val="000000"/>
          <w:sz w:val="28"/>
          <w:szCs w:val="28"/>
          <w:rtl/>
        </w:rPr>
        <w:t xml:space="preserve">، كما </w:t>
      </w:r>
      <w:r w:rsidRPr="000F2CDE">
        <w:rPr>
          <w:rFonts w:ascii="Adobe Arabic" w:eastAsia="Times New Roman" w:hAnsi="Adobe Arabic" w:cs="Adobe Arabic"/>
          <w:color w:val="000000"/>
          <w:sz w:val="28"/>
          <w:szCs w:val="28"/>
          <w:rtl/>
        </w:rPr>
        <w:lastRenderedPageBreak/>
        <w:t xml:space="preserve">تحصل بالرّياضة و المجاهدة النفسانيّة، كذلك تحصل بعناية من أولياء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و عباده المنتجبين، و ما تحصل من الطّريق الثّانى تكول أكمل و أخلص من الشّوائب.</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182</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أمّا فرح الملائكة و سكّان السّماوات و أهل القبور لظهوره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فلأنّ الكفر و وقوع الظّلم و الجور و المعاصى من أوّل العالم كان يؤذيهم و يحزنهم؛ فلمّا يرون أنّ فى ظهوره إماتة الباطل و إحياء الحقّ و خمود الكفر و الشّرك و بسط الايمان و التّوحيد، يفرحون. بل جميع الأشياء فى الأرض و السّماء يفرحون بظهوره، لذلك؛ هذا كلّه، مضافا الى أنّ بين الإمام و الحجّة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غيره من أشياء الكون ربطا معنويّا، باعتبار أنّهم وسائط فيض اللّه؛ ففى الزّيارة المأثورة عن الصّادق جعفر بن محمّد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لأبى عبد اللّه الحسين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«إرادة الرّبّ فى مقادير اموره تهبط اليكم، و تصدر من بيوتكم، و الصّادق عمّا فصلّ من أحكام العباد.»</w:t>
      </w:r>
      <w:r w:rsidRPr="000F2CDE">
        <w:rPr>
          <w:rFonts w:ascii="Traditional Arabic" w:eastAsia="Times New Roman" w:hAnsi="Traditional Arabic" w:cs="Traditional Arabic"/>
          <w:color w:val="000000"/>
          <w:sz w:val="28"/>
          <w:szCs w:val="28"/>
          <w:vertAlign w:val="superscript"/>
          <w:rtl/>
        </w:rPr>
        <w:footnoteReference w:id="663"/>
      </w:r>
      <w:r w:rsidRPr="000F2CDE">
        <w:rPr>
          <w:rFonts w:ascii="Adobe Arabic" w:eastAsia="Times New Roman" w:hAnsi="Adobe Arabic" w:cs="Adobe Arabic"/>
          <w:color w:val="000000"/>
          <w:sz w:val="28"/>
          <w:szCs w:val="28"/>
          <w:rtl/>
        </w:rPr>
        <w:t xml:space="preserve"> بحيث إذا أصاب الإمام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محنة أو بلاء، يحزنون؛ و إذا لقى الإمام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ما يفرحه، يفرحون؛ و على ذلك شواهد كثيرة فى الأخبار و الآثار، ليس هنا محلّ ذكرها.</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183</w:t>
      </w:r>
    </w:p>
    <w:p w:rsidR="00A20C4A" w:rsidRPr="009575C1" w:rsidRDefault="00A20C4A" w:rsidP="00642EA4">
      <w:pPr>
        <w:pStyle w:val="Heading2"/>
        <w:rPr>
          <w:rFonts w:ascii="Times New Roman" w:hAnsi="Times New Roman" w:cs="Times New Roman"/>
          <w:rtl/>
        </w:rPr>
      </w:pPr>
      <w:bookmarkStart w:id="62" w:name="_Toc412307159"/>
      <w:r w:rsidRPr="009575C1">
        <w:rPr>
          <w:rFonts w:hint="cs"/>
          <w:rtl/>
        </w:rPr>
        <w:t>الفصل التّاسع عشر فى بيان كيفيّة أوضاع الأرض و السّماء و الجوّ فى أيام ظهوره الموفور السّرور</w:t>
      </w:r>
      <w:bookmarkEnd w:id="62"/>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من يحيى بن العلاء الرّازى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«ينتج اللّه فى هذه الامّة رجلا منّى و أنا منه، يسوق اللّه به بركات السّموات و الأرض، فتنزل السّماء قطرها، و تخرج الأرض بذرها، و تأمن سباعها، فيمتلى الأرض قسطا و عدلا، كما ملئت ظلما و جورا.»</w:t>
      </w:r>
      <w:r w:rsidRPr="000F2CDE">
        <w:rPr>
          <w:rFonts w:ascii="Traditional Arabic" w:eastAsia="Times New Roman" w:hAnsi="Traditional Arabic" w:cs="Traditional Arabic"/>
          <w:color w:val="000000"/>
          <w:sz w:val="28"/>
          <w:szCs w:val="28"/>
          <w:vertAlign w:val="superscript"/>
          <w:rtl/>
        </w:rPr>
        <w:footnoteReference w:id="664"/>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أبى بصير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«إذا قام القائم ... فيأمر اللّه الفلك فى زمانه فيبطى‏ء فى دوره، حتّى يكون اليوم من أيّامه كعشرة أيّام، و الشّهر كعشرة أشهر، و السّنة كعشر سنين من سنيكم.»</w:t>
      </w:r>
      <w:r w:rsidRPr="000F2CDE">
        <w:rPr>
          <w:rFonts w:ascii="Traditional Arabic" w:eastAsia="Times New Roman" w:hAnsi="Traditional Arabic" w:cs="Traditional Arabic"/>
          <w:color w:val="000000"/>
          <w:sz w:val="28"/>
          <w:szCs w:val="28"/>
          <w:vertAlign w:val="superscript"/>
          <w:rtl/>
        </w:rPr>
        <w:footnoteReference w:id="665"/>
      </w:r>
    </w:p>
    <w:p w:rsidR="00DE38B5" w:rsidRPr="000F2CDE" w:rsidRDefault="00A20C4A" w:rsidP="00DE38B5">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زيد بن وهب الجهنىّ عن الحسن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أنّ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«يبعث اللّه رجلا فى آخر الزّمان و كلب من الدّهر و جهل من النّاس، ... و يصطلح فى ملكه السّباع، و تخرج الأرض بركاتها، و تنزل السّماء بركتها، و تظهر له الكنوز، يملك ما</w:t>
      </w:r>
      <w:r w:rsidR="00DE38B5">
        <w:rPr>
          <w:rFonts w:ascii="Adobe Arabic" w:eastAsia="Times New Roman" w:hAnsi="Adobe Arabic" w:cs="Adobe Arabic" w:hint="cs"/>
          <w:sz w:val="28"/>
          <w:szCs w:val="28"/>
          <w:rtl/>
        </w:rPr>
        <w:t xml:space="preserve"> </w:t>
      </w:r>
      <w:r w:rsidR="00DE38B5" w:rsidRPr="000F2CDE">
        <w:rPr>
          <w:rFonts w:ascii="Adobe Arabic" w:eastAsia="Times New Roman" w:hAnsi="Adobe Arabic" w:cs="Adobe Arabic"/>
          <w:color w:val="000000"/>
          <w:sz w:val="28"/>
          <w:szCs w:val="28"/>
          <w:rtl/>
        </w:rPr>
        <w:t>بين الخافقين أربعين عاما، فطوبى لمن ادرك أيّامه و سمع كلامه!»</w:t>
      </w:r>
      <w:r w:rsidR="00DE38B5" w:rsidRPr="000F2CDE">
        <w:rPr>
          <w:rFonts w:ascii="Traditional Arabic" w:eastAsia="Times New Roman" w:hAnsi="Traditional Arabic" w:cs="Traditional Arabic"/>
          <w:color w:val="000000"/>
          <w:sz w:val="28"/>
          <w:szCs w:val="28"/>
          <w:vertAlign w:val="superscript"/>
          <w:rtl/>
        </w:rPr>
        <w:footnoteReference w:id="666"/>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184</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 xml:space="preserve">4- و عن أبى بصير،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قام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 السّنة فى زمانه تكون مقدار عشر سنين.» قال: قلت له: «جعلت فداك! و كيف تطول السّنون؟» قال:</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«يأمر اللّه الفلك بالثبوت و قلّة الحركة، فتطول الأيّام لذلك و السّنون.» قال: قلت: «إنّهم يقولون: إنّ الفلك إن تغيّر، فسد.» قال: «ذلك قول الزّنادقة، فأمّا المسلمون، فلا سبيل لهم الى ذلك؛ و قد شقّ اللّه القمر لنبيّه، و ردّ الشّمس من قبله ليوشع بن نون، و أخبر بطول يوم القيمة، و أنّه كألف سنة ممّا تعدّون‏</w:t>
      </w:r>
      <w:r w:rsidRPr="000F2CDE">
        <w:rPr>
          <w:rFonts w:ascii="Traditional Arabic" w:eastAsia="Times New Roman" w:hAnsi="Traditional Arabic" w:cs="Traditional Arabic"/>
          <w:color w:val="000000"/>
          <w:sz w:val="28"/>
          <w:szCs w:val="28"/>
          <w:vertAlign w:val="superscript"/>
          <w:rtl/>
        </w:rPr>
        <w:footnoteReference w:id="667"/>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668"/>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محمّد بن مسلم الثّقفىّ قال: سمعت أبا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«القائم منّا منصور بالرّعب، مؤيّد بالنّصر، تطوى له الأرض، و تظهر له الكنوز، و يبلغ سلطانه المشرق و المغرب.»</w:t>
      </w:r>
      <w:r w:rsidRPr="000F2CDE">
        <w:rPr>
          <w:rFonts w:ascii="Traditional Arabic" w:eastAsia="Times New Roman" w:hAnsi="Traditional Arabic" w:cs="Traditional Arabic"/>
          <w:color w:val="000000"/>
          <w:sz w:val="28"/>
          <w:szCs w:val="28"/>
          <w:vertAlign w:val="superscript"/>
          <w:rtl/>
        </w:rPr>
        <w:footnoteReference w:id="669"/>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عن المفضّل، قال سمعت ابا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«إنّ قائمنا إذا قام، أشرقت الأرض بنور ربّها، و استغنى النّاس عن ضوء الشّمس.»</w:t>
      </w:r>
      <w:r w:rsidRPr="000F2CDE">
        <w:rPr>
          <w:rFonts w:ascii="Traditional Arabic" w:eastAsia="Times New Roman" w:hAnsi="Traditional Arabic" w:cs="Traditional Arabic"/>
          <w:color w:val="000000"/>
          <w:sz w:val="28"/>
          <w:szCs w:val="28"/>
          <w:vertAlign w:val="superscript"/>
          <w:rtl/>
        </w:rPr>
        <w:footnoteReference w:id="670"/>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علىّ بن عقبة، عن أبيه،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قام القائم، حكم بالعدل، و ارتفع الجور فى ايّامه، و أمنت به السّبل، و أخرجت الأرض بركاتها، و ردّ كلّ حقّ الى أهله.»</w:t>
      </w:r>
      <w:r w:rsidRPr="000F2CDE">
        <w:rPr>
          <w:rFonts w:ascii="Traditional Arabic" w:eastAsia="Times New Roman" w:hAnsi="Traditional Arabic" w:cs="Traditional Arabic"/>
          <w:color w:val="000000"/>
          <w:sz w:val="28"/>
          <w:szCs w:val="28"/>
          <w:vertAlign w:val="superscript"/>
          <w:rtl/>
        </w:rPr>
        <w:footnoteReference w:id="671"/>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8- و فى حديث جابر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الحسين لأصحابه قبل أن يقتل- فى ذكر أيّام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ما يقع فيها-: «و لينزلنّ البركة من السّماء الى الأرض، حتّى أنّ‏</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185</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الشّجر لتقصف‏</w:t>
      </w:r>
      <w:r w:rsidRPr="000F2CDE">
        <w:rPr>
          <w:rFonts w:ascii="Traditional Arabic" w:eastAsia="Times New Roman" w:hAnsi="Traditional Arabic" w:cs="Traditional Arabic"/>
          <w:color w:val="000000"/>
          <w:sz w:val="28"/>
          <w:szCs w:val="28"/>
          <w:vertAlign w:val="superscript"/>
          <w:rtl/>
        </w:rPr>
        <w:footnoteReference w:id="672"/>
      </w:r>
      <w:r w:rsidRPr="000F2CDE">
        <w:rPr>
          <w:rFonts w:ascii="Adobe Arabic" w:eastAsia="Times New Roman" w:hAnsi="Adobe Arabic" w:cs="Adobe Arabic"/>
          <w:color w:val="000000"/>
          <w:sz w:val="28"/>
          <w:szCs w:val="28"/>
          <w:rtl/>
        </w:rPr>
        <w:t xml:space="preserve"> بما يريد اللّه فيها من الّثمرة، و لتأكلنّ ثمرة الشّتاء فى الصّيف، و ثمرة الصّيف فى الشّتاء، و ذلك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لَوْ أَنَّ أَهْلَ الْقُرى‏ آمَنُوا وَ اتَّقَوْا، لَفَتَحْنا عَلَيْهِمْ بَرَكاتٍ مِنَ السَّماءِ وَ الْأَرْضِ؛ وَ لكِنْ كَذَّبُوا، فَأَخَذْناهُمْ بِما كانُوا يَكْسِبُونَ‏</w:t>
      </w:r>
      <w:r w:rsidRPr="000F2CDE">
        <w:rPr>
          <w:rFonts w:ascii="Traditional Arabic" w:eastAsia="Times New Roman" w:hAnsi="Traditional Arabic" w:cs="Traditional Arabic"/>
          <w:color w:val="000000"/>
          <w:sz w:val="28"/>
          <w:szCs w:val="28"/>
          <w:vertAlign w:val="superscript"/>
          <w:rtl/>
        </w:rPr>
        <w:footnoteReference w:id="673"/>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محصّل ما يمكن أن يقال بيانا لهذه الأحاديث، هو أنّ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خالق كلّ شى‏ء و مدبّره، و أبى أن يجرى الامور الّا بأسبابها، و أمر الأسباب أيضا بيده؛ و على هذا فما المانع من أن يجعل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الأسباب فى برهة من الزّمان، على نحو غير ما كان عليه فى الأزمنة الماضية؟ فإنّ بيان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أبى بصير- فى </w:t>
      </w:r>
      <w:r w:rsidRPr="000F2CDE">
        <w:rPr>
          <w:rFonts w:ascii="Adobe Arabic" w:eastAsia="Times New Roman" w:hAnsi="Adobe Arabic" w:cs="Adobe Arabic"/>
          <w:color w:val="000000"/>
          <w:sz w:val="28"/>
          <w:szCs w:val="28"/>
          <w:rtl/>
        </w:rPr>
        <w:lastRenderedPageBreak/>
        <w:t xml:space="preserve">الحديث الرّابع-، و أمر خلقة عيسى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هكذا مدّة عمر القائم-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xml:space="preserve">-، و كذلك رجعة الأنبياء و الأئمّة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و غيرها ممّا يشاهد من الأنبياء و الأولياء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من المعجزات و الكرامات و خرق العادات شاهد صدق على ذلك.</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على ذلك، لا يصح الذّهاب الى الطّعن فى سند بعض أحاديث الغيبة لمجرّد عدم وضوح معناها لأذهاننا القاصرة؛ لأنّ كثيرا من هذه البيانات قد ذكرت فى أحاديث اخبرتنا عن امور رأينا تحقّق بعضها. و هذا الأمر بنفسه ممّا يؤكّد تصحيح سند الحديث و متنه، و لو لم نفهم المراد منه فعلا؛ أضف الى ذلك أنّه يستفاد من مجموع أحاديث الغيبة أنّ كثيرا من الامور فى زمن الغيبة و الظّهور تكون غير عادية، كما نبّهنا على ذلك فى مقدّمة الكتاب، و يمكن أن ندّعى تواتر الرّوايات بذلك معنى؛ و على هذا، فلا مجال للإنكار و الاستبعاد.</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186</w:t>
      </w:r>
    </w:p>
    <w:p w:rsidR="00A20C4A" w:rsidRPr="00DB5FB0" w:rsidRDefault="00A20C4A" w:rsidP="00BD50BD">
      <w:pPr>
        <w:pStyle w:val="Heading2"/>
        <w:rPr>
          <w:spacing w:val="-4"/>
          <w:rtl/>
        </w:rPr>
      </w:pPr>
      <w:bookmarkStart w:id="63" w:name="_Toc412307160"/>
      <w:r w:rsidRPr="00DB5FB0">
        <w:rPr>
          <w:rFonts w:hint="cs"/>
          <w:spacing w:val="-4"/>
          <w:rtl/>
        </w:rPr>
        <w:t xml:space="preserve">الفصل العشرون فى نزول عيسى </w:t>
      </w:r>
      <w:r w:rsidR="00271BDA" w:rsidRPr="00DB5FB0">
        <w:rPr>
          <w:rFonts w:hint="cs"/>
          <w:spacing w:val="-4"/>
          <w:vertAlign w:val="superscript"/>
          <w:rtl/>
        </w:rPr>
        <w:t>عليه السّلام</w:t>
      </w:r>
      <w:r w:rsidRPr="00DB5FB0">
        <w:rPr>
          <w:rFonts w:hint="cs"/>
          <w:spacing w:val="-4"/>
          <w:rtl/>
        </w:rPr>
        <w:t xml:space="preserve"> لنصرة القائم من آل محمّد </w:t>
      </w:r>
      <w:r w:rsidR="00271BDA" w:rsidRPr="00DB5FB0">
        <w:rPr>
          <w:rFonts w:hint="cs"/>
          <w:spacing w:val="-4"/>
          <w:vertAlign w:val="superscript"/>
          <w:rtl/>
        </w:rPr>
        <w:t>صلّى اللّه عليه و اله</w:t>
      </w:r>
      <w:r w:rsidRPr="00DB5FB0">
        <w:rPr>
          <w:rFonts w:hint="cs"/>
          <w:spacing w:val="-4"/>
          <w:rtl/>
        </w:rPr>
        <w:t xml:space="preserve"> و اقتدائه به </w:t>
      </w:r>
      <w:r w:rsidR="00271BDA" w:rsidRPr="00DB5FB0">
        <w:rPr>
          <w:rFonts w:hint="cs"/>
          <w:spacing w:val="-4"/>
          <w:vertAlign w:val="superscript"/>
          <w:rtl/>
        </w:rPr>
        <w:t>عليه السّلام</w:t>
      </w:r>
      <w:r w:rsidRPr="00DB5FB0">
        <w:rPr>
          <w:rFonts w:hint="cs"/>
          <w:spacing w:val="-4"/>
          <w:vertAlign w:val="superscript"/>
          <w:rtl/>
        </w:rPr>
        <w:t>‏</w:t>
      </w:r>
      <w:bookmarkEnd w:id="63"/>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معمّر بن راشد، عن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النبىّ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فى حديث قال: «و من ذرّيتى المهدىّ، إذا خرج نزل عيسى بن مريم لنصرته، فقدّمه و صلّى خلفه.»</w:t>
      </w:r>
      <w:r w:rsidRPr="000F2CDE">
        <w:rPr>
          <w:rFonts w:ascii="Traditional Arabic" w:eastAsia="Times New Roman" w:hAnsi="Traditional Arabic" w:cs="Traditional Arabic"/>
          <w:color w:val="000000"/>
          <w:sz w:val="28"/>
          <w:szCs w:val="28"/>
          <w:vertAlign w:val="superscript"/>
          <w:rtl/>
        </w:rPr>
        <w:footnoteReference w:id="674"/>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أبى بصير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«إنّ سنن الأنبياء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بما وقع عليهم من الغيبات جارية فى القائم منّا أهل البيت ... ثمّ يظهره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فيفتح على يديه مشارق الأرض و مغاربها، و ينزل روح اللّه عيسى بن مريم، فيصلّى خلفه.»</w:t>
      </w:r>
      <w:r w:rsidRPr="000F2CDE">
        <w:rPr>
          <w:rFonts w:ascii="Traditional Arabic" w:eastAsia="Times New Roman" w:hAnsi="Traditional Arabic" w:cs="Traditional Arabic"/>
          <w:color w:val="000000"/>
          <w:sz w:val="28"/>
          <w:szCs w:val="28"/>
          <w:vertAlign w:val="superscript"/>
          <w:rtl/>
        </w:rPr>
        <w:footnoteReference w:id="675"/>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جابر بن عبد اللّه الأنصارى، عن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 المهدىّ من ذرّيتى، يظهر بين الرّكن و المقام، و عليه قميص إبراهيم، و حلّة اسماعيل، و فى رجله نعل شيث، و الدّليل عليه قول النّبىّ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«عيسى بن مريم ينزل من السّماء، و يكون مع المهدىّ من ذريّتى، فإذا ظهر فاعرفوه.» ... ثمّ يموت عيسى، و يبقى المنتظر المهدىّ من آل محمّد.»</w:t>
      </w:r>
      <w:r w:rsidRPr="000F2CDE">
        <w:rPr>
          <w:rFonts w:ascii="Traditional Arabic" w:eastAsia="Times New Roman" w:hAnsi="Traditional Arabic" w:cs="Traditional Arabic"/>
          <w:color w:val="000000"/>
          <w:sz w:val="28"/>
          <w:szCs w:val="28"/>
          <w:vertAlign w:val="superscript"/>
          <w:rtl/>
        </w:rPr>
        <w:footnoteReference w:id="676"/>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187</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فى مرفوعة جعفر بن محمّد الفزارىّ الى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«يا خيثمة! سيأتى على النّاس زمان لا يعرفون اللّه ما هو و التّوحيد، حتّى يكون خروج الدّجّال، و حتّى ينزل عيسى بن مريم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من السّماء، و </w:t>
      </w:r>
      <w:r w:rsidRPr="000F2CDE">
        <w:rPr>
          <w:rFonts w:ascii="Adobe Arabic" w:eastAsia="Times New Roman" w:hAnsi="Adobe Arabic" w:cs="Adobe Arabic"/>
          <w:color w:val="000000"/>
          <w:sz w:val="28"/>
          <w:szCs w:val="28"/>
          <w:rtl/>
        </w:rPr>
        <w:lastRenderedPageBreak/>
        <w:t xml:space="preserve">يقتل اللّه الدّجّال على يديه، و يصلّى بهم رجل منّا أهل البيت، ألا ترى أنّ عيسى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يصلّى خلفنا و هو نبىّ الّا و نحن أفضل منه.»</w:t>
      </w:r>
      <w:r w:rsidRPr="000F2CDE">
        <w:rPr>
          <w:rFonts w:ascii="Traditional Arabic" w:eastAsia="Times New Roman" w:hAnsi="Traditional Arabic" w:cs="Traditional Arabic"/>
          <w:color w:val="000000"/>
          <w:sz w:val="28"/>
          <w:szCs w:val="28"/>
          <w:vertAlign w:val="superscript"/>
          <w:rtl/>
        </w:rPr>
        <w:footnoteReference w:id="677"/>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5- و عن شهر بن حوشب قال: قال لى الحجّاج: «يا شهر! آية فى كتاب اللّه قد أعيتنى.» فقلت: «أيّها الأمير! أيّة آية هى؟» فقال: قوله:</w:t>
      </w:r>
      <w:r w:rsidRPr="000F2CDE">
        <w:rPr>
          <w:rFonts w:ascii="Traditional Arabic" w:eastAsia="Times New Roman" w:hAnsi="Traditional Arabic" w:cs="Traditional Arabic" w:hint="cs"/>
          <w:color w:val="006400"/>
          <w:sz w:val="28"/>
          <w:szCs w:val="28"/>
          <w:rtl/>
        </w:rPr>
        <w:t xml:space="preserve"> وَ إِنْ مِنْ أَهْلِ الْكِتابِ إِلَّا لَيُؤْمِنَنَّ بِهِ قَبْلَ مَوْتِهِ‏</w:t>
      </w:r>
      <w:r w:rsidRPr="000F2CDE">
        <w:rPr>
          <w:rFonts w:ascii="Traditional Arabic" w:eastAsia="Times New Roman" w:hAnsi="Traditional Arabic" w:cs="Traditional Arabic"/>
          <w:color w:val="000000"/>
          <w:sz w:val="28"/>
          <w:szCs w:val="28"/>
          <w:vertAlign w:val="superscript"/>
          <w:rtl/>
        </w:rPr>
        <w:footnoteReference w:id="678"/>
      </w:r>
      <w:r w:rsidRPr="000F2CDE">
        <w:rPr>
          <w:rFonts w:ascii="Adobe Arabic" w:eastAsia="Times New Roman" w:hAnsi="Adobe Arabic" w:cs="Adobe Arabic"/>
          <w:color w:val="000000"/>
          <w:sz w:val="28"/>
          <w:szCs w:val="28"/>
          <w:rtl/>
        </w:rPr>
        <w:t xml:space="preserve"> و اللّه، إنّى لآمر باليهودىّ و النّصرانىّ فتضرب عنقه، ثمّ أرمقه بعينى، فما أراه يحرّك شفتيه حتّى يخمد.» فقلت: «أصلح اللّه الأمير! ليس على ما تأوّلت.» قال:</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«كيف هو؟» قلت: «إنّ عيسى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ينزل قبل يوم القيامة الى الدّنيا، فلا يبقى أهل ملّة يهودىّ و لا نصرانىّ الّا آمن به قبل موته، و يصلّى خلف المهدىّ.» قال: «ويحك! أنّى لك هذا؟ و من أين جئت به؟» فقتل: «حدّثنى به محمّد بن علىّ بن الحسين بن علىّ بن أبى طالب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فقال: «جئت- و اللّه- بها من عين صافية.»</w:t>
      </w:r>
      <w:r w:rsidRPr="000F2CDE">
        <w:rPr>
          <w:rFonts w:ascii="Traditional Arabic" w:eastAsia="Times New Roman" w:hAnsi="Traditional Arabic" w:cs="Traditional Arabic"/>
          <w:color w:val="000000"/>
          <w:sz w:val="28"/>
          <w:szCs w:val="28"/>
          <w:vertAlign w:val="superscript"/>
          <w:rtl/>
        </w:rPr>
        <w:footnoteReference w:id="679"/>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التّعابير الدّالّة على أنّ عيسى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يصلّى خلف المهدىّ-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xml:space="preserve">- كثيرة فى الرّوايات؛ و لعلّ الوجه فى اصرار المعصومين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و تأكيدهم على بيان هذا الأمر- و اللّه العالم- أنّ التابعين 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هم جماعة كثير من اهل الأرض يزعمون أنّ عيسى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آخر نبىّ و لم يمت، و يظهر و يصلح الأرض، و هو المنجى للبشر من الفساد و الهلاك لا غير، و هذه البيانات بصدد نفى هذا الزّعم و بيان بطلانه، كما تشير الى ذلك الرّواية الرّابعة و الخامسة.</w:t>
      </w:r>
    </w:p>
    <w:p w:rsidR="00DE38B5" w:rsidRPr="000F2CDE" w:rsidRDefault="00A20C4A" w:rsidP="00DE38B5">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التّدبّر فى هذا الرّوايات صدرا و ذيلا يقضى بانّها تكون بصدد بيان ما ذكرناه، لا</w:t>
      </w:r>
      <w:r w:rsidR="00DE38B5">
        <w:rPr>
          <w:rFonts w:ascii="Adobe Arabic" w:eastAsia="Times New Roman" w:hAnsi="Adobe Arabic" w:cs="Adobe Arabic" w:hint="cs"/>
          <w:sz w:val="28"/>
          <w:szCs w:val="28"/>
          <w:rtl/>
        </w:rPr>
        <w:t xml:space="preserve"> </w:t>
      </w:r>
      <w:r w:rsidR="00DE38B5" w:rsidRPr="000F2CDE">
        <w:rPr>
          <w:rFonts w:ascii="Adobe Arabic" w:eastAsia="Times New Roman" w:hAnsi="Adobe Arabic" w:cs="Adobe Arabic"/>
          <w:color w:val="000000"/>
          <w:sz w:val="28"/>
          <w:szCs w:val="28"/>
          <w:rtl/>
        </w:rPr>
        <w:t xml:space="preserve">فى مقام بيان أصل رجعة عيسى- </w:t>
      </w:r>
      <w:r w:rsidR="00DE38B5" w:rsidRPr="00C21306">
        <w:rPr>
          <w:rFonts w:ascii="Adobe Arabic" w:eastAsia="Times New Roman" w:hAnsi="Adobe Arabic" w:cs="Adobe Arabic"/>
          <w:color w:val="000000"/>
          <w:sz w:val="28"/>
          <w:szCs w:val="28"/>
          <w:vertAlign w:val="superscript"/>
          <w:rtl/>
        </w:rPr>
        <w:t>على نبيّنا و آله و عليه السّلام</w:t>
      </w:r>
      <w:r w:rsidR="00DE38B5" w:rsidRPr="000F2CDE">
        <w:rPr>
          <w:rFonts w:ascii="Adobe Arabic" w:eastAsia="Times New Roman" w:hAnsi="Adobe Arabic" w:cs="Adobe Arabic"/>
          <w:color w:val="000000"/>
          <w:sz w:val="28"/>
          <w:szCs w:val="28"/>
          <w:rtl/>
        </w:rPr>
        <w:t>-</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188</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أمّا نزوله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فإن قلنا بأنّ المراد من‏</w:t>
      </w:r>
      <w:r w:rsidRPr="000F2CDE">
        <w:rPr>
          <w:rFonts w:ascii="Traditional Arabic" w:eastAsia="Times New Roman" w:hAnsi="Traditional Arabic" w:cs="Traditional Arabic" w:hint="cs"/>
          <w:color w:val="006400"/>
          <w:sz w:val="28"/>
          <w:szCs w:val="28"/>
          <w:rtl/>
        </w:rPr>
        <w:t xml:space="preserve"> بَلْ رَفَعَهُ اللَّهُ إِلَيْهِ‏</w:t>
      </w:r>
      <w:r w:rsidRPr="000F2CDE">
        <w:rPr>
          <w:rFonts w:ascii="Traditional Arabic" w:eastAsia="Times New Roman" w:hAnsi="Traditional Arabic" w:cs="Traditional Arabic"/>
          <w:color w:val="000000"/>
          <w:sz w:val="28"/>
          <w:szCs w:val="28"/>
          <w:vertAlign w:val="superscript"/>
          <w:rtl/>
        </w:rPr>
        <w:footnoteReference w:id="680"/>
      </w:r>
      <w:r w:rsidRPr="000F2CDE">
        <w:rPr>
          <w:rFonts w:ascii="Adobe Arabic" w:eastAsia="Times New Roman" w:hAnsi="Adobe Arabic" w:cs="Adobe Arabic"/>
          <w:color w:val="000000"/>
          <w:sz w:val="28"/>
          <w:szCs w:val="28"/>
          <w:rtl/>
        </w:rPr>
        <w:t xml:space="preserve"> صعوده الى السّماوات فلا اشكال، و إنّ قلنا بأنّ المراد منها توفّيه و قبض روحه، فنزوله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يكون بمعنى رجوع روحه الشّريف الى جسده و حياته و حضوره مع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681"/>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189</w:t>
      </w:r>
    </w:p>
    <w:p w:rsidR="00A20C4A" w:rsidRPr="00DB5FB0" w:rsidRDefault="00A20C4A" w:rsidP="00DB5FB0">
      <w:pPr>
        <w:pStyle w:val="Heading2"/>
        <w:rPr>
          <w:rtl/>
        </w:rPr>
      </w:pPr>
      <w:bookmarkStart w:id="64" w:name="_Toc412307161"/>
      <w:r w:rsidRPr="00DB5FB0">
        <w:rPr>
          <w:rFonts w:hint="cs"/>
          <w:rtl/>
        </w:rPr>
        <w:lastRenderedPageBreak/>
        <w:t xml:space="preserve">الفصل الحادى و العشرون فى بيان عمره و سلطنته </w:t>
      </w:r>
      <w:r w:rsidR="00271BDA" w:rsidRPr="00DB5FB0">
        <w:rPr>
          <w:rFonts w:hint="cs"/>
          <w:vertAlign w:val="superscript"/>
          <w:rtl/>
        </w:rPr>
        <w:t>عليه السّلام</w:t>
      </w:r>
      <w:r w:rsidRPr="00DB5FB0">
        <w:rPr>
          <w:rFonts w:hint="cs"/>
          <w:rtl/>
        </w:rPr>
        <w:t xml:space="preserve"> بعد ظهوره و قيامه، و من يتكفّل غسله و كفنه و دفنه بعد موته‏</w:t>
      </w:r>
      <w:bookmarkEnd w:id="64"/>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جابر الجعفىّ فى حديث قال ... قلت [لأبى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«و كم يقوم القائم فى عالمه؟» قال: «تسعة عشر سنة.»</w:t>
      </w:r>
      <w:r w:rsidRPr="000F2CDE">
        <w:rPr>
          <w:rFonts w:ascii="Traditional Arabic" w:eastAsia="Times New Roman" w:hAnsi="Traditional Arabic" w:cs="Traditional Arabic"/>
          <w:color w:val="000000"/>
          <w:sz w:val="28"/>
          <w:szCs w:val="28"/>
          <w:vertAlign w:val="superscript"/>
          <w:rtl/>
        </w:rPr>
        <w:footnoteReference w:id="682"/>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2- و فى حديثه الآخر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قلت له: «و كم يقوم القائم فى عالمه حتّى يموت؟» قال:</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فقال: «تسعة عشر من يوم قيامه الى يوم موته.»</w:t>
      </w:r>
      <w:r w:rsidRPr="000F2CDE">
        <w:rPr>
          <w:rFonts w:ascii="Traditional Arabic" w:eastAsia="Times New Roman" w:hAnsi="Traditional Arabic" w:cs="Traditional Arabic"/>
          <w:color w:val="000000"/>
          <w:sz w:val="28"/>
          <w:szCs w:val="28"/>
          <w:vertAlign w:val="superscript"/>
          <w:rtl/>
        </w:rPr>
        <w:footnoteReference w:id="683"/>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علىّ بن عمر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قال: «القائم من ولدى يعمر عمر خليل الرّحمن، يقوم فى النّاس و هو ابن ثمانين سنة، و يمكث فيها أربعين سنة، يملأ الأرض عدلا و قسطا، كما ملئت جورا و ظلما.»</w:t>
      </w:r>
      <w:r w:rsidRPr="000F2CDE">
        <w:rPr>
          <w:rFonts w:ascii="Traditional Arabic" w:eastAsia="Times New Roman" w:hAnsi="Traditional Arabic" w:cs="Traditional Arabic"/>
          <w:color w:val="000000"/>
          <w:sz w:val="28"/>
          <w:szCs w:val="28"/>
          <w:vertAlign w:val="superscript"/>
          <w:rtl/>
        </w:rPr>
        <w:footnoteReference w:id="684"/>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فيما سأل مفضّل بن عمر عن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 يا مولاى! فكم تكون مدّة ملكه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فقال: «قال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فَمِنْهُمْ شَقِيٌّ وَ سَعِيدٌ*، فَأَمَّا الَّذِينَ شَقُوا فَفِي النَّارِ لَهُمْ فِيها زَفِيرٌ وَ شَهِيقٌ*، خالِدِينَ فِيها ما دامَتِ السَّماواتُ وَ الْأَرْضُ إِلَّا ما شاءَ رَبُّكَ، إِنَّ رَبَّكَ فَعَّالٌ‏</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190</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Traditional Arabic" w:eastAsia="Times New Roman" w:hAnsi="Traditional Arabic" w:cs="Traditional Arabic" w:hint="cs"/>
          <w:color w:val="006400"/>
          <w:sz w:val="28"/>
          <w:szCs w:val="28"/>
          <w:rtl/>
        </w:rPr>
        <w:t>لِما يُرِيدُ* وَ أَمَّا الَّذِينَ سُعِدُوا فَفِي الْجَنَّةِ خالِدِينَ فِيها ما دامَتِ السَّماواتُ وَ الْأَرْضُ إِلَّا ما شاءَ رَبُّكَ عَطاءً غَيْرَ مَجْذُوذٍ.</w:t>
      </w:r>
      <w:r w:rsidRPr="000F2CDE">
        <w:rPr>
          <w:rFonts w:ascii="Traditional Arabic" w:eastAsia="Times New Roman" w:hAnsi="Traditional Arabic" w:cs="Traditional Arabic"/>
          <w:color w:val="000000"/>
          <w:sz w:val="28"/>
          <w:szCs w:val="28"/>
          <w:vertAlign w:val="superscript"/>
          <w:rtl/>
        </w:rPr>
        <w:footnoteReference w:id="685"/>
      </w:r>
      <w:r w:rsidRPr="000F2CDE">
        <w:rPr>
          <w:rFonts w:ascii="Adobe Arabic" w:eastAsia="Times New Roman" w:hAnsi="Adobe Arabic" w:cs="Adobe Arabic"/>
          <w:color w:val="000000"/>
          <w:sz w:val="28"/>
          <w:szCs w:val="28"/>
          <w:rtl/>
        </w:rPr>
        <w:t xml:space="preserve"> و «المجذوذ»، المقطوع، أى عطاء خير مقطوع عنهم، بل هو دائم أبدا، و ملك لا ينفد، و حكم لا ينقطع، و أمر لا يبطل الّا باختيار اللّه و مشيّته و إرادته، الّتى لا يعلمها الّا هو؛ ثمّ القيامة و ما وصفه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فى كتابه.»</w:t>
      </w:r>
      <w:r w:rsidRPr="000F2CDE">
        <w:rPr>
          <w:rFonts w:ascii="Traditional Arabic" w:eastAsia="Times New Roman" w:hAnsi="Traditional Arabic" w:cs="Traditional Arabic"/>
          <w:color w:val="000000"/>
          <w:sz w:val="28"/>
          <w:szCs w:val="28"/>
          <w:vertAlign w:val="superscript"/>
          <w:rtl/>
        </w:rPr>
        <w:footnoteReference w:id="686"/>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أبى الجارود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قال أبو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«إنّ القائم يملك ثلاثماة و تسع سنين. كما لبث أهل الكهف فى كهفهم، يملأ الأرض عدلا و قسطا، كما ملئت ظلما و جورا.»</w:t>
      </w:r>
      <w:r w:rsidRPr="000F2CDE">
        <w:rPr>
          <w:rFonts w:ascii="Traditional Arabic" w:eastAsia="Times New Roman" w:hAnsi="Traditional Arabic" w:cs="Traditional Arabic"/>
          <w:color w:val="000000"/>
          <w:sz w:val="28"/>
          <w:szCs w:val="28"/>
          <w:vertAlign w:val="superscript"/>
          <w:rtl/>
        </w:rPr>
        <w:footnoteReference w:id="687"/>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 xml:space="preserve">6- و فى حديث زيد بن وهب الجهنىّ عن الحسن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يملك ما بين الخافقين أربعين عاما، فطوبى لمن أدرك أيّامه، و سمع كلامه!».</w:t>
      </w:r>
      <w:r w:rsidRPr="000F2CDE">
        <w:rPr>
          <w:rFonts w:ascii="Traditional Arabic" w:eastAsia="Times New Roman" w:hAnsi="Traditional Arabic" w:cs="Traditional Arabic"/>
          <w:color w:val="000000"/>
          <w:sz w:val="28"/>
          <w:szCs w:val="28"/>
          <w:vertAlign w:val="superscript"/>
          <w:rtl/>
        </w:rPr>
        <w:footnoteReference w:id="688"/>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ابن أبى يعفور،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أنّه قال: «يملك القائم تسع عشرة سنة.»</w:t>
      </w:r>
      <w:r w:rsidRPr="000F2CDE">
        <w:rPr>
          <w:rFonts w:ascii="Traditional Arabic" w:eastAsia="Times New Roman" w:hAnsi="Traditional Arabic" w:cs="Traditional Arabic"/>
          <w:color w:val="000000"/>
          <w:sz w:val="28"/>
          <w:szCs w:val="28"/>
          <w:vertAlign w:val="superscript"/>
          <w:rtl/>
        </w:rPr>
        <w:footnoteReference w:id="689"/>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8- و عن عبد الكريم الخثعمىّ قال: قلت لأبى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«كم يملك القائم؟» قال:</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«سبع سنين، يطول له الأيّام و اللّيالى حتّى يكون السّنة من سنيه مكان عشر سنين من سنيكم هذه.»</w:t>
      </w:r>
      <w:r w:rsidRPr="000F2CDE">
        <w:rPr>
          <w:rFonts w:ascii="Traditional Arabic" w:eastAsia="Times New Roman" w:hAnsi="Traditional Arabic" w:cs="Traditional Arabic"/>
          <w:color w:val="000000"/>
          <w:sz w:val="28"/>
          <w:szCs w:val="28"/>
          <w:vertAlign w:val="superscript"/>
          <w:rtl/>
        </w:rPr>
        <w:footnoteReference w:id="690"/>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9- و عن عبد اللّه بن القاسم البطل،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حديث فى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Traditional Arabic" w:eastAsia="Times New Roman" w:hAnsi="Traditional Arabic" w:cs="Traditional Arabic" w:hint="cs"/>
          <w:color w:val="006400"/>
          <w:sz w:val="28"/>
          <w:szCs w:val="28"/>
          <w:rtl/>
        </w:rPr>
        <w:t>ثُمَّ رَدَدْنا لَكُمُ الْكَرَّةَ عَلَيْهِمْ‏</w:t>
      </w:r>
      <w:r w:rsidRPr="000F2CDE">
        <w:rPr>
          <w:rFonts w:ascii="Traditional Arabic" w:eastAsia="Times New Roman" w:hAnsi="Traditional Arabic" w:cs="Traditional Arabic"/>
          <w:color w:val="000000"/>
          <w:sz w:val="28"/>
          <w:szCs w:val="28"/>
          <w:vertAlign w:val="superscript"/>
          <w:rtl/>
        </w:rPr>
        <w:footnoteReference w:id="691"/>
      </w:r>
      <w:r w:rsidRPr="000F2CDE">
        <w:rPr>
          <w:rFonts w:ascii="Adobe Arabic" w:eastAsia="Times New Roman" w:hAnsi="Adobe Arabic" w:cs="Adobe Arabic"/>
          <w:color w:val="000000"/>
          <w:sz w:val="28"/>
          <w:szCs w:val="28"/>
          <w:rtl/>
        </w:rPr>
        <w:t xml:space="preserve">، خروج الحسين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سبعين من أصحابه.» الى ان قال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«فإذا استقرّت المعرفة فى قلوب المؤمنين أنّه الحسين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جاء الحجّة الموت،</w:t>
      </w:r>
      <w:r w:rsidR="00DE38B5">
        <w:rPr>
          <w:rFonts w:ascii="Times New Roman" w:eastAsia="Times New Roman" w:hAnsi="Times New Roman" w:cs="Times New Roman" w:hint="cs"/>
          <w:sz w:val="28"/>
          <w:szCs w:val="28"/>
          <w:rtl/>
        </w:rPr>
        <w:t xml:space="preserve"> </w:t>
      </w:r>
      <w:r w:rsidR="00DE38B5" w:rsidRPr="000F2CDE">
        <w:rPr>
          <w:rFonts w:ascii="Adobe Arabic" w:eastAsia="Times New Roman" w:hAnsi="Adobe Arabic" w:cs="Adobe Arabic"/>
          <w:color w:val="000000"/>
          <w:sz w:val="28"/>
          <w:szCs w:val="28"/>
          <w:rtl/>
        </w:rPr>
        <w:t>فيكون الّذى يغسّله</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191</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يكفّنه و يحنّطه و يلحّده فى حفرته، الحسين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و لا يلى الوصىّ الّا الوصىّ.»</w:t>
      </w:r>
      <w:r w:rsidRPr="000F2CDE">
        <w:rPr>
          <w:rFonts w:ascii="Traditional Arabic" w:eastAsia="Times New Roman" w:hAnsi="Traditional Arabic" w:cs="Traditional Arabic"/>
          <w:color w:val="000000"/>
          <w:sz w:val="28"/>
          <w:szCs w:val="28"/>
          <w:vertAlign w:val="superscript"/>
          <w:rtl/>
        </w:rPr>
        <w:footnoteReference w:id="692"/>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10- و فى حديث آخر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يقبل الحسين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أصحابه الّذين قتلوا معه، و معه سبعون نبيّا كما بعثوا مع موسى بن عمران، فيدفع اليه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الخاتم، فيكون الحسين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هو الّذى يلى غسله و كفنه و حنوطه، و يواريه فى حفرته.»</w:t>
      </w:r>
      <w:r w:rsidRPr="000F2CDE">
        <w:rPr>
          <w:rFonts w:ascii="Traditional Arabic" w:eastAsia="Times New Roman" w:hAnsi="Traditional Arabic" w:cs="Traditional Arabic"/>
          <w:color w:val="000000"/>
          <w:sz w:val="28"/>
          <w:szCs w:val="28"/>
          <w:vertAlign w:val="superscript"/>
          <w:rtl/>
        </w:rPr>
        <w:footnoteReference w:id="693"/>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هذه الرّوايات تخبرنا عن طول عمره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بعد ظهوره، لكنّها كما ترى مختلفة فى بيان مدّة عمره بعد ظهوره. و يمكن الجمع بين الرّوايات المختلفة بأن نقول:</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المراد من الزّمان فى بعض الرّوايات ما بيّنه الرّواية الّثمانية من الفصل التّاسع عشر من هذا الباب من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«فيأمر اللّه الفلك فى زمانه فيبطئ فى دوره، حتّى يكون اليوم من أيّامه كعشرة أيّام، و الشّهر كعشرة أشهر، و السّنة كعشر سنين من سنيكم.»، و أيضا الرّابعة من ذلك الفصل و الباب من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«السّنة فى زمانه تكون مقدار عشر سنين.»؛ و المراد منه فى بعض آخر هو الأوقات و الأزمان المتداولة بيننا.</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 xml:space="preserve">و يحتمل أن يكون بعض الرّوايات فى مقام بيان أيّام حياته الى زمان موته؛ و بعضها الآخر بصدد بيان أيّام حكومته و حكومة الأئمّة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بعد رجعتهم، اذ هى أيضا من تمام حكومته و استدامتها.</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كما يحتمل أن تكون الرّوايات الدّالّة على طول حياته أو ملكه ناظرة الى رجعته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بعد موته. و اللّه العالم. و يأتى فى الفصل السّادس من الباب الرّابع أيضا أحاديث تشير الى مدّة عمر الرّسول و الأئمّة- صلوات اللّه عليهم- بعد الرّجعة.</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أمّا أنّ الحجّة-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هل يموت بالموت العادىّ أو يقتل؟ الظّاهر من الرّوايتين الأخيرتين من الفصل الّذى نحن فيه أنّه يموت.</w:t>
      </w:r>
    </w:p>
    <w:p w:rsidR="00A20C4A" w:rsidRDefault="00A20C4A" w:rsidP="003343B4">
      <w:pPr>
        <w:spacing w:beforeLines="22" w:before="52" w:afterLines="22" w:after="52" w:line="264" w:lineRule="auto"/>
        <w:ind w:left="-1"/>
        <w:jc w:val="center"/>
        <w:rPr>
          <w:rFonts w:ascii="Traditional Arabic" w:eastAsia="Times New Roman" w:hAnsi="Traditional Arabic" w:cs="Traditional Arabic"/>
          <w:color w:val="34724F"/>
          <w:sz w:val="28"/>
          <w:szCs w:val="28"/>
        </w:rPr>
      </w:pPr>
      <w:r w:rsidRPr="000F2CDE">
        <w:rPr>
          <w:rFonts w:ascii="Traditional Arabic" w:eastAsia="Times New Roman" w:hAnsi="Traditional Arabic" w:cs="Traditional Arabic" w:hint="cs"/>
          <w:color w:val="34724F"/>
          <w:sz w:val="28"/>
          <w:szCs w:val="28"/>
          <w:rtl/>
        </w:rPr>
        <w:t>الشموس المضيية، ص: 193</w:t>
      </w:r>
    </w:p>
    <w:p w:rsidR="00CF7E2F" w:rsidRPr="000F2CDE" w:rsidRDefault="00CF7E2F" w:rsidP="003343B4">
      <w:pPr>
        <w:spacing w:beforeLines="22" w:before="52" w:afterLines="22" w:after="52" w:line="264" w:lineRule="auto"/>
        <w:ind w:left="-1"/>
        <w:jc w:val="center"/>
        <w:rPr>
          <w:rFonts w:ascii="Adobe Arabic" w:eastAsia="Times New Roman" w:hAnsi="Adobe Arabic" w:cs="Adobe Arabic"/>
          <w:color w:val="000000"/>
          <w:sz w:val="28"/>
          <w:szCs w:val="28"/>
          <w:rtl/>
        </w:rPr>
      </w:pPr>
    </w:p>
    <w:p w:rsidR="00A20C4A" w:rsidRPr="009575C1" w:rsidRDefault="00A20C4A" w:rsidP="00DB5FB0">
      <w:pPr>
        <w:pStyle w:val="Heading1"/>
        <w:rPr>
          <w:rFonts w:ascii="Times New Roman" w:hAnsi="Times New Roman" w:cs="Times New Roman"/>
          <w:rtl/>
        </w:rPr>
      </w:pPr>
      <w:bookmarkStart w:id="65" w:name="_Toc412307162"/>
      <w:r w:rsidRPr="009575C1">
        <w:rPr>
          <w:rFonts w:hint="cs"/>
          <w:rtl/>
        </w:rPr>
        <w:t>الباب الرّابع فى الرّجعة</w:t>
      </w:r>
      <w:bookmarkEnd w:id="65"/>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فيه أيضا فصول:</w:t>
      </w:r>
    </w:p>
    <w:p w:rsidR="00A20C4A" w:rsidRDefault="00A20C4A" w:rsidP="003343B4">
      <w:pPr>
        <w:spacing w:beforeLines="22" w:before="52" w:afterLines="22" w:after="52" w:line="264" w:lineRule="auto"/>
        <w:ind w:left="-1"/>
        <w:jc w:val="center"/>
        <w:rPr>
          <w:rFonts w:ascii="Traditional Arabic" w:eastAsia="Times New Roman" w:hAnsi="Traditional Arabic" w:cs="Traditional Arabic"/>
          <w:color w:val="34724F"/>
          <w:sz w:val="28"/>
          <w:szCs w:val="28"/>
        </w:rPr>
      </w:pPr>
      <w:r w:rsidRPr="000F2CDE">
        <w:rPr>
          <w:rFonts w:ascii="Traditional Arabic" w:eastAsia="Times New Roman" w:hAnsi="Traditional Arabic" w:cs="Traditional Arabic" w:hint="cs"/>
          <w:color w:val="34724F"/>
          <w:sz w:val="28"/>
          <w:szCs w:val="28"/>
          <w:rtl/>
        </w:rPr>
        <w:t>الشموس المضيية، ص: 195</w:t>
      </w:r>
    </w:p>
    <w:p w:rsidR="00CF7E2F" w:rsidRPr="000F2CDE" w:rsidRDefault="00CF7E2F" w:rsidP="003343B4">
      <w:pPr>
        <w:spacing w:beforeLines="22" w:before="52" w:afterLines="22" w:after="52" w:line="264" w:lineRule="auto"/>
        <w:ind w:left="-1"/>
        <w:jc w:val="center"/>
        <w:rPr>
          <w:rFonts w:ascii="Adobe Arabic" w:eastAsia="Times New Roman" w:hAnsi="Adobe Arabic" w:cs="Adobe Arabic"/>
          <w:color w:val="000000"/>
          <w:sz w:val="28"/>
          <w:szCs w:val="28"/>
          <w:rtl/>
        </w:rPr>
      </w:pPr>
    </w:p>
    <w:p w:rsidR="00A20C4A" w:rsidRPr="002850A3" w:rsidRDefault="00A20C4A" w:rsidP="002850A3">
      <w:pPr>
        <w:pStyle w:val="Heading2"/>
        <w:rPr>
          <w:vertAlign w:val="superscript"/>
          <w:rtl/>
        </w:rPr>
      </w:pPr>
      <w:bookmarkStart w:id="66" w:name="_Toc412307163"/>
      <w:r w:rsidRPr="002850A3">
        <w:rPr>
          <w:rFonts w:hint="cs"/>
          <w:rtl/>
        </w:rPr>
        <w:t xml:space="preserve">الفصل الأوّل فى حتميّة وقوع الرّجعة و قطعيّتها بعد ظهور المهدىّ </w:t>
      </w:r>
      <w:r w:rsidR="00271BDA" w:rsidRPr="002850A3">
        <w:rPr>
          <w:rFonts w:hint="cs"/>
          <w:vertAlign w:val="superscript"/>
          <w:rtl/>
        </w:rPr>
        <w:t>عليه السّلام</w:t>
      </w:r>
      <w:r w:rsidRPr="002850A3">
        <w:rPr>
          <w:rFonts w:hint="cs"/>
          <w:vertAlign w:val="superscript"/>
          <w:rtl/>
        </w:rPr>
        <w:t>‏</w:t>
      </w:r>
      <w:bookmarkEnd w:id="66"/>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كميل بن زياد، عن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يا كميل! لا بدّ لماضيكم من أوبة، و لا بدّ لباقيكم من غلبة.»</w:t>
      </w:r>
      <w:r w:rsidRPr="000F2CDE">
        <w:rPr>
          <w:rFonts w:ascii="Traditional Arabic" w:eastAsia="Times New Roman" w:hAnsi="Traditional Arabic" w:cs="Traditional Arabic"/>
          <w:color w:val="000000"/>
          <w:sz w:val="28"/>
          <w:szCs w:val="28"/>
          <w:vertAlign w:val="superscript"/>
          <w:rtl/>
        </w:rPr>
        <w:footnoteReference w:id="694"/>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زرارة قال: «سألت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هذه الامور العظام من الرّجعة و أشباهها.» فقال: «إنّ هذا الّذى تسألون عنه لم يجئ أوانه، و قد قال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بَلْ كَذَّبُوا بِما لَمْ يُحِيطُوا بِعِلْمِهِ، وَ لَمَّا يَأْتِهِمْ تَأْوِيلُهُ‏</w:t>
      </w:r>
      <w:r w:rsidRPr="000F2CDE">
        <w:rPr>
          <w:rFonts w:ascii="Traditional Arabic" w:eastAsia="Times New Roman" w:hAnsi="Traditional Arabic" w:cs="Traditional Arabic"/>
          <w:color w:val="000000"/>
          <w:sz w:val="28"/>
          <w:szCs w:val="28"/>
          <w:vertAlign w:val="superscript"/>
          <w:rtl/>
        </w:rPr>
        <w:footnoteReference w:id="695"/>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696"/>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3- و عن أبى بصير قال: قال لى أبو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«ينكر أهل العراق الرّجعة؟» قلت:</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«نعم» قال: «أما يقرؤن القرآن:</w:t>
      </w:r>
      <w:r w:rsidRPr="000F2CDE">
        <w:rPr>
          <w:rFonts w:ascii="Traditional Arabic" w:eastAsia="Times New Roman" w:hAnsi="Traditional Arabic" w:cs="Traditional Arabic" w:hint="cs"/>
          <w:color w:val="006400"/>
          <w:sz w:val="28"/>
          <w:szCs w:val="28"/>
          <w:rtl/>
        </w:rPr>
        <w:t xml:space="preserve"> وَ يَوْمَ نَحْشُرُ مِنْ كُلِّ أُمَّةٍ فَوْجاً</w:t>
      </w:r>
      <w:r w:rsidRPr="000F2CDE">
        <w:rPr>
          <w:rFonts w:ascii="Traditional Arabic" w:eastAsia="Times New Roman" w:hAnsi="Traditional Arabic" w:cs="Traditional Arabic"/>
          <w:color w:val="000000"/>
          <w:sz w:val="28"/>
          <w:szCs w:val="28"/>
          <w:vertAlign w:val="superscript"/>
          <w:rtl/>
        </w:rPr>
        <w:footnoteReference w:id="697"/>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698"/>
      </w:r>
    </w:p>
    <w:p w:rsidR="00A20C4A" w:rsidRPr="000F2CDE" w:rsidRDefault="00A20C4A" w:rsidP="00DE38B5">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4- و عن أبى بصير و محمّد بن مسلم، عن أبى عبد اللّه و أبى جعفر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فى تفسير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حَرامٌ عَلى‏ قَرْيَةٍ أَهْلَكْناها أَنَّهُمْ لا يَرْجِعُونَ‏</w:t>
      </w:r>
      <w:r w:rsidRPr="000F2CDE">
        <w:rPr>
          <w:rFonts w:ascii="Traditional Arabic" w:eastAsia="Times New Roman" w:hAnsi="Traditional Arabic" w:cs="Traditional Arabic"/>
          <w:color w:val="000000"/>
          <w:sz w:val="28"/>
          <w:szCs w:val="28"/>
          <w:vertAlign w:val="superscript"/>
          <w:rtl/>
        </w:rPr>
        <w:footnoteReference w:id="699"/>
      </w:r>
      <w:r w:rsidRPr="000F2CDE">
        <w:rPr>
          <w:rFonts w:ascii="Adobe Arabic" w:eastAsia="Times New Roman" w:hAnsi="Adobe Arabic" w:cs="Adobe Arabic"/>
          <w:color w:val="000000"/>
          <w:sz w:val="28"/>
          <w:szCs w:val="28"/>
          <w:rtl/>
        </w:rPr>
        <w:t xml:space="preserve"> قالا: «كلّ قرية أهلك اللّه أهله بالعذاب لا يرجعون فى الرّجعة، فهذه الآية من أعظم الدّلالة فى الرّجعة، لأنّ أحدا من أهل الاسلام لا ينكر أنّ النّاس كلّهم يرجعون الى القيامة: من هلك </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196</w:t>
      </w:r>
    </w:p>
    <w:p w:rsidR="00A20C4A" w:rsidRPr="000F2CDE" w:rsidRDefault="00DE38B5"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من لم‏</w:t>
      </w:r>
      <w:r>
        <w:rPr>
          <w:rFonts w:ascii="Adobe Arabic" w:eastAsia="Times New Roman" w:hAnsi="Adobe Arabic" w:cs="Adobe Arabic" w:hint="cs"/>
          <w:color w:val="000000"/>
          <w:sz w:val="28"/>
          <w:szCs w:val="28"/>
          <w:rtl/>
        </w:rPr>
        <w:t xml:space="preserve"> </w:t>
      </w:r>
      <w:r w:rsidR="00A20C4A" w:rsidRPr="000F2CDE">
        <w:rPr>
          <w:rFonts w:ascii="Adobe Arabic" w:eastAsia="Times New Roman" w:hAnsi="Adobe Arabic" w:cs="Adobe Arabic"/>
          <w:color w:val="000000"/>
          <w:sz w:val="28"/>
          <w:szCs w:val="28"/>
          <w:rtl/>
        </w:rPr>
        <w:t>يهلك؛ فقوله:</w:t>
      </w:r>
      <w:r w:rsidR="00A20C4A" w:rsidRPr="000F2CDE">
        <w:rPr>
          <w:rFonts w:ascii="Traditional Arabic" w:eastAsia="Times New Roman" w:hAnsi="Traditional Arabic" w:cs="Traditional Arabic" w:hint="cs"/>
          <w:color w:val="006400"/>
          <w:sz w:val="28"/>
          <w:szCs w:val="28"/>
          <w:rtl/>
        </w:rPr>
        <w:t xml:space="preserve"> لا يَرْجِعُونَ‏</w:t>
      </w:r>
      <w:r w:rsidR="00A20C4A" w:rsidRPr="000F2CDE">
        <w:rPr>
          <w:rFonts w:ascii="Adobe Arabic" w:eastAsia="Times New Roman" w:hAnsi="Adobe Arabic" w:cs="Adobe Arabic"/>
          <w:color w:val="000000"/>
          <w:sz w:val="28"/>
          <w:szCs w:val="28"/>
          <w:rtl/>
        </w:rPr>
        <w:t xml:space="preserve"> عنى فى الرّجعة، فأمّا الى القيامة يرجعون، حتّى يدخلوا النّار.»</w:t>
      </w:r>
      <w:r w:rsidR="00A20C4A" w:rsidRPr="000F2CDE">
        <w:rPr>
          <w:rFonts w:ascii="Traditional Arabic" w:eastAsia="Times New Roman" w:hAnsi="Traditional Arabic" w:cs="Traditional Arabic"/>
          <w:color w:val="000000"/>
          <w:sz w:val="28"/>
          <w:szCs w:val="28"/>
          <w:vertAlign w:val="superscript"/>
          <w:rtl/>
        </w:rPr>
        <w:footnoteReference w:id="700"/>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الحسن بن الجهم، قال: قال المأمون للرّضا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«يا أبا الحسن! ما تقول فى الرّجعة؟» فقال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«إنّها الحقّ، قد كانت فى الامم السّابقة، و نطق بها القرآن.»</w:t>
      </w:r>
      <w:r w:rsidRPr="000F2CDE">
        <w:rPr>
          <w:rFonts w:ascii="Traditional Arabic" w:eastAsia="Times New Roman" w:hAnsi="Traditional Arabic" w:cs="Traditional Arabic"/>
          <w:color w:val="000000"/>
          <w:sz w:val="28"/>
          <w:szCs w:val="28"/>
          <w:vertAlign w:val="superscript"/>
          <w:rtl/>
        </w:rPr>
        <w:footnoteReference w:id="701"/>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عن أحمد بن عقبة، عن أبيه،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سئل عن الرّجعة أحقّ هى؟» قال: «نعم.»</w:t>
      </w:r>
      <w:r w:rsidRPr="000F2CDE">
        <w:rPr>
          <w:rFonts w:ascii="Traditional Arabic" w:eastAsia="Times New Roman" w:hAnsi="Traditional Arabic" w:cs="Traditional Arabic"/>
          <w:color w:val="000000"/>
          <w:sz w:val="28"/>
          <w:szCs w:val="28"/>
          <w:vertAlign w:val="superscript"/>
          <w:rtl/>
        </w:rPr>
        <w:footnoteReference w:id="702"/>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أحمد بن أبى عبد اللّه البرقىّ بإسناده عن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«من أقرّ بسبعة أشياء فهو مؤمن.» و ذكر منها: الايمان بالرجعة.»</w:t>
      </w:r>
      <w:r w:rsidRPr="000F2CDE">
        <w:rPr>
          <w:rFonts w:ascii="Traditional Arabic" w:eastAsia="Times New Roman" w:hAnsi="Traditional Arabic" w:cs="Traditional Arabic"/>
          <w:color w:val="000000"/>
          <w:sz w:val="28"/>
          <w:szCs w:val="28"/>
          <w:vertAlign w:val="superscript"/>
          <w:rtl/>
        </w:rPr>
        <w:footnoteReference w:id="703"/>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82- و عن الفضل بن شاذان، عن الرّضا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«من ... أقرّ بالرّجعة ...، فهو مؤمن حقا و هو من شيعتنا أهل البيت.»</w:t>
      </w:r>
      <w:r w:rsidRPr="000F2CDE">
        <w:rPr>
          <w:rFonts w:ascii="Traditional Arabic" w:eastAsia="Times New Roman" w:hAnsi="Traditional Arabic" w:cs="Traditional Arabic"/>
          <w:color w:val="000000"/>
          <w:sz w:val="28"/>
          <w:szCs w:val="28"/>
          <w:vertAlign w:val="superscript"/>
          <w:rtl/>
        </w:rPr>
        <w:footnoteReference w:id="704"/>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أقول: لا يخفى على القارئ العزيز أنّ ما ذكرناها من الرّوايات فى هذا الفصل و ما نذكرها فى الفصول الآتية قليل من الأحاديث الكثيرة الدّالّة على الرّجعة و سائر ما يتعلّق بها. و من أراد أكثر منها، فليراجع المطوّلات.</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نكتفى لبيان أصل الرّجعة بذكر كلام استادنا الأعظم- </w:t>
      </w:r>
      <w:r w:rsidR="00B412BD" w:rsidRPr="00B412BD">
        <w:rPr>
          <w:rFonts w:ascii="Adobe Arabic" w:eastAsia="Times New Roman" w:hAnsi="Adobe Arabic" w:cs="Adobe Arabic"/>
          <w:color w:val="000000"/>
          <w:sz w:val="28"/>
          <w:szCs w:val="28"/>
          <w:vertAlign w:val="superscript"/>
          <w:rtl/>
        </w:rPr>
        <w:t>رضوان اللّه تعالى عليه</w:t>
      </w:r>
      <w:r w:rsidRPr="000F2CDE">
        <w:rPr>
          <w:rFonts w:ascii="Adobe Arabic" w:eastAsia="Times New Roman" w:hAnsi="Adobe Arabic" w:cs="Adobe Arabic"/>
          <w:color w:val="000000"/>
          <w:sz w:val="28"/>
          <w:szCs w:val="28"/>
          <w:rtl/>
        </w:rPr>
        <w:t>- فى تفسير «الميزان»</w:t>
      </w:r>
      <w:r w:rsidRPr="000F2CDE">
        <w:rPr>
          <w:rFonts w:ascii="Traditional Arabic" w:eastAsia="Times New Roman" w:hAnsi="Traditional Arabic" w:cs="Traditional Arabic"/>
          <w:color w:val="000000"/>
          <w:sz w:val="28"/>
          <w:szCs w:val="28"/>
          <w:vertAlign w:val="superscript"/>
          <w:rtl/>
        </w:rPr>
        <w:footnoteReference w:id="705"/>
      </w:r>
      <w:r w:rsidRPr="000F2CDE">
        <w:rPr>
          <w:rFonts w:ascii="Adobe Arabic" w:eastAsia="Times New Roman" w:hAnsi="Adobe Arabic" w:cs="Adobe Arabic"/>
          <w:color w:val="000000"/>
          <w:sz w:val="28"/>
          <w:szCs w:val="28"/>
          <w:rtl/>
        </w:rPr>
        <w:t xml:space="preserve"> فى بحثه الرّوائى ذيل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هَلْ يَنْظُرُونَ إِلَّا أَنْ يَأْتِيَهُمُ اللَّهُ فِي ظُلَلٍ مِنَ الْغَمامِ وَ الْمَلائِكَةُ، وَ قُضِيَ الْأَمْرُ، وَ إِلَى اللَّهِ تُرْجَعُ الْأُمُورُ</w:t>
      </w:r>
      <w:r w:rsidRPr="000F2CDE">
        <w:rPr>
          <w:rFonts w:ascii="Traditional Arabic" w:eastAsia="Times New Roman" w:hAnsi="Traditional Arabic" w:cs="Traditional Arabic"/>
          <w:color w:val="000000"/>
          <w:sz w:val="28"/>
          <w:szCs w:val="28"/>
          <w:vertAlign w:val="superscript"/>
          <w:rtl/>
        </w:rPr>
        <w:footnoteReference w:id="706"/>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lastRenderedPageBreak/>
        <w:t>الشموس المضيية، ص: 197</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قال- رضوان اللّه عليه-: «إعلم أنّه ورد عن أئمة أهل البيت تفسير الآية بيوم القيامة كما فى تفسير العيّاشى عن الباقر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تفسيرها بالرّجعة كما رواه الصّدوق عن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تفسيرها بظهور المهدىّ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كما رواه العيّاشى فى تفسيره عن الباقر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بطريقين، و نظائره كثيرة.</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فإذا تصّفحت، وجدت شيئا كثيرا من الآيات ورد تفسيرها من أئمّة أهل البيت تارة بالقيامة، و اخرى بالرّجعة، و ثالثة بالظّهور، و ليس ذلك الّا لوحدة و سنخيّة بين هذه المعانى؛ و النّاس لمّا لم يبحثوا عن حقيقة يوم القيمة، و لم يستفرغوا الوسع فى الكشف عمّا يعطيه القرآن من هويّة هذا اليوم العظيم، تفرّقوا فى أمر هذه الرّوايات: فمنهم من طرح هذه الرّوايات، و هى مآت و ربما زادت على خمسمأة رواية فى أبواب متفرّقة؛ و منهم من أوّلها على ظهورها و صراحتها؛ و منهم- و هم أمثل طريقة- من ينقلها و يقف عليها من غير بحث.</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غير الشّيعة- و هم عامّة المسلمين- و إن أذعنوا بظهور المهدىّ، و رووه بطرق متواترة عن النبىّ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لكنّهم أنكروا الرّجعة و عدّوا القول بها من مختصّات الشّيعة، و ربما لحق بهم فى هذه الأعصار بعض المنتسبين الى الشّيعة.»</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الى أن قال- </w:t>
      </w:r>
      <w:r w:rsidR="00B412BD" w:rsidRPr="00B412BD">
        <w:rPr>
          <w:rFonts w:ascii="Adobe Arabic" w:eastAsia="Times New Roman" w:hAnsi="Adobe Arabic" w:cs="Adobe Arabic"/>
          <w:color w:val="000000"/>
          <w:sz w:val="28"/>
          <w:szCs w:val="28"/>
          <w:vertAlign w:val="superscript"/>
          <w:rtl/>
        </w:rPr>
        <w:t>رضوان اللّه تعالى عليه</w:t>
      </w:r>
      <w:r w:rsidRPr="000F2CDE">
        <w:rPr>
          <w:rFonts w:ascii="Adobe Arabic" w:eastAsia="Times New Roman" w:hAnsi="Adobe Arabic" w:cs="Adobe Arabic"/>
          <w:color w:val="000000"/>
          <w:sz w:val="28"/>
          <w:szCs w:val="28"/>
          <w:rtl/>
        </w:rPr>
        <w:t xml:space="preserve">-: «و الرّوايات المثبتة للرّجعة و إن كانت مختلفة الآحاد الّا أنّها على كثرتها متّحدة فى معنى واحد، و هو أنّ سير النّظام الدّنيوىّ متوجّه الى يوم تظهر فيه آيات اللّه كلّ الظّهور، فلا يعصى فيه </w:t>
      </w:r>
      <w:r w:rsidR="008E4CD3" w:rsidRPr="008E4CD3">
        <w:rPr>
          <w:rFonts w:ascii="Adobe Arabic" w:eastAsia="Times New Roman" w:hAnsi="Adobe Arabic" w:cs="Adobe Arabic"/>
          <w:color w:val="000000"/>
          <w:sz w:val="28"/>
          <w:szCs w:val="28"/>
          <w:vertAlign w:val="superscript"/>
          <w:rtl/>
        </w:rPr>
        <w:t>سبحانه</w:t>
      </w:r>
      <w:r w:rsidR="00B30C75" w:rsidRPr="00B30C75">
        <w:rPr>
          <w:rFonts w:ascii="Adobe Arabic" w:eastAsia="Times New Roman" w:hAnsi="Adobe Arabic" w:cs="Adobe Arabic"/>
          <w:color w:val="000000"/>
          <w:sz w:val="28"/>
          <w:szCs w:val="28"/>
          <w:vertAlign w:val="superscript"/>
          <w:rtl/>
        </w:rPr>
        <w:t xml:space="preserve"> و تعالى</w:t>
      </w:r>
      <w:r w:rsidRPr="000F2CDE">
        <w:rPr>
          <w:rFonts w:ascii="Adobe Arabic" w:eastAsia="Times New Roman" w:hAnsi="Adobe Arabic" w:cs="Adobe Arabic"/>
          <w:color w:val="000000"/>
          <w:sz w:val="28"/>
          <w:szCs w:val="28"/>
          <w:rtl/>
        </w:rPr>
        <w:t xml:space="preserve">، بل يعبد عبادة خالصة، لا يشوبها هوى نفس، و لا يعتريه إغواء الشّيطان، و يعود فيه بعض الأموات من أولياء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و أعدائه الى الدّنيا، و يفصل الحقّ من الباطل.</w:t>
      </w:r>
    </w:p>
    <w:p w:rsidR="00A20C4A" w:rsidRPr="000F2CDE" w:rsidRDefault="00A20C4A" w:rsidP="00A0585E">
      <w:pPr>
        <w:spacing w:after="0" w:line="264" w:lineRule="auto"/>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هذا يفيد أنّ يوم الرّجعة من مراتب يوم القيمة، و إن كان دونه فى الظّهور، لإمكان الشّر و الفساد فيه فى الجملة دون يوم القيمة، و لذلك ربما الحق به يوم ظهور المهدىّ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أيضا، لظهور الحقّ فيه أيضا تمام الظّهور و إن كان هو أيضا دون الرّجعة. و قد</w:t>
      </w:r>
      <w:r w:rsidR="00A0585E">
        <w:rPr>
          <w:rFonts w:ascii="Adobe Arabic" w:eastAsia="Times New Roman" w:hAnsi="Adobe Arabic" w:cs="Adobe Arabic" w:hint="cs"/>
          <w:sz w:val="28"/>
          <w:szCs w:val="28"/>
          <w:rtl/>
        </w:rPr>
        <w:t xml:space="preserve"> </w:t>
      </w:r>
      <w:r w:rsidR="00A0585E" w:rsidRPr="000F2CDE">
        <w:rPr>
          <w:rFonts w:ascii="Adobe Arabic" w:eastAsia="Times New Roman" w:hAnsi="Adobe Arabic" w:cs="Adobe Arabic"/>
          <w:color w:val="000000"/>
          <w:sz w:val="28"/>
          <w:szCs w:val="28"/>
          <w:rtl/>
        </w:rPr>
        <w:t>ورد عن أئمّة أهل البيت: «أيّام اللّه ثلاثة: يوم الظّهور، و يوم الكرّة، و يوم القيمة.»</w:t>
      </w:r>
      <w:r w:rsidR="00A0585E" w:rsidRPr="000F2CDE">
        <w:rPr>
          <w:rFonts w:ascii="Traditional Arabic" w:eastAsia="Times New Roman" w:hAnsi="Traditional Arabic" w:cs="Traditional Arabic"/>
          <w:color w:val="000000"/>
          <w:sz w:val="28"/>
          <w:szCs w:val="28"/>
          <w:vertAlign w:val="superscript"/>
          <w:rtl/>
        </w:rPr>
        <w:footnoteReference w:id="707"/>
      </w:r>
    </w:p>
    <w:p w:rsidR="00A20C4A" w:rsidRPr="000F2CDE" w:rsidRDefault="00A20C4A" w:rsidP="00A0585E">
      <w:pPr>
        <w:spacing w:after="0" w:line="264" w:lineRule="auto"/>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198</w:t>
      </w:r>
    </w:p>
    <w:p w:rsidR="00A20C4A" w:rsidRPr="000F2CDE" w:rsidRDefault="00A20C4A" w:rsidP="00A0585E">
      <w:pPr>
        <w:spacing w:after="0" w:line="264" w:lineRule="auto"/>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هذا المعنى، أعنى الاتّحاد بحسب الحقيقة و الاختلاف بحسب المراتب، هو الموجب لما ورد من تفسيرهم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بعض الآيات بالقيامة تارة، بالرّجعة اخرى، و بالظّهور ثالثة، و قد عرفت ممّا تقدّم من الكلام [لم نذكره اختصارا] أنّ هذا اليوم ممكن فى نفسه، بل واقع، و لا دليل مع المنكر يدل على نفيه.» هذه نبذة من كلامه- </w:t>
      </w:r>
      <w:r w:rsidR="00B412BD" w:rsidRPr="00B412BD">
        <w:rPr>
          <w:rFonts w:ascii="Adobe Arabic" w:eastAsia="Times New Roman" w:hAnsi="Adobe Arabic" w:cs="Adobe Arabic"/>
          <w:color w:val="000000"/>
          <w:sz w:val="28"/>
          <w:szCs w:val="28"/>
          <w:vertAlign w:val="superscript"/>
          <w:rtl/>
        </w:rPr>
        <w:t>رضوان اللّه تعالى عليه</w:t>
      </w:r>
      <w:r w:rsidRPr="000F2CDE">
        <w:rPr>
          <w:rFonts w:ascii="Adobe Arabic" w:eastAsia="Times New Roman" w:hAnsi="Adobe Arabic" w:cs="Adobe Arabic"/>
          <w:color w:val="000000"/>
          <w:sz w:val="28"/>
          <w:szCs w:val="28"/>
          <w:rtl/>
        </w:rPr>
        <w:t>-</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ثمّ إنّ مقتضى روايات الرّجعة أن محلّ وقوعها هو عالم الطّبيعة الّذى نعيش فيها، لا غيرها من العوالم، فإنّ احياء بعض المنتجبين من العباد و رجوعهم و قتالهم بالجهاز الماديّة و قتلهم أعداء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او استشهادهم و </w:t>
      </w:r>
      <w:r w:rsidRPr="000F2CDE">
        <w:rPr>
          <w:rFonts w:ascii="Adobe Arabic" w:eastAsia="Times New Roman" w:hAnsi="Adobe Arabic" w:cs="Adobe Arabic"/>
          <w:color w:val="000000"/>
          <w:sz w:val="28"/>
          <w:szCs w:val="28"/>
          <w:rtl/>
        </w:rPr>
        <w:lastRenderedPageBreak/>
        <w:t xml:space="preserve">نحوها من المسائل، إنّما يكون لها معنى محصّل فى هذا العالم، ففى الواقع يظهر اللّه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xml:space="preserve"> وجها من قدرته القاهرة فى هذا العالم قبل قيام القيامة و إحياء الأموات: صالحهم و طالحهم.</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199</w:t>
      </w:r>
    </w:p>
    <w:p w:rsidR="00A20C4A" w:rsidRPr="002850A3" w:rsidRDefault="00A20C4A" w:rsidP="002850A3">
      <w:pPr>
        <w:pStyle w:val="Heading2"/>
        <w:rPr>
          <w:rtl/>
        </w:rPr>
      </w:pPr>
      <w:bookmarkStart w:id="67" w:name="_Toc412307164"/>
      <w:r w:rsidRPr="002850A3">
        <w:rPr>
          <w:rFonts w:hint="cs"/>
          <w:rtl/>
        </w:rPr>
        <w:t xml:space="preserve">الفصل الثّانى فى رجعة الأنبياء و الأئمّة الاثنى عشر </w:t>
      </w:r>
      <w:r w:rsidRPr="002850A3">
        <w:rPr>
          <w:rFonts w:hint="cs"/>
          <w:vertAlign w:val="superscript"/>
          <w:rtl/>
        </w:rPr>
        <w:t>(</w:t>
      </w:r>
      <w:r w:rsidR="00C21306" w:rsidRPr="002850A3">
        <w:rPr>
          <w:rFonts w:hint="cs"/>
          <w:vertAlign w:val="superscript"/>
          <w:rtl/>
        </w:rPr>
        <w:t>صلوات اللّه عليهم أجمعين</w:t>
      </w:r>
      <w:r w:rsidRPr="002850A3">
        <w:rPr>
          <w:rFonts w:hint="cs"/>
          <w:vertAlign w:val="superscript"/>
          <w:rtl/>
        </w:rPr>
        <w:t>)</w:t>
      </w:r>
      <w:bookmarkEnd w:id="67"/>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محمّد بن مسلم قال: سمعت حمران بن أعين و أبا الخطّاب يحدّثان جميعا- قبل أن يحدث ابو الخطّاب ما أحدث- أنّهما سمعا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 و إنّ الرّجعة ليست بعامّة و هى خاصّة، لا يرجع الّا من محض الايمان محضا، او محض الشّرك محضا.»</w:t>
      </w:r>
      <w:r w:rsidRPr="000F2CDE">
        <w:rPr>
          <w:rFonts w:ascii="Traditional Arabic" w:eastAsia="Times New Roman" w:hAnsi="Traditional Arabic" w:cs="Traditional Arabic"/>
          <w:color w:val="000000"/>
          <w:sz w:val="28"/>
          <w:szCs w:val="28"/>
          <w:vertAlign w:val="superscript"/>
          <w:rtl/>
        </w:rPr>
        <w:footnoteReference w:id="708"/>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2- و عن فيض بن أبى شيبة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«و تلا هذه الآية:</w:t>
      </w:r>
      <w:r w:rsidR="00097EAA">
        <w:rPr>
          <w:rFonts w:ascii="Adobe Arabic" w:eastAsia="Times New Roman" w:hAnsi="Adobe Arabic" w:cs="Adobe Arabic" w:hint="cs"/>
          <w:sz w:val="28"/>
          <w:szCs w:val="28"/>
          <w:rtl/>
        </w:rPr>
        <w:t xml:space="preserve"> </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Traditional Arabic" w:eastAsia="Times New Roman" w:hAnsi="Traditional Arabic" w:cs="Traditional Arabic" w:hint="cs"/>
          <w:color w:val="006400"/>
          <w:sz w:val="28"/>
          <w:szCs w:val="28"/>
          <w:rtl/>
        </w:rPr>
        <w:t>وَ إِذْ أَخَذَ اللَّهُ مِيثاقَ النَّبِيِّينَ‏</w:t>
      </w:r>
      <w:r w:rsidRPr="000F2CDE">
        <w:rPr>
          <w:rFonts w:ascii="Traditional Arabic" w:eastAsia="Times New Roman" w:hAnsi="Traditional Arabic" w:cs="Traditional Arabic"/>
          <w:color w:val="000000"/>
          <w:sz w:val="28"/>
          <w:szCs w:val="28"/>
          <w:vertAlign w:val="superscript"/>
          <w:rtl/>
        </w:rPr>
        <w:footnoteReference w:id="709"/>
      </w:r>
      <w:r w:rsidRPr="000F2CDE">
        <w:rPr>
          <w:rFonts w:ascii="Adobe Arabic" w:eastAsia="Times New Roman" w:hAnsi="Adobe Arabic" w:cs="Adobe Arabic"/>
          <w:color w:val="000000"/>
          <w:sz w:val="28"/>
          <w:szCs w:val="28"/>
          <w:rtl/>
        </w:rPr>
        <w:t xml:space="preserve"> قال: «ليؤمننّ برسول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لينصرنّ عليّا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[قلت: «و لينصرنّ أمير المؤمنين؟»] قال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«نعم، و اللّه من لدن آدم، فهلّم جرّا، فلم يبعث اللّه نبيّا و لا رسولا الّا ردّ جميعهم الى الدّنيا، حتّى يقاتلوا بين يدى علىّ بن أبى طالب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710"/>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3- و عن جميل بن درّاج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قلت له: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p>
    <w:p w:rsidR="00A20C4A" w:rsidRPr="000F2CDE" w:rsidRDefault="00A20C4A" w:rsidP="00DE38B5">
      <w:pPr>
        <w:spacing w:beforeLines="22" w:before="52" w:afterLines="22" w:after="52" w:line="264" w:lineRule="auto"/>
        <w:ind w:left="-1"/>
        <w:rPr>
          <w:rFonts w:ascii="Times New Roman" w:eastAsia="Times New Roman" w:hAnsi="Times New Roman" w:cs="Times New Roman"/>
          <w:sz w:val="28"/>
          <w:szCs w:val="28"/>
          <w:rtl/>
        </w:rPr>
      </w:pPr>
      <w:r w:rsidRPr="000F2CDE">
        <w:rPr>
          <w:rFonts w:ascii="Traditional Arabic" w:eastAsia="Times New Roman" w:hAnsi="Traditional Arabic" w:cs="Traditional Arabic" w:hint="cs"/>
          <w:color w:val="006400"/>
          <w:sz w:val="28"/>
          <w:szCs w:val="28"/>
          <w:rtl/>
        </w:rPr>
        <w:t>إِنَّا لَنَنْصُرُ رُسُلَنا وَ الَّذِينَ آمَنُوا فِي الْحَياةِ الدُّنْيا، وَ يَوْمَ يَقُومُ الْأَشْهادُ</w:t>
      </w:r>
      <w:r w:rsidRPr="000F2CDE">
        <w:rPr>
          <w:rFonts w:ascii="Traditional Arabic" w:eastAsia="Times New Roman" w:hAnsi="Traditional Arabic" w:cs="Traditional Arabic"/>
          <w:color w:val="000000"/>
          <w:sz w:val="28"/>
          <w:szCs w:val="28"/>
          <w:vertAlign w:val="superscript"/>
          <w:rtl/>
        </w:rPr>
        <w:footnoteReference w:id="711"/>
      </w:r>
      <w:r w:rsidRPr="000F2CDE">
        <w:rPr>
          <w:rFonts w:ascii="Adobe Arabic" w:eastAsia="Times New Roman" w:hAnsi="Adobe Arabic" w:cs="Adobe Arabic"/>
          <w:color w:val="000000"/>
          <w:sz w:val="28"/>
          <w:szCs w:val="28"/>
          <w:rtl/>
        </w:rPr>
        <w:t xml:space="preserve"> قال: «ذلك و اللّه فى الرّجعة. أما علمت أنّ [فى‏] أنبياء اللّه كثيرا لم ينصروا فى الدّنيا و قتلوا، و أئمّة قد</w:t>
      </w:r>
      <w:r w:rsidR="00DE38B5">
        <w:rPr>
          <w:rFonts w:ascii="Times New Roman" w:eastAsia="Times New Roman" w:hAnsi="Times New Roman" w:cs="Times New Roman" w:hint="cs"/>
          <w:sz w:val="28"/>
          <w:szCs w:val="28"/>
          <w:rtl/>
        </w:rPr>
        <w:t xml:space="preserve">  </w:t>
      </w:r>
      <w:r w:rsidR="00DE38B5" w:rsidRPr="000F2CDE">
        <w:rPr>
          <w:rFonts w:ascii="Adobe Arabic" w:eastAsia="Times New Roman" w:hAnsi="Adobe Arabic" w:cs="Adobe Arabic"/>
          <w:color w:val="000000"/>
          <w:sz w:val="28"/>
          <w:szCs w:val="28"/>
          <w:rtl/>
        </w:rPr>
        <w:t>قتلوا و لم ينصروا؛ فذلك فى الرّجعة.»</w:t>
      </w:r>
      <w:r w:rsidR="00DE38B5">
        <w:rPr>
          <w:rFonts w:ascii="Adobe Arabic" w:eastAsia="Times New Roman" w:hAnsi="Adobe Arabic" w:cs="Adobe Arabic" w:hint="cs"/>
          <w:color w:val="000000"/>
          <w:sz w:val="28"/>
          <w:szCs w:val="28"/>
          <w:rtl/>
        </w:rPr>
        <w:t xml:space="preserve">  </w:t>
      </w:r>
      <w:r w:rsidR="00DE38B5" w:rsidRPr="000F2CDE">
        <w:rPr>
          <w:rFonts w:ascii="Adobe Arabic" w:eastAsia="Times New Roman" w:hAnsi="Adobe Arabic" w:cs="Adobe Arabic"/>
          <w:color w:val="000000"/>
          <w:sz w:val="28"/>
          <w:szCs w:val="28"/>
          <w:rtl/>
        </w:rPr>
        <w:t>قلت:</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200</w:t>
      </w:r>
    </w:p>
    <w:p w:rsidR="00A20C4A" w:rsidRPr="00DE38B5" w:rsidRDefault="00DE38B5" w:rsidP="003343B4">
      <w:pPr>
        <w:spacing w:beforeLines="22" w:before="52" w:afterLines="22" w:after="52" w:line="264" w:lineRule="auto"/>
        <w:ind w:left="-1"/>
        <w:rPr>
          <w:rFonts w:ascii="Times New Roman" w:eastAsia="Times New Roman" w:hAnsi="Times New Roman" w:cs="Times New Roman"/>
          <w:spacing w:val="-4"/>
          <w:sz w:val="28"/>
          <w:szCs w:val="28"/>
          <w:rtl/>
        </w:rPr>
      </w:pPr>
      <w:r w:rsidRPr="00DE38B5">
        <w:rPr>
          <w:rFonts w:ascii="Traditional Arabic" w:eastAsia="Times New Roman" w:hAnsi="Traditional Arabic" w:cs="Traditional Arabic" w:hint="cs"/>
          <w:color w:val="006400"/>
          <w:spacing w:val="-4"/>
          <w:sz w:val="28"/>
          <w:szCs w:val="28"/>
          <w:rtl/>
        </w:rPr>
        <w:t>«وَ</w:t>
      </w:r>
      <w:r w:rsidR="00A20C4A" w:rsidRPr="00DE38B5">
        <w:rPr>
          <w:rFonts w:ascii="Traditional Arabic" w:eastAsia="Times New Roman" w:hAnsi="Traditional Arabic" w:cs="Traditional Arabic" w:hint="cs"/>
          <w:color w:val="006400"/>
          <w:spacing w:val="-4"/>
          <w:sz w:val="28"/>
          <w:szCs w:val="28"/>
          <w:rtl/>
        </w:rPr>
        <w:t>اسْتَمِعْ يَوْمَ يُنادِ الْمُنادِ مِنْ مَكانٍ قَرِيبٍ، يَوْمَ يَسْمَعُونَ الصَّيْحَةَ بِالْحَقِّ، ذلِكَ يَوْمُ الْخُرُوجِ‏</w:t>
      </w:r>
      <w:r w:rsidRPr="00DE38B5">
        <w:rPr>
          <w:rFonts w:ascii="Traditional Arabic" w:eastAsia="Times New Roman" w:hAnsi="Traditional Arabic" w:cs="Traditional Arabic" w:hint="cs"/>
          <w:color w:val="006400"/>
          <w:spacing w:val="-4"/>
          <w:sz w:val="28"/>
          <w:szCs w:val="28"/>
          <w:rtl/>
        </w:rPr>
        <w:t>»</w:t>
      </w:r>
      <w:r w:rsidR="00A20C4A" w:rsidRPr="00DE38B5">
        <w:rPr>
          <w:rFonts w:ascii="Traditional Arabic" w:eastAsia="Times New Roman" w:hAnsi="Traditional Arabic" w:cs="Traditional Arabic"/>
          <w:color w:val="000000"/>
          <w:spacing w:val="-4"/>
          <w:sz w:val="28"/>
          <w:szCs w:val="28"/>
          <w:vertAlign w:val="superscript"/>
          <w:rtl/>
        </w:rPr>
        <w:footnoteReference w:id="712"/>
      </w:r>
      <w:r w:rsidR="00A20C4A" w:rsidRPr="00DE38B5">
        <w:rPr>
          <w:rFonts w:ascii="Adobe Arabic" w:eastAsia="Times New Roman" w:hAnsi="Adobe Arabic" w:cs="Adobe Arabic"/>
          <w:color w:val="000000"/>
          <w:spacing w:val="-4"/>
          <w:sz w:val="28"/>
          <w:szCs w:val="28"/>
          <w:rtl/>
        </w:rPr>
        <w:t>قال: «هى الرّجعة.»</w:t>
      </w:r>
      <w:r w:rsidR="00A20C4A" w:rsidRPr="00DE38B5">
        <w:rPr>
          <w:rFonts w:ascii="Traditional Arabic" w:eastAsia="Times New Roman" w:hAnsi="Traditional Arabic" w:cs="Traditional Arabic"/>
          <w:color w:val="000000"/>
          <w:spacing w:val="-4"/>
          <w:sz w:val="28"/>
          <w:szCs w:val="28"/>
          <w:vertAlign w:val="superscript"/>
          <w:rtl/>
        </w:rPr>
        <w:footnoteReference w:id="713"/>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4</w:t>
      </w:r>
      <w:r w:rsidRPr="00DE38B5">
        <w:rPr>
          <w:rFonts w:ascii="Adobe Arabic" w:eastAsia="Times New Roman" w:hAnsi="Adobe Arabic" w:cs="Adobe Arabic"/>
          <w:color w:val="000000"/>
          <w:spacing w:val="-4"/>
          <w:sz w:val="28"/>
          <w:szCs w:val="28"/>
          <w:rtl/>
        </w:rPr>
        <w:t xml:space="preserve">- و عن بكير بن أعين قال: «قال لى من لا أشكّ فيه. يعنى أبا جعفر </w:t>
      </w:r>
      <w:r w:rsidR="00271BDA" w:rsidRPr="00DE38B5">
        <w:rPr>
          <w:rFonts w:ascii="Adobe Arabic" w:eastAsia="Times New Roman" w:hAnsi="Adobe Arabic" w:cs="Adobe Arabic"/>
          <w:color w:val="000000"/>
          <w:spacing w:val="-4"/>
          <w:sz w:val="28"/>
          <w:szCs w:val="28"/>
          <w:vertAlign w:val="superscript"/>
          <w:rtl/>
        </w:rPr>
        <w:t>عليه السّلام</w:t>
      </w:r>
      <w:r w:rsidRPr="00DE38B5">
        <w:rPr>
          <w:rFonts w:ascii="Adobe Arabic" w:eastAsia="Times New Roman" w:hAnsi="Adobe Arabic" w:cs="Adobe Arabic"/>
          <w:color w:val="000000"/>
          <w:spacing w:val="-4"/>
          <w:sz w:val="28"/>
          <w:szCs w:val="28"/>
          <w:rtl/>
        </w:rPr>
        <w:t>: «انّ رسول اللّه و عليّا سيرجعان.»</w:t>
      </w:r>
      <w:r w:rsidRPr="00DE38B5">
        <w:rPr>
          <w:rFonts w:ascii="Traditional Arabic" w:eastAsia="Times New Roman" w:hAnsi="Traditional Arabic" w:cs="Traditional Arabic"/>
          <w:color w:val="000000"/>
          <w:spacing w:val="-4"/>
          <w:sz w:val="28"/>
          <w:szCs w:val="28"/>
          <w:vertAlign w:val="superscript"/>
          <w:rtl/>
        </w:rPr>
        <w:footnoteReference w:id="714"/>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5- و عن جابر بن يزيد،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يا أَيُّهَا الْمُدَّثِّرُ! قُمْ، فَأَنْذِرْ</w:t>
      </w:r>
      <w:r w:rsidRPr="000F2CDE">
        <w:rPr>
          <w:rFonts w:ascii="Traditional Arabic" w:eastAsia="Times New Roman" w:hAnsi="Traditional Arabic" w:cs="Traditional Arabic"/>
          <w:color w:val="000000"/>
          <w:sz w:val="28"/>
          <w:szCs w:val="28"/>
          <w:vertAlign w:val="superscript"/>
          <w:rtl/>
        </w:rPr>
        <w:footnoteReference w:id="715"/>
      </w:r>
      <w:r w:rsidRPr="000F2CDE">
        <w:rPr>
          <w:rFonts w:ascii="Adobe Arabic" w:eastAsia="Times New Roman" w:hAnsi="Adobe Arabic" w:cs="Adobe Arabic"/>
          <w:color w:val="000000"/>
          <w:sz w:val="28"/>
          <w:szCs w:val="28"/>
          <w:rtl/>
        </w:rPr>
        <w:t xml:space="preserve"> يعنى بذلك محمّدا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قيامه فى الرّجعة، ينذر فيها، و قوله:</w:t>
      </w:r>
      <w:r w:rsidRPr="000F2CDE">
        <w:rPr>
          <w:rFonts w:ascii="Traditional Arabic" w:eastAsia="Times New Roman" w:hAnsi="Traditional Arabic" w:cs="Traditional Arabic" w:hint="cs"/>
          <w:color w:val="006400"/>
          <w:sz w:val="28"/>
          <w:szCs w:val="28"/>
          <w:rtl/>
        </w:rPr>
        <w:t xml:space="preserve"> إِنَّها لَإِحْدَى الْكُبَرِ نَذِيراً</w:t>
      </w:r>
      <w:r w:rsidRPr="000F2CDE">
        <w:rPr>
          <w:rFonts w:ascii="Adobe Arabic" w:eastAsia="Times New Roman" w:hAnsi="Adobe Arabic" w:cs="Adobe Arabic"/>
          <w:color w:val="000000"/>
          <w:sz w:val="28"/>
          <w:szCs w:val="28"/>
          <w:rtl/>
        </w:rPr>
        <w:t xml:space="preserve"> يعنى محمّدا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نَذِيراً لِلْبَشَرِ</w:t>
      </w:r>
      <w:r w:rsidRPr="000F2CDE">
        <w:rPr>
          <w:rFonts w:ascii="Traditional Arabic" w:eastAsia="Times New Roman" w:hAnsi="Traditional Arabic" w:cs="Traditional Arabic"/>
          <w:color w:val="000000"/>
          <w:sz w:val="28"/>
          <w:szCs w:val="28"/>
          <w:vertAlign w:val="superscript"/>
          <w:rtl/>
        </w:rPr>
        <w:footnoteReference w:id="716"/>
      </w:r>
      <w:r w:rsidRPr="000F2CDE">
        <w:rPr>
          <w:rFonts w:ascii="Adobe Arabic" w:eastAsia="Times New Roman" w:hAnsi="Adobe Arabic" w:cs="Adobe Arabic"/>
          <w:color w:val="000000"/>
          <w:sz w:val="28"/>
          <w:szCs w:val="28"/>
          <w:rtl/>
        </w:rPr>
        <w:t xml:space="preserve"> فى الرّجعة، و فى قوله:</w:t>
      </w:r>
      <w:r w:rsidRPr="000F2CDE">
        <w:rPr>
          <w:rFonts w:ascii="Traditional Arabic" w:eastAsia="Times New Roman" w:hAnsi="Traditional Arabic" w:cs="Traditional Arabic" w:hint="cs"/>
          <w:color w:val="006400"/>
          <w:sz w:val="28"/>
          <w:szCs w:val="28"/>
          <w:rtl/>
        </w:rPr>
        <w:t xml:space="preserve"> وَ ما أَرْسَلْناكَ إِلَّا كَافَّةً لِلنَّاسِ‏</w:t>
      </w:r>
      <w:r w:rsidRPr="000F2CDE">
        <w:rPr>
          <w:rFonts w:ascii="Traditional Arabic" w:eastAsia="Times New Roman" w:hAnsi="Traditional Arabic" w:cs="Traditional Arabic"/>
          <w:color w:val="000000"/>
          <w:sz w:val="28"/>
          <w:szCs w:val="28"/>
          <w:vertAlign w:val="superscript"/>
          <w:rtl/>
        </w:rPr>
        <w:footnoteReference w:id="717"/>
      </w:r>
      <w:r w:rsidRPr="000F2CDE">
        <w:rPr>
          <w:rFonts w:ascii="Adobe Arabic" w:eastAsia="Times New Roman" w:hAnsi="Adobe Arabic" w:cs="Adobe Arabic"/>
          <w:color w:val="000000"/>
          <w:sz w:val="28"/>
          <w:szCs w:val="28"/>
          <w:rtl/>
        </w:rPr>
        <w:t xml:space="preserve"> فى الرّجعة.»</w:t>
      </w:r>
      <w:r w:rsidRPr="000F2CDE">
        <w:rPr>
          <w:rFonts w:ascii="Traditional Arabic" w:eastAsia="Times New Roman" w:hAnsi="Traditional Arabic" w:cs="Traditional Arabic"/>
          <w:color w:val="000000"/>
          <w:sz w:val="28"/>
          <w:szCs w:val="28"/>
          <w:vertAlign w:val="superscript"/>
          <w:rtl/>
        </w:rPr>
        <w:footnoteReference w:id="718"/>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عن أبى خالد الكابلىّ عن علىّ بن الحسين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فى قوله:</w:t>
      </w:r>
      <w:r w:rsidRPr="000F2CDE">
        <w:rPr>
          <w:rFonts w:ascii="Traditional Arabic" w:eastAsia="Times New Roman" w:hAnsi="Traditional Arabic" w:cs="Traditional Arabic" w:hint="cs"/>
          <w:color w:val="006400"/>
          <w:sz w:val="28"/>
          <w:szCs w:val="28"/>
          <w:rtl/>
        </w:rPr>
        <w:t xml:space="preserve"> إِنَّ الَّذِي فَرَضَ عَلَيْكَ الْقُرْآنَ لَرادُّكَ إِلى‏ مَعادٍ</w:t>
      </w:r>
      <w:r w:rsidRPr="000F2CDE">
        <w:rPr>
          <w:rFonts w:ascii="Traditional Arabic" w:eastAsia="Times New Roman" w:hAnsi="Traditional Arabic" w:cs="Traditional Arabic"/>
          <w:color w:val="000000"/>
          <w:sz w:val="28"/>
          <w:szCs w:val="28"/>
          <w:vertAlign w:val="superscript"/>
          <w:rtl/>
        </w:rPr>
        <w:footnoteReference w:id="719"/>
      </w:r>
      <w:r w:rsidRPr="000F2CDE">
        <w:rPr>
          <w:rFonts w:ascii="Adobe Arabic" w:eastAsia="Times New Roman" w:hAnsi="Adobe Arabic" w:cs="Adobe Arabic"/>
          <w:color w:val="000000"/>
          <w:sz w:val="28"/>
          <w:szCs w:val="28"/>
          <w:rtl/>
        </w:rPr>
        <w:t xml:space="preserve"> قال: «يرجع إليكم نبيّكم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720"/>
      </w:r>
    </w:p>
    <w:p w:rsidR="00A20C4A" w:rsidRPr="000F2CDE" w:rsidRDefault="00A20C4A" w:rsidP="00DE38B5">
      <w:pPr>
        <w:spacing w:after="0" w:line="264" w:lineRule="auto"/>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7- و عن سلام بن المستنير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«لقد تسمّوا باسم ما سمّى اللّه به أحدا الّا علىّ بن أبى طالب، و ما جاء تأويله.» قلت: «جعلت فداك! متى يجيئ تأويله؟» قال: «إذا جائت، جمع اللّه أمامه النّبيين و المؤمنين حتّى ينصروه، و هو قول اللّه:</w:t>
      </w:r>
    </w:p>
    <w:p w:rsidR="00A20C4A" w:rsidRPr="000F2CDE" w:rsidRDefault="00A20C4A" w:rsidP="00DE38B5">
      <w:pPr>
        <w:spacing w:after="0" w:line="264" w:lineRule="auto"/>
        <w:rPr>
          <w:rFonts w:ascii="Times New Roman" w:eastAsia="Times New Roman" w:hAnsi="Times New Roman" w:cs="Times New Roman"/>
          <w:sz w:val="28"/>
          <w:szCs w:val="28"/>
          <w:rtl/>
        </w:rPr>
      </w:pPr>
      <w:r w:rsidRPr="000F2CDE">
        <w:rPr>
          <w:rFonts w:ascii="Traditional Arabic" w:eastAsia="Times New Roman" w:hAnsi="Traditional Arabic" w:cs="Traditional Arabic" w:hint="cs"/>
          <w:color w:val="006400"/>
          <w:sz w:val="28"/>
          <w:szCs w:val="28"/>
          <w:rtl/>
        </w:rPr>
        <w:t>وَ إِذْ أَخَذَ اللَّهُ مِيثاقَ النَّبِيِّينَ لَما آتَيْتُكُمْ مِنْ كِتابٍ وَ حِكْمَةٍ</w:t>
      </w:r>
      <w:r w:rsidRPr="000F2CDE">
        <w:rPr>
          <w:rFonts w:ascii="Adobe Arabic" w:eastAsia="Times New Roman" w:hAnsi="Adobe Arabic" w:cs="Adobe Arabic"/>
          <w:color w:val="000000"/>
          <w:sz w:val="28"/>
          <w:szCs w:val="28"/>
          <w:rtl/>
        </w:rPr>
        <w:t xml:space="preserve"> الى قوله:</w:t>
      </w:r>
      <w:r w:rsidRPr="000F2CDE">
        <w:rPr>
          <w:rFonts w:ascii="Traditional Arabic" w:eastAsia="Times New Roman" w:hAnsi="Traditional Arabic" w:cs="Traditional Arabic" w:hint="cs"/>
          <w:color w:val="006400"/>
          <w:sz w:val="28"/>
          <w:szCs w:val="28"/>
          <w:rtl/>
        </w:rPr>
        <w:t xml:space="preserve"> أَنَا مَعَكُمْ مِنَ‏</w:t>
      </w:r>
      <w:r w:rsidR="00DE38B5">
        <w:rPr>
          <w:rFonts w:ascii="Times New Roman" w:eastAsia="Times New Roman" w:hAnsi="Times New Roman" w:cs="Times New Roman" w:hint="cs"/>
          <w:sz w:val="28"/>
          <w:szCs w:val="28"/>
          <w:rtl/>
        </w:rPr>
        <w:t xml:space="preserve"> </w:t>
      </w:r>
      <w:r w:rsidR="00DE38B5" w:rsidRPr="000F2CDE">
        <w:rPr>
          <w:rFonts w:ascii="Traditional Arabic" w:eastAsia="Times New Roman" w:hAnsi="Traditional Arabic" w:cs="Traditional Arabic" w:hint="cs"/>
          <w:color w:val="006400"/>
          <w:sz w:val="28"/>
          <w:szCs w:val="28"/>
          <w:rtl/>
        </w:rPr>
        <w:t>الشَّاهِدِينَ‏</w:t>
      </w:r>
      <w:r w:rsidR="00DE38B5" w:rsidRPr="000F2CDE">
        <w:rPr>
          <w:rFonts w:ascii="Traditional Arabic" w:eastAsia="Times New Roman" w:hAnsi="Traditional Arabic" w:cs="Traditional Arabic"/>
          <w:color w:val="000000"/>
          <w:sz w:val="28"/>
          <w:szCs w:val="28"/>
          <w:vertAlign w:val="superscript"/>
          <w:rtl/>
        </w:rPr>
        <w:footnoteReference w:id="721"/>
      </w:r>
    </w:p>
    <w:p w:rsidR="00A20C4A" w:rsidRPr="000F2CDE" w:rsidRDefault="00A20C4A" w:rsidP="00DE38B5">
      <w:pPr>
        <w:spacing w:after="0" w:line="264" w:lineRule="auto"/>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201</w:t>
      </w:r>
    </w:p>
    <w:p w:rsidR="00A20C4A" w:rsidRPr="000F2CDE" w:rsidRDefault="00A20C4A" w:rsidP="00DE38B5">
      <w:pPr>
        <w:spacing w:after="0"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فيومئذ يدفع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اللّواء الى على بن أبى طالب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فيكون أمير الخلائق كلّهم أجمعين: يكون الخلائق كلّهم تحت لوائه، و يكون هو أميرهم، فهذا تأويله.»</w:t>
      </w:r>
      <w:r w:rsidRPr="000F2CDE">
        <w:rPr>
          <w:rFonts w:ascii="Traditional Arabic" w:eastAsia="Times New Roman" w:hAnsi="Traditional Arabic" w:cs="Traditional Arabic"/>
          <w:color w:val="000000"/>
          <w:sz w:val="28"/>
          <w:szCs w:val="28"/>
          <w:vertAlign w:val="superscript"/>
          <w:rtl/>
        </w:rPr>
        <w:footnoteReference w:id="722"/>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8- و عن يونس بن ظبيان،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«إنّ الّذى يلى حساب النّاس قبل يوم القيمة الحسين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فأمّا يوم القيامة فانما هو بعث الى الجنّة، و بعث الى النّار.»</w:t>
      </w:r>
      <w:r w:rsidRPr="000F2CDE">
        <w:rPr>
          <w:rFonts w:ascii="Traditional Arabic" w:eastAsia="Times New Roman" w:hAnsi="Traditional Arabic" w:cs="Traditional Arabic"/>
          <w:color w:val="000000"/>
          <w:sz w:val="28"/>
          <w:szCs w:val="28"/>
          <w:vertAlign w:val="superscript"/>
          <w:rtl/>
        </w:rPr>
        <w:footnoteReference w:id="723"/>
      </w:r>
    </w:p>
    <w:p w:rsidR="00EE0281" w:rsidRDefault="00A20C4A" w:rsidP="003343B4">
      <w:pPr>
        <w:spacing w:beforeLines="22" w:before="52" w:afterLines="22" w:after="52" w:line="264" w:lineRule="auto"/>
        <w:ind w:left="-1"/>
        <w:rPr>
          <w:rFonts w:ascii="Traditional Arabic" w:eastAsia="Times New Roman" w:hAnsi="Traditional Arabic" w:cs="Traditional Arabic"/>
          <w:color w:val="006400"/>
          <w:sz w:val="28"/>
          <w:szCs w:val="28"/>
          <w:rtl/>
        </w:rPr>
      </w:pPr>
      <w:r w:rsidRPr="000F2CDE">
        <w:rPr>
          <w:rFonts w:ascii="Adobe Arabic" w:eastAsia="Times New Roman" w:hAnsi="Adobe Arabic" w:cs="Adobe Arabic"/>
          <w:color w:val="000000"/>
          <w:sz w:val="28"/>
          <w:szCs w:val="28"/>
          <w:rtl/>
        </w:rPr>
        <w:t xml:space="preserve">9- و عن محمّد بن سليمان الدّيلمى، عن أبيه قال: «سألت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w:t>
      </w:r>
    </w:p>
    <w:p w:rsidR="00EE0281" w:rsidRDefault="00A20C4A" w:rsidP="003343B4">
      <w:pPr>
        <w:spacing w:beforeLines="22" w:before="52" w:afterLines="22" w:after="52" w:line="264" w:lineRule="auto"/>
        <w:ind w:left="-1"/>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006400"/>
          <w:sz w:val="28"/>
          <w:szCs w:val="28"/>
          <w:rtl/>
        </w:rPr>
        <w:t>فِيكُمْ أَنْبِياءَ وَ جَعَلَكُمْ مُلُوكاً</w:t>
      </w:r>
      <w:r w:rsidRPr="000F2CDE">
        <w:rPr>
          <w:rFonts w:ascii="Traditional Arabic" w:eastAsia="Times New Roman" w:hAnsi="Traditional Arabic" w:cs="Traditional Arabic"/>
          <w:color w:val="000000"/>
          <w:sz w:val="28"/>
          <w:szCs w:val="28"/>
          <w:vertAlign w:val="superscript"/>
          <w:rtl/>
        </w:rPr>
        <w:footnoteReference w:id="724"/>
      </w:r>
      <w:r w:rsidRPr="000F2CDE">
        <w:rPr>
          <w:rFonts w:ascii="Adobe Arabic" w:eastAsia="Times New Roman" w:hAnsi="Adobe Arabic" w:cs="Adobe Arabic"/>
          <w:color w:val="000000"/>
          <w:sz w:val="28"/>
          <w:szCs w:val="28"/>
          <w:rtl/>
        </w:rPr>
        <w:t xml:space="preserve"> </w:t>
      </w:r>
    </w:p>
    <w:p w:rsidR="00EE0281" w:rsidRDefault="00A20C4A" w:rsidP="003343B4">
      <w:pPr>
        <w:spacing w:beforeLines="22" w:before="52" w:afterLines="22" w:after="52" w:line="264" w:lineRule="auto"/>
        <w:ind w:left="-1"/>
        <w:rPr>
          <w:rFonts w:ascii="Adobe Arabic" w:eastAsia="Times New Roman" w:hAnsi="Adobe Arabic" w:cs="Adobe Arabic"/>
          <w:color w:val="000000"/>
          <w:sz w:val="28"/>
          <w:szCs w:val="28"/>
          <w:rtl/>
        </w:rPr>
      </w:pPr>
      <w:r w:rsidRPr="000F2CDE">
        <w:rPr>
          <w:rFonts w:ascii="Adobe Arabic" w:eastAsia="Times New Roman" w:hAnsi="Adobe Arabic" w:cs="Adobe Arabic"/>
          <w:color w:val="000000"/>
          <w:sz w:val="28"/>
          <w:szCs w:val="28"/>
          <w:rtl/>
        </w:rPr>
        <w:t xml:space="preserve">فقال: الأنبياء، رسول اللّه و ابراهيم و اسماعيل و ذرّيّته؛ و الملوك، الأئمّة </w:t>
      </w:r>
      <w:r w:rsidR="00271BDA" w:rsidRPr="00271BDA">
        <w:rPr>
          <w:rFonts w:ascii="Adobe Arabic" w:eastAsia="Times New Roman" w:hAnsi="Adobe Arabic" w:cs="Adobe Arabic"/>
          <w:color w:val="000000"/>
          <w:sz w:val="28"/>
          <w:szCs w:val="28"/>
          <w:vertAlign w:val="superscript"/>
          <w:rtl/>
        </w:rPr>
        <w:t>عليهم السّلام</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 قال: فقلت: «و أىّ ملك اعطيتم؟» فقال: «ملك الجنّة، و ملك الكرّة.»</w:t>
      </w:r>
      <w:r w:rsidRPr="000F2CDE">
        <w:rPr>
          <w:rFonts w:ascii="Traditional Arabic" w:eastAsia="Times New Roman" w:hAnsi="Traditional Arabic" w:cs="Traditional Arabic"/>
          <w:color w:val="000000"/>
          <w:sz w:val="28"/>
          <w:szCs w:val="28"/>
          <w:vertAlign w:val="superscript"/>
          <w:rtl/>
        </w:rPr>
        <w:footnoteReference w:id="725"/>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10- و عن صالح بن ميثم قال: سألت أبا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قول اللّه:</w:t>
      </w:r>
      <w:r w:rsidRPr="000F2CDE">
        <w:rPr>
          <w:rFonts w:ascii="Traditional Arabic" w:eastAsia="Times New Roman" w:hAnsi="Traditional Arabic" w:cs="Traditional Arabic" w:hint="cs"/>
          <w:color w:val="006400"/>
          <w:sz w:val="28"/>
          <w:szCs w:val="28"/>
          <w:rtl/>
        </w:rPr>
        <w:t xml:space="preserve"> وَ لَهُ أَسْلَمَ مَنْ فِي السَّماواتِ وَ الْأَرْضِ طَوْعاً وَ كَرْهاً</w:t>
      </w:r>
      <w:r w:rsidRPr="000F2CDE">
        <w:rPr>
          <w:rFonts w:ascii="Traditional Arabic" w:eastAsia="Times New Roman" w:hAnsi="Traditional Arabic" w:cs="Traditional Arabic"/>
          <w:color w:val="000000"/>
          <w:sz w:val="28"/>
          <w:szCs w:val="28"/>
          <w:vertAlign w:val="superscript"/>
          <w:rtl/>
        </w:rPr>
        <w:footnoteReference w:id="726"/>
      </w:r>
      <w:r w:rsidRPr="000F2CDE">
        <w:rPr>
          <w:rFonts w:ascii="Adobe Arabic" w:eastAsia="Times New Roman" w:hAnsi="Adobe Arabic" w:cs="Adobe Arabic"/>
          <w:color w:val="000000"/>
          <w:sz w:val="28"/>
          <w:szCs w:val="28"/>
          <w:rtl/>
        </w:rPr>
        <w:t xml:space="preserve"> قال: «ذلك حين يقول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«أنا اولى النّاس بهذه الآية:</w:t>
      </w:r>
      <w:r w:rsidRPr="000F2CDE">
        <w:rPr>
          <w:rFonts w:ascii="Traditional Arabic" w:eastAsia="Times New Roman" w:hAnsi="Traditional Arabic" w:cs="Traditional Arabic" w:hint="cs"/>
          <w:color w:val="006400"/>
          <w:sz w:val="28"/>
          <w:szCs w:val="28"/>
          <w:rtl/>
        </w:rPr>
        <w:t xml:space="preserve"> وَ أَقْسَمُوا بِاللَّهِ جَهْدَ أَيْمانِهِمْ: لا يَبْعَثُ اللَّهُ مَنْ يَمُوتُ، بَلى‏ وَعْداً عَلَيْهِ حَقًّا، وَ لكِنَّ أَكْثَرَ النَّاسِ لا يَعْلَمُونَ‏</w:t>
      </w:r>
      <w:r w:rsidRPr="000F2CDE">
        <w:rPr>
          <w:rFonts w:ascii="Adobe Arabic" w:eastAsia="Times New Roman" w:hAnsi="Adobe Arabic" w:cs="Adobe Arabic"/>
          <w:color w:val="000000"/>
          <w:sz w:val="28"/>
          <w:szCs w:val="28"/>
          <w:rtl/>
        </w:rPr>
        <w:t xml:space="preserve"> الى قوله:</w:t>
      </w:r>
      <w:r w:rsidRPr="000F2CDE">
        <w:rPr>
          <w:rFonts w:ascii="Traditional Arabic" w:eastAsia="Times New Roman" w:hAnsi="Traditional Arabic" w:cs="Traditional Arabic" w:hint="cs"/>
          <w:color w:val="006400"/>
          <w:sz w:val="28"/>
          <w:szCs w:val="28"/>
          <w:rtl/>
        </w:rPr>
        <w:t xml:space="preserve"> كاذِبِينَ‏</w:t>
      </w:r>
      <w:r w:rsidRPr="000F2CDE">
        <w:rPr>
          <w:rFonts w:ascii="Traditional Arabic" w:eastAsia="Times New Roman" w:hAnsi="Traditional Arabic" w:cs="Traditional Arabic"/>
          <w:color w:val="000000"/>
          <w:sz w:val="28"/>
          <w:szCs w:val="28"/>
          <w:vertAlign w:val="superscript"/>
          <w:rtl/>
        </w:rPr>
        <w:footnoteReference w:id="727"/>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728"/>
      </w:r>
    </w:p>
    <w:p w:rsidR="00DE38B5" w:rsidRPr="000F2CDE" w:rsidRDefault="00A20C4A" w:rsidP="00DE38B5">
      <w:pPr>
        <w:spacing w:after="0"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11- و فى من لا يحضره الفقيه: قال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«ليس منّا من لم يؤمن بكرّتنا،</w:t>
      </w:r>
      <w:r w:rsidR="00DE38B5">
        <w:rPr>
          <w:rFonts w:ascii="Adobe Arabic" w:eastAsia="Times New Roman" w:hAnsi="Adobe Arabic" w:cs="Adobe Arabic" w:hint="cs"/>
          <w:sz w:val="28"/>
          <w:szCs w:val="28"/>
          <w:rtl/>
        </w:rPr>
        <w:t xml:space="preserve"> </w:t>
      </w:r>
      <w:r w:rsidR="00DE38B5" w:rsidRPr="000F2CDE">
        <w:rPr>
          <w:rFonts w:ascii="Adobe Arabic" w:eastAsia="Times New Roman" w:hAnsi="Adobe Arabic" w:cs="Adobe Arabic"/>
          <w:color w:val="000000"/>
          <w:sz w:val="28"/>
          <w:szCs w:val="28"/>
          <w:rtl/>
        </w:rPr>
        <w:t>و [لم‏] يستحلّ متعتنا.»</w:t>
      </w:r>
      <w:r w:rsidR="00DE38B5" w:rsidRPr="000F2CDE">
        <w:rPr>
          <w:rFonts w:ascii="Traditional Arabic" w:eastAsia="Times New Roman" w:hAnsi="Traditional Arabic" w:cs="Traditional Arabic"/>
          <w:color w:val="000000"/>
          <w:sz w:val="28"/>
          <w:szCs w:val="28"/>
          <w:vertAlign w:val="superscript"/>
          <w:rtl/>
        </w:rPr>
        <w:footnoteReference w:id="729"/>
      </w:r>
    </w:p>
    <w:p w:rsidR="00A20C4A" w:rsidRPr="000F2CDE" w:rsidRDefault="00A20C4A" w:rsidP="00DE38B5">
      <w:pPr>
        <w:spacing w:after="0" w:line="264" w:lineRule="auto"/>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202</w:t>
      </w:r>
    </w:p>
    <w:p w:rsidR="00A20C4A" w:rsidRPr="000F2CDE" w:rsidRDefault="00A20C4A" w:rsidP="00DE38B5">
      <w:pPr>
        <w:spacing w:after="0" w:line="264" w:lineRule="auto"/>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12- و فى كلام اللّه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xml:space="preserve"> لرسوله ليلة المعراج فى تجليل أوصياء الرّسول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بنقل الهروىّ، عن الرّضا، عن آبائه، عن أمير المؤمنين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عن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w:t>
      </w:r>
      <w:r w:rsidR="00DE38B5">
        <w:rPr>
          <w:rFonts w:ascii="Adobe Arabic" w:eastAsia="Times New Roman" w:hAnsi="Adobe Arabic" w:cs="Adobe Arabic" w:hint="cs"/>
          <w:sz w:val="28"/>
          <w:szCs w:val="28"/>
          <w:rtl/>
        </w:rPr>
        <w:t xml:space="preserve"> </w:t>
      </w:r>
      <w:r w:rsidRPr="000F2CDE">
        <w:rPr>
          <w:rFonts w:ascii="Adobe Arabic" w:eastAsia="Times New Roman" w:hAnsi="Adobe Arabic" w:cs="Adobe Arabic"/>
          <w:color w:val="000000"/>
          <w:sz w:val="28"/>
          <w:szCs w:val="28"/>
          <w:rtl/>
        </w:rPr>
        <w:t xml:space="preserve">و لاطهرّنّ الأرض بآخرهم من أعدائى.» الى ان قال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«ثمّ لاديمنّ ملكه، و لاداولنّ الأيّام بين أوليائى الى يوم القيمة.»</w:t>
      </w:r>
      <w:r w:rsidRPr="000F2CDE">
        <w:rPr>
          <w:rFonts w:ascii="Traditional Arabic" w:eastAsia="Times New Roman" w:hAnsi="Traditional Arabic" w:cs="Traditional Arabic"/>
          <w:color w:val="000000"/>
          <w:sz w:val="28"/>
          <w:szCs w:val="28"/>
          <w:vertAlign w:val="superscript"/>
          <w:rtl/>
        </w:rPr>
        <w:footnoteReference w:id="730"/>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13- و عن موسى بن عبد اللّه النّخعى، عن أبى الحسن الثّالث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فى الزّيارة الجامعة: «... و جعلنى ممّن يقتصّ آثاركم، و يسلك سبلكم، و يهتدى بهداكم، و يحشر فى زمرتكم، و يكرّ فى رجعتكم، و يملّك فى دولتكم، و يشرّف فى عافيتكم، و يمكّن فى أيّامكم، و تقرّ عينه غدا برؤيتكم.»</w:t>
      </w:r>
      <w:r w:rsidRPr="000F2CDE">
        <w:rPr>
          <w:rFonts w:ascii="Traditional Arabic" w:eastAsia="Times New Roman" w:hAnsi="Traditional Arabic" w:cs="Traditional Arabic"/>
          <w:color w:val="000000"/>
          <w:sz w:val="28"/>
          <w:szCs w:val="28"/>
          <w:vertAlign w:val="superscript"/>
          <w:rtl/>
        </w:rPr>
        <w:footnoteReference w:id="731"/>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14- و عن صفوان بن مهران الجمّال، عن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زيارة الأربعين: «و أشهد أنّى بكم مؤمن، و بإيابكم موقن، بشرايع دينى و خواتيم عملى.»</w:t>
      </w:r>
      <w:r w:rsidRPr="000F2CDE">
        <w:rPr>
          <w:rFonts w:ascii="Traditional Arabic" w:eastAsia="Times New Roman" w:hAnsi="Traditional Arabic" w:cs="Traditional Arabic"/>
          <w:color w:val="000000"/>
          <w:sz w:val="28"/>
          <w:szCs w:val="28"/>
          <w:vertAlign w:val="superscript"/>
          <w:rtl/>
        </w:rPr>
        <w:footnoteReference w:id="732"/>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15- و فى دعاء عرفة للسجّاد علىّ بن الحسين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 أللّهمّ! صلّ على أوليائهم المعترفين بمقامهم ... المنتظرين أيّامهم، المادّين اليهم أعينهم.»</w:t>
      </w:r>
      <w:r w:rsidRPr="000F2CDE">
        <w:rPr>
          <w:rFonts w:ascii="Traditional Arabic" w:eastAsia="Times New Roman" w:hAnsi="Traditional Arabic" w:cs="Traditional Arabic"/>
          <w:color w:val="000000"/>
          <w:sz w:val="28"/>
          <w:szCs w:val="28"/>
          <w:vertAlign w:val="superscript"/>
          <w:rtl/>
        </w:rPr>
        <w:footnoteReference w:id="733"/>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16- و فى الزّيارة المنقولة عن أبى عبد اللّه الصّادق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و أنّك ثار اللّه فى الأرض، من الدّم الّذى لا يدرك ثاره [ترته خ ل‏] من الأرض الّا بأوليائك.»</w:t>
      </w:r>
      <w:r w:rsidRPr="000F2CDE">
        <w:rPr>
          <w:rFonts w:ascii="Traditional Arabic" w:eastAsia="Times New Roman" w:hAnsi="Traditional Arabic" w:cs="Traditional Arabic"/>
          <w:color w:val="000000"/>
          <w:sz w:val="28"/>
          <w:szCs w:val="28"/>
          <w:vertAlign w:val="superscript"/>
          <w:rtl/>
        </w:rPr>
        <w:footnoteReference w:id="734"/>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17- و أيضا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و بكم يدرك اللّه ترة كلّ مؤمن يطلب.»</w:t>
      </w:r>
      <w:r w:rsidRPr="000F2CDE">
        <w:rPr>
          <w:rFonts w:ascii="Traditional Arabic" w:eastAsia="Times New Roman" w:hAnsi="Traditional Arabic" w:cs="Traditional Arabic"/>
          <w:color w:val="000000"/>
          <w:sz w:val="28"/>
          <w:szCs w:val="28"/>
          <w:vertAlign w:val="superscript"/>
          <w:rtl/>
        </w:rPr>
        <w:footnoteReference w:id="735"/>
      </w:r>
    </w:p>
    <w:p w:rsidR="00DE38B5" w:rsidRPr="000F2CDE" w:rsidRDefault="00A20C4A" w:rsidP="00DE38B5">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18- و أيضا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فاشهد اللّه و اشهدكم أنّى بكم مؤمن، و بإيابكم‏</w:t>
      </w:r>
      <w:r w:rsidR="00DE38B5">
        <w:rPr>
          <w:rFonts w:ascii="Adobe Arabic" w:eastAsia="Times New Roman" w:hAnsi="Adobe Arabic" w:cs="Adobe Arabic" w:hint="cs"/>
          <w:sz w:val="28"/>
          <w:szCs w:val="28"/>
          <w:rtl/>
        </w:rPr>
        <w:t xml:space="preserve"> </w:t>
      </w:r>
      <w:r w:rsidR="00DE38B5" w:rsidRPr="000F2CDE">
        <w:rPr>
          <w:rFonts w:ascii="Adobe Arabic" w:eastAsia="Times New Roman" w:hAnsi="Adobe Arabic" w:cs="Adobe Arabic"/>
          <w:color w:val="000000"/>
          <w:sz w:val="28"/>
          <w:szCs w:val="28"/>
          <w:rtl/>
        </w:rPr>
        <w:t>موقن.»</w:t>
      </w:r>
      <w:r w:rsidR="00DE38B5" w:rsidRPr="000F2CDE">
        <w:rPr>
          <w:rFonts w:ascii="Traditional Arabic" w:eastAsia="Times New Roman" w:hAnsi="Traditional Arabic" w:cs="Traditional Arabic"/>
          <w:color w:val="000000"/>
          <w:sz w:val="28"/>
          <w:szCs w:val="28"/>
          <w:vertAlign w:val="superscript"/>
          <w:rtl/>
        </w:rPr>
        <w:footnoteReference w:id="736"/>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203</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19- و أيضا عنه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فقلبى لكم مسلّم، و أمرى لكم متّبع، و نصرتى لكم معدّة، حتّى يحكم اللّه، و هو خير الحاكمين لدينى و يبعثكم؛ فمعكم معكم لا مع عدوّكم، إنّى من المؤمنين برجعتكم، لا انكر للّه قدرة، و لا اكذب له مشيّة، و لا أزعم أنّ ما شاء لا يكون.»</w:t>
      </w:r>
      <w:r w:rsidRPr="000F2CDE">
        <w:rPr>
          <w:rFonts w:ascii="Traditional Arabic" w:eastAsia="Times New Roman" w:hAnsi="Traditional Arabic" w:cs="Traditional Arabic"/>
          <w:color w:val="000000"/>
          <w:sz w:val="28"/>
          <w:szCs w:val="28"/>
          <w:vertAlign w:val="superscript"/>
          <w:rtl/>
        </w:rPr>
        <w:footnoteReference w:id="737"/>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20</w:t>
      </w:r>
      <w:r w:rsidRPr="00DE38B5">
        <w:rPr>
          <w:rFonts w:ascii="Adobe Arabic" w:eastAsia="Times New Roman" w:hAnsi="Adobe Arabic" w:cs="Adobe Arabic"/>
          <w:color w:val="000000"/>
          <w:spacing w:val="-4"/>
          <w:sz w:val="28"/>
          <w:szCs w:val="28"/>
          <w:rtl/>
        </w:rPr>
        <w:t xml:space="preserve">- و أيضا عنه </w:t>
      </w:r>
      <w:r w:rsidR="00271BDA" w:rsidRPr="00DE38B5">
        <w:rPr>
          <w:rFonts w:ascii="Adobe Arabic" w:eastAsia="Times New Roman" w:hAnsi="Adobe Arabic" w:cs="Adobe Arabic"/>
          <w:color w:val="000000"/>
          <w:spacing w:val="-4"/>
          <w:sz w:val="28"/>
          <w:szCs w:val="28"/>
          <w:vertAlign w:val="superscript"/>
          <w:rtl/>
        </w:rPr>
        <w:t>عليه السّلام</w:t>
      </w:r>
      <w:r w:rsidRPr="00DE38B5">
        <w:rPr>
          <w:rFonts w:ascii="Adobe Arabic" w:eastAsia="Times New Roman" w:hAnsi="Adobe Arabic" w:cs="Adobe Arabic"/>
          <w:color w:val="000000"/>
          <w:spacing w:val="-4"/>
          <w:sz w:val="28"/>
          <w:szCs w:val="28"/>
          <w:rtl/>
        </w:rPr>
        <w:t>: «... لبيّك داعى اللّه! لبّيك ... و نصرتى لكم معدّة، حتّى يحكم اللّه بدينه و يبعثكم.»</w:t>
      </w:r>
      <w:r w:rsidRPr="00DE38B5">
        <w:rPr>
          <w:rFonts w:ascii="Traditional Arabic" w:eastAsia="Times New Roman" w:hAnsi="Traditional Arabic" w:cs="Traditional Arabic"/>
          <w:color w:val="000000"/>
          <w:spacing w:val="-4"/>
          <w:sz w:val="28"/>
          <w:szCs w:val="28"/>
          <w:vertAlign w:val="superscript"/>
          <w:rtl/>
        </w:rPr>
        <w:footnoteReference w:id="738"/>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21- و فى الزّيارة المنقولة عن الحسين بن روح رضى عنه اللّه عن النّاحية المقدّسة-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 و رحمة اللّه و بركاته و تحيّاته عليكم، حتّى العود الى حضرتكم، و الفوز فى كرّتكم.»</w:t>
      </w:r>
      <w:r w:rsidRPr="000F2CDE">
        <w:rPr>
          <w:rFonts w:ascii="Traditional Arabic" w:eastAsia="Times New Roman" w:hAnsi="Traditional Arabic" w:cs="Traditional Arabic"/>
          <w:color w:val="000000"/>
          <w:sz w:val="28"/>
          <w:szCs w:val="28"/>
          <w:vertAlign w:val="superscript"/>
          <w:rtl/>
        </w:rPr>
        <w:footnoteReference w:id="739"/>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22- و عن مصباح الزّائر: روى عن الصّادق جعفر بن محمّد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أنّه قال: «من أراد أن يزور قبر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و الأئمّة- صلوات اللّه عليهم- من بعيد، فليقل:» و ساق الزّيارة الى قوله: «انّى من القائلين بفضلكم، مقرّ برجعتكم، لا انكر للّه قدرة، و لا أزعم الّا ما شاء اللّه.»</w:t>
      </w:r>
      <w:r w:rsidRPr="000F2CDE">
        <w:rPr>
          <w:rFonts w:ascii="Traditional Arabic" w:eastAsia="Times New Roman" w:hAnsi="Traditional Arabic" w:cs="Traditional Arabic"/>
          <w:color w:val="000000"/>
          <w:sz w:val="28"/>
          <w:szCs w:val="28"/>
          <w:vertAlign w:val="superscript"/>
          <w:rtl/>
        </w:rPr>
        <w:footnoteReference w:id="740"/>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هذه نبذة من الرّوايات و الفقرات من الزّيارات الّتى تدلّ على أمر رجعة الأنبياء و الأولياء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و يأتى أيضا روايات تدلّ على ذلك، الّا أن أمر الرّجعة مطلقا من الامور الّتى تصوّرها مشكل لعموم النّاس فضلا عن تصديقها، فلذا نرى أن بعض الأئمّة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أقسموا على وقوعها عموما، و صرّحوا برجوع الأنبياء و الأئمّة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خصوصا</w:t>
      </w:r>
      <w:r w:rsidR="00DE38B5">
        <w:rPr>
          <w:rFonts w:ascii="Adobe Arabic" w:eastAsia="Times New Roman" w:hAnsi="Adobe Arabic" w:cs="Adobe Arabic" w:hint="cs"/>
          <w:sz w:val="28"/>
          <w:szCs w:val="28"/>
          <w:rtl/>
        </w:rPr>
        <w:t xml:space="preserve"> </w:t>
      </w:r>
      <w:r w:rsidR="00DE38B5" w:rsidRPr="000F2CDE">
        <w:rPr>
          <w:rFonts w:ascii="Adobe Arabic" w:eastAsia="Times New Roman" w:hAnsi="Adobe Arabic" w:cs="Adobe Arabic"/>
          <w:color w:val="000000"/>
          <w:sz w:val="28"/>
          <w:szCs w:val="28"/>
          <w:rtl/>
        </w:rPr>
        <w:t>فى أيّامها، حتّى لا يبقى شكّ و لا ريب فى وقوعها و خصوصيّاتها للنّاس،</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204</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بل و لبعض العلماء و المحدّثين و الخواصّ الّذين يمكن أن يخطر ببالهم بعدها، و استشهدوا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لحتميّة وقوعها بمثل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بَلْ كَذَّبُوا بِما لَمْ يُحِيطُوا بِعِلْمِهِ، وَ لَمَّا يَأْتِهِمْ تَأْوِيلُهُ.</w:t>
      </w:r>
      <w:r w:rsidRPr="000F2CDE">
        <w:rPr>
          <w:rFonts w:ascii="Traditional Arabic" w:eastAsia="Times New Roman" w:hAnsi="Traditional Arabic" w:cs="Traditional Arabic"/>
          <w:color w:val="000000"/>
          <w:sz w:val="28"/>
          <w:szCs w:val="28"/>
          <w:vertAlign w:val="superscript"/>
          <w:rtl/>
        </w:rPr>
        <w:footnoteReference w:id="741"/>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علّمونا أن نقول فى زيارة المعصومين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تأكيدا على وقوعها: «مقرّ برجعتكم، لا انكر للّه قدرة»، أو نقول: «و لا أزعم الّا ما شاء اللّه.» و نظائرها.</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فالمستفاد من أحاديث الرّجعة عموما و هذه الأحاديث خصوصا، أنّ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ليس بصدد إفناء العالم و ختمه سريعا، و إقامة القيامة و الحشر و شيكا، بل بناؤه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على بقاء العالم و إقامة العدل و الايمان و التّوحيد استدامة، خلافا للأزمنة الماضية. و لمّا لم يرد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و لم يكن بنائه أن تكون الأرض خالية من الحجّة، فلا محالة يلزم رجوع الحجج الإلهيّة- </w:t>
      </w:r>
      <w:r w:rsidR="00C21306" w:rsidRPr="00C21306">
        <w:rPr>
          <w:rFonts w:ascii="Adobe Arabic" w:eastAsia="Times New Roman" w:hAnsi="Adobe Arabic" w:cs="Adobe Arabic"/>
          <w:color w:val="000000"/>
          <w:sz w:val="28"/>
          <w:szCs w:val="28"/>
          <w:vertAlign w:val="superscript"/>
          <w:rtl/>
        </w:rPr>
        <w:t>صلوات اللّه عليهم أجمعين</w:t>
      </w:r>
      <w:r w:rsidRPr="000F2CDE">
        <w:rPr>
          <w:rFonts w:ascii="Adobe Arabic" w:eastAsia="Times New Roman" w:hAnsi="Adobe Arabic" w:cs="Adobe Arabic"/>
          <w:color w:val="000000"/>
          <w:sz w:val="28"/>
          <w:szCs w:val="28"/>
          <w:rtl/>
        </w:rPr>
        <w:t>- و حكومتهم بين الرّاجعين، و تبريد قلوبهم و قلوب شيعتهم قبل القيامة و قبل إقامة العدل الكلّىّ الإلهى فى عالم الآخرة.</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205</w:t>
      </w:r>
    </w:p>
    <w:p w:rsidR="00A20C4A" w:rsidRPr="009575C1" w:rsidRDefault="00A20C4A" w:rsidP="002850A3">
      <w:pPr>
        <w:pStyle w:val="Heading2"/>
        <w:rPr>
          <w:rFonts w:ascii="Times New Roman" w:hAnsi="Times New Roman" w:cs="Times New Roman"/>
          <w:rtl/>
        </w:rPr>
      </w:pPr>
      <w:bookmarkStart w:id="68" w:name="_Toc412307165"/>
      <w:r w:rsidRPr="00DE38B5">
        <w:rPr>
          <w:rFonts w:hint="cs"/>
          <w:rtl/>
        </w:rPr>
        <w:t xml:space="preserve">الفصل الثّالث فى ذكر أوّل من يرجع و يخرج بعد قيام القائم </w:t>
      </w:r>
      <w:r w:rsidR="00271BDA" w:rsidRPr="00DE38B5">
        <w:rPr>
          <w:rFonts w:hint="cs"/>
          <w:vertAlign w:val="superscript"/>
          <w:rtl/>
        </w:rPr>
        <w:t>عليه السّلام</w:t>
      </w:r>
      <w:r w:rsidRPr="00DE38B5">
        <w:rPr>
          <w:rFonts w:hint="cs"/>
          <w:rtl/>
        </w:rPr>
        <w:t xml:space="preserve"> من الأئمّة الاثنى عشر </w:t>
      </w:r>
      <w:r w:rsidR="00271BDA" w:rsidRPr="00DE38B5">
        <w:rPr>
          <w:rFonts w:hint="cs"/>
          <w:vertAlign w:val="superscript"/>
          <w:rtl/>
        </w:rPr>
        <w:t>عليهم السّلام</w:t>
      </w:r>
      <w:r w:rsidRPr="002850A3">
        <w:rPr>
          <w:rFonts w:hint="cs"/>
          <w:rtl/>
        </w:rPr>
        <w:t>‏</w:t>
      </w:r>
      <w:bookmarkEnd w:id="68"/>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 فى حديث محمّد بن مسلم، عن حمران و أبى الخطّاب،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أوّل من تنشقّ الأرض عنه و يرجع الى الدّنيا، الحسين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742"/>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رفاعة بن موسى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«إنّ أوّل من يكرّ الى الدّنيا، الحسين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و أصحابه، و يزيد بن معاوية و أصحابه، فيقتلهم حذو القذّة بالقذّة.» ثمّ قال أبو عبد اللّه:</w:t>
      </w:r>
      <w:r w:rsidRPr="000F2CDE">
        <w:rPr>
          <w:rFonts w:ascii="Traditional Arabic" w:eastAsia="Times New Roman" w:hAnsi="Traditional Arabic" w:cs="Traditional Arabic" w:hint="cs"/>
          <w:color w:val="006400"/>
          <w:sz w:val="28"/>
          <w:szCs w:val="28"/>
          <w:rtl/>
        </w:rPr>
        <w:t xml:space="preserve"> ثُمَّ رَدَدْنا لَكُمُ الْكَرَّةَ عَلَيْهِمْ، وَ أَمْدَدْناكُمْ بِأَمْوالٍ وَ بَنِينَ، وَ جَعَلْناكُمْ أَكْثَرَ نَفِيراً</w:t>
      </w:r>
      <w:r w:rsidRPr="000F2CDE">
        <w:rPr>
          <w:rFonts w:ascii="Traditional Arabic" w:eastAsia="Times New Roman" w:hAnsi="Traditional Arabic" w:cs="Traditional Arabic"/>
          <w:color w:val="000000"/>
          <w:sz w:val="28"/>
          <w:szCs w:val="28"/>
          <w:vertAlign w:val="superscript"/>
          <w:rtl/>
        </w:rPr>
        <w:footnoteReference w:id="743"/>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744"/>
      </w:r>
    </w:p>
    <w:p w:rsidR="00DE38B5" w:rsidRPr="000F2CDE" w:rsidRDefault="00A20C4A" w:rsidP="00DE38B5">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أحمد بن عقبة، عن أبيه،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سئل عن الرّجعة أحقّ هى؟» قال: «نعم.» فقيل له: «من أوّل من يخرج؟» قال: «الحسين يخرج على أثر القائم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قلت: «و معه النّاس كلّهم؟» قال: «لا، بل كما ذكره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فى كتابه:</w:t>
      </w:r>
      <w:r w:rsidRPr="000F2CDE">
        <w:rPr>
          <w:rFonts w:ascii="Traditional Arabic" w:eastAsia="Times New Roman" w:hAnsi="Traditional Arabic" w:cs="Traditional Arabic" w:hint="cs"/>
          <w:color w:val="006400"/>
          <w:sz w:val="28"/>
          <w:szCs w:val="28"/>
          <w:rtl/>
        </w:rPr>
        <w:t xml:space="preserve"> يَوْمَ‏</w:t>
      </w:r>
      <w:r w:rsidR="00DE38B5">
        <w:rPr>
          <w:rFonts w:ascii="Times New Roman" w:eastAsia="Times New Roman" w:hAnsi="Times New Roman" w:cs="Times New Roman" w:hint="cs"/>
          <w:sz w:val="28"/>
          <w:szCs w:val="28"/>
          <w:rtl/>
        </w:rPr>
        <w:t xml:space="preserve"> </w:t>
      </w:r>
      <w:r w:rsidR="00DE38B5" w:rsidRPr="000F2CDE">
        <w:rPr>
          <w:rFonts w:ascii="Traditional Arabic" w:eastAsia="Times New Roman" w:hAnsi="Traditional Arabic" w:cs="Traditional Arabic" w:hint="cs"/>
          <w:color w:val="006400"/>
          <w:sz w:val="28"/>
          <w:szCs w:val="28"/>
          <w:rtl/>
        </w:rPr>
        <w:t>يُنْفَخُ فِي الصُّورِ فَتَأْتُونَ أَفْواجاً</w:t>
      </w:r>
      <w:r w:rsidR="00DE38B5" w:rsidRPr="000F2CDE">
        <w:rPr>
          <w:rFonts w:ascii="Traditional Arabic" w:eastAsia="Times New Roman" w:hAnsi="Traditional Arabic" w:cs="Traditional Arabic"/>
          <w:color w:val="000000"/>
          <w:sz w:val="28"/>
          <w:szCs w:val="28"/>
          <w:vertAlign w:val="superscript"/>
          <w:rtl/>
        </w:rPr>
        <w:footnoteReference w:id="745"/>
      </w:r>
      <w:r w:rsidR="00DE38B5" w:rsidRPr="000F2CDE">
        <w:rPr>
          <w:rFonts w:ascii="Adobe Arabic" w:eastAsia="Times New Roman" w:hAnsi="Adobe Arabic" w:cs="Adobe Arabic"/>
          <w:color w:val="000000"/>
          <w:sz w:val="28"/>
          <w:szCs w:val="28"/>
          <w:rtl/>
        </w:rPr>
        <w:t xml:space="preserve"> قوم بعد قوم.»</w:t>
      </w:r>
      <w:r w:rsidR="00DE38B5" w:rsidRPr="000F2CDE">
        <w:rPr>
          <w:rFonts w:ascii="Traditional Arabic" w:eastAsia="Times New Roman" w:hAnsi="Traditional Arabic" w:cs="Traditional Arabic"/>
          <w:color w:val="000000"/>
          <w:sz w:val="28"/>
          <w:szCs w:val="28"/>
          <w:vertAlign w:val="superscript"/>
          <w:rtl/>
        </w:rPr>
        <w:footnoteReference w:id="746"/>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206</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4- و عن جابر الجعفى قال: سمعت أبا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 ثمّ يخرج المنتصر الى الدّنيا، و هو الحسين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فيطلب بدمه و دم أصحابه، فيقتل و يسبى، حتّى يخرج السفّاح، و هو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747"/>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فى الزّيارة المنقولة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 أشهد أنّك أمرت بالقسط و العدل و دعوت اليهما، و أنّك ثار اللّه فى أرضه، حتّى يستثير لك من جميع خلقه.»</w:t>
      </w:r>
      <w:r w:rsidRPr="000F2CDE">
        <w:rPr>
          <w:rFonts w:ascii="Traditional Arabic" w:eastAsia="Times New Roman" w:hAnsi="Traditional Arabic" w:cs="Traditional Arabic"/>
          <w:color w:val="000000"/>
          <w:sz w:val="28"/>
          <w:szCs w:val="28"/>
          <w:vertAlign w:val="superscript"/>
          <w:rtl/>
        </w:rPr>
        <w:footnoteReference w:id="748"/>
      </w:r>
    </w:p>
    <w:p w:rsidR="00A20C4A" w:rsidRPr="009763F1" w:rsidRDefault="00A20C4A" w:rsidP="001E7B66">
      <w:pPr>
        <w:spacing w:beforeLines="22" w:before="52" w:afterLines="22" w:after="52" w:line="264" w:lineRule="auto"/>
        <w:ind w:left="-1"/>
        <w:rPr>
          <w:rFonts w:ascii="Times New Roman" w:eastAsia="Times New Roman" w:hAnsi="Times New Roman" w:cs="Times New Roman"/>
          <w:spacing w:val="-4"/>
          <w:sz w:val="28"/>
          <w:szCs w:val="28"/>
          <w:rtl/>
        </w:rPr>
      </w:pPr>
      <w:r w:rsidRPr="009763F1">
        <w:rPr>
          <w:rFonts w:ascii="Adobe Arabic" w:eastAsia="Times New Roman" w:hAnsi="Adobe Arabic" w:cs="Adobe Arabic"/>
          <w:color w:val="000000"/>
          <w:spacing w:val="-4"/>
          <w:sz w:val="28"/>
          <w:szCs w:val="28"/>
          <w:rtl/>
        </w:rPr>
        <w:t xml:space="preserve">6- </w:t>
      </w:r>
      <w:r w:rsidRPr="009763F1">
        <w:rPr>
          <w:rFonts w:ascii="Adobe Arabic" w:eastAsia="Times New Roman" w:hAnsi="Adobe Arabic" w:cs="Adobe Arabic"/>
          <w:color w:val="000000"/>
          <w:spacing w:val="-4"/>
          <w:sz w:val="26"/>
          <w:szCs w:val="26"/>
          <w:rtl/>
        </w:rPr>
        <w:t>و فى الزّيارة الاخرى عنه</w:t>
      </w:r>
      <w:r w:rsidRPr="009763F1">
        <w:rPr>
          <w:rFonts w:ascii="Adobe Arabic" w:eastAsia="Times New Roman" w:hAnsi="Adobe Arabic" w:cs="Adobe Arabic"/>
          <w:color w:val="000000"/>
          <w:spacing w:val="-4"/>
          <w:sz w:val="28"/>
          <w:szCs w:val="28"/>
          <w:rtl/>
        </w:rPr>
        <w:t xml:space="preserve"> </w:t>
      </w:r>
      <w:r w:rsidR="00271BDA" w:rsidRPr="009763F1">
        <w:rPr>
          <w:rFonts w:ascii="Adobe Arabic" w:eastAsia="Times New Roman" w:hAnsi="Adobe Arabic" w:cs="Adobe Arabic"/>
          <w:color w:val="000000"/>
          <w:spacing w:val="-4"/>
          <w:sz w:val="28"/>
          <w:szCs w:val="28"/>
          <w:vertAlign w:val="superscript"/>
          <w:rtl/>
        </w:rPr>
        <w:t>عليه السّلام</w:t>
      </w:r>
      <w:r w:rsidRPr="009763F1">
        <w:rPr>
          <w:rFonts w:ascii="Adobe Arabic" w:eastAsia="Times New Roman" w:hAnsi="Adobe Arabic" w:cs="Adobe Arabic"/>
          <w:color w:val="000000"/>
          <w:spacing w:val="-4"/>
          <w:sz w:val="28"/>
          <w:szCs w:val="28"/>
          <w:rtl/>
        </w:rPr>
        <w:t xml:space="preserve">، </w:t>
      </w:r>
      <w:r w:rsidRPr="001E7B66">
        <w:rPr>
          <w:rFonts w:ascii="Adobe Arabic" w:eastAsia="Times New Roman" w:hAnsi="Adobe Arabic" w:cs="Adobe Arabic"/>
          <w:color w:val="000000"/>
          <w:spacing w:val="-4"/>
          <w:sz w:val="26"/>
          <w:szCs w:val="26"/>
          <w:rtl/>
        </w:rPr>
        <w:t>للحسين</w:t>
      </w:r>
      <w:r w:rsidRPr="009763F1">
        <w:rPr>
          <w:rFonts w:ascii="Adobe Arabic" w:eastAsia="Times New Roman" w:hAnsi="Adobe Arabic" w:cs="Adobe Arabic"/>
          <w:color w:val="000000"/>
          <w:spacing w:val="-4"/>
          <w:sz w:val="28"/>
          <w:szCs w:val="28"/>
          <w:rtl/>
        </w:rPr>
        <w:t xml:space="preserve"> </w:t>
      </w:r>
      <w:r w:rsidR="00271BDA" w:rsidRPr="009763F1">
        <w:rPr>
          <w:rFonts w:ascii="Adobe Arabic" w:eastAsia="Times New Roman" w:hAnsi="Adobe Arabic" w:cs="Adobe Arabic"/>
          <w:color w:val="000000"/>
          <w:spacing w:val="-4"/>
          <w:sz w:val="28"/>
          <w:szCs w:val="28"/>
          <w:vertAlign w:val="superscript"/>
          <w:rtl/>
        </w:rPr>
        <w:t>عليه السّلام</w:t>
      </w:r>
      <w:r w:rsidRPr="009763F1">
        <w:rPr>
          <w:rFonts w:ascii="Adobe Arabic" w:eastAsia="Times New Roman" w:hAnsi="Adobe Arabic" w:cs="Adobe Arabic"/>
          <w:color w:val="000000"/>
          <w:spacing w:val="-4"/>
          <w:sz w:val="28"/>
          <w:szCs w:val="28"/>
          <w:rtl/>
        </w:rPr>
        <w:t>: «.. ضمّن الأرض و من عليها دمك و ثارك، يابن رسول اللّه! أشهد أنّ لك من اللّه ما وعدك من النّصر و الفتح، و أنّ لك من اللّه الوعد الحقّ فى هلاك عدوّك و تمام موعده إيّاك.»</w:t>
      </w:r>
      <w:r w:rsidRPr="009763F1">
        <w:rPr>
          <w:rFonts w:ascii="Traditional Arabic" w:eastAsia="Times New Roman" w:hAnsi="Traditional Arabic" w:cs="Traditional Arabic"/>
          <w:color w:val="000000"/>
          <w:spacing w:val="-4"/>
          <w:sz w:val="28"/>
          <w:szCs w:val="28"/>
          <w:vertAlign w:val="superscript"/>
          <w:rtl/>
        </w:rPr>
        <w:footnoteReference w:id="749"/>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7</w:t>
      </w:r>
      <w:r w:rsidRPr="001E5D22">
        <w:rPr>
          <w:rFonts w:ascii="Adobe Arabic" w:eastAsia="Times New Roman" w:hAnsi="Adobe Arabic" w:cs="Adobe Arabic"/>
          <w:color w:val="000000"/>
          <w:spacing w:val="-2"/>
          <w:sz w:val="28"/>
          <w:szCs w:val="28"/>
          <w:rtl/>
        </w:rPr>
        <w:t xml:space="preserve">- و فى الدّعاء المروىّ عن النّاحية المقدسة </w:t>
      </w:r>
      <w:r w:rsidR="00271BDA" w:rsidRPr="001E5D22">
        <w:rPr>
          <w:rFonts w:ascii="Adobe Arabic" w:eastAsia="Times New Roman" w:hAnsi="Adobe Arabic" w:cs="Adobe Arabic"/>
          <w:color w:val="000000"/>
          <w:spacing w:val="-2"/>
          <w:sz w:val="28"/>
          <w:szCs w:val="28"/>
          <w:vertAlign w:val="superscript"/>
          <w:rtl/>
        </w:rPr>
        <w:t>عليه السّلام</w:t>
      </w:r>
      <w:r w:rsidRPr="001E5D22">
        <w:rPr>
          <w:rFonts w:ascii="Adobe Arabic" w:eastAsia="Times New Roman" w:hAnsi="Adobe Arabic" w:cs="Adobe Arabic"/>
          <w:color w:val="000000"/>
          <w:spacing w:val="-2"/>
          <w:sz w:val="28"/>
          <w:szCs w:val="28"/>
          <w:rtl/>
        </w:rPr>
        <w:t xml:space="preserve"> ليوم الثّالث من شعبان، يوم ولادة الحسين </w:t>
      </w:r>
      <w:r w:rsidR="00271BDA" w:rsidRPr="001E5D22">
        <w:rPr>
          <w:rFonts w:ascii="Adobe Arabic" w:eastAsia="Times New Roman" w:hAnsi="Adobe Arabic" w:cs="Adobe Arabic"/>
          <w:color w:val="000000"/>
          <w:spacing w:val="-2"/>
          <w:sz w:val="28"/>
          <w:szCs w:val="28"/>
          <w:vertAlign w:val="superscript"/>
          <w:rtl/>
        </w:rPr>
        <w:t>عليه السّلام</w:t>
      </w:r>
      <w:r w:rsidRPr="001E5D22">
        <w:rPr>
          <w:rFonts w:ascii="Adobe Arabic" w:eastAsia="Times New Roman" w:hAnsi="Adobe Arabic" w:cs="Adobe Arabic"/>
          <w:color w:val="000000"/>
          <w:spacing w:val="-2"/>
          <w:sz w:val="28"/>
          <w:szCs w:val="28"/>
          <w:rtl/>
        </w:rPr>
        <w:t>: «أللّهمّ! إنّى أسئلك بحقّ هذا المولود فى هذا اليوم ... و سيّد الاسرة، الممدود بالنّصرة يوم الكرّة، المعوّض من قتله أنّ الأئمّة من نسله، و الشّفاء فى تربته، و الفوز معه فى أوبته، و الأوصياء من عترته، بعد قائمهم و غيبته، حتّى يدركوا الأوتار، و يثأر و الثّار، و يرضوا الجبّار، و يكونوا خير أنصار، صلّى اللّه عليهم مع اختلاف اللّيل و النّهار.»</w:t>
      </w:r>
      <w:r w:rsidRPr="001E5D22">
        <w:rPr>
          <w:rFonts w:ascii="Traditional Arabic" w:eastAsia="Times New Roman" w:hAnsi="Traditional Arabic" w:cs="Traditional Arabic"/>
          <w:color w:val="000000"/>
          <w:spacing w:val="-2"/>
          <w:sz w:val="28"/>
          <w:szCs w:val="28"/>
          <w:vertAlign w:val="superscript"/>
          <w:rtl/>
        </w:rPr>
        <w:footnoteReference w:id="750"/>
      </w:r>
    </w:p>
    <w:p w:rsidR="00A20C4A" w:rsidRPr="001E5D22" w:rsidRDefault="00A20C4A" w:rsidP="003343B4">
      <w:pPr>
        <w:spacing w:beforeLines="22" w:before="52" w:afterLines="22" w:after="52" w:line="264" w:lineRule="auto"/>
        <w:ind w:left="-1"/>
        <w:rPr>
          <w:rFonts w:ascii="Adobe Arabic" w:eastAsia="Times New Roman" w:hAnsi="Adobe Arabic" w:cs="Adobe Arabic"/>
          <w:spacing w:val="-4"/>
          <w:sz w:val="28"/>
          <w:szCs w:val="28"/>
          <w:rtl/>
        </w:rPr>
      </w:pPr>
      <w:r w:rsidRPr="001E5D22">
        <w:rPr>
          <w:rFonts w:ascii="Adobe Arabic" w:eastAsia="Times New Roman" w:hAnsi="Adobe Arabic" w:cs="Adobe Arabic"/>
          <w:color w:val="000000"/>
          <w:spacing w:val="-4"/>
          <w:sz w:val="28"/>
          <w:szCs w:val="28"/>
          <w:rtl/>
        </w:rPr>
        <w:t>أقول: يستفاد من مجموع هذه الأحاديث و الزّيارات و الحديث الثّامن و التّاسع من‏</w:t>
      </w:r>
      <w:r w:rsidR="001E5D22" w:rsidRPr="001E5D22">
        <w:rPr>
          <w:rFonts w:ascii="Adobe Arabic" w:eastAsia="Times New Roman" w:hAnsi="Adobe Arabic" w:cs="Adobe Arabic" w:hint="cs"/>
          <w:spacing w:val="-4"/>
          <w:sz w:val="28"/>
          <w:szCs w:val="28"/>
          <w:rtl/>
        </w:rPr>
        <w:t xml:space="preserve"> </w:t>
      </w:r>
      <w:r w:rsidR="001E5D22" w:rsidRPr="001E5D22">
        <w:rPr>
          <w:rFonts w:ascii="Adobe Arabic" w:eastAsia="Times New Roman" w:hAnsi="Adobe Arabic" w:cs="Adobe Arabic"/>
          <w:color w:val="000000"/>
          <w:spacing w:val="-4"/>
          <w:sz w:val="28"/>
          <w:szCs w:val="28"/>
          <w:rtl/>
        </w:rPr>
        <w:t>الفصل الحادى و العشرين</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207</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من الباب الثالث أنّ أوّل الرّاجعين من هو؟ و متى يرجع؟ و مع من يرجع؟ و مع من يقاتل؟ و من الّذى يأخذ خاتم الحجّة-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xml:space="preserve">-؟ و من يغسّله و يكفّنه و يدفنه بعد موته؟ و أنّ الحسين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الى متى يبقى و يستديم على حكومته؟</w:t>
      </w:r>
    </w:p>
    <w:p w:rsidR="00A20C4A" w:rsidRPr="001E5D22" w:rsidRDefault="00A20C4A" w:rsidP="003343B4">
      <w:pPr>
        <w:spacing w:beforeLines="22" w:before="52" w:afterLines="22" w:after="52" w:line="264" w:lineRule="auto"/>
        <w:ind w:left="-1"/>
        <w:rPr>
          <w:rFonts w:ascii="Adobe Arabic" w:eastAsia="Times New Roman" w:hAnsi="Adobe Arabic" w:cs="Adobe Arabic"/>
          <w:spacing w:val="-2"/>
          <w:sz w:val="28"/>
          <w:szCs w:val="28"/>
          <w:rtl/>
        </w:rPr>
      </w:pPr>
      <w:r w:rsidRPr="001E5D22">
        <w:rPr>
          <w:rFonts w:ascii="Adobe Arabic" w:eastAsia="Times New Roman" w:hAnsi="Adobe Arabic" w:cs="Adobe Arabic"/>
          <w:color w:val="000000"/>
          <w:spacing w:val="-2"/>
          <w:sz w:val="28"/>
          <w:szCs w:val="28"/>
          <w:rtl/>
        </w:rPr>
        <w:t xml:space="preserve">و قد ظهر من هذه الأحاديث أيضا معنى قول الصّادق </w:t>
      </w:r>
      <w:r w:rsidR="00271BDA" w:rsidRPr="001E5D22">
        <w:rPr>
          <w:rFonts w:ascii="Adobe Arabic" w:eastAsia="Times New Roman" w:hAnsi="Adobe Arabic" w:cs="Adobe Arabic"/>
          <w:color w:val="000000"/>
          <w:spacing w:val="-2"/>
          <w:sz w:val="28"/>
          <w:szCs w:val="28"/>
          <w:vertAlign w:val="superscript"/>
          <w:rtl/>
        </w:rPr>
        <w:t>عليه السّلام</w:t>
      </w:r>
      <w:r w:rsidRPr="001E5D22">
        <w:rPr>
          <w:rFonts w:ascii="Adobe Arabic" w:eastAsia="Times New Roman" w:hAnsi="Adobe Arabic" w:cs="Adobe Arabic"/>
          <w:color w:val="000000"/>
          <w:spacing w:val="-2"/>
          <w:sz w:val="28"/>
          <w:szCs w:val="28"/>
          <w:rtl/>
        </w:rPr>
        <w:t xml:space="preserve"> فى الحديث الأوّل من الفصل الثّانى من هذا الباب: «و انّ الرّجعة ليست بعامّة و هى خاصّة، لا يرجع الّا من محض الايمان محضا أو محض الشّرك محضا.»</w:t>
      </w:r>
    </w:p>
    <w:p w:rsidR="00A20C4A"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208</w:t>
      </w:r>
    </w:p>
    <w:p w:rsidR="00A20C4A" w:rsidRPr="004B04AF" w:rsidRDefault="00A20C4A" w:rsidP="004B04AF">
      <w:pPr>
        <w:pStyle w:val="Heading2"/>
        <w:rPr>
          <w:rtl/>
        </w:rPr>
      </w:pPr>
      <w:bookmarkStart w:id="69" w:name="_Toc412307166"/>
      <w:r w:rsidRPr="004B04AF">
        <w:rPr>
          <w:rFonts w:hint="cs"/>
          <w:rtl/>
        </w:rPr>
        <w:t xml:space="preserve">الفصل الرّابع فى ذكر رجعة أمير المؤمنين </w:t>
      </w:r>
      <w:r w:rsidR="00271BDA" w:rsidRPr="004B04AF">
        <w:rPr>
          <w:rFonts w:hint="cs"/>
          <w:vertAlign w:val="superscript"/>
          <w:rtl/>
        </w:rPr>
        <w:t>عليه السّلام</w:t>
      </w:r>
      <w:r w:rsidRPr="004B04AF">
        <w:rPr>
          <w:rFonts w:hint="cs"/>
          <w:rtl/>
        </w:rPr>
        <w:t xml:space="preserve"> و بيان أنّ له </w:t>
      </w:r>
      <w:r w:rsidR="00271BDA" w:rsidRPr="004B04AF">
        <w:rPr>
          <w:rFonts w:hint="cs"/>
          <w:vertAlign w:val="superscript"/>
          <w:rtl/>
        </w:rPr>
        <w:t>عليه السّلام</w:t>
      </w:r>
      <w:r w:rsidRPr="004B04AF">
        <w:rPr>
          <w:rFonts w:hint="cs"/>
          <w:rtl/>
        </w:rPr>
        <w:t xml:space="preserve"> رجعات و كرّات‏</w:t>
      </w:r>
      <w:bookmarkEnd w:id="69"/>
    </w:p>
    <w:p w:rsidR="00A20C4A" w:rsidRPr="000F2CDE" w:rsidRDefault="00A20C4A" w:rsidP="00CA56A9">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عبد الكريم بن عمرو الخثعمىّ،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«إنّ ابليس قال:</w:t>
      </w:r>
      <w:r w:rsidRPr="000F2CDE">
        <w:rPr>
          <w:rFonts w:ascii="Traditional Arabic" w:eastAsia="Times New Roman" w:hAnsi="Traditional Arabic" w:cs="Traditional Arabic" w:hint="cs"/>
          <w:color w:val="006400"/>
          <w:sz w:val="28"/>
          <w:szCs w:val="28"/>
          <w:rtl/>
        </w:rPr>
        <w:t xml:space="preserve"> أَنْظِرْنِي إِلى‏ يَوْمِ يُبْعَثُونَ‏</w:t>
      </w:r>
      <w:r w:rsidRPr="000F2CDE">
        <w:rPr>
          <w:rFonts w:ascii="Traditional Arabic" w:eastAsia="Times New Roman" w:hAnsi="Traditional Arabic" w:cs="Traditional Arabic"/>
          <w:color w:val="000000"/>
          <w:sz w:val="28"/>
          <w:szCs w:val="28"/>
          <w:vertAlign w:val="superscript"/>
          <w:rtl/>
        </w:rPr>
        <w:footnoteReference w:id="751"/>
      </w:r>
      <w:r w:rsidRPr="000F2CDE">
        <w:rPr>
          <w:rFonts w:ascii="Adobe Arabic" w:eastAsia="Times New Roman" w:hAnsi="Adobe Arabic" w:cs="Adobe Arabic"/>
          <w:color w:val="000000"/>
          <w:sz w:val="28"/>
          <w:szCs w:val="28"/>
          <w:rtl/>
        </w:rPr>
        <w:t xml:space="preserve"> فأبى اللّه ذلك عليه، فقال:</w:t>
      </w:r>
      <w:r w:rsidRPr="000F2CDE">
        <w:rPr>
          <w:rFonts w:ascii="Traditional Arabic" w:eastAsia="Times New Roman" w:hAnsi="Traditional Arabic" w:cs="Traditional Arabic" w:hint="cs"/>
          <w:color w:val="006400"/>
          <w:sz w:val="28"/>
          <w:szCs w:val="28"/>
          <w:rtl/>
        </w:rPr>
        <w:t xml:space="preserve"> فَإِنَّكَ مِنَ الْمُنْظَرِينَ، إِلى‏ يَوْمِ الْوَقْتِ الْمَعْلُومِ‏</w:t>
      </w:r>
      <w:r w:rsidRPr="000F2CDE">
        <w:rPr>
          <w:rFonts w:ascii="Traditional Arabic" w:eastAsia="Times New Roman" w:hAnsi="Traditional Arabic" w:cs="Traditional Arabic"/>
          <w:color w:val="000000"/>
          <w:sz w:val="28"/>
          <w:szCs w:val="28"/>
          <w:vertAlign w:val="superscript"/>
          <w:rtl/>
        </w:rPr>
        <w:footnoteReference w:id="752"/>
      </w:r>
      <w:r w:rsidRPr="000F2CDE">
        <w:rPr>
          <w:rFonts w:ascii="Adobe Arabic" w:eastAsia="Times New Roman" w:hAnsi="Adobe Arabic" w:cs="Adobe Arabic"/>
          <w:color w:val="000000"/>
          <w:sz w:val="28"/>
          <w:szCs w:val="28"/>
          <w:rtl/>
        </w:rPr>
        <w:t xml:space="preserve"> فإذا كان يوم الوقت </w:t>
      </w:r>
      <w:r w:rsidRPr="000F2CDE">
        <w:rPr>
          <w:rFonts w:ascii="Adobe Arabic" w:eastAsia="Times New Roman" w:hAnsi="Adobe Arabic" w:cs="Adobe Arabic"/>
          <w:color w:val="000000"/>
          <w:sz w:val="28"/>
          <w:szCs w:val="28"/>
          <w:rtl/>
        </w:rPr>
        <w:lastRenderedPageBreak/>
        <w:t>المعلوم، ظهر إبليس-</w:t>
      </w:r>
      <w:r w:rsidRPr="00CA56A9">
        <w:rPr>
          <w:rFonts w:ascii="Adobe Arabic" w:eastAsia="Times New Roman" w:hAnsi="Adobe Arabic" w:cs="Adobe Arabic"/>
          <w:color w:val="000000"/>
          <w:sz w:val="28"/>
          <w:szCs w:val="28"/>
          <w:vertAlign w:val="superscript"/>
          <w:rtl/>
        </w:rPr>
        <w:t>لعنه اللّه</w:t>
      </w:r>
      <w:r w:rsidRPr="000F2CDE">
        <w:rPr>
          <w:rFonts w:ascii="Adobe Arabic" w:eastAsia="Times New Roman" w:hAnsi="Adobe Arabic" w:cs="Adobe Arabic"/>
          <w:color w:val="000000"/>
          <w:sz w:val="28"/>
          <w:szCs w:val="28"/>
          <w:rtl/>
        </w:rPr>
        <w:t xml:space="preserve">- فى جميع أشياعه، منذ خلق اللّه آدم الى يوم الوقت المعلوم، و هى آخر كرّة يكرّها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فقلت: «و إنّها لكرّات؟» قال: «نعم، إنّها لكرّات و كرّات، ما من إمام فى قرن إلّا و يكرّ معه البرّ و الفاجر فى دهره، حتّى يديل اللّه المؤمن [من‏] الكافر.</w:t>
      </w:r>
    </w:p>
    <w:p w:rsidR="00A20C4A" w:rsidRPr="000F2CDE" w:rsidRDefault="00A20C4A" w:rsidP="00CA56A9">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فإذا كان يوم الوقت المعلوم، كرّ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أصحابه، و جاء أبليس فى أصحابه، و يكون ميقاتهم فى أرض من أراضى الفرات يقا</w:t>
      </w:r>
      <w:r w:rsidR="00CA56A9">
        <w:rPr>
          <w:rFonts w:ascii="Adobe Arabic" w:eastAsia="Times New Roman" w:hAnsi="Adobe Arabic" w:cs="Adobe Arabic"/>
          <w:color w:val="000000"/>
          <w:sz w:val="28"/>
          <w:szCs w:val="28"/>
          <w:rtl/>
        </w:rPr>
        <w:t>ل له:«الرّوحا» قريب من كوفتكم،</w:t>
      </w:r>
      <w:r w:rsidRPr="000F2CDE">
        <w:rPr>
          <w:rFonts w:ascii="Adobe Arabic" w:eastAsia="Times New Roman" w:hAnsi="Adobe Arabic" w:cs="Adobe Arabic"/>
          <w:color w:val="000000"/>
          <w:sz w:val="28"/>
          <w:szCs w:val="28"/>
          <w:rtl/>
        </w:rPr>
        <w:t>فيقتلون ق</w:t>
      </w:r>
      <w:r w:rsidR="00CA56A9">
        <w:rPr>
          <w:rFonts w:ascii="Adobe Arabic" w:eastAsia="Times New Roman" w:hAnsi="Adobe Arabic" w:cs="Adobe Arabic"/>
          <w:color w:val="000000"/>
          <w:sz w:val="28"/>
          <w:szCs w:val="28"/>
          <w:rtl/>
        </w:rPr>
        <w:t>تالا لم يقتل مثله منذ خلق اللّه</w:t>
      </w:r>
      <w:r w:rsidR="00CA56A9">
        <w:rPr>
          <w:rFonts w:ascii="Adobe Arabic" w:eastAsia="Times New Roman" w:hAnsi="Adobe Arabic" w:cs="Adobe Arabic"/>
          <w:color w:val="000000"/>
          <w:sz w:val="28"/>
          <w:szCs w:val="28"/>
          <w:vertAlign w:val="superscript"/>
          <w:rtl/>
        </w:rPr>
        <w:t>عزّو</w:t>
      </w:r>
      <w:r w:rsidR="00C21306" w:rsidRPr="00C21306">
        <w:rPr>
          <w:rFonts w:ascii="Adobe Arabic" w:eastAsia="Times New Roman" w:hAnsi="Adobe Arabic" w:cs="Adobe Arabic"/>
          <w:color w:val="000000"/>
          <w:sz w:val="28"/>
          <w:szCs w:val="28"/>
          <w:vertAlign w:val="superscript"/>
          <w:rtl/>
        </w:rPr>
        <w:t>جلّ</w:t>
      </w:r>
      <w:r w:rsidRPr="000F2CDE">
        <w:rPr>
          <w:rFonts w:ascii="Adobe Arabic" w:eastAsia="Times New Roman" w:hAnsi="Adobe Arabic" w:cs="Adobe Arabic"/>
          <w:color w:val="000000"/>
          <w:sz w:val="28"/>
          <w:szCs w:val="28"/>
          <w:rtl/>
        </w:rPr>
        <w:t xml:space="preserve"> العالمين، فكأنّى أنظر الى أصحاب علىّ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قد رجعوا الى خلفهم القهقرى مأة قدم، و كأنّى أنظر اليهم و قد وقعت بعض أرجلهم فى الفرات.</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فعند ذلك يهبط الجبّار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فى ظلل من الغمام، و الملائكة</w:t>
      </w:r>
      <w:r w:rsidRPr="000F2CDE">
        <w:rPr>
          <w:rFonts w:ascii="Traditional Arabic" w:eastAsia="Times New Roman" w:hAnsi="Traditional Arabic" w:cs="Traditional Arabic"/>
          <w:color w:val="000000"/>
          <w:sz w:val="28"/>
          <w:szCs w:val="28"/>
          <w:vertAlign w:val="superscript"/>
          <w:rtl/>
        </w:rPr>
        <w:footnoteReference w:id="753"/>
      </w:r>
      <w:r w:rsidRPr="000F2CDE">
        <w:rPr>
          <w:rFonts w:ascii="Adobe Arabic" w:eastAsia="Times New Roman" w:hAnsi="Adobe Arabic" w:cs="Adobe Arabic"/>
          <w:color w:val="000000"/>
          <w:sz w:val="28"/>
          <w:szCs w:val="28"/>
          <w:rtl/>
        </w:rPr>
        <w:t xml:space="preserve"> و قضى الأمر،</w:t>
      </w:r>
      <w:r w:rsidR="001E7B66">
        <w:rPr>
          <w:rFonts w:ascii="Times New Roman" w:eastAsia="Times New Roman" w:hAnsi="Times New Roman" w:cs="Times New Roman" w:hint="cs"/>
          <w:sz w:val="28"/>
          <w:szCs w:val="28"/>
          <w:rtl/>
        </w:rPr>
        <w:t xml:space="preserve"> </w:t>
      </w:r>
      <w:r w:rsidR="001E7B66" w:rsidRPr="000F2CDE">
        <w:rPr>
          <w:rFonts w:ascii="Adobe Arabic" w:eastAsia="Times New Roman" w:hAnsi="Adobe Arabic" w:cs="Adobe Arabic"/>
          <w:color w:val="000000"/>
          <w:sz w:val="28"/>
          <w:szCs w:val="28"/>
          <w:rtl/>
        </w:rPr>
        <w:t xml:space="preserve">رسول اللّه </w:t>
      </w:r>
      <w:r w:rsidR="001E7B66" w:rsidRPr="00271BDA">
        <w:rPr>
          <w:rFonts w:ascii="Adobe Arabic" w:eastAsia="Times New Roman" w:hAnsi="Adobe Arabic" w:cs="Adobe Arabic"/>
          <w:color w:val="000000"/>
          <w:sz w:val="28"/>
          <w:szCs w:val="28"/>
          <w:vertAlign w:val="superscript"/>
          <w:rtl/>
        </w:rPr>
        <w:t>صلّى اللّه عليه و اله</w:t>
      </w:r>
      <w:r w:rsidR="001E7B66">
        <w:rPr>
          <w:rFonts w:ascii="Times New Roman" w:eastAsia="Times New Roman" w:hAnsi="Times New Roman" w:cs="Times New Roman" w:hint="cs"/>
          <w:sz w:val="28"/>
          <w:szCs w:val="28"/>
          <w:rtl/>
        </w:rPr>
        <w:t xml:space="preserve"> </w:t>
      </w:r>
      <w:r w:rsidR="001E7B66" w:rsidRPr="000F2CDE">
        <w:rPr>
          <w:rFonts w:ascii="Adobe Arabic" w:eastAsia="Times New Roman" w:hAnsi="Adobe Arabic" w:cs="Adobe Arabic"/>
          <w:color w:val="000000"/>
          <w:sz w:val="28"/>
          <w:szCs w:val="28"/>
          <w:rtl/>
        </w:rPr>
        <w:t>أمامه،</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209</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بيده حربة من نور، فإذا نظر إليه إبليس رجع القهقرى ناكصا على عقبيه، فيقولون له أصحابه: «أين تريد و قد ظفرت؟» فيقول: «إنّى أرى ما لا ترون، إنّى أخاف اللّه رب العالمين،</w:t>
      </w:r>
      <w:r w:rsidRPr="000F2CDE">
        <w:rPr>
          <w:rFonts w:ascii="Traditional Arabic" w:eastAsia="Times New Roman" w:hAnsi="Traditional Arabic" w:cs="Traditional Arabic"/>
          <w:color w:val="000000"/>
          <w:sz w:val="28"/>
          <w:szCs w:val="28"/>
          <w:vertAlign w:val="superscript"/>
          <w:rtl/>
        </w:rPr>
        <w:footnoteReference w:id="754"/>
      </w:r>
      <w:r w:rsidRPr="000F2CDE">
        <w:rPr>
          <w:rFonts w:ascii="Adobe Arabic" w:eastAsia="Times New Roman" w:hAnsi="Adobe Arabic" w:cs="Adobe Arabic"/>
          <w:color w:val="000000"/>
          <w:sz w:val="28"/>
          <w:szCs w:val="28"/>
          <w:rtl/>
        </w:rPr>
        <w:t xml:space="preserve"> فيلحقه النّبىّ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فيطعنه طعنة بين كتفيه، فيكون هلاكه و هلاك جميع أشياعه، فعند ذلك يعبد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و لا يشرك به شيئا.»</w:t>
      </w:r>
      <w:r w:rsidRPr="000F2CDE">
        <w:rPr>
          <w:rFonts w:ascii="Traditional Arabic" w:eastAsia="Times New Roman" w:hAnsi="Traditional Arabic" w:cs="Traditional Arabic"/>
          <w:color w:val="000000"/>
          <w:sz w:val="28"/>
          <w:szCs w:val="28"/>
          <w:vertAlign w:val="superscript"/>
          <w:rtl/>
        </w:rPr>
        <w:footnoteReference w:id="755"/>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عاصم بن حميد، عن أبى جعفر الباقر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قال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 و إنّ اللّه أخذ ميثاقى مع ميثاق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بالنّصرة، بعضنا لبعض، فقد نصرت محمّدا، و جاهدت بين يديه، و قتلت عدوّه، و وفيت للّه بما أخذ علىّ من الميثاق و العهد و النّصرة لمحمّد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لم ينصرنى أحد من أنبياء اللّه و رسله، و ذلك لما قبضهم اللّه اليه، و سوف ينصروننى، و يكون لى ما بين مشرقها الى مغربها، و ليبعثّن اللّه أحياء من آدم الى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كل نبىّ مرسل، يضربون بين يدىّ بالسّيف هام الأموات و الاحياء و الثّقلين جميعا.» الى أن قال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إنّ لى الكرّة بعد الكرّة، و الرّجعة بعد الرّجعة، و أنا صاحب الرّجعات و الكرّات، و صاحب الصّولات و النّقمات، و الدّولات العجيبات، و أنا قرن من حديد، و أنا عبد اللّه و أخو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756"/>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3- و عن جابر بن يزيد،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إنّ لعلىّ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الأرض كرّة مع الحسين ابنه- صلوات اللّه عليهما-، يقبل برايته حتّى ينتقم له من بنى اميّة و معاوية و آل معاوية و من شهد حربه، ثمّ يبعث اللّه اليهم بأنصاره يومئذ، من أهل الكوفة ثلاثين ألفا و من سائر النّاس سبعين ألفا، فيلقاهم بصفّين </w:t>
      </w:r>
      <w:r w:rsidRPr="000F2CDE">
        <w:rPr>
          <w:rFonts w:ascii="Adobe Arabic" w:eastAsia="Times New Roman" w:hAnsi="Adobe Arabic" w:cs="Adobe Arabic"/>
          <w:color w:val="000000"/>
          <w:sz w:val="28"/>
          <w:szCs w:val="28"/>
          <w:rtl/>
        </w:rPr>
        <w:lastRenderedPageBreak/>
        <w:t xml:space="preserve">مثل المرّة الاولى حتّى يقتلهم، و لا يبقى منهم مخبرا، ثمّ يبعثهم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فيدخلهم أشدّ عذابه مع فرعون و آل فرعون.</w:t>
      </w:r>
    </w:p>
    <w:p w:rsidR="00A20C4A" w:rsidRPr="001E7B66" w:rsidRDefault="00A20C4A" w:rsidP="003343B4">
      <w:pPr>
        <w:spacing w:beforeLines="22" w:before="52" w:afterLines="22" w:after="52" w:line="264" w:lineRule="auto"/>
        <w:ind w:left="-1"/>
        <w:rPr>
          <w:rFonts w:ascii="Adobe Arabic" w:eastAsia="Times New Roman" w:hAnsi="Adobe Arabic" w:cs="Adobe Arabic"/>
          <w:sz w:val="28"/>
          <w:szCs w:val="28"/>
          <w:rtl/>
        </w:rPr>
      </w:pPr>
      <w:r w:rsidRPr="001E7B66">
        <w:rPr>
          <w:rFonts w:ascii="Adobe Arabic" w:eastAsia="Times New Roman" w:hAnsi="Adobe Arabic" w:cs="Adobe Arabic"/>
          <w:color w:val="000000"/>
          <w:spacing w:val="-4"/>
          <w:sz w:val="28"/>
          <w:szCs w:val="28"/>
          <w:rtl/>
        </w:rPr>
        <w:t xml:space="preserve">ثمّ كرّة اخرى مع رسول اللّه </w:t>
      </w:r>
      <w:r w:rsidR="00271BDA" w:rsidRPr="001E7B66">
        <w:rPr>
          <w:rFonts w:ascii="Adobe Arabic" w:eastAsia="Times New Roman" w:hAnsi="Adobe Arabic" w:cs="Adobe Arabic"/>
          <w:color w:val="000000"/>
          <w:spacing w:val="-4"/>
          <w:sz w:val="28"/>
          <w:szCs w:val="28"/>
          <w:vertAlign w:val="superscript"/>
          <w:rtl/>
        </w:rPr>
        <w:t>صلّى اللّه عليه و اله</w:t>
      </w:r>
      <w:r w:rsidRPr="001E7B66">
        <w:rPr>
          <w:rFonts w:ascii="Adobe Arabic" w:eastAsia="Times New Roman" w:hAnsi="Adobe Arabic" w:cs="Adobe Arabic"/>
          <w:color w:val="000000"/>
          <w:spacing w:val="-4"/>
          <w:sz w:val="28"/>
          <w:szCs w:val="28"/>
          <w:rtl/>
        </w:rPr>
        <w:t xml:space="preserve">، حتّى يكون خليفة فى الأرض، و تكون الأئمّة </w:t>
      </w:r>
      <w:r w:rsidR="00271BDA" w:rsidRPr="001E7B66">
        <w:rPr>
          <w:rFonts w:ascii="Adobe Arabic" w:eastAsia="Times New Roman" w:hAnsi="Adobe Arabic" w:cs="Adobe Arabic"/>
          <w:color w:val="000000"/>
          <w:spacing w:val="-4"/>
          <w:sz w:val="28"/>
          <w:szCs w:val="28"/>
          <w:vertAlign w:val="superscript"/>
          <w:rtl/>
        </w:rPr>
        <w:t>عليهم السّلام</w:t>
      </w:r>
      <w:r w:rsidRPr="001E7B66">
        <w:rPr>
          <w:rFonts w:ascii="Adobe Arabic" w:eastAsia="Times New Roman" w:hAnsi="Adobe Arabic" w:cs="Adobe Arabic"/>
          <w:color w:val="000000"/>
          <w:spacing w:val="-4"/>
          <w:sz w:val="28"/>
          <w:szCs w:val="28"/>
          <w:rtl/>
        </w:rPr>
        <w:t xml:space="preserve"> عمّاله، و حتّى يبعثه </w:t>
      </w:r>
      <w:r w:rsidRPr="001E7B66">
        <w:rPr>
          <w:rFonts w:ascii="Adobe Arabic" w:eastAsia="Times New Roman" w:hAnsi="Adobe Arabic" w:cs="Adobe Arabic"/>
          <w:color w:val="000000"/>
          <w:sz w:val="28"/>
          <w:szCs w:val="28"/>
          <w:rtl/>
        </w:rPr>
        <w:t>اللّه علانية، فتكون عبادته علانية فى الأرض، كما عبد اللّه سرّا فى‏</w:t>
      </w:r>
      <w:r w:rsidR="001E7B66" w:rsidRPr="001E7B66">
        <w:rPr>
          <w:rFonts w:ascii="Adobe Arabic" w:eastAsia="Times New Roman" w:hAnsi="Adobe Arabic" w:cs="Adobe Arabic" w:hint="cs"/>
          <w:sz w:val="28"/>
          <w:szCs w:val="28"/>
          <w:rtl/>
        </w:rPr>
        <w:t xml:space="preserve"> </w:t>
      </w:r>
      <w:r w:rsidR="001E7B66" w:rsidRPr="001E7B66">
        <w:rPr>
          <w:rFonts w:ascii="Adobe Arabic" w:eastAsia="Times New Roman" w:hAnsi="Adobe Arabic" w:cs="Adobe Arabic"/>
          <w:color w:val="000000"/>
          <w:sz w:val="28"/>
          <w:szCs w:val="28"/>
          <w:rtl/>
        </w:rPr>
        <w:t>الأرض.» ثمّ قال: «اى و اللّه، و أضعاف ذلك.»</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210</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 ثمّ عقد بيده اضعافا- «يعطى اللّه نبيه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ملك جميع أهل الدّنيا، منذ يوم خلق اللّه الدّنيا الى يوم يفنيها، حتّى ينجز له موعوده فى كتابه، كما قال:</w:t>
      </w:r>
      <w:r w:rsidRPr="000F2CDE">
        <w:rPr>
          <w:rFonts w:ascii="Traditional Arabic" w:eastAsia="Times New Roman" w:hAnsi="Traditional Arabic" w:cs="Traditional Arabic" w:hint="cs"/>
          <w:color w:val="006400"/>
          <w:sz w:val="28"/>
          <w:szCs w:val="28"/>
          <w:rtl/>
        </w:rPr>
        <w:t xml:space="preserve"> لِيُظْهِرَهُ عَلَى الدِّينِ كُلِّهِ، وَ لَوْ كَرِهَ الْمُشْرِكُونَ*</w:t>
      </w:r>
      <w:r w:rsidRPr="000F2CDE">
        <w:rPr>
          <w:rFonts w:ascii="Traditional Arabic" w:eastAsia="Times New Roman" w:hAnsi="Traditional Arabic" w:cs="Traditional Arabic"/>
          <w:color w:val="000000"/>
          <w:sz w:val="28"/>
          <w:szCs w:val="28"/>
          <w:vertAlign w:val="superscript"/>
          <w:rtl/>
        </w:rPr>
        <w:footnoteReference w:id="757"/>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758"/>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الحسن بن عبد اللّه،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قال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«أنا الفاروق الأكبر، و صاحب الميسم، و أنا صاحب النّشر الأوّل و النشر الآخر، و صاحب الكرّات، و دولة الدّول، و على يدىّ يتمّ موعد اللّه، و تكمل كلمته، و بى يكمل الدّين.»</w:t>
      </w:r>
      <w:r w:rsidRPr="000F2CDE">
        <w:rPr>
          <w:rFonts w:ascii="Traditional Arabic" w:eastAsia="Times New Roman" w:hAnsi="Traditional Arabic" w:cs="Traditional Arabic"/>
          <w:color w:val="000000"/>
          <w:sz w:val="28"/>
          <w:szCs w:val="28"/>
          <w:vertAlign w:val="superscript"/>
          <w:rtl/>
        </w:rPr>
        <w:footnoteReference w:id="759"/>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أقول: يستفاد من أحاديث هذا الفصل و ما شابهها ممّا لم نذكرها، أنّ مشية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و إرادته تعلّقت على اقامة عالم آخر فى استدامة هذا العالم تطول مدّته، طول مدّة العالم من زمن آدم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الى قيام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حتّى يتنعّم المستضعفون و الصّالحون من محض الايمان من الأنبياء و الأوصياء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و تابعيهم من أوّل العالم، بعد ظهور الدّولة العادلة و الحكومة الصّالحة، من العنايات الإلهيّة الخاصّة، و يجزى المستكبرون و المعاندون و الكافرون من محض الكفر بأعمالهم السّيئة. و يدلّ على ذلك- اى اقامة عالم آخر فى طول هذا العالم- صريحا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نُرِيدُ أَنْ نَمُنَّ عَلَى الَّذِينَ اسْتُضْعِفُوا فِي الْأَرْضِ وَ نَجْعَلَهُمْ أَئِمَّةً، وَ نَجْعَلَهُمُ الْوارِثِينَ، وَ نُمَكِّنَ لَهُمْ فِي الْأَرْضِ، وَ نُرِيَ فِرْعَوْنَ وَ هامانَ وَ جُنُودَهُما مِنْهُمْ ما كانُوا يَحْذَرُونَ‏</w:t>
      </w:r>
      <w:r w:rsidRPr="000F2CDE">
        <w:rPr>
          <w:rFonts w:ascii="Traditional Arabic" w:eastAsia="Times New Roman" w:hAnsi="Traditional Arabic" w:cs="Traditional Arabic"/>
          <w:color w:val="000000"/>
          <w:sz w:val="28"/>
          <w:szCs w:val="28"/>
          <w:vertAlign w:val="superscript"/>
          <w:rtl/>
        </w:rPr>
        <w:footnoteReference w:id="760"/>
      </w:r>
      <w:r w:rsidRPr="000F2CDE">
        <w:rPr>
          <w:rFonts w:ascii="Adobe Arabic" w:eastAsia="Times New Roman" w:hAnsi="Adobe Arabic" w:cs="Adobe Arabic"/>
          <w:color w:val="000000"/>
          <w:sz w:val="28"/>
          <w:szCs w:val="28"/>
          <w:rtl/>
        </w:rPr>
        <w:t xml:space="preserve"> و كذا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وَعَدَ اللَّهُ الَّذِينَ آمَنُوا مِنْكُمْ وَ عَمِلُوا الصَّالِحاتِ لَيَسْتَخْلِفَنَّهُمْ فِي الْأَرْضِ، كَمَا اسْتَخْلَفَ الَّذِينَ مِنْ قَبْلِهِمْ، وَ لَيُمَكِّنَنَّ لَهُمْ دِينَهُمُ الَّذِي ارْتَضى‏ لَهُمْ، وَ لَيُبَدِّلَنَّهُمْ مِنْ بَعْدِ خَوْفِهِمْ أَمْناً، يَعْبُدُونَنِي لا يُشْرِكُونَ بِي شَيْئاً ...</w:t>
      </w:r>
      <w:r w:rsidRPr="000F2CDE">
        <w:rPr>
          <w:rFonts w:ascii="Traditional Arabic" w:eastAsia="Times New Roman" w:hAnsi="Traditional Arabic" w:cs="Traditional Arabic"/>
          <w:color w:val="000000"/>
          <w:sz w:val="28"/>
          <w:szCs w:val="28"/>
          <w:vertAlign w:val="superscript"/>
          <w:rtl/>
        </w:rPr>
        <w:footnoteReference w:id="761"/>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فالرّوايات شاهدة على أنّ ما وعده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فى هذه الآيات من جعل‏</w:t>
      </w:r>
      <w:r w:rsidR="001E7B66">
        <w:rPr>
          <w:rFonts w:ascii="Adobe Arabic" w:eastAsia="Times New Roman" w:hAnsi="Adobe Arabic" w:cs="Adobe Arabic" w:hint="cs"/>
          <w:sz w:val="28"/>
          <w:szCs w:val="28"/>
          <w:rtl/>
        </w:rPr>
        <w:t xml:space="preserve"> </w:t>
      </w:r>
      <w:r w:rsidR="001E7B66" w:rsidRPr="000F2CDE">
        <w:rPr>
          <w:rFonts w:ascii="Adobe Arabic" w:eastAsia="Times New Roman" w:hAnsi="Adobe Arabic" w:cs="Adobe Arabic"/>
          <w:color w:val="000000"/>
          <w:sz w:val="28"/>
          <w:szCs w:val="28"/>
          <w:rtl/>
        </w:rPr>
        <w:t>المستضعفين الأئمّة و الوارثين،</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211</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و استخلافهم فى الأرض، و تمكينها لهم، و تبديلهم أمنا من بعد الخوف، لا يقع فى زمان قصير؛ بل هذا يتحقّق فى مدّة طويلة و أيّام مديدة، و هذا لا محالة يحتاج الى الكرّات و الرّجعات:- باعتبار رجعة تمام محض الإيمان و محض الكفر من أوّل العالم-، فالعالم بعد الظّهور لا ينتهى الى قيام القيامة سريعا. و يدلّ عليه الحديث السّابع الآتى فى الفصل السّادس فى هذا الباب، المروىّ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انّه قال حين سئل عن اليوم الّذى ذكر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فى القرآن:</w:t>
      </w:r>
      <w:r w:rsidRPr="000F2CDE">
        <w:rPr>
          <w:rFonts w:ascii="Traditional Arabic" w:eastAsia="Times New Roman" w:hAnsi="Traditional Arabic" w:cs="Traditional Arabic" w:hint="cs"/>
          <w:color w:val="006400"/>
          <w:sz w:val="28"/>
          <w:szCs w:val="28"/>
          <w:rtl/>
        </w:rPr>
        <w:t xml:space="preserve"> فِي يَوْمٍ كانَ مِقْدارُهُ خَمْسِينَ أَلْفَ سَنَةٍ:</w:t>
      </w:r>
      <w:r w:rsidRPr="000F2CDE">
        <w:rPr>
          <w:rFonts w:ascii="Adobe Arabic" w:eastAsia="Times New Roman" w:hAnsi="Adobe Arabic" w:cs="Adobe Arabic"/>
          <w:color w:val="000000"/>
          <w:sz w:val="28"/>
          <w:szCs w:val="28"/>
          <w:rtl/>
        </w:rPr>
        <w:t xml:space="preserve"> «هى كرّة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فيكون ملكه فى كرّته خمسين ألف سنة، و يملك أمير المؤمنين فى كرّته أربعة و أربعين ألف سنة.»</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أمّا اختصاص تكرار الرّجعة و تعدّدها بعلىّ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فيستفاد من ذيل الحديث الرابع- الّذى نذكره بتمامه فى خاتمة الكتاب- علّته، و لعلّها خصيصة من اللّه تختصّ به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أمّا انّ هذه الرّجعات هل تكون بعد وقوع الموت العادىّ للإمام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أو بعد استشهاده و قتله؟ أو المراد أنّه يرجع مع كل نبىّ و ولىّ مدّة لنصرته و حمايته؟ فيجرى فيه الاحتمالان.</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212</w:t>
      </w:r>
    </w:p>
    <w:p w:rsidR="00A20C4A" w:rsidRPr="009575C1" w:rsidRDefault="00A20C4A" w:rsidP="004B04AF">
      <w:pPr>
        <w:pStyle w:val="Heading2"/>
        <w:rPr>
          <w:rFonts w:ascii="Times New Roman" w:eastAsia="Times New Roman" w:hAnsi="Times New Roman" w:cs="Times New Roman"/>
          <w:rtl/>
        </w:rPr>
      </w:pPr>
      <w:bookmarkStart w:id="70" w:name="_Toc412307167"/>
      <w:r w:rsidRPr="004B04AF">
        <w:rPr>
          <w:rFonts w:hint="cs"/>
          <w:rtl/>
        </w:rPr>
        <w:t xml:space="preserve">الفصل الخامس فى بيان أنّ دآبّة الأرض و دآبّة اللّه هو علىّ </w:t>
      </w:r>
      <w:r w:rsidR="00271BDA" w:rsidRPr="00271BDA">
        <w:rPr>
          <w:rFonts w:eastAsia="Times New Roman" w:hint="cs"/>
          <w:color w:val="8080FF"/>
          <w:vertAlign w:val="superscript"/>
          <w:rtl/>
        </w:rPr>
        <w:t>عليه السّلام</w:t>
      </w:r>
      <w:r w:rsidRPr="004B04AF">
        <w:rPr>
          <w:rFonts w:hint="cs"/>
          <w:rtl/>
        </w:rPr>
        <w:t>‏</w:t>
      </w:r>
      <w:bookmarkEnd w:id="70"/>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 عن أبى بصير،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«انتهى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الى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هو نائم فى المسجد، قد جمع رملا و وضع رأسه عليه، فحرّكه برجله، ثمّ قال: «قم، يا دآبّة اللّه!» فقال رجل من أصحابه: «يا رسول اللّه! أنسمّى بعضنا بعضا بهذا الإسم؟» فقال: «لا، و اللّه ما هو الّا له خاصّة، و هو الدّابّة الّتى ذكر اللّه فى كتابه:</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Traditional Arabic" w:eastAsia="Times New Roman" w:hAnsi="Traditional Arabic" w:cs="Traditional Arabic" w:hint="cs"/>
          <w:color w:val="006400"/>
          <w:sz w:val="28"/>
          <w:szCs w:val="28"/>
          <w:rtl/>
        </w:rPr>
        <w:t>وَ إِذا وَقَعَ الْقَوْلُ عَلَيْهِمْ، أَخْرَجْنا لَهُمْ دَابَّةً مِنَ الْأَرْضِ، تُكَلِّمُهُمْ أَنَّ النَّاسَ كانُوا بِآياتِنا لا يُوقِنُونَ‏</w:t>
      </w:r>
      <w:r w:rsidRPr="000F2CDE">
        <w:rPr>
          <w:rFonts w:ascii="Traditional Arabic" w:eastAsia="Times New Roman" w:hAnsi="Traditional Arabic" w:cs="Traditional Arabic"/>
          <w:color w:val="000000"/>
          <w:sz w:val="28"/>
          <w:szCs w:val="28"/>
          <w:vertAlign w:val="superscript"/>
          <w:rtl/>
        </w:rPr>
        <w:footnoteReference w:id="762"/>
      </w:r>
      <w:r w:rsidRPr="000F2CDE">
        <w:rPr>
          <w:rFonts w:ascii="Adobe Arabic" w:eastAsia="Times New Roman" w:hAnsi="Adobe Arabic" w:cs="Adobe Arabic"/>
          <w:color w:val="000000"/>
          <w:sz w:val="28"/>
          <w:szCs w:val="28"/>
          <w:rtl/>
        </w:rPr>
        <w:t xml:space="preserve"> ثم قال: «يا علىّ! إذا كان آخر الزّمان، أخرجك اللّه فى أحسن صورة، و معك ميسم تسم به أعدائك.»</w:t>
      </w:r>
      <w:r w:rsidRPr="000F2CDE">
        <w:rPr>
          <w:rFonts w:ascii="Traditional Arabic" w:eastAsia="Times New Roman" w:hAnsi="Traditional Arabic" w:cs="Traditional Arabic"/>
          <w:color w:val="000000"/>
          <w:sz w:val="28"/>
          <w:szCs w:val="28"/>
          <w:vertAlign w:val="superscript"/>
          <w:rtl/>
        </w:rPr>
        <w:footnoteReference w:id="763"/>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فى حديث سليم بن قيس عن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الّذى قرأه بتمامه على سيّدنا علىّ بن الحسين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و صحّحه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 فقلت: يا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إِذا وَقَعَ الْقَوْلُ عَلَيْهِمْ، أَخْرَجْنا لَهُمْ دَابَّةً مِنَ الْأَرْضِ، تُكَلِّمُهُمْ أَنَّ النَّاسَ كانُوا بِآياتِنا لا يُوقِنُونَ‏</w:t>
      </w:r>
      <w:r w:rsidRPr="000F2CDE">
        <w:rPr>
          <w:rFonts w:ascii="Traditional Arabic" w:eastAsia="Times New Roman" w:hAnsi="Traditional Arabic" w:cs="Traditional Arabic"/>
          <w:color w:val="000000"/>
          <w:sz w:val="28"/>
          <w:szCs w:val="28"/>
          <w:vertAlign w:val="superscript"/>
          <w:rtl/>
        </w:rPr>
        <w:footnoteReference w:id="764"/>
      </w:r>
      <w:r w:rsidRPr="000F2CDE">
        <w:rPr>
          <w:rFonts w:ascii="Adobe Arabic" w:eastAsia="Times New Roman" w:hAnsi="Adobe Arabic" w:cs="Adobe Arabic"/>
          <w:color w:val="000000"/>
          <w:sz w:val="28"/>
          <w:szCs w:val="28"/>
          <w:rtl/>
        </w:rPr>
        <w:t xml:space="preserve"> ما الدّابّة؟» قال: «يا أبا الطّفيل! اله عن هذا.» فقلت: «يا أمير المؤمنين! أخبرنى به، جعلت فداك!» قال: «هى دابّة تأكل الطّعام، و تمشى فى الأسواق، و تنكح النّساء.» فقلت: «يا أمير المؤمنين! من هو؟» قال: «هو زرّ</w:t>
      </w:r>
      <w:r w:rsidRPr="000F2CDE">
        <w:rPr>
          <w:rFonts w:ascii="Traditional Arabic" w:eastAsia="Times New Roman" w:hAnsi="Traditional Arabic" w:cs="Traditional Arabic"/>
          <w:color w:val="000000"/>
          <w:sz w:val="28"/>
          <w:szCs w:val="28"/>
          <w:vertAlign w:val="superscript"/>
          <w:rtl/>
        </w:rPr>
        <w:footnoteReference w:id="765"/>
      </w:r>
      <w:r w:rsidRPr="000F2CDE">
        <w:rPr>
          <w:rFonts w:ascii="Adobe Arabic" w:eastAsia="Times New Roman" w:hAnsi="Adobe Arabic" w:cs="Adobe Arabic"/>
          <w:color w:val="000000"/>
          <w:sz w:val="28"/>
          <w:szCs w:val="28"/>
          <w:rtl/>
        </w:rPr>
        <w:t xml:space="preserve"> الأرض الّذى تسكن‏</w:t>
      </w:r>
      <w:r w:rsidR="006E4F63">
        <w:rPr>
          <w:rFonts w:ascii="Times New Roman" w:eastAsia="Times New Roman" w:hAnsi="Times New Roman" w:cs="Times New Roman" w:hint="cs"/>
          <w:sz w:val="28"/>
          <w:szCs w:val="28"/>
          <w:rtl/>
        </w:rPr>
        <w:t xml:space="preserve"> </w:t>
      </w:r>
      <w:r w:rsidR="006E4F63" w:rsidRPr="000F2CDE">
        <w:rPr>
          <w:rFonts w:ascii="Adobe Arabic" w:eastAsia="Times New Roman" w:hAnsi="Adobe Arabic" w:cs="Adobe Arabic"/>
          <w:color w:val="000000"/>
          <w:sz w:val="28"/>
          <w:szCs w:val="28"/>
          <w:rtl/>
        </w:rPr>
        <w:t>الأرض به.»</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lastRenderedPageBreak/>
        <w:t>الشموس المضيية، ص: 213</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قلت: «يا أمير المؤمنين! من هو؟» قال: «صدّيق هذه الامّة، و فاروقها، و ربّيها، و ذوقرنيها.» قلت: «يا أمير المؤمنين! ما هو؟» قال: «الّذى قال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Traditional Arabic" w:eastAsia="Times New Roman" w:hAnsi="Traditional Arabic" w:cs="Traditional Arabic" w:hint="cs"/>
          <w:color w:val="006400"/>
          <w:sz w:val="28"/>
          <w:szCs w:val="28"/>
          <w:rtl/>
        </w:rPr>
        <w:t>وَ يَتْلُوهُ شاهِدٌ مِنْهُ‏</w:t>
      </w:r>
      <w:r w:rsidRPr="000F2CDE">
        <w:rPr>
          <w:rFonts w:ascii="Traditional Arabic" w:eastAsia="Times New Roman" w:hAnsi="Traditional Arabic" w:cs="Traditional Arabic"/>
          <w:color w:val="000000"/>
          <w:sz w:val="28"/>
          <w:szCs w:val="28"/>
          <w:vertAlign w:val="superscript"/>
          <w:rtl/>
        </w:rPr>
        <w:footnoteReference w:id="766"/>
      </w:r>
      <w:r w:rsidRPr="000F2CDE">
        <w:rPr>
          <w:rFonts w:ascii="Adobe Arabic" w:eastAsia="Times New Roman" w:hAnsi="Adobe Arabic" w:cs="Adobe Arabic"/>
          <w:color w:val="000000"/>
          <w:sz w:val="28"/>
          <w:szCs w:val="28"/>
          <w:rtl/>
        </w:rPr>
        <w:t xml:space="preserve"> و الّذى عنده علم الكتاب،</w:t>
      </w:r>
      <w:r w:rsidRPr="000F2CDE">
        <w:rPr>
          <w:rFonts w:ascii="Traditional Arabic" w:eastAsia="Times New Roman" w:hAnsi="Traditional Arabic" w:cs="Traditional Arabic"/>
          <w:color w:val="000000"/>
          <w:sz w:val="28"/>
          <w:szCs w:val="28"/>
          <w:vertAlign w:val="superscript"/>
          <w:rtl/>
        </w:rPr>
        <w:footnoteReference w:id="767"/>
      </w:r>
      <w:r w:rsidRPr="000F2CDE">
        <w:rPr>
          <w:rFonts w:ascii="Adobe Arabic" w:eastAsia="Times New Roman" w:hAnsi="Adobe Arabic" w:cs="Adobe Arabic"/>
          <w:color w:val="000000"/>
          <w:sz w:val="28"/>
          <w:szCs w:val="28"/>
          <w:rtl/>
        </w:rPr>
        <w:t xml:space="preserve"> و الّذى جاء بالصّدق، و الّذى صدّق به،</w:t>
      </w:r>
      <w:r w:rsidRPr="000F2CDE">
        <w:rPr>
          <w:rFonts w:ascii="Traditional Arabic" w:eastAsia="Times New Roman" w:hAnsi="Traditional Arabic" w:cs="Traditional Arabic"/>
          <w:color w:val="000000"/>
          <w:sz w:val="28"/>
          <w:szCs w:val="28"/>
          <w:vertAlign w:val="superscript"/>
          <w:rtl/>
        </w:rPr>
        <w:footnoteReference w:id="768"/>
      </w:r>
      <w:r w:rsidRPr="000F2CDE">
        <w:rPr>
          <w:rFonts w:ascii="Adobe Arabic" w:eastAsia="Times New Roman" w:hAnsi="Adobe Arabic" w:cs="Adobe Arabic"/>
          <w:color w:val="000000"/>
          <w:sz w:val="28"/>
          <w:szCs w:val="28"/>
          <w:rtl/>
        </w:rPr>
        <w:t xml:space="preserve"> و النّاس كلّهم كافرون غيره.»</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قلت: يا أمير المؤمنين! فسمّه لى.» قال: «قد سمّيته لك، يا أبا الطّفيل! و اللّه لو ادخلت على عامّة شيعتى الّذين بهم اقاتل، الّذين أقرّوا بطاعتى، و سمّونى أمير المؤمنين، و استحلّوا جهاد من خالفنى، فحدّثتهم ببعض ما أعلم من الحقّ فى الكتاب، الّذى نزل به جبرئيل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على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لتفرّقوا عنّى حتّى أبقى فى عصابة من الحقّ قليلة أنت و أشباهك من شيعتى.» ففزعت و قلت: «يا أمير المؤمنين! أنا و أشباهى متفرّق عنك، أو نثبت معك.» قال: «بل تثبتون.»</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ثمّ أقبل علىّ فقال: «إنّ أمرنا صعب مستصعب لا يعرفه و لا يقرّ به الّا ثلاثة: ملك مقرّب، أو نبىّ مرسل، أو عبد مؤمن نجيب امتحن اللّه قلبه للإيمان، يا أبا الطّفيل! إنّ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قبض، فارتدّ النّاس ضلّالا و جهّالا، الّا من عصمه اللّه بنا أهل البيت.»</w:t>
      </w:r>
      <w:r w:rsidRPr="000F2CDE">
        <w:rPr>
          <w:rFonts w:ascii="Traditional Arabic" w:eastAsia="Times New Roman" w:hAnsi="Traditional Arabic" w:cs="Traditional Arabic"/>
          <w:color w:val="000000"/>
          <w:sz w:val="28"/>
          <w:szCs w:val="28"/>
          <w:vertAlign w:val="superscript"/>
          <w:rtl/>
        </w:rPr>
        <w:footnoteReference w:id="769"/>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أبى الصّامت الحلوانىّ،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قال أمير المؤمنين- صلوات اللّه عليه-: «لقد اعطيت السّت: علم المنايا و البلايا [و الوصايا] و فصل الخطاب، و إنّى لصاحب الكرّات و دولة الدّول، و إنّى لصاحب العصا و الميسم، و الدّابّة الّتى تكلّم النّاس.»</w:t>
      </w:r>
      <w:r w:rsidRPr="000F2CDE">
        <w:rPr>
          <w:rFonts w:ascii="Traditional Arabic" w:eastAsia="Times New Roman" w:hAnsi="Traditional Arabic" w:cs="Traditional Arabic"/>
          <w:color w:val="000000"/>
          <w:sz w:val="28"/>
          <w:szCs w:val="28"/>
          <w:vertAlign w:val="superscript"/>
          <w:rtl/>
        </w:rPr>
        <w:footnoteReference w:id="770"/>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4- و عن أبى عبد اللّه الجدلىّ قال: دخلت على علىّ بن أبى طالب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فقال: «ألا احدّثك ثلاثا قبل أن يدخل علىّ و عليك داخل؟» [قلت: «بلى! فقال:»] أنا عبد اللّه، أنا</w:t>
      </w:r>
      <w:r w:rsidR="006E4F63">
        <w:rPr>
          <w:rFonts w:ascii="Adobe Arabic" w:eastAsia="Times New Roman" w:hAnsi="Adobe Arabic" w:cs="Adobe Arabic" w:hint="cs"/>
          <w:sz w:val="28"/>
          <w:szCs w:val="28"/>
          <w:rtl/>
        </w:rPr>
        <w:t xml:space="preserve"> </w:t>
      </w:r>
      <w:r w:rsidR="006E4F63" w:rsidRPr="000F2CDE">
        <w:rPr>
          <w:rFonts w:ascii="Adobe Arabic" w:eastAsia="Times New Roman" w:hAnsi="Adobe Arabic" w:cs="Adobe Arabic"/>
          <w:color w:val="000000"/>
          <w:sz w:val="28"/>
          <w:szCs w:val="28"/>
          <w:rtl/>
        </w:rPr>
        <w:t>دآبّة الأرض صدقها و عدلها و أخو نبيّها،</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214</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أنا عبد اللّه. ألا اخبرك بأنف المهدىّ و عينه؟» قال: قلت: «نعم.» فضرب بيده الى صدره فقال: «أنا.»</w:t>
      </w:r>
      <w:r w:rsidRPr="000F2CDE">
        <w:rPr>
          <w:rFonts w:ascii="Traditional Arabic" w:eastAsia="Times New Roman" w:hAnsi="Traditional Arabic" w:cs="Traditional Arabic"/>
          <w:color w:val="000000"/>
          <w:sz w:val="28"/>
          <w:szCs w:val="28"/>
          <w:vertAlign w:val="superscript"/>
          <w:rtl/>
        </w:rPr>
        <w:footnoteReference w:id="771"/>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فى حديث النزّال بن سبرة عن علىّ بن أبى طالب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 ألا إنّ بعد ذلك [يعنى: الدّجّال‏] الطّامة الكبرى.» قلنا: «و ما ذلك؟ يا أمير المؤمنين!» قال: «خروج دآبّة من الأرض، من عند الصّفا، معها خاتم </w:t>
      </w:r>
      <w:r w:rsidRPr="000F2CDE">
        <w:rPr>
          <w:rFonts w:ascii="Adobe Arabic" w:eastAsia="Times New Roman" w:hAnsi="Adobe Arabic" w:cs="Adobe Arabic"/>
          <w:color w:val="000000"/>
          <w:sz w:val="28"/>
          <w:szCs w:val="28"/>
          <w:rtl/>
        </w:rPr>
        <w:lastRenderedPageBreak/>
        <w:t xml:space="preserve">سليمان، و عصا موسى، تضع الخاتم على وجه كلّ مؤمن فيطبع فيه: «هذا مؤمن حقّا»، و تضعه على وجه كلّ كافر فيكتب فيه: «هذا كافر حقّا»، حتّى أنّ المؤمن لينادى: «الويل لك يا كافر!» و أنّ الكافر ينادى: «طوبى لك يا مؤمن!» وددت أنّى اليوم مثلك فأفوز فوزا، ثمّ ترفع الدّابّة رأسها، فيراها من بين الخافقين بإذن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بعد طلوع الشّمس من مغربها، فعند ذلك ترفع التّوبة، فلا توبة تقبل، و لا عمل يرفع، و</w:t>
      </w:r>
      <w:r w:rsidRPr="000F2CDE">
        <w:rPr>
          <w:rFonts w:ascii="Traditional Arabic" w:eastAsia="Times New Roman" w:hAnsi="Traditional Arabic" w:cs="Traditional Arabic" w:hint="cs"/>
          <w:color w:val="006400"/>
          <w:sz w:val="28"/>
          <w:szCs w:val="28"/>
          <w:rtl/>
        </w:rPr>
        <w:t xml:space="preserve"> لا يَنْفَعُ نَفْساً إِيمانُها لَمْ تَكُنْ آمَنَتْ مِنْ قَبْلُ، أَوْ كَسَبَتْ فِي إِيمانِها خَيْراً</w:t>
      </w:r>
      <w:r w:rsidRPr="000F2CDE">
        <w:rPr>
          <w:rFonts w:ascii="Traditional Arabic" w:eastAsia="Times New Roman" w:hAnsi="Traditional Arabic" w:cs="Traditional Arabic"/>
          <w:color w:val="000000"/>
          <w:sz w:val="28"/>
          <w:szCs w:val="28"/>
          <w:vertAlign w:val="superscript"/>
          <w:rtl/>
        </w:rPr>
        <w:footnoteReference w:id="772"/>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773"/>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قد مضى فى الأحاديث المبيّنة للعلائم الحتميّة فى الفصل الحادى عشر من الباب الثّانى فى الرّواية الثّالثة فى الامور الحتميّة ذكر من الدّآبّة و أنّها من الامور الحتميّة، و انّما ذكرنا أحاديثها فى هذا الباب الّذى عقدناه للرّجعة و ما يتعلّق بها حتّى يتبيّن المراد من دآبّة اللّه و دآبّة الأرض. و يتبيّن أيضا من الحديث الّذى أشرنا اليه و من هذه الأحاديث، أنّ رجوع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من بعد ظهور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الى آخر رجعة الأنبياء و الأولياء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أمر محقّق، كما دلّت عليه أيضا روايات الفصل الرّابع من هذا الباب.</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المستفاد من مجموع ما ورد فى هذا المجال، أنّ الدّابّة الّتى تنتقم لجميع المستضعفين، و تقيم الحكومة العادلة بعد الظّهور الى انقراض العالم و فنائه، هو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بإذن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و مشيّته، و هذا ممّا يختص بجنابه الشّريف- </w:t>
      </w:r>
      <w:r w:rsidR="006E4F63" w:rsidRPr="006E4F63">
        <w:rPr>
          <w:rFonts w:ascii="Adobe Arabic" w:eastAsia="Times New Roman" w:hAnsi="Adobe Arabic" w:cs="Adobe Arabic"/>
          <w:color w:val="000000"/>
          <w:sz w:val="28"/>
          <w:szCs w:val="28"/>
          <w:vertAlign w:val="superscript"/>
          <w:rtl/>
        </w:rPr>
        <w:t>عليه آلاف التّحية و الثّناء</w:t>
      </w:r>
      <w:r w:rsidRPr="000F2CDE">
        <w:rPr>
          <w:rFonts w:ascii="Adobe Arabic" w:eastAsia="Times New Roman" w:hAnsi="Adobe Arabic" w:cs="Adobe Arabic"/>
          <w:color w:val="000000"/>
          <w:sz w:val="28"/>
          <w:szCs w:val="28"/>
          <w:rtl/>
        </w:rPr>
        <w:t>-</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215</w:t>
      </w:r>
    </w:p>
    <w:p w:rsidR="00A20C4A" w:rsidRPr="009575C1" w:rsidRDefault="00A20C4A" w:rsidP="004B04AF">
      <w:pPr>
        <w:pStyle w:val="Heading2"/>
        <w:rPr>
          <w:rFonts w:ascii="Times New Roman" w:eastAsia="Times New Roman" w:hAnsi="Times New Roman" w:cs="Times New Roman"/>
          <w:rtl/>
        </w:rPr>
      </w:pPr>
      <w:bookmarkStart w:id="71" w:name="_Toc412307168"/>
      <w:r w:rsidRPr="004B04AF">
        <w:rPr>
          <w:rFonts w:hint="cs"/>
          <w:rtl/>
        </w:rPr>
        <w:t xml:space="preserve">الفصل السّادس فى مدّة عمر رسول اللّه </w:t>
      </w:r>
      <w:r w:rsidR="00271BDA" w:rsidRPr="00271BDA">
        <w:rPr>
          <w:rFonts w:eastAsia="Times New Roman" w:hint="cs"/>
          <w:color w:val="8080FF"/>
          <w:vertAlign w:val="superscript"/>
          <w:rtl/>
        </w:rPr>
        <w:t>صلّى اللّه عليه و اله</w:t>
      </w:r>
      <w:r w:rsidRPr="004B04AF">
        <w:rPr>
          <w:rFonts w:hint="cs"/>
          <w:rtl/>
        </w:rPr>
        <w:t xml:space="preserve"> و الأئمّة </w:t>
      </w:r>
      <w:r w:rsidR="00271BDA" w:rsidRPr="00271BDA">
        <w:rPr>
          <w:rFonts w:eastAsia="Times New Roman" w:hint="cs"/>
          <w:color w:val="8080FF"/>
          <w:vertAlign w:val="superscript"/>
          <w:rtl/>
        </w:rPr>
        <w:t>عليهم السّلام</w:t>
      </w:r>
      <w:r w:rsidRPr="004B04AF">
        <w:rPr>
          <w:rFonts w:hint="cs"/>
          <w:rtl/>
        </w:rPr>
        <w:t xml:space="preserve"> بعد رجعتهم و كرّتهم‏</w:t>
      </w:r>
      <w:bookmarkEnd w:id="71"/>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فى حديث عبد الكريم بن عمرو الخثعمىّ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 و يملك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أربعا و أربعين ألف سنة، حتّى يلد الرّجل من شيعة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ألف ولد من صلبه ذكرا، و عند ذلك تظهر الجنّتان المدهامتّان‏</w:t>
      </w:r>
      <w:r w:rsidRPr="000F2CDE">
        <w:rPr>
          <w:rFonts w:ascii="Traditional Arabic" w:eastAsia="Times New Roman" w:hAnsi="Traditional Arabic" w:cs="Traditional Arabic"/>
          <w:color w:val="000000"/>
          <w:sz w:val="28"/>
          <w:szCs w:val="28"/>
          <w:vertAlign w:val="superscript"/>
          <w:rtl/>
        </w:rPr>
        <w:footnoteReference w:id="774"/>
      </w:r>
      <w:r w:rsidRPr="000F2CDE">
        <w:rPr>
          <w:rFonts w:ascii="Adobe Arabic" w:eastAsia="Times New Roman" w:hAnsi="Adobe Arabic" w:cs="Adobe Arabic"/>
          <w:color w:val="000000"/>
          <w:sz w:val="28"/>
          <w:szCs w:val="28"/>
          <w:rtl/>
        </w:rPr>
        <w:t>، عند مسجد الكوفة و ما حوله بما شاء اللّه.»</w:t>
      </w:r>
      <w:r w:rsidRPr="000F2CDE">
        <w:rPr>
          <w:rFonts w:ascii="Traditional Arabic" w:eastAsia="Times New Roman" w:hAnsi="Traditional Arabic" w:cs="Traditional Arabic"/>
          <w:color w:val="000000"/>
          <w:sz w:val="28"/>
          <w:szCs w:val="28"/>
          <w:vertAlign w:val="superscript"/>
          <w:rtl/>
        </w:rPr>
        <w:footnoteReference w:id="775"/>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حمران،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«إنّ أوّل من يرجع لجاركم الحسين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فيملك حتّى تقع حاجباه على عينيه من الكبر.»</w:t>
      </w:r>
      <w:r w:rsidRPr="000F2CDE">
        <w:rPr>
          <w:rFonts w:ascii="Traditional Arabic" w:eastAsia="Times New Roman" w:hAnsi="Traditional Arabic" w:cs="Traditional Arabic"/>
          <w:color w:val="000000"/>
          <w:sz w:val="28"/>
          <w:szCs w:val="28"/>
          <w:vertAlign w:val="superscript"/>
          <w:rtl/>
        </w:rPr>
        <w:footnoteReference w:id="776"/>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3- و فى حديث جابر،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قال الحسين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لأصحابه قبل أن يقتل: «... فابشروا، فو اللّه لئن قتلونا فإنّا نرد على نبيّنا.» قال: «ثمّ أمكث ما شاء اللّه، فأكون أوّل من ينشقّ الأرض عنه، فأخرج خرجة يوافق ذلك خرجة أمير المؤمنين و قيام قائمنا، ثمّ لينزلنّ علىّ وفد من السّماء من عند اللّه لم ينزلوا الى </w:t>
      </w:r>
      <w:r w:rsidRPr="000F2CDE">
        <w:rPr>
          <w:rFonts w:ascii="Adobe Arabic" w:eastAsia="Times New Roman" w:hAnsi="Adobe Arabic" w:cs="Adobe Arabic"/>
          <w:color w:val="000000"/>
          <w:sz w:val="28"/>
          <w:szCs w:val="28"/>
          <w:rtl/>
        </w:rPr>
        <w:lastRenderedPageBreak/>
        <w:t>الأرض قطّ، و لينزلنّ الىّ جبرئيل و ميكائيل و إسرافيل و جنود من الملائكة، و لينزلنّ محمّد و علىّ و أنا و أخى و جميع من منّ اللّه عليه فى حمولات من حمولات الرّب، خيل بلق من نور لم يركبها</w:t>
      </w:r>
      <w:r w:rsidR="006E4F63">
        <w:rPr>
          <w:rFonts w:ascii="Adobe Arabic" w:eastAsia="Times New Roman" w:hAnsi="Adobe Arabic" w:cs="Adobe Arabic" w:hint="cs"/>
          <w:sz w:val="28"/>
          <w:szCs w:val="28"/>
          <w:rtl/>
        </w:rPr>
        <w:t xml:space="preserve"> </w:t>
      </w:r>
      <w:r w:rsidR="006E4F63" w:rsidRPr="000F2CDE">
        <w:rPr>
          <w:rFonts w:ascii="Adobe Arabic" w:eastAsia="Times New Roman" w:hAnsi="Adobe Arabic" w:cs="Adobe Arabic"/>
          <w:color w:val="000000"/>
          <w:sz w:val="28"/>
          <w:szCs w:val="28"/>
          <w:rtl/>
        </w:rPr>
        <w:t>مخلوق،</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216</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ثمّ ليهزّنّ محمّد لواءه، و ليدفعنّه الى قائمنا مع سيفه، ثمّ إنّا نمكث من بعد ذلك ما شاء اللّه، ثمّ إنّ اللّه يخرج من مسجد الكوفة عينا من دهن و عينا من ماء و عينا من لبن.»</w:t>
      </w:r>
      <w:r w:rsidRPr="000F2CDE">
        <w:rPr>
          <w:rFonts w:ascii="Traditional Arabic" w:eastAsia="Times New Roman" w:hAnsi="Traditional Arabic" w:cs="Traditional Arabic"/>
          <w:color w:val="000000"/>
          <w:sz w:val="28"/>
          <w:szCs w:val="28"/>
          <w:vertAlign w:val="superscript"/>
          <w:rtl/>
        </w:rPr>
        <w:footnoteReference w:id="777"/>
      </w:r>
      <w:r w:rsidRPr="000F2CDE">
        <w:rPr>
          <w:rFonts w:ascii="Adobe Arabic" w:eastAsia="Times New Roman" w:hAnsi="Adobe Arabic" w:cs="Adobe Arabic"/>
          <w:color w:val="000000"/>
          <w:sz w:val="28"/>
          <w:szCs w:val="28"/>
          <w:rtl/>
        </w:rPr>
        <w:t xml:space="preserve"> الحديث‏</w:t>
      </w:r>
    </w:p>
    <w:p w:rsidR="00A20C4A" w:rsidRPr="000F2CDE" w:rsidRDefault="00A20C4A" w:rsidP="006E4F6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المعلىّ بن خنيس و زيد الشّحام،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قالا: سمعناه يقول:</w:t>
      </w:r>
      <w:r w:rsidR="006E4F63">
        <w:rPr>
          <w:rFonts w:ascii="Adobe Arabic" w:eastAsia="Times New Roman" w:hAnsi="Adobe Arabic" w:cs="Adobe Arabic" w:hint="cs"/>
          <w:sz w:val="28"/>
          <w:szCs w:val="28"/>
          <w:rtl/>
        </w:rPr>
        <w:t xml:space="preserve"> </w:t>
      </w:r>
      <w:r w:rsidRPr="000F2CDE">
        <w:rPr>
          <w:rFonts w:ascii="Adobe Arabic" w:eastAsia="Times New Roman" w:hAnsi="Adobe Arabic" w:cs="Adobe Arabic"/>
          <w:color w:val="000000"/>
          <w:sz w:val="28"/>
          <w:szCs w:val="28"/>
          <w:rtl/>
        </w:rPr>
        <w:t xml:space="preserve">«إنّ أوّل من يكرّ فى الرّجعة الحسين بن علىّ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و يمكث فى الأرض أربعين سنة، حتّى يسقط حاجباه على عينيه.»</w:t>
      </w:r>
      <w:r w:rsidRPr="000F2CDE">
        <w:rPr>
          <w:rFonts w:ascii="Traditional Arabic" w:eastAsia="Times New Roman" w:hAnsi="Traditional Arabic" w:cs="Traditional Arabic"/>
          <w:color w:val="000000"/>
          <w:sz w:val="28"/>
          <w:szCs w:val="28"/>
          <w:vertAlign w:val="superscript"/>
          <w:rtl/>
        </w:rPr>
        <w:footnoteReference w:id="778"/>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و عن عبد اللّه بن سنان قال: 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«لقد أسرى بى ربى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فأوحى إلىّ من وراء حجاب ما أوحى، و كلّمنى بما كلّم به، و كان ممّا كلّمنى به أن قال: «... يا محمّد! علىّ أوّل ما آخذ ميثاقه من الأئمّة، يا محمّد! علىّ آخر من أقبض روحه من الأئمّة، و هو الدّابّة الّتى تكلّمهم.»</w:t>
      </w:r>
      <w:r w:rsidRPr="000F2CDE">
        <w:rPr>
          <w:rFonts w:ascii="Traditional Arabic" w:eastAsia="Times New Roman" w:hAnsi="Traditional Arabic" w:cs="Traditional Arabic"/>
          <w:color w:val="000000"/>
          <w:sz w:val="28"/>
          <w:szCs w:val="28"/>
          <w:vertAlign w:val="superscript"/>
          <w:rtl/>
        </w:rPr>
        <w:footnoteReference w:id="779"/>
      </w:r>
      <w:r w:rsidRPr="000F2CDE">
        <w:rPr>
          <w:rFonts w:ascii="Adobe Arabic" w:eastAsia="Times New Roman" w:hAnsi="Adobe Arabic" w:cs="Adobe Arabic"/>
          <w:color w:val="000000"/>
          <w:sz w:val="28"/>
          <w:szCs w:val="28"/>
          <w:rtl/>
        </w:rPr>
        <w:t xml:space="preserve"> الحديث‏</w:t>
      </w:r>
    </w:p>
    <w:p w:rsidR="00A20C4A" w:rsidRPr="000F2CDE" w:rsidRDefault="00A20C4A" w:rsidP="006E4F6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عن جابر الجعفىّ قال: سمعت أبا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«و اللّه، ليملكنّ منّا أهل البيت رجل بعد موته ثلاثمأة سنة يزداد تسعا.» قلت: «متى يكون ذلك؟» قال:</w:t>
      </w:r>
      <w:r w:rsidR="006E4F63">
        <w:rPr>
          <w:rFonts w:ascii="Adobe Arabic" w:eastAsia="Times New Roman" w:hAnsi="Adobe Arabic" w:cs="Adobe Arabic" w:hint="cs"/>
          <w:sz w:val="28"/>
          <w:szCs w:val="28"/>
          <w:rtl/>
        </w:rPr>
        <w:t xml:space="preserve"> </w:t>
      </w:r>
      <w:r w:rsidRPr="000F2CDE">
        <w:rPr>
          <w:rFonts w:ascii="Adobe Arabic" w:eastAsia="Times New Roman" w:hAnsi="Adobe Arabic" w:cs="Adobe Arabic"/>
          <w:color w:val="000000"/>
          <w:sz w:val="28"/>
          <w:szCs w:val="28"/>
          <w:rtl/>
        </w:rPr>
        <w:t>«بعد القائم.»</w:t>
      </w:r>
      <w:r w:rsidRPr="000F2CDE">
        <w:rPr>
          <w:rFonts w:ascii="Traditional Arabic" w:eastAsia="Times New Roman" w:hAnsi="Traditional Arabic" w:cs="Traditional Arabic"/>
          <w:color w:val="000000"/>
          <w:sz w:val="28"/>
          <w:szCs w:val="28"/>
          <w:vertAlign w:val="superscript"/>
          <w:rtl/>
        </w:rPr>
        <w:footnoteReference w:id="780"/>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7- و عن أسد بن اسماعيل،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أنّه قال حين سئل عن اليوم الّذى ذكر اللّه مقداره فى القرآن:</w:t>
      </w:r>
      <w:r w:rsidRPr="000F2CDE">
        <w:rPr>
          <w:rFonts w:ascii="Traditional Arabic" w:eastAsia="Times New Roman" w:hAnsi="Traditional Arabic" w:cs="Traditional Arabic" w:hint="cs"/>
          <w:color w:val="006400"/>
          <w:sz w:val="28"/>
          <w:szCs w:val="28"/>
          <w:rtl/>
        </w:rPr>
        <w:t xml:space="preserve"> فِي يَوْمٍ كانَ مِقْدارُهُ خَمْسِينَ أَلْفَ سَنَةٍ</w:t>
      </w:r>
      <w:r w:rsidRPr="000F2CDE">
        <w:rPr>
          <w:rFonts w:ascii="Adobe Arabic" w:eastAsia="Times New Roman" w:hAnsi="Adobe Arabic" w:cs="Adobe Arabic"/>
          <w:color w:val="000000"/>
          <w:sz w:val="28"/>
          <w:szCs w:val="28"/>
          <w:rtl/>
        </w:rPr>
        <w:t xml:space="preserve"> و هى كرّة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فيكون ملكه فى كرّته خمسين ألف سنة، و يملك أمير المؤمنين فى كرّته أربعة و أربعين ألف سنة.»</w:t>
      </w:r>
      <w:r w:rsidRPr="000F2CDE">
        <w:rPr>
          <w:rFonts w:ascii="Traditional Arabic" w:eastAsia="Times New Roman" w:hAnsi="Traditional Arabic" w:cs="Traditional Arabic"/>
          <w:color w:val="000000"/>
          <w:sz w:val="28"/>
          <w:szCs w:val="28"/>
          <w:vertAlign w:val="superscript"/>
          <w:rtl/>
        </w:rPr>
        <w:footnoteReference w:id="781"/>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أقول: هذه الأحاديث و كذا ما ذكرناها فى الفصل الحادى و العشرين من الباب‏</w:t>
      </w:r>
      <w:r w:rsidR="006E4F63">
        <w:rPr>
          <w:rFonts w:ascii="Adobe Arabic" w:eastAsia="Times New Roman" w:hAnsi="Adobe Arabic" w:cs="Adobe Arabic" w:hint="cs"/>
          <w:sz w:val="28"/>
          <w:szCs w:val="28"/>
          <w:rtl/>
        </w:rPr>
        <w:t xml:space="preserve"> </w:t>
      </w:r>
      <w:r w:rsidR="006E4F63" w:rsidRPr="000F2CDE">
        <w:rPr>
          <w:rFonts w:ascii="Adobe Arabic" w:eastAsia="Times New Roman" w:hAnsi="Adobe Arabic" w:cs="Adobe Arabic"/>
          <w:color w:val="000000"/>
          <w:sz w:val="28"/>
          <w:szCs w:val="28"/>
          <w:rtl/>
        </w:rPr>
        <w:t>الثّالث</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217</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فى بيان مدّة عمر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حكومته بعد ظهوره، تبيّن لنا مدّة أعمار المعصومين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و أيّام حكومتهم بعد رجعتهم.</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6E4F63">
        <w:rPr>
          <w:rFonts w:ascii="Adobe Arabic" w:eastAsia="Times New Roman" w:hAnsi="Adobe Arabic" w:cs="Adobe Arabic"/>
          <w:color w:val="000000"/>
          <w:spacing w:val="-2"/>
          <w:sz w:val="28"/>
          <w:szCs w:val="28"/>
          <w:rtl/>
        </w:rPr>
        <w:t xml:space="preserve">و أمّا أنّهم </w:t>
      </w:r>
      <w:r w:rsidR="00271BDA" w:rsidRPr="006E4F63">
        <w:rPr>
          <w:rFonts w:ascii="Adobe Arabic" w:eastAsia="Times New Roman" w:hAnsi="Adobe Arabic" w:cs="Adobe Arabic"/>
          <w:color w:val="000000"/>
          <w:spacing w:val="-2"/>
          <w:sz w:val="28"/>
          <w:szCs w:val="28"/>
          <w:vertAlign w:val="superscript"/>
          <w:rtl/>
        </w:rPr>
        <w:t>عليهم السّلام</w:t>
      </w:r>
      <w:r w:rsidRPr="006E4F63">
        <w:rPr>
          <w:rFonts w:ascii="Adobe Arabic" w:eastAsia="Times New Roman" w:hAnsi="Adobe Arabic" w:cs="Adobe Arabic"/>
          <w:color w:val="000000"/>
          <w:spacing w:val="-2"/>
          <w:sz w:val="28"/>
          <w:szCs w:val="28"/>
          <w:rtl/>
        </w:rPr>
        <w:t xml:space="preserve"> هل يموتون بالموت العادىّ، أو يقتلون؟ فقد مضى فى الفصل الحادى و العشرين من الباب الثالث ما يدلّ على أنّ المهدىّ </w:t>
      </w:r>
      <w:r w:rsidR="00271BDA" w:rsidRPr="006E4F63">
        <w:rPr>
          <w:rFonts w:ascii="Adobe Arabic" w:eastAsia="Times New Roman" w:hAnsi="Adobe Arabic" w:cs="Adobe Arabic"/>
          <w:color w:val="000000"/>
          <w:spacing w:val="-2"/>
          <w:sz w:val="28"/>
          <w:szCs w:val="28"/>
          <w:vertAlign w:val="superscript"/>
          <w:rtl/>
        </w:rPr>
        <w:t>عليه السّلام</w:t>
      </w:r>
      <w:r w:rsidRPr="006E4F63">
        <w:rPr>
          <w:rFonts w:ascii="Adobe Arabic" w:eastAsia="Times New Roman" w:hAnsi="Adobe Arabic" w:cs="Adobe Arabic"/>
          <w:color w:val="000000"/>
          <w:spacing w:val="-2"/>
          <w:sz w:val="28"/>
          <w:szCs w:val="28"/>
          <w:rtl/>
        </w:rPr>
        <w:t xml:space="preserve"> يموت بالموت العادىّ و يغسّله و يكفّنه و يدفنه الحسين </w:t>
      </w:r>
      <w:r w:rsidR="00271BDA" w:rsidRPr="006E4F63">
        <w:rPr>
          <w:rFonts w:ascii="Adobe Arabic" w:eastAsia="Times New Roman" w:hAnsi="Adobe Arabic" w:cs="Adobe Arabic"/>
          <w:color w:val="000000"/>
          <w:spacing w:val="-2"/>
          <w:sz w:val="28"/>
          <w:szCs w:val="28"/>
          <w:vertAlign w:val="superscript"/>
          <w:rtl/>
        </w:rPr>
        <w:t>عليه السّلام</w:t>
      </w:r>
      <w:r w:rsidRPr="000F2CDE">
        <w:rPr>
          <w:rFonts w:ascii="Adobe Arabic" w:eastAsia="Times New Roman" w:hAnsi="Adobe Arabic" w:cs="Adobe Arabic"/>
          <w:color w:val="000000"/>
          <w:sz w:val="28"/>
          <w:szCs w:val="28"/>
          <w:rtl/>
        </w:rPr>
        <w:t>.</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و هنا أحاديث كثيرة</w:t>
      </w:r>
      <w:r w:rsidRPr="000F2CDE">
        <w:rPr>
          <w:rFonts w:ascii="Traditional Arabic" w:eastAsia="Times New Roman" w:hAnsi="Traditional Arabic" w:cs="Traditional Arabic"/>
          <w:color w:val="000000"/>
          <w:sz w:val="28"/>
          <w:szCs w:val="28"/>
          <w:vertAlign w:val="superscript"/>
          <w:rtl/>
        </w:rPr>
        <w:footnoteReference w:id="782"/>
      </w:r>
      <w:r w:rsidRPr="000F2CDE">
        <w:rPr>
          <w:rFonts w:ascii="Adobe Arabic" w:eastAsia="Times New Roman" w:hAnsi="Adobe Arabic" w:cs="Adobe Arabic"/>
          <w:color w:val="000000"/>
          <w:sz w:val="28"/>
          <w:szCs w:val="28"/>
          <w:rtl/>
        </w:rPr>
        <w:t xml:space="preserve">- نذكر بعضها فى الفصل الآتى- تدلّ على أنّه ما يقتل أحد من المؤمنين الّا سيرجع حتّى يموت عادة، و ما يموت أحد منهم الّا و يرجع حتّى يقتل؛ و الأنبياء و الاوصياء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و لا سيما نبيّنا و أوصيائه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بما أنّهم من أكمل العباد درجة و أعلاهم منزلة، فلا محالة تكون لهم الرّجعة، فإن لم يفوزوا بفيض الشّهادة فيقتلون، و إن فازوا يموتون. و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على ما ذكر فى الرّوايتين من الفصل الحادى و العشرين- يرجع و يقتل، و اللّه العالم.</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يدلّ على أنّ للقائم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كرّة- سوى ما احتملنا من بيان الرّوايتين- ذيل الدّعاء المروىّ فى يوم دحو الأرض من قوله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«أللّهمّ! صلّ على جميع آبائه، و اجعلنا من صحبه و اسرته، و ابعثنا فى كرّته، حتّى نكون فى </w:t>
      </w:r>
      <w:r w:rsidRPr="006E4F63">
        <w:rPr>
          <w:rFonts w:ascii="Adobe Arabic" w:eastAsia="Times New Roman" w:hAnsi="Adobe Arabic" w:cs="Adobe Arabic"/>
          <w:color w:val="000000"/>
          <w:spacing w:val="-4"/>
          <w:sz w:val="28"/>
          <w:szCs w:val="28"/>
          <w:rtl/>
        </w:rPr>
        <w:t>زمانه من أعوانه ...»</w:t>
      </w:r>
      <w:r w:rsidRPr="006E4F63">
        <w:rPr>
          <w:rFonts w:ascii="Traditional Arabic" w:eastAsia="Times New Roman" w:hAnsi="Traditional Arabic" w:cs="Traditional Arabic"/>
          <w:color w:val="000000"/>
          <w:spacing w:val="-4"/>
          <w:sz w:val="28"/>
          <w:szCs w:val="28"/>
          <w:vertAlign w:val="superscript"/>
          <w:rtl/>
        </w:rPr>
        <w:footnoteReference w:id="783"/>
      </w:r>
      <w:r w:rsidRPr="006E4F63">
        <w:rPr>
          <w:rFonts w:ascii="Adobe Arabic" w:eastAsia="Times New Roman" w:hAnsi="Adobe Arabic" w:cs="Adobe Arabic"/>
          <w:color w:val="000000"/>
          <w:spacing w:val="-4"/>
          <w:sz w:val="28"/>
          <w:szCs w:val="28"/>
          <w:rtl/>
        </w:rPr>
        <w:t xml:space="preserve"> و جملة الزّيارة المروىّ للقائم </w:t>
      </w:r>
      <w:r w:rsidR="00271BDA" w:rsidRPr="006E4F63">
        <w:rPr>
          <w:rFonts w:ascii="Adobe Arabic" w:eastAsia="Times New Roman" w:hAnsi="Adobe Arabic" w:cs="Adobe Arabic"/>
          <w:color w:val="000000"/>
          <w:spacing w:val="-4"/>
          <w:sz w:val="28"/>
          <w:szCs w:val="28"/>
          <w:vertAlign w:val="superscript"/>
          <w:rtl/>
        </w:rPr>
        <w:t>عليه السّلام</w:t>
      </w:r>
      <w:r w:rsidRPr="006E4F63">
        <w:rPr>
          <w:rFonts w:ascii="Adobe Arabic" w:eastAsia="Times New Roman" w:hAnsi="Adobe Arabic" w:cs="Adobe Arabic"/>
          <w:color w:val="000000"/>
          <w:spacing w:val="-4"/>
          <w:sz w:val="28"/>
          <w:szCs w:val="28"/>
          <w:rtl/>
        </w:rPr>
        <w:t>: «و أن يجعل لى كرّة فى ظهورك، و رجعة فى أيّامك.»</w:t>
      </w:r>
      <w:r w:rsidRPr="006E4F63">
        <w:rPr>
          <w:rFonts w:ascii="Traditional Arabic" w:eastAsia="Times New Roman" w:hAnsi="Traditional Arabic" w:cs="Traditional Arabic"/>
          <w:color w:val="000000"/>
          <w:spacing w:val="-4"/>
          <w:sz w:val="28"/>
          <w:szCs w:val="28"/>
          <w:vertAlign w:val="superscript"/>
          <w:rtl/>
        </w:rPr>
        <w:footnoteReference w:id="784"/>
      </w:r>
    </w:p>
    <w:p w:rsidR="00A20C4A"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218</w:t>
      </w:r>
    </w:p>
    <w:p w:rsidR="008B6CD0" w:rsidRPr="000F2CDE" w:rsidRDefault="008B6CD0" w:rsidP="003343B4">
      <w:pPr>
        <w:spacing w:beforeLines="22" w:before="52" w:afterLines="22" w:after="52" w:line="264" w:lineRule="auto"/>
        <w:ind w:left="-1"/>
        <w:jc w:val="center"/>
        <w:rPr>
          <w:rFonts w:ascii="Adobe Arabic" w:eastAsia="Times New Roman" w:hAnsi="Adobe Arabic" w:cs="Adobe Arabic"/>
          <w:color w:val="000000"/>
          <w:sz w:val="28"/>
          <w:szCs w:val="28"/>
          <w:rtl/>
        </w:rPr>
      </w:pPr>
    </w:p>
    <w:p w:rsidR="00A20C4A" w:rsidRPr="009575C1" w:rsidRDefault="00A20C4A" w:rsidP="004B04AF">
      <w:pPr>
        <w:pStyle w:val="Heading2"/>
        <w:rPr>
          <w:rFonts w:ascii="Times New Roman" w:eastAsia="Times New Roman" w:hAnsi="Times New Roman" w:cs="Times New Roman"/>
          <w:rtl/>
        </w:rPr>
      </w:pPr>
      <w:bookmarkStart w:id="72" w:name="_Toc412307169"/>
      <w:r w:rsidRPr="004B04AF">
        <w:rPr>
          <w:rFonts w:hint="cs"/>
          <w:rtl/>
        </w:rPr>
        <w:t xml:space="preserve">الفصل السّابع فى بيان رجعة الشّيعة عموما و خصوصا، بعد رجعة المعصومين </w:t>
      </w:r>
      <w:r w:rsidR="00271BDA" w:rsidRPr="00271BDA">
        <w:rPr>
          <w:rFonts w:eastAsia="Times New Roman" w:hint="cs"/>
          <w:color w:val="8080FF"/>
          <w:vertAlign w:val="superscript"/>
          <w:rtl/>
        </w:rPr>
        <w:t>عليهم السّلام</w:t>
      </w:r>
      <w:r w:rsidRPr="004B04AF">
        <w:rPr>
          <w:rFonts w:hint="cs"/>
          <w:rtl/>
        </w:rPr>
        <w:t>، و فيهم من الامم الماضين‏</w:t>
      </w:r>
      <w:bookmarkEnd w:id="72"/>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عن محمّد بن الطّيّار،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يَوْمَ نَحْشُرُ مِنْ كُلِّ أُمَّةٍ فَوْجاً</w:t>
      </w:r>
      <w:r w:rsidRPr="000F2CDE">
        <w:rPr>
          <w:rFonts w:ascii="Traditional Arabic" w:eastAsia="Times New Roman" w:hAnsi="Traditional Arabic" w:cs="Traditional Arabic"/>
          <w:color w:val="000000"/>
          <w:sz w:val="28"/>
          <w:szCs w:val="28"/>
          <w:vertAlign w:val="superscript"/>
          <w:rtl/>
        </w:rPr>
        <w:footnoteReference w:id="785"/>
      </w:r>
      <w:r w:rsidRPr="000F2CDE">
        <w:rPr>
          <w:rFonts w:ascii="Adobe Arabic" w:eastAsia="Times New Roman" w:hAnsi="Adobe Arabic" w:cs="Adobe Arabic"/>
          <w:color w:val="000000"/>
          <w:sz w:val="28"/>
          <w:szCs w:val="28"/>
          <w:rtl/>
        </w:rPr>
        <w:t xml:space="preserve"> فقال: «ليس أحد من المؤمنين قتل الّا سيرجع حتّى يموت، و لا أحد من المؤمنين مات إلّا سيرجع حتّى يقتل.»</w:t>
      </w:r>
      <w:r w:rsidRPr="000F2CDE">
        <w:rPr>
          <w:rFonts w:ascii="Traditional Arabic" w:eastAsia="Times New Roman" w:hAnsi="Traditional Arabic" w:cs="Traditional Arabic"/>
          <w:color w:val="000000"/>
          <w:sz w:val="28"/>
          <w:szCs w:val="28"/>
          <w:vertAlign w:val="superscript"/>
          <w:rtl/>
        </w:rPr>
        <w:footnoteReference w:id="786"/>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2- و عن جابر بن يزيد،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سئل عن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Traditional Arabic" w:eastAsia="Times New Roman" w:hAnsi="Traditional Arabic" w:cs="Traditional Arabic" w:hint="cs"/>
          <w:color w:val="006400"/>
          <w:sz w:val="28"/>
          <w:szCs w:val="28"/>
          <w:rtl/>
        </w:rPr>
        <w:t>وَ لَئِنْ قُتِلْتُمْ فِي سَبِيلِ اللَّهِ أَوْ مُتُّمْ‏</w:t>
      </w:r>
      <w:r w:rsidRPr="000F2CDE">
        <w:rPr>
          <w:rFonts w:ascii="Traditional Arabic" w:eastAsia="Times New Roman" w:hAnsi="Traditional Arabic" w:cs="Traditional Arabic"/>
          <w:color w:val="000000"/>
          <w:sz w:val="28"/>
          <w:szCs w:val="28"/>
          <w:vertAlign w:val="superscript"/>
          <w:rtl/>
        </w:rPr>
        <w:footnoteReference w:id="787"/>
      </w:r>
      <w:r w:rsidRPr="000F2CDE">
        <w:rPr>
          <w:rFonts w:ascii="Adobe Arabic" w:eastAsia="Times New Roman" w:hAnsi="Adobe Arabic" w:cs="Adobe Arabic"/>
          <w:color w:val="000000"/>
          <w:sz w:val="28"/>
          <w:szCs w:val="28"/>
          <w:rtl/>
        </w:rPr>
        <w:t xml:space="preserve"> فقال: «يا جابر! أتدرى ما سبيل اللّه؟» قلت: «لا، و اللّه الّا اذا سمعت منك.» فقال: «القتل فى سبيل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ذرّيّته؛ فمن قتل فى ولايته قتل فى سبيل اللّه، و ليس أحد يؤمن بهذه الآية الّا و له قتلة و ميتة، إنّه من قتل ينشر حتّى يموت، و من مات ينشر حتّى يقتل.»</w:t>
      </w:r>
      <w:r w:rsidRPr="000F2CDE">
        <w:rPr>
          <w:rFonts w:ascii="Traditional Arabic" w:eastAsia="Times New Roman" w:hAnsi="Traditional Arabic" w:cs="Traditional Arabic"/>
          <w:color w:val="000000"/>
          <w:sz w:val="28"/>
          <w:szCs w:val="28"/>
          <w:vertAlign w:val="superscript"/>
          <w:rtl/>
        </w:rPr>
        <w:footnoteReference w:id="788"/>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3- و عن أبى بصير قال: قلت لأبى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قوله </w:t>
      </w:r>
      <w:r w:rsidR="00C21306" w:rsidRPr="00C21306">
        <w:rPr>
          <w:rFonts w:ascii="Adobe Arabic" w:eastAsia="Times New Roman" w:hAnsi="Adobe Arabic" w:cs="Adobe Arabic"/>
          <w:color w:val="000000"/>
          <w:sz w:val="28"/>
          <w:szCs w:val="28"/>
          <w:vertAlign w:val="superscript"/>
          <w:rtl/>
        </w:rPr>
        <w:t xml:space="preserve">تبارك و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أَقْسَمُوا بِاللَّهِ جَهْدَ أَيْمانِهِمْ لا يَبْعَثُ اللَّهُ مَنْ يَمُوتُ، بَلى‏ وَعْداً عَلَيْهِ حَقًّا، وَ لكِنَّ أَكْثَرَ النَّاسِ لا يَعْلَمُونَ‏</w:t>
      </w:r>
      <w:r w:rsidRPr="000F2CDE">
        <w:rPr>
          <w:rFonts w:ascii="Traditional Arabic" w:eastAsia="Times New Roman" w:hAnsi="Traditional Arabic" w:cs="Traditional Arabic"/>
          <w:color w:val="000000"/>
          <w:sz w:val="28"/>
          <w:szCs w:val="28"/>
          <w:vertAlign w:val="superscript"/>
          <w:rtl/>
        </w:rPr>
        <w:footnoteReference w:id="789"/>
      </w:r>
      <w:r w:rsidRPr="000F2CDE">
        <w:rPr>
          <w:rFonts w:ascii="Adobe Arabic" w:eastAsia="Times New Roman" w:hAnsi="Adobe Arabic" w:cs="Adobe Arabic"/>
          <w:color w:val="000000"/>
          <w:sz w:val="28"/>
          <w:szCs w:val="28"/>
          <w:rtl/>
        </w:rPr>
        <w:t xml:space="preserve"> قال: فقال لى: «يا أبا بصير! ما تقول فى هذه الآية؟» قال: قلت: «إنّ المشركين يزعمون و يحلفون لرسول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أنّ اللّه لا يبعث الموتى.» قال: فقال: «تبّا لمن‏</w:t>
      </w:r>
      <w:r w:rsidR="008B6CD0">
        <w:rPr>
          <w:rFonts w:ascii="Times New Roman" w:eastAsia="Times New Roman" w:hAnsi="Times New Roman" w:cs="Times New Roman" w:hint="cs"/>
          <w:sz w:val="28"/>
          <w:szCs w:val="28"/>
          <w:rtl/>
        </w:rPr>
        <w:t xml:space="preserve"> </w:t>
      </w:r>
      <w:r w:rsidR="008B6CD0" w:rsidRPr="000F2CDE">
        <w:rPr>
          <w:rFonts w:ascii="Adobe Arabic" w:eastAsia="Times New Roman" w:hAnsi="Adobe Arabic" w:cs="Adobe Arabic"/>
          <w:color w:val="000000"/>
          <w:sz w:val="28"/>
          <w:szCs w:val="28"/>
          <w:rtl/>
        </w:rPr>
        <w:t>قال هذا! سلهم هل كان المشركون يحلفون باللّه، أم باللّات و العزّى؟»</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219</w:t>
      </w:r>
    </w:p>
    <w:p w:rsidR="00A20C4A" w:rsidRPr="000F2CDE" w:rsidRDefault="00A20C4A" w:rsidP="008B6CD0">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قال: قلت:</w:t>
      </w:r>
      <w:r w:rsidR="008B6CD0">
        <w:rPr>
          <w:rFonts w:ascii="Times New Roman" w:eastAsia="Times New Roman" w:hAnsi="Times New Roman" w:cs="Times New Roman" w:hint="cs"/>
          <w:sz w:val="28"/>
          <w:szCs w:val="28"/>
          <w:rtl/>
        </w:rPr>
        <w:t xml:space="preserve"> </w:t>
      </w:r>
      <w:r w:rsidRPr="000F2CDE">
        <w:rPr>
          <w:rFonts w:ascii="Adobe Arabic" w:eastAsia="Times New Roman" w:hAnsi="Adobe Arabic" w:cs="Adobe Arabic"/>
          <w:color w:val="000000"/>
          <w:sz w:val="28"/>
          <w:szCs w:val="28"/>
          <w:rtl/>
        </w:rPr>
        <w:t>«جعلت فداك! فأوجدنيه» قال: فقال لى: «يا أبا بصير! لو قد قام قائمنا بعث اللّه اليه قوما من شيعتنا قباع‏</w:t>
      </w:r>
      <w:r w:rsidRPr="000F2CDE">
        <w:rPr>
          <w:rFonts w:ascii="Traditional Arabic" w:eastAsia="Times New Roman" w:hAnsi="Traditional Arabic" w:cs="Traditional Arabic"/>
          <w:color w:val="000000"/>
          <w:sz w:val="28"/>
          <w:szCs w:val="28"/>
          <w:vertAlign w:val="superscript"/>
          <w:rtl/>
        </w:rPr>
        <w:footnoteReference w:id="790"/>
      </w:r>
      <w:r w:rsidRPr="000F2CDE">
        <w:rPr>
          <w:rFonts w:ascii="Adobe Arabic" w:eastAsia="Times New Roman" w:hAnsi="Adobe Arabic" w:cs="Adobe Arabic"/>
          <w:color w:val="000000"/>
          <w:sz w:val="28"/>
          <w:szCs w:val="28"/>
          <w:rtl/>
        </w:rPr>
        <w:t xml:space="preserve"> سيوفهم على عواتقهم، فيبلغ ذلك قوما من شيعتنا لم يموتوا، فيقولون:</w:t>
      </w:r>
    </w:p>
    <w:p w:rsidR="00A20C4A" w:rsidRPr="000F2CDE" w:rsidRDefault="00A20C4A" w:rsidP="00031F23">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«بعث فلان و فلان و فلان من قبورهم، و هم مع القائم»، فيبلغ ذلك قوما من عدّونا، فيقولون: «يا معشر الشّيعة! ما أكذبكم؟ هذه دولتكم، فأنتم تقولون فيها الكذب، لا و اللّه ما عاش هؤلاء و لا يعيشون الى يوم القيمة.» قال: «فحكى اللّه قولهم فقال:</w:t>
      </w:r>
      <w:r w:rsidR="006456A8">
        <w:rPr>
          <w:rFonts w:ascii="Traditional Arabic" w:eastAsia="Times New Roman" w:hAnsi="Traditional Arabic" w:cs="Traditional Arabic" w:hint="cs"/>
          <w:color w:val="006400"/>
          <w:sz w:val="28"/>
          <w:szCs w:val="28"/>
          <w:rtl/>
        </w:rPr>
        <w:t xml:space="preserve"> «</w:t>
      </w:r>
      <w:r w:rsidRPr="000F2CDE">
        <w:rPr>
          <w:rFonts w:ascii="Traditional Arabic" w:eastAsia="Times New Roman" w:hAnsi="Traditional Arabic" w:cs="Traditional Arabic" w:hint="cs"/>
          <w:color w:val="006400"/>
          <w:sz w:val="28"/>
          <w:szCs w:val="28"/>
          <w:rtl/>
        </w:rPr>
        <w:t>وَ أَقْسَمُوا بِاللَّهِ جَهْدَ أَيْمانِهِمْ لا يَبْعَثُ اللَّهُ مَنْ يَمُوتُ.»</w:t>
      </w:r>
      <w:r w:rsidRPr="000F2CDE">
        <w:rPr>
          <w:rFonts w:ascii="Traditional Arabic" w:eastAsia="Times New Roman" w:hAnsi="Traditional Arabic" w:cs="Traditional Arabic"/>
          <w:color w:val="000000"/>
          <w:sz w:val="28"/>
          <w:szCs w:val="28"/>
          <w:vertAlign w:val="superscript"/>
          <w:rtl/>
        </w:rPr>
        <w:footnoteReference w:id="791"/>
      </w:r>
      <w:r w:rsidR="00600846">
        <w:rPr>
          <w:rFonts w:ascii="Times New Roman" w:eastAsia="Times New Roman" w:hAnsi="Times New Roman" w:cs="Times New Roman" w:hint="cs"/>
          <w:sz w:val="28"/>
          <w:szCs w:val="28"/>
          <w:rtl/>
        </w:rPr>
        <w:t xml:space="preserve"> </w:t>
      </w:r>
      <w:r w:rsidR="00600846" w:rsidRPr="000F2CDE">
        <w:rPr>
          <w:rFonts w:ascii="Adobe Arabic" w:eastAsia="Times New Roman" w:hAnsi="Adobe Arabic" w:cs="Adobe Arabic"/>
          <w:color w:val="000000"/>
          <w:sz w:val="28"/>
          <w:szCs w:val="28"/>
          <w:rtl/>
        </w:rPr>
        <w:t>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فى ذيل حديث عبد اللّه بن القاسم البطل،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 فى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ثُمَّ رَدَدْنا لَكُمُ الْكَرَّةَ عَلَيْهِمْ‏</w:t>
      </w:r>
      <w:r w:rsidRPr="000F2CDE">
        <w:rPr>
          <w:rFonts w:ascii="Traditional Arabic" w:eastAsia="Times New Roman" w:hAnsi="Traditional Arabic" w:cs="Traditional Arabic"/>
          <w:color w:val="000000"/>
          <w:sz w:val="28"/>
          <w:szCs w:val="28"/>
          <w:vertAlign w:val="superscript"/>
          <w:rtl/>
        </w:rPr>
        <w:footnoteReference w:id="792"/>
      </w:r>
      <w:r w:rsidRPr="000F2CDE">
        <w:rPr>
          <w:rFonts w:ascii="Adobe Arabic" w:eastAsia="Times New Roman" w:hAnsi="Adobe Arabic" w:cs="Adobe Arabic"/>
          <w:color w:val="000000"/>
          <w:sz w:val="28"/>
          <w:szCs w:val="28"/>
          <w:rtl/>
        </w:rPr>
        <w:t xml:space="preserve"> خروج الحسين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سبعين من أصحابه.»</w:t>
      </w:r>
      <w:r w:rsidRPr="000F2CDE">
        <w:rPr>
          <w:rFonts w:ascii="Traditional Arabic" w:eastAsia="Times New Roman" w:hAnsi="Traditional Arabic" w:cs="Traditional Arabic"/>
          <w:color w:val="000000"/>
          <w:sz w:val="28"/>
          <w:szCs w:val="28"/>
          <w:vertAlign w:val="superscript"/>
          <w:rtl/>
        </w:rPr>
        <w:footnoteReference w:id="793"/>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5- و عن عمّار بن مروان، عمّن سمع أبا عبد اللّه، فى حديث طويل، فى صفة قبض روح المؤمن قال: «ثمّ يزور آل محمّد فى جنان رضوى، فيأكل معهم من طعامهم، و يشرب معهم من شرابهم، و يتحدّث معهم فى مجالسهم، حتّى يقوم قائمنا أهل البيت، فإذا قام قائمنا بعثهم اللّه، فأقبلوا معه يلبّون زمرا زمرا</w:t>
      </w:r>
      <w:r w:rsidRPr="000F2CDE">
        <w:rPr>
          <w:rFonts w:ascii="Traditional Arabic" w:eastAsia="Times New Roman" w:hAnsi="Traditional Arabic" w:cs="Traditional Arabic"/>
          <w:color w:val="000000"/>
          <w:sz w:val="28"/>
          <w:szCs w:val="28"/>
          <w:vertAlign w:val="superscript"/>
          <w:rtl/>
        </w:rPr>
        <w:footnoteReference w:id="794"/>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795"/>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عن ابن بكير،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«كأنّى بحمران بن أعين و ميسّر ابن عبد العزيز، يخبطان‏</w:t>
      </w:r>
      <w:r w:rsidRPr="000F2CDE">
        <w:rPr>
          <w:rFonts w:ascii="Traditional Arabic" w:eastAsia="Times New Roman" w:hAnsi="Traditional Arabic" w:cs="Traditional Arabic"/>
          <w:color w:val="000000"/>
          <w:sz w:val="28"/>
          <w:szCs w:val="28"/>
          <w:vertAlign w:val="superscript"/>
          <w:rtl/>
        </w:rPr>
        <w:footnoteReference w:id="796"/>
      </w:r>
      <w:r w:rsidRPr="000F2CDE">
        <w:rPr>
          <w:rFonts w:ascii="Adobe Arabic" w:eastAsia="Times New Roman" w:hAnsi="Adobe Arabic" w:cs="Adobe Arabic"/>
          <w:color w:val="000000"/>
          <w:sz w:val="28"/>
          <w:szCs w:val="28"/>
          <w:rtl/>
        </w:rPr>
        <w:t xml:space="preserve"> النّاس بأسيافهما بين الصّفا و المروة.»</w:t>
      </w:r>
      <w:r w:rsidRPr="000F2CDE">
        <w:rPr>
          <w:rFonts w:ascii="Traditional Arabic" w:eastAsia="Times New Roman" w:hAnsi="Traditional Arabic" w:cs="Traditional Arabic"/>
          <w:color w:val="000000"/>
          <w:sz w:val="28"/>
          <w:szCs w:val="28"/>
          <w:vertAlign w:val="superscript"/>
          <w:rtl/>
        </w:rPr>
        <w:footnoteReference w:id="797"/>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7- و عن علىّ بن المغيرة،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«كأنّى بعبد اللّه بن شريك‏</w:t>
      </w:r>
      <w:r w:rsidR="00031F23">
        <w:rPr>
          <w:rFonts w:ascii="Adobe Arabic" w:eastAsia="Times New Roman" w:hAnsi="Adobe Arabic" w:cs="Adobe Arabic" w:hint="cs"/>
          <w:sz w:val="28"/>
          <w:szCs w:val="28"/>
          <w:rtl/>
        </w:rPr>
        <w:t xml:space="preserve"> </w:t>
      </w:r>
      <w:r w:rsidR="00031F23" w:rsidRPr="000F2CDE">
        <w:rPr>
          <w:rFonts w:ascii="Adobe Arabic" w:eastAsia="Times New Roman" w:hAnsi="Adobe Arabic" w:cs="Adobe Arabic"/>
          <w:color w:val="000000"/>
          <w:sz w:val="28"/>
          <w:szCs w:val="28"/>
          <w:rtl/>
        </w:rPr>
        <w:t>العامرىّ، عليه عمامة سوداء</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lastRenderedPageBreak/>
        <w:t>الشموس المضيية، ص: 220</w:t>
      </w:r>
    </w:p>
    <w:p w:rsidR="00A20C4A" w:rsidRPr="00031F23" w:rsidRDefault="00A20C4A" w:rsidP="003343B4">
      <w:pPr>
        <w:spacing w:beforeLines="22" w:before="52" w:afterLines="22" w:after="52" w:line="264" w:lineRule="auto"/>
        <w:ind w:left="-1"/>
        <w:rPr>
          <w:rFonts w:ascii="Times New Roman" w:eastAsia="Times New Roman" w:hAnsi="Times New Roman" w:cs="Times New Roman"/>
          <w:spacing w:val="-2"/>
          <w:sz w:val="28"/>
          <w:szCs w:val="28"/>
          <w:rtl/>
        </w:rPr>
      </w:pPr>
      <w:r w:rsidRPr="00031F23">
        <w:rPr>
          <w:rFonts w:ascii="Adobe Arabic" w:eastAsia="Times New Roman" w:hAnsi="Adobe Arabic" w:cs="Adobe Arabic"/>
          <w:color w:val="000000"/>
          <w:spacing w:val="-2"/>
          <w:sz w:val="28"/>
          <w:szCs w:val="28"/>
          <w:rtl/>
        </w:rPr>
        <w:t>و ذؤابتاها بين كتفيه، مصعدا فى لحف‏</w:t>
      </w:r>
      <w:r w:rsidRPr="00031F23">
        <w:rPr>
          <w:rFonts w:ascii="Traditional Arabic" w:eastAsia="Times New Roman" w:hAnsi="Traditional Arabic" w:cs="Traditional Arabic"/>
          <w:color w:val="000000"/>
          <w:spacing w:val="-2"/>
          <w:sz w:val="28"/>
          <w:szCs w:val="28"/>
          <w:vertAlign w:val="superscript"/>
          <w:rtl/>
        </w:rPr>
        <w:footnoteReference w:id="798"/>
      </w:r>
      <w:r w:rsidRPr="00031F23">
        <w:rPr>
          <w:rFonts w:ascii="Adobe Arabic" w:eastAsia="Times New Roman" w:hAnsi="Adobe Arabic" w:cs="Adobe Arabic"/>
          <w:color w:val="000000"/>
          <w:spacing w:val="-2"/>
          <w:sz w:val="28"/>
          <w:szCs w:val="28"/>
          <w:rtl/>
        </w:rPr>
        <w:t xml:space="preserve"> الجبل، بين يدى قائمنا أهل البيت، فى اربعة آلاف مكبّرون و مكرّون.»</w:t>
      </w:r>
      <w:r w:rsidRPr="00031F23">
        <w:rPr>
          <w:rFonts w:ascii="Traditional Arabic" w:eastAsia="Times New Roman" w:hAnsi="Traditional Arabic" w:cs="Traditional Arabic"/>
          <w:color w:val="000000"/>
          <w:spacing w:val="-2"/>
          <w:sz w:val="28"/>
          <w:szCs w:val="28"/>
          <w:vertAlign w:val="superscript"/>
          <w:rtl/>
        </w:rPr>
        <w:footnoteReference w:id="799"/>
      </w:r>
    </w:p>
    <w:p w:rsidR="00A20C4A" w:rsidRPr="00600846" w:rsidRDefault="00A20C4A" w:rsidP="003343B4">
      <w:pPr>
        <w:spacing w:beforeLines="22" w:before="52" w:afterLines="22" w:after="52" w:line="264" w:lineRule="auto"/>
        <w:ind w:left="-1"/>
        <w:rPr>
          <w:rFonts w:ascii="Times New Roman" w:eastAsia="Times New Roman" w:hAnsi="Times New Roman" w:cs="Times New Roman"/>
          <w:spacing w:val="-4"/>
          <w:sz w:val="28"/>
          <w:szCs w:val="28"/>
          <w:rtl/>
        </w:rPr>
      </w:pPr>
      <w:r w:rsidRPr="00600846">
        <w:rPr>
          <w:rFonts w:ascii="Adobe Arabic" w:eastAsia="Times New Roman" w:hAnsi="Adobe Arabic" w:cs="Adobe Arabic"/>
          <w:color w:val="000000"/>
          <w:spacing w:val="-4"/>
          <w:sz w:val="28"/>
          <w:szCs w:val="28"/>
          <w:rtl/>
        </w:rPr>
        <w:t xml:space="preserve">8- و عن المفضّل بن عمر، عن أبى عبد اللّه </w:t>
      </w:r>
      <w:r w:rsidR="00271BDA" w:rsidRPr="00600846">
        <w:rPr>
          <w:rFonts w:ascii="Adobe Arabic" w:eastAsia="Times New Roman" w:hAnsi="Adobe Arabic" w:cs="Adobe Arabic"/>
          <w:color w:val="000000"/>
          <w:spacing w:val="-4"/>
          <w:sz w:val="28"/>
          <w:szCs w:val="28"/>
          <w:vertAlign w:val="superscript"/>
          <w:rtl/>
        </w:rPr>
        <w:t>عليه السّلام</w:t>
      </w:r>
      <w:r w:rsidRPr="00600846">
        <w:rPr>
          <w:rFonts w:ascii="Adobe Arabic" w:eastAsia="Times New Roman" w:hAnsi="Adobe Arabic" w:cs="Adobe Arabic"/>
          <w:color w:val="000000"/>
          <w:spacing w:val="-4"/>
          <w:sz w:val="28"/>
          <w:szCs w:val="28"/>
          <w:rtl/>
        </w:rPr>
        <w:t xml:space="preserve"> قال: «يخرج مع القائم </w:t>
      </w:r>
      <w:r w:rsidR="00271BDA" w:rsidRPr="00600846">
        <w:rPr>
          <w:rFonts w:ascii="Adobe Arabic" w:eastAsia="Times New Roman" w:hAnsi="Adobe Arabic" w:cs="Adobe Arabic"/>
          <w:color w:val="000000"/>
          <w:spacing w:val="-4"/>
          <w:sz w:val="28"/>
          <w:szCs w:val="28"/>
          <w:vertAlign w:val="superscript"/>
          <w:rtl/>
        </w:rPr>
        <w:t>عليه السّلام</w:t>
      </w:r>
      <w:r w:rsidRPr="00600846">
        <w:rPr>
          <w:rFonts w:ascii="Adobe Arabic" w:eastAsia="Times New Roman" w:hAnsi="Adobe Arabic" w:cs="Adobe Arabic"/>
          <w:color w:val="000000"/>
          <w:spacing w:val="-4"/>
          <w:sz w:val="28"/>
          <w:szCs w:val="28"/>
          <w:rtl/>
        </w:rPr>
        <w:t xml:space="preserve"> من ظهر الكوفة سبع و عشرون رجلا، خمسة عشر من قوم موسى </w:t>
      </w:r>
      <w:r w:rsidR="00271BDA" w:rsidRPr="00600846">
        <w:rPr>
          <w:rFonts w:ascii="Adobe Arabic" w:eastAsia="Times New Roman" w:hAnsi="Adobe Arabic" w:cs="Adobe Arabic"/>
          <w:color w:val="000000"/>
          <w:spacing w:val="-4"/>
          <w:sz w:val="28"/>
          <w:szCs w:val="28"/>
          <w:vertAlign w:val="superscript"/>
          <w:rtl/>
        </w:rPr>
        <w:t>عليه السّلام</w:t>
      </w:r>
      <w:r w:rsidRPr="00600846">
        <w:rPr>
          <w:rFonts w:ascii="Adobe Arabic" w:eastAsia="Times New Roman" w:hAnsi="Adobe Arabic" w:cs="Adobe Arabic"/>
          <w:color w:val="000000"/>
          <w:spacing w:val="-4"/>
          <w:sz w:val="28"/>
          <w:szCs w:val="28"/>
          <w:rtl/>
        </w:rPr>
        <w:t>، الّذين كانوا يهدون بالحقّ و به يعدلون،</w:t>
      </w:r>
      <w:r w:rsidRPr="00600846">
        <w:rPr>
          <w:rFonts w:ascii="Traditional Arabic" w:eastAsia="Times New Roman" w:hAnsi="Traditional Arabic" w:cs="Traditional Arabic"/>
          <w:color w:val="000000"/>
          <w:spacing w:val="-4"/>
          <w:sz w:val="28"/>
          <w:szCs w:val="28"/>
          <w:vertAlign w:val="superscript"/>
          <w:rtl/>
        </w:rPr>
        <w:footnoteReference w:id="800"/>
      </w:r>
      <w:r w:rsidRPr="00600846">
        <w:rPr>
          <w:rFonts w:ascii="Adobe Arabic" w:eastAsia="Times New Roman" w:hAnsi="Adobe Arabic" w:cs="Adobe Arabic"/>
          <w:color w:val="000000"/>
          <w:spacing w:val="-4"/>
          <w:sz w:val="28"/>
          <w:szCs w:val="28"/>
          <w:rtl/>
        </w:rPr>
        <w:t xml:space="preserve"> و سبعة من أهل الكهف، و يوشع بن نون، و سلمان، و ابو دجانة الأنصارىّ، و المقداد، و مالك الاشتر، فيكونون بين يديه أنصارا و حكّاما.»</w:t>
      </w:r>
      <w:r w:rsidRPr="00600846">
        <w:rPr>
          <w:rFonts w:ascii="Traditional Arabic" w:eastAsia="Times New Roman" w:hAnsi="Traditional Arabic" w:cs="Traditional Arabic"/>
          <w:color w:val="000000"/>
          <w:spacing w:val="-4"/>
          <w:sz w:val="28"/>
          <w:szCs w:val="28"/>
          <w:vertAlign w:val="superscript"/>
          <w:rtl/>
        </w:rPr>
        <w:footnoteReference w:id="801"/>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9- و عن الحسن، عن أبى ابراهيم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قال: «لترجعنّ نفوس ذهبت، و ليقتصّنّ يوم يقوم، و من عذّب يقتصّ بعذابه، و من اغيظ أغاظ بغيظه‏</w:t>
      </w:r>
      <w:r w:rsidRPr="000F2CDE">
        <w:rPr>
          <w:rFonts w:ascii="Traditional Arabic" w:eastAsia="Times New Roman" w:hAnsi="Traditional Arabic" w:cs="Traditional Arabic"/>
          <w:color w:val="000000"/>
          <w:sz w:val="28"/>
          <w:szCs w:val="28"/>
          <w:vertAlign w:val="superscript"/>
          <w:rtl/>
        </w:rPr>
        <w:footnoteReference w:id="802"/>
      </w:r>
      <w:r w:rsidRPr="000F2CDE">
        <w:rPr>
          <w:rFonts w:ascii="Adobe Arabic" w:eastAsia="Times New Roman" w:hAnsi="Adobe Arabic" w:cs="Adobe Arabic"/>
          <w:color w:val="000000"/>
          <w:sz w:val="28"/>
          <w:szCs w:val="28"/>
          <w:rtl/>
        </w:rPr>
        <w:t xml:space="preserve">، و من قتل اقتصّ بقتله، و يردّ لهم أعداؤهم معهم، حتّى يأخذوا بثأرهم، ثم يعمّرون بعدهم ثلاثين شهرا، ثمّ يموتون فى ليلة واحدة قد أدركوا ثأرهم، و شفوا أنفسهم، و يصير عدوّهم الى أشدّ النّار عذابا، ثمّ يوقفون بين يدى الجبّار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فيؤخذ لهم بحقوقهم.»</w:t>
      </w:r>
      <w:r w:rsidRPr="000F2CDE">
        <w:rPr>
          <w:rFonts w:ascii="Traditional Arabic" w:eastAsia="Times New Roman" w:hAnsi="Traditional Arabic" w:cs="Traditional Arabic"/>
          <w:color w:val="000000"/>
          <w:sz w:val="28"/>
          <w:szCs w:val="28"/>
          <w:vertAlign w:val="superscript"/>
          <w:rtl/>
        </w:rPr>
        <w:footnoteReference w:id="803"/>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أقول: هذه نبذة من الرّوايات الدّالّة على رجعة الشّيعة عموما و خصوصا، و فيما تقدّم و يأتى من الرّوايات أيضا ما يدلّ على ذلك، فلاحظ.</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أمّا من رجع فى أيّام الظّهور هل يكون لهم رجعة اخرى فى ايّام رجوع محض الايمان، أم لا؟ فالمستفاد من روايات محض الايمان و جملة زيارة القائم-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«و ان يجعل لى كرّة فى ظهورك، و رجعة فى أيّامك.»</w:t>
      </w:r>
      <w:r w:rsidRPr="000F2CDE">
        <w:rPr>
          <w:rFonts w:ascii="Traditional Arabic" w:eastAsia="Times New Roman" w:hAnsi="Traditional Arabic" w:cs="Traditional Arabic"/>
          <w:color w:val="000000"/>
          <w:sz w:val="28"/>
          <w:szCs w:val="28"/>
          <w:vertAlign w:val="superscript"/>
          <w:rtl/>
        </w:rPr>
        <w:footnoteReference w:id="804"/>
      </w:r>
      <w:r w:rsidRPr="000F2CDE">
        <w:rPr>
          <w:rFonts w:ascii="Adobe Arabic" w:eastAsia="Times New Roman" w:hAnsi="Adobe Arabic" w:cs="Adobe Arabic"/>
          <w:color w:val="000000"/>
          <w:sz w:val="28"/>
          <w:szCs w:val="28"/>
          <w:rtl/>
        </w:rPr>
        <w:t xml:space="preserve"> أنّ لهم رجعة اخرى.</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221</w:t>
      </w:r>
    </w:p>
    <w:p w:rsidR="00A20C4A" w:rsidRPr="004B04AF" w:rsidRDefault="00A20C4A" w:rsidP="004B04AF">
      <w:pPr>
        <w:pStyle w:val="Heading2"/>
        <w:rPr>
          <w:rtl/>
        </w:rPr>
      </w:pPr>
      <w:bookmarkStart w:id="73" w:name="_Toc412307170"/>
      <w:r w:rsidRPr="004B04AF">
        <w:rPr>
          <w:rFonts w:hint="cs"/>
          <w:rtl/>
        </w:rPr>
        <w:t>الفصل الثّامن فى بيان من يرجع من المؤمنين و الكافرين‏</w:t>
      </w:r>
      <w:bookmarkEnd w:id="73"/>
    </w:p>
    <w:p w:rsidR="008042E3" w:rsidRDefault="00A20C4A" w:rsidP="003343B4">
      <w:pPr>
        <w:spacing w:beforeLines="22" w:before="52" w:afterLines="22" w:after="52" w:line="264" w:lineRule="auto"/>
        <w:ind w:left="-1"/>
        <w:rPr>
          <w:rFonts w:ascii="Adobe Arabic" w:eastAsia="Times New Roman" w:hAnsi="Adobe Arabic" w:cs="Adobe Arabic"/>
          <w:color w:val="000000"/>
          <w:sz w:val="28"/>
          <w:szCs w:val="28"/>
          <w:rtl/>
        </w:rPr>
      </w:pPr>
      <w:r w:rsidRPr="000F2CDE">
        <w:rPr>
          <w:rFonts w:ascii="Adobe Arabic" w:eastAsia="Times New Roman" w:hAnsi="Adobe Arabic" w:cs="Adobe Arabic"/>
          <w:color w:val="000000"/>
          <w:sz w:val="28"/>
          <w:szCs w:val="28"/>
          <w:rtl/>
        </w:rPr>
        <w:t xml:space="preserve">1- عن معاوية بن عمّار، قال: قلت لأبى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قول اللّه:</w:t>
      </w:r>
      <w:r w:rsidRPr="000F2CDE">
        <w:rPr>
          <w:rFonts w:ascii="Traditional Arabic" w:eastAsia="Times New Roman" w:hAnsi="Traditional Arabic" w:cs="Traditional Arabic" w:hint="cs"/>
          <w:color w:val="006400"/>
          <w:sz w:val="28"/>
          <w:szCs w:val="28"/>
          <w:rtl/>
        </w:rPr>
        <w:t xml:space="preserve"> فَإِنَّ لَهُ مَعِيشَةً ضَنْكاً</w:t>
      </w:r>
      <w:r w:rsidRPr="000F2CDE">
        <w:rPr>
          <w:rFonts w:ascii="Traditional Arabic" w:eastAsia="Times New Roman" w:hAnsi="Traditional Arabic" w:cs="Traditional Arabic"/>
          <w:color w:val="000000"/>
          <w:sz w:val="28"/>
          <w:szCs w:val="28"/>
          <w:vertAlign w:val="superscript"/>
          <w:rtl/>
        </w:rPr>
        <w:footnoteReference w:id="805"/>
      </w:r>
      <w:r w:rsidRPr="000F2CDE">
        <w:rPr>
          <w:rFonts w:ascii="Adobe Arabic" w:eastAsia="Times New Roman" w:hAnsi="Adobe Arabic" w:cs="Adobe Arabic"/>
          <w:color w:val="000000"/>
          <w:sz w:val="28"/>
          <w:szCs w:val="28"/>
          <w:rtl/>
        </w:rPr>
        <w:t xml:space="preserve"> </w:t>
      </w:r>
    </w:p>
    <w:p w:rsidR="008042E3" w:rsidRDefault="00A20C4A" w:rsidP="003343B4">
      <w:pPr>
        <w:spacing w:beforeLines="22" w:before="52" w:afterLines="22" w:after="52" w:line="264" w:lineRule="auto"/>
        <w:ind w:left="-1"/>
        <w:rPr>
          <w:rFonts w:ascii="Adobe Arabic" w:eastAsia="Times New Roman" w:hAnsi="Adobe Arabic" w:cs="Adobe Arabic"/>
          <w:color w:val="000000"/>
          <w:sz w:val="28"/>
          <w:szCs w:val="28"/>
          <w:rtl/>
        </w:rPr>
      </w:pPr>
      <w:r w:rsidRPr="000F2CDE">
        <w:rPr>
          <w:rFonts w:ascii="Adobe Arabic" w:eastAsia="Times New Roman" w:hAnsi="Adobe Arabic" w:cs="Adobe Arabic"/>
          <w:color w:val="000000"/>
          <w:sz w:val="28"/>
          <w:szCs w:val="28"/>
          <w:rtl/>
        </w:rPr>
        <w:t xml:space="preserve">قال: «هى و اللّه- للنّصّاب.» </w:t>
      </w:r>
    </w:p>
    <w:p w:rsidR="008042E3" w:rsidRDefault="00A20C4A" w:rsidP="003343B4">
      <w:pPr>
        <w:spacing w:beforeLines="22" w:before="52" w:afterLines="22" w:after="52" w:line="264" w:lineRule="auto"/>
        <w:ind w:left="-1"/>
        <w:rPr>
          <w:rFonts w:ascii="Adobe Arabic" w:eastAsia="Times New Roman" w:hAnsi="Adobe Arabic" w:cs="Adobe Arabic"/>
          <w:color w:val="000000"/>
          <w:sz w:val="28"/>
          <w:szCs w:val="28"/>
          <w:rtl/>
        </w:rPr>
      </w:pPr>
      <w:r w:rsidRPr="000F2CDE">
        <w:rPr>
          <w:rFonts w:ascii="Adobe Arabic" w:eastAsia="Times New Roman" w:hAnsi="Adobe Arabic" w:cs="Adobe Arabic"/>
          <w:color w:val="000000"/>
          <w:sz w:val="28"/>
          <w:szCs w:val="28"/>
          <w:rtl/>
        </w:rPr>
        <w:lastRenderedPageBreak/>
        <w:t>قال [ظ: قلت: «] جعلت فداك! قد رأيناهم دهرهم الأطول، فى كفاية حتّى ماتوا؟»</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 قال: «ذاك و اللّه فى الرّجعة، يأكلون العذرة.»</w:t>
      </w:r>
      <w:r w:rsidRPr="000F2CDE">
        <w:rPr>
          <w:rFonts w:ascii="Traditional Arabic" w:eastAsia="Times New Roman" w:hAnsi="Traditional Arabic" w:cs="Traditional Arabic"/>
          <w:color w:val="000000"/>
          <w:sz w:val="28"/>
          <w:szCs w:val="28"/>
          <w:vertAlign w:val="superscript"/>
          <w:rtl/>
        </w:rPr>
        <w:footnoteReference w:id="806"/>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جابر بن يزيد ... تلوت على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هذه الآية:</w:t>
      </w:r>
      <w:r w:rsidRPr="000F2CDE">
        <w:rPr>
          <w:rFonts w:ascii="Traditional Arabic" w:eastAsia="Times New Roman" w:hAnsi="Traditional Arabic" w:cs="Traditional Arabic" w:hint="cs"/>
          <w:color w:val="006400"/>
          <w:sz w:val="28"/>
          <w:szCs w:val="28"/>
          <w:rtl/>
        </w:rPr>
        <w:t xml:space="preserve"> كُلُّ نَفْسٍ ذائِقَةُ الْمَوْتِ*</w:t>
      </w:r>
      <w:r w:rsidRPr="000F2CDE">
        <w:rPr>
          <w:rFonts w:ascii="Traditional Arabic" w:eastAsia="Times New Roman" w:hAnsi="Traditional Arabic" w:cs="Traditional Arabic"/>
          <w:color w:val="000000"/>
          <w:sz w:val="28"/>
          <w:szCs w:val="28"/>
          <w:vertAlign w:val="superscript"/>
          <w:rtl/>
        </w:rPr>
        <w:footnoteReference w:id="807"/>
      </w:r>
      <w:r w:rsidRPr="000F2CDE">
        <w:rPr>
          <w:rFonts w:ascii="Adobe Arabic" w:eastAsia="Times New Roman" w:hAnsi="Adobe Arabic" w:cs="Adobe Arabic"/>
          <w:color w:val="000000"/>
          <w:sz w:val="28"/>
          <w:szCs w:val="28"/>
          <w:rtl/>
        </w:rPr>
        <w:t xml:space="preserve"> فقال: «منشورة.» قلت: «قولك «منشوره» ما هو؟» فقال: «هكذا أنزل بها جبرئيل على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«كلّ نفس ذائقة الموت و منشوره.» ثمّ قال: «ما فى هذه الامّة أحد برّ و لا فاجر إلّا و ينشر: أمّا المؤمنون فينشرون الى قرّة أعينهم؛ و أمّا الفجار فينشرون الى خزى اللّه إيّاهم، ألم تسمع أن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يقول:</w:t>
      </w:r>
      <w:r w:rsidRPr="000F2CDE">
        <w:rPr>
          <w:rFonts w:ascii="Traditional Arabic" w:eastAsia="Times New Roman" w:hAnsi="Traditional Arabic" w:cs="Traditional Arabic" w:hint="cs"/>
          <w:color w:val="006400"/>
          <w:sz w:val="28"/>
          <w:szCs w:val="28"/>
          <w:rtl/>
        </w:rPr>
        <w:t xml:space="preserve"> وَ لَنُذِيقَنَّهُمْ مِنَ الْعَذابِ الْأَدْنى‏ دُونَ الْعَذابِ الْأَكْبَرِ</w:t>
      </w:r>
      <w:r w:rsidRPr="000F2CDE">
        <w:rPr>
          <w:rFonts w:ascii="Traditional Arabic" w:eastAsia="Times New Roman" w:hAnsi="Traditional Arabic" w:cs="Traditional Arabic"/>
          <w:color w:val="000000"/>
          <w:sz w:val="28"/>
          <w:szCs w:val="28"/>
          <w:vertAlign w:val="superscript"/>
          <w:rtl/>
        </w:rPr>
        <w:footnoteReference w:id="808"/>
      </w:r>
      <w:r w:rsidRPr="000F2CDE">
        <w:rPr>
          <w:rFonts w:ascii="Adobe Arabic" w:eastAsia="Times New Roman" w:hAnsi="Adobe Arabic" w:cs="Adobe Arabic"/>
          <w:color w:val="000000"/>
          <w:sz w:val="28"/>
          <w:szCs w:val="28"/>
          <w:rtl/>
        </w:rPr>
        <w:t>، و قوله:</w:t>
      </w:r>
      <w:r w:rsidRPr="000F2CDE">
        <w:rPr>
          <w:rFonts w:ascii="Traditional Arabic" w:eastAsia="Times New Roman" w:hAnsi="Traditional Arabic" w:cs="Traditional Arabic" w:hint="cs"/>
          <w:color w:val="006400"/>
          <w:sz w:val="28"/>
          <w:szCs w:val="28"/>
          <w:rtl/>
        </w:rPr>
        <w:t xml:space="preserve"> يا أَيُّهَا الْمُدَّثِّرُ! قُمْ، فَأَنْذِرْ</w:t>
      </w:r>
      <w:r w:rsidRPr="000F2CDE">
        <w:rPr>
          <w:rFonts w:ascii="Traditional Arabic" w:eastAsia="Times New Roman" w:hAnsi="Traditional Arabic" w:cs="Traditional Arabic"/>
          <w:color w:val="000000"/>
          <w:sz w:val="28"/>
          <w:szCs w:val="28"/>
          <w:vertAlign w:val="superscript"/>
          <w:rtl/>
        </w:rPr>
        <w:footnoteReference w:id="809"/>
      </w:r>
      <w:r w:rsidRPr="000F2CDE">
        <w:rPr>
          <w:rFonts w:ascii="Adobe Arabic" w:eastAsia="Times New Roman" w:hAnsi="Adobe Arabic" w:cs="Adobe Arabic"/>
          <w:color w:val="000000"/>
          <w:sz w:val="28"/>
          <w:szCs w:val="28"/>
          <w:rtl/>
        </w:rPr>
        <w:t xml:space="preserve"> يعنى بذلك‏</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222</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محمّدا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قيامه فى الرّجعة ينذر فيها، و قوله:</w:t>
      </w:r>
      <w:r w:rsidRPr="000F2CDE">
        <w:rPr>
          <w:rFonts w:ascii="Traditional Arabic" w:eastAsia="Times New Roman" w:hAnsi="Traditional Arabic" w:cs="Traditional Arabic" w:hint="cs"/>
          <w:color w:val="006400"/>
          <w:sz w:val="28"/>
          <w:szCs w:val="28"/>
          <w:rtl/>
        </w:rPr>
        <w:t xml:space="preserve"> إِنَّها لَإِحْدَى الْكُبَرِ نَذِيراً لِلْبَشَرِ</w:t>
      </w:r>
      <w:r w:rsidRPr="000F2CDE">
        <w:rPr>
          <w:rFonts w:ascii="Traditional Arabic" w:eastAsia="Times New Roman" w:hAnsi="Traditional Arabic" w:cs="Traditional Arabic"/>
          <w:color w:val="000000"/>
          <w:sz w:val="28"/>
          <w:szCs w:val="28"/>
          <w:vertAlign w:val="superscript"/>
          <w:rtl/>
        </w:rPr>
        <w:footnoteReference w:id="810"/>
      </w:r>
      <w:r w:rsidRPr="000F2CDE">
        <w:rPr>
          <w:rFonts w:ascii="Adobe Arabic" w:eastAsia="Times New Roman" w:hAnsi="Adobe Arabic" w:cs="Adobe Arabic"/>
          <w:color w:val="000000"/>
          <w:sz w:val="28"/>
          <w:szCs w:val="28"/>
          <w:rtl/>
        </w:rPr>
        <w:t xml:space="preserve"> يعنى محمّدا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نذير للبشّر فى الرّجعة.» الى ان قال: قال أبو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رُبَما يَوَدُّ الَّذِينَ كَفَرُوا لَوْ كانُوا مُسْلِمِينَ‏</w:t>
      </w:r>
      <w:r w:rsidRPr="000F2CDE">
        <w:rPr>
          <w:rFonts w:ascii="Traditional Arabic" w:eastAsia="Times New Roman" w:hAnsi="Traditional Arabic" w:cs="Traditional Arabic"/>
          <w:color w:val="000000"/>
          <w:sz w:val="28"/>
          <w:szCs w:val="28"/>
          <w:vertAlign w:val="superscript"/>
          <w:rtl/>
        </w:rPr>
        <w:footnoteReference w:id="811"/>
      </w:r>
      <w:r w:rsidRPr="000F2CDE">
        <w:rPr>
          <w:rFonts w:ascii="Adobe Arabic" w:eastAsia="Times New Roman" w:hAnsi="Adobe Arabic" w:cs="Adobe Arabic"/>
          <w:color w:val="000000"/>
          <w:sz w:val="28"/>
          <w:szCs w:val="28"/>
          <w:rtl/>
        </w:rPr>
        <w:t xml:space="preserve"> قال: هو أنا إذا خرجت، أنا و شيعتى، و خرج عثمان بن عفّان و شيعته، و نقتل بنى اميّة، فعندها يودّ الّذين كفروا لو كانوا مسلمين.»</w:t>
      </w:r>
      <w:r w:rsidRPr="000F2CDE">
        <w:rPr>
          <w:rFonts w:ascii="Traditional Arabic" w:eastAsia="Times New Roman" w:hAnsi="Traditional Arabic" w:cs="Traditional Arabic"/>
          <w:color w:val="000000"/>
          <w:sz w:val="28"/>
          <w:szCs w:val="28"/>
          <w:vertAlign w:val="superscript"/>
          <w:rtl/>
        </w:rPr>
        <w:footnoteReference w:id="812"/>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بريد بن معاوية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«و اللّه لا تذهب الأيّام و اللّيالى حتّى يحبى [يحيى ظ] اللّه الموتى، و يميت الأحياء، و يردّ الحقّ الى اهله، و يقيم دينه الّذى ارتضاه لنفسه.»</w:t>
      </w:r>
      <w:r w:rsidRPr="000F2CDE">
        <w:rPr>
          <w:rFonts w:ascii="Traditional Arabic" w:eastAsia="Times New Roman" w:hAnsi="Traditional Arabic" w:cs="Traditional Arabic"/>
          <w:color w:val="000000"/>
          <w:sz w:val="28"/>
          <w:szCs w:val="28"/>
          <w:vertAlign w:val="superscript"/>
          <w:rtl/>
        </w:rPr>
        <w:footnoteReference w:id="813"/>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4- و عن أبى بصير،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إِنَّهُمْ يَكِيدُونَ كَيْداً</w:t>
      </w:r>
      <w:r w:rsidRPr="000F2CDE">
        <w:rPr>
          <w:rFonts w:ascii="Adobe Arabic" w:eastAsia="Times New Roman" w:hAnsi="Adobe Arabic" w:cs="Adobe Arabic"/>
          <w:color w:val="000000"/>
          <w:sz w:val="28"/>
          <w:szCs w:val="28"/>
          <w:rtl/>
        </w:rPr>
        <w:t xml:space="preserve"> قال:</w:t>
      </w:r>
    </w:p>
    <w:p w:rsidR="00CA56A9" w:rsidRDefault="00A20C4A" w:rsidP="003343B4">
      <w:pPr>
        <w:spacing w:beforeLines="22" w:before="52" w:afterLines="22" w:after="52" w:line="264" w:lineRule="auto"/>
        <w:ind w:left="-1"/>
        <w:rPr>
          <w:rFonts w:ascii="Adobe Arabic" w:eastAsia="Times New Roman" w:hAnsi="Adobe Arabic" w:cs="Adobe Arabic"/>
          <w:color w:val="000000"/>
          <w:sz w:val="28"/>
          <w:szCs w:val="28"/>
          <w:rtl/>
        </w:rPr>
      </w:pPr>
      <w:r w:rsidRPr="000F2CDE">
        <w:rPr>
          <w:rFonts w:ascii="Adobe Arabic" w:eastAsia="Times New Roman" w:hAnsi="Adobe Arabic" w:cs="Adobe Arabic"/>
          <w:color w:val="000000"/>
          <w:sz w:val="28"/>
          <w:szCs w:val="28"/>
          <w:rtl/>
        </w:rPr>
        <w:t xml:space="preserve">«كادوا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كادوا عليّا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كادوا فاطمة </w:t>
      </w:r>
      <w:r w:rsidR="0046182F" w:rsidRPr="0046182F">
        <w:rPr>
          <w:rFonts w:ascii="Adobe Arabic" w:eastAsia="Times New Roman" w:hAnsi="Adobe Arabic" w:cs="Adobe Arabic"/>
          <w:color w:val="000000"/>
          <w:sz w:val="28"/>
          <w:szCs w:val="28"/>
          <w:vertAlign w:val="superscript"/>
          <w:rtl/>
        </w:rPr>
        <w:t>عليها السّلام</w:t>
      </w:r>
      <w:r w:rsidRPr="000F2CDE">
        <w:rPr>
          <w:rFonts w:ascii="Adobe Arabic" w:eastAsia="Times New Roman" w:hAnsi="Adobe Arabic" w:cs="Adobe Arabic"/>
          <w:color w:val="000000"/>
          <w:sz w:val="28"/>
          <w:szCs w:val="28"/>
          <w:rtl/>
        </w:rPr>
        <w:t xml:space="preserve">» </w:t>
      </w:r>
    </w:p>
    <w:p w:rsidR="00CA56A9" w:rsidRDefault="00A20C4A" w:rsidP="003343B4">
      <w:pPr>
        <w:spacing w:beforeLines="22" w:before="52" w:afterLines="22" w:after="52" w:line="264" w:lineRule="auto"/>
        <w:ind w:left="-1"/>
        <w:rPr>
          <w:rFonts w:ascii="Adobe Arabic" w:eastAsia="Times New Roman" w:hAnsi="Adobe Arabic" w:cs="Adobe Arabic"/>
          <w:color w:val="000000"/>
          <w:sz w:val="28"/>
          <w:szCs w:val="28"/>
          <w:rtl/>
        </w:rPr>
      </w:pPr>
      <w:r w:rsidRPr="000F2CDE">
        <w:rPr>
          <w:rFonts w:ascii="Adobe Arabic" w:eastAsia="Times New Roman" w:hAnsi="Adobe Arabic" w:cs="Adobe Arabic"/>
          <w:color w:val="000000"/>
          <w:sz w:val="28"/>
          <w:szCs w:val="28"/>
          <w:rtl/>
        </w:rPr>
        <w:t>فقال اللّه: «يا محمّد!</w:t>
      </w:r>
      <w:r w:rsidRPr="000F2CDE">
        <w:rPr>
          <w:rFonts w:ascii="Traditional Arabic" w:eastAsia="Times New Roman" w:hAnsi="Traditional Arabic" w:cs="Traditional Arabic" w:hint="cs"/>
          <w:color w:val="006400"/>
          <w:sz w:val="28"/>
          <w:szCs w:val="28"/>
          <w:rtl/>
        </w:rPr>
        <w:t xml:space="preserve"> إِنَّهُمْ يَكِيدُونَ كَيْداً، وَ أَكِيدُ كَيْداً؛ فَمَهِّلِ الْكافِرِينَ‏</w:t>
      </w:r>
      <w:r w:rsidRPr="000F2CDE">
        <w:rPr>
          <w:rFonts w:ascii="Adobe Arabic" w:eastAsia="Times New Roman" w:hAnsi="Adobe Arabic" w:cs="Adobe Arabic"/>
          <w:color w:val="000000"/>
          <w:sz w:val="28"/>
          <w:szCs w:val="28"/>
          <w:rtl/>
        </w:rPr>
        <w:t xml:space="preserve"> يا محمّد!</w:t>
      </w:r>
      <w:r w:rsidRPr="000F2CDE">
        <w:rPr>
          <w:rFonts w:ascii="Traditional Arabic" w:eastAsia="Times New Roman" w:hAnsi="Traditional Arabic" w:cs="Traditional Arabic" w:hint="cs"/>
          <w:color w:val="006400"/>
          <w:sz w:val="28"/>
          <w:szCs w:val="28"/>
          <w:rtl/>
        </w:rPr>
        <w:t xml:space="preserve"> أَمْهِلْهُمْ رُوَيْداً</w:t>
      </w:r>
      <w:r w:rsidRPr="000F2CDE">
        <w:rPr>
          <w:rFonts w:ascii="Traditional Arabic" w:eastAsia="Times New Roman" w:hAnsi="Traditional Arabic" w:cs="Traditional Arabic"/>
          <w:color w:val="000000"/>
          <w:sz w:val="28"/>
          <w:szCs w:val="28"/>
          <w:vertAlign w:val="superscript"/>
          <w:rtl/>
        </w:rPr>
        <w:footnoteReference w:id="814"/>
      </w:r>
      <w:r w:rsidRPr="000F2CDE">
        <w:rPr>
          <w:rFonts w:ascii="Adobe Arabic" w:eastAsia="Times New Roman" w:hAnsi="Adobe Arabic" w:cs="Adobe Arabic"/>
          <w:color w:val="000000"/>
          <w:sz w:val="28"/>
          <w:szCs w:val="28"/>
          <w:rtl/>
        </w:rPr>
        <w:t xml:space="preserve"> </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لو قد بعث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فينتقم لى من الجبّارين و الطّواغيت من قريش و بنى اميّة و سائر النّاس.»</w:t>
      </w:r>
      <w:r w:rsidRPr="000F2CDE">
        <w:rPr>
          <w:rFonts w:ascii="Traditional Arabic" w:eastAsia="Times New Roman" w:hAnsi="Traditional Arabic" w:cs="Traditional Arabic"/>
          <w:color w:val="000000"/>
          <w:sz w:val="28"/>
          <w:szCs w:val="28"/>
          <w:vertAlign w:val="superscript"/>
          <w:rtl/>
        </w:rPr>
        <w:footnoteReference w:id="815"/>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5- و عن تفسير علىّ بن ابراهيم:</w:t>
      </w:r>
      <w:r w:rsidRPr="000F2CDE">
        <w:rPr>
          <w:rFonts w:ascii="Traditional Arabic" w:eastAsia="Times New Roman" w:hAnsi="Traditional Arabic" w:cs="Traditional Arabic" w:hint="cs"/>
          <w:color w:val="006400"/>
          <w:sz w:val="28"/>
          <w:szCs w:val="28"/>
          <w:rtl/>
        </w:rPr>
        <w:t xml:space="preserve"> وَ حَشَرْناهُمْ، فَلَمْ نُغادِرْ مِنْهُمْ أَحَداً</w:t>
      </w:r>
      <w:r w:rsidRPr="000F2CDE">
        <w:rPr>
          <w:rFonts w:ascii="Traditional Arabic" w:eastAsia="Times New Roman" w:hAnsi="Traditional Arabic" w:cs="Traditional Arabic"/>
          <w:color w:val="000000"/>
          <w:sz w:val="28"/>
          <w:szCs w:val="28"/>
          <w:vertAlign w:val="superscript"/>
          <w:rtl/>
        </w:rPr>
        <w:footnoteReference w:id="816"/>
      </w:r>
      <w:r w:rsidRPr="000F2CDE">
        <w:rPr>
          <w:rFonts w:ascii="Adobe Arabic" w:eastAsia="Times New Roman" w:hAnsi="Adobe Arabic" w:cs="Adobe Arabic"/>
          <w:color w:val="000000"/>
          <w:sz w:val="28"/>
          <w:szCs w:val="28"/>
          <w:rtl/>
        </w:rPr>
        <w:t xml:space="preserve"> سئل الإمام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قوله:</w:t>
      </w:r>
      <w:r w:rsidRPr="000F2CDE">
        <w:rPr>
          <w:rFonts w:ascii="Traditional Arabic" w:eastAsia="Times New Roman" w:hAnsi="Traditional Arabic" w:cs="Traditional Arabic" w:hint="cs"/>
          <w:color w:val="006400"/>
          <w:sz w:val="28"/>
          <w:szCs w:val="28"/>
          <w:rtl/>
        </w:rPr>
        <w:t xml:space="preserve"> وَ يَوْمَ نَحْشُرُ مِنْ كُلِّ أُمَّةٍ فَوْجاً</w:t>
      </w:r>
      <w:r w:rsidRPr="000F2CDE">
        <w:rPr>
          <w:rFonts w:ascii="Traditional Arabic" w:eastAsia="Times New Roman" w:hAnsi="Traditional Arabic" w:cs="Traditional Arabic"/>
          <w:color w:val="000000"/>
          <w:sz w:val="28"/>
          <w:szCs w:val="28"/>
          <w:vertAlign w:val="superscript"/>
          <w:rtl/>
        </w:rPr>
        <w:footnoteReference w:id="817"/>
      </w:r>
      <w:r w:rsidRPr="000F2CDE">
        <w:rPr>
          <w:rFonts w:ascii="Adobe Arabic" w:eastAsia="Times New Roman" w:hAnsi="Adobe Arabic" w:cs="Adobe Arabic"/>
          <w:color w:val="000000"/>
          <w:sz w:val="28"/>
          <w:szCs w:val="28"/>
          <w:rtl/>
        </w:rPr>
        <w:t xml:space="preserve"> قال: «ما يقول النّاس فيها؟» قلت: يقولون: «إنّها فى القيامة.» فقال أبو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«أيحشر اللّه فى‏</w:t>
      </w:r>
      <w:r w:rsidR="0046182F">
        <w:rPr>
          <w:rFonts w:ascii="Times New Roman" w:eastAsia="Times New Roman" w:hAnsi="Times New Roman" w:cs="Times New Roman" w:hint="cs"/>
          <w:sz w:val="28"/>
          <w:szCs w:val="28"/>
          <w:rtl/>
        </w:rPr>
        <w:t xml:space="preserve"> </w:t>
      </w:r>
      <w:r w:rsidR="0046182F" w:rsidRPr="000F2CDE">
        <w:rPr>
          <w:rFonts w:ascii="Adobe Arabic" w:eastAsia="Times New Roman" w:hAnsi="Adobe Arabic" w:cs="Adobe Arabic"/>
          <w:color w:val="000000"/>
          <w:sz w:val="28"/>
          <w:szCs w:val="28"/>
          <w:rtl/>
        </w:rPr>
        <w:t>القيامة من كلّ امّة فوجا و يترك الباقين؟!</w:t>
      </w:r>
      <w:r w:rsidR="00D7574E">
        <w:rPr>
          <w:rFonts w:ascii="Times New Roman" w:eastAsia="Times New Roman" w:hAnsi="Times New Roman" w:cs="Times New Roman" w:hint="cs"/>
          <w:sz w:val="28"/>
          <w:szCs w:val="28"/>
          <w:rtl/>
        </w:rPr>
        <w:t xml:space="preserve"> </w:t>
      </w:r>
      <w:r w:rsidR="00D7574E" w:rsidRPr="000F2CDE">
        <w:rPr>
          <w:rFonts w:ascii="Adobe Arabic" w:eastAsia="Times New Roman" w:hAnsi="Adobe Arabic" w:cs="Adobe Arabic"/>
          <w:color w:val="000000"/>
          <w:sz w:val="28"/>
          <w:szCs w:val="28"/>
          <w:rtl/>
        </w:rPr>
        <w:t>إنّما ذلك فى الرّجعة،</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223</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فأمّا آية القيامة فهذه‏</w:t>
      </w:r>
      <w:r w:rsidRPr="000F2CDE">
        <w:rPr>
          <w:rFonts w:ascii="Traditional Arabic" w:eastAsia="Times New Roman" w:hAnsi="Traditional Arabic" w:cs="Traditional Arabic" w:hint="cs"/>
          <w:color w:val="006400"/>
          <w:sz w:val="28"/>
          <w:szCs w:val="28"/>
          <w:rtl/>
        </w:rPr>
        <w:t xml:space="preserve"> وَ حَشَرْناهُمْ فَلَمْ نُغادِرْ مِنْهُمْ أَحَداً</w:t>
      </w:r>
      <w:r w:rsidRPr="000F2CDE">
        <w:rPr>
          <w:rFonts w:ascii="Adobe Arabic" w:eastAsia="Times New Roman" w:hAnsi="Adobe Arabic" w:cs="Adobe Arabic"/>
          <w:color w:val="000000"/>
          <w:sz w:val="28"/>
          <w:szCs w:val="28"/>
          <w:rtl/>
        </w:rPr>
        <w:t xml:space="preserve"> الى قوله:</w:t>
      </w:r>
      <w:r w:rsidRPr="000F2CDE">
        <w:rPr>
          <w:rFonts w:ascii="Traditional Arabic" w:eastAsia="Times New Roman" w:hAnsi="Traditional Arabic" w:cs="Traditional Arabic" w:hint="cs"/>
          <w:color w:val="006400"/>
          <w:sz w:val="28"/>
          <w:szCs w:val="28"/>
          <w:rtl/>
        </w:rPr>
        <w:t xml:space="preserve"> مَوْعِداً</w:t>
      </w:r>
      <w:r w:rsidRPr="000F2CDE">
        <w:rPr>
          <w:rFonts w:ascii="Traditional Arabic" w:eastAsia="Times New Roman" w:hAnsi="Traditional Arabic" w:cs="Traditional Arabic"/>
          <w:color w:val="000000"/>
          <w:sz w:val="28"/>
          <w:szCs w:val="28"/>
          <w:vertAlign w:val="superscript"/>
          <w:rtl/>
        </w:rPr>
        <w:footnoteReference w:id="818"/>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819"/>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6- و فى حديث سلمان، عن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بعد ذكره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أوصيائه له، قال سلمان: فبكيت ثمّ قلت: «يا رسول اللّه! فأنّى لسلمان لإدراكهم؟» قال: «يا سلمان! إنّك مدركهم و أمثالك و من تولّاهم حقيقة المعرفة.» قال سلمان: فشكرت اللّه كثيرا ثمّ قلت:</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«يا رسول اللّه! إنّى مؤجّل الى عهدهم؟» قال: «يا سلمان! إقرأ:</w:t>
      </w:r>
      <w:r w:rsidRPr="000F2CDE">
        <w:rPr>
          <w:rFonts w:ascii="Traditional Arabic" w:eastAsia="Times New Roman" w:hAnsi="Traditional Arabic" w:cs="Traditional Arabic" w:hint="cs"/>
          <w:color w:val="006400"/>
          <w:sz w:val="28"/>
          <w:szCs w:val="28"/>
          <w:rtl/>
        </w:rPr>
        <w:t xml:space="preserve"> فَإِذا جاءَ وَعْدُ أُولاهُما، بَعَثْنا عَلَيْكُمْ عِباداً لَنا أُولِي بَأْسٍ شَدِيدٍ، فَجاسُوا خِلالَ الدِّيارِ، وَ كانَ وَعْداً مَفْعُولًا، ثُمَّ رَدَدْنا لَكُمُ الْكَرَّةَ عَلَيْهِمْ، وَ أَمْدَدْناكُمْ بِأَمْوالٍ وَ بَنِينَ، وَ جَعَلْناكُمْ أَكْثَرَ نَفِيراً</w:t>
      </w:r>
      <w:r w:rsidRPr="000F2CDE">
        <w:rPr>
          <w:rFonts w:ascii="Traditional Arabic" w:eastAsia="Times New Roman" w:hAnsi="Traditional Arabic" w:cs="Traditional Arabic"/>
          <w:color w:val="000000"/>
          <w:sz w:val="28"/>
          <w:szCs w:val="28"/>
          <w:vertAlign w:val="superscript"/>
          <w:rtl/>
        </w:rPr>
        <w:footnoteReference w:id="820"/>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قال سلمان: فاشتدّ بكائى و شوقى و قلت: «يا رسول اللّه! بعهد منك؟» فقال: «اى، و الّذى أرسل محمّدا، إنّه لبعهد منّى و لعلىّ و فاطمة و الحسن و الحسين و تسعة أئمّة، و كلّ من هو منّا و مظلوم فينا، اى و اللّه يا سلمان! ثمّ ليحضرنّ إبليس و جنوده و كلّ من محض الايمان [محضا] و محض الكفر محضا، حتّى يؤخذ بالقصاص و الأوتار و الثّارات‏</w:t>
      </w:r>
      <w:r w:rsidRPr="000F2CDE">
        <w:rPr>
          <w:rFonts w:ascii="Traditional Arabic" w:eastAsia="Times New Roman" w:hAnsi="Traditional Arabic" w:cs="Traditional Arabic" w:hint="cs"/>
          <w:color w:val="006400"/>
          <w:sz w:val="28"/>
          <w:szCs w:val="28"/>
          <w:rtl/>
        </w:rPr>
        <w:t xml:space="preserve"> وَ لا يَظْلِمُ رَبُّكَ أَحَداً</w:t>
      </w:r>
      <w:r w:rsidRPr="000F2CDE">
        <w:rPr>
          <w:rFonts w:ascii="Traditional Arabic" w:eastAsia="Times New Roman" w:hAnsi="Traditional Arabic" w:cs="Traditional Arabic"/>
          <w:color w:val="000000"/>
          <w:sz w:val="28"/>
          <w:szCs w:val="28"/>
          <w:vertAlign w:val="superscript"/>
          <w:rtl/>
        </w:rPr>
        <w:footnoteReference w:id="821"/>
      </w:r>
      <w:r w:rsidRPr="000F2CDE">
        <w:rPr>
          <w:rFonts w:ascii="Adobe Arabic" w:eastAsia="Times New Roman" w:hAnsi="Adobe Arabic" w:cs="Adobe Arabic"/>
          <w:color w:val="000000"/>
          <w:sz w:val="28"/>
          <w:szCs w:val="28"/>
          <w:rtl/>
        </w:rPr>
        <w:t xml:space="preserve"> و نحن تأويل هذه الآية:</w:t>
      </w:r>
      <w:r w:rsidRPr="000F2CDE">
        <w:rPr>
          <w:rFonts w:ascii="Traditional Arabic" w:eastAsia="Times New Roman" w:hAnsi="Traditional Arabic" w:cs="Traditional Arabic" w:hint="cs"/>
          <w:color w:val="006400"/>
          <w:sz w:val="28"/>
          <w:szCs w:val="28"/>
          <w:rtl/>
        </w:rPr>
        <w:t xml:space="preserve"> وَ نُرِيدُ أَنْ نَمُنَّ عَلَى الَّذِينَ اسْتُضْعِفُوا فِي الْأَرْضِ، وَ نَجْعَلَهُمْ أَئِمَّةً، وَ نَجْعَلَهُمُ الْوارِثِينَ، وَ نُمَكِّنَ لَهُمْ فِي الْأَرْضِ، وَ نُرِيَ فِرْعَوْنَ وَ هامانَ وَ </w:t>
      </w:r>
      <w:r w:rsidRPr="000F2CDE">
        <w:rPr>
          <w:rFonts w:ascii="Traditional Arabic" w:eastAsia="Times New Roman" w:hAnsi="Traditional Arabic" w:cs="Traditional Arabic" w:hint="cs"/>
          <w:color w:val="006400"/>
          <w:sz w:val="28"/>
          <w:szCs w:val="28"/>
          <w:rtl/>
        </w:rPr>
        <w:lastRenderedPageBreak/>
        <w:t>جُنُودَهُما مِنْهُمْ ما كانُوا يَحْذَرُونَ‏</w:t>
      </w:r>
      <w:r w:rsidRPr="000F2CDE">
        <w:rPr>
          <w:rFonts w:ascii="Traditional Arabic" w:eastAsia="Times New Roman" w:hAnsi="Traditional Arabic" w:cs="Traditional Arabic"/>
          <w:color w:val="000000"/>
          <w:sz w:val="28"/>
          <w:szCs w:val="28"/>
          <w:vertAlign w:val="superscript"/>
          <w:rtl/>
        </w:rPr>
        <w:footnoteReference w:id="822"/>
      </w:r>
      <w:r w:rsidRPr="000F2CDE">
        <w:rPr>
          <w:rFonts w:ascii="Adobe Arabic" w:eastAsia="Times New Roman" w:hAnsi="Adobe Arabic" w:cs="Adobe Arabic"/>
          <w:color w:val="000000"/>
          <w:sz w:val="28"/>
          <w:szCs w:val="28"/>
          <w:rtl/>
        </w:rPr>
        <w:t xml:space="preserve"> قال سلمان: «فقمت من بين يدى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و ما يبالى سلمان متى لقى الموت، اولقيه.»</w:t>
      </w:r>
      <w:r w:rsidRPr="000F2CDE">
        <w:rPr>
          <w:rFonts w:ascii="Traditional Arabic" w:eastAsia="Times New Roman" w:hAnsi="Traditional Arabic" w:cs="Traditional Arabic"/>
          <w:color w:val="000000"/>
          <w:sz w:val="28"/>
          <w:szCs w:val="28"/>
          <w:vertAlign w:val="superscript"/>
          <w:rtl/>
        </w:rPr>
        <w:footnoteReference w:id="823"/>
      </w:r>
    </w:p>
    <w:p w:rsidR="00A20C4A" w:rsidRPr="000F2CDE" w:rsidRDefault="00A20C4A" w:rsidP="00AF3AB1">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أقول: المستفاد من هذه الرّوايات بعد الجمع بينها و كذا الرّوايات المبيّنة لعلّة</w:t>
      </w:r>
      <w:r w:rsidR="00AF3AB1">
        <w:rPr>
          <w:rFonts w:ascii="Adobe Arabic" w:eastAsia="Times New Roman" w:hAnsi="Adobe Arabic" w:cs="Adobe Arabic" w:hint="cs"/>
          <w:sz w:val="28"/>
          <w:szCs w:val="28"/>
          <w:rtl/>
        </w:rPr>
        <w:t xml:space="preserve"> </w:t>
      </w:r>
      <w:r w:rsidR="00AF3AB1" w:rsidRPr="000F2CDE">
        <w:rPr>
          <w:rFonts w:ascii="Adobe Arabic" w:eastAsia="Times New Roman" w:hAnsi="Adobe Arabic" w:cs="Adobe Arabic"/>
          <w:color w:val="000000"/>
          <w:sz w:val="28"/>
          <w:szCs w:val="28"/>
          <w:rtl/>
        </w:rPr>
        <w:t xml:space="preserve">الرّجعة، أنّ الرّجعة بنفسها </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224</w:t>
      </w:r>
    </w:p>
    <w:p w:rsidR="00A20C4A" w:rsidRPr="000F2CDE" w:rsidRDefault="00AF3AB1"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ليست </w:t>
      </w:r>
      <w:r w:rsidR="00A20C4A" w:rsidRPr="000F2CDE">
        <w:rPr>
          <w:rFonts w:ascii="Adobe Arabic" w:eastAsia="Times New Roman" w:hAnsi="Adobe Arabic" w:cs="Adobe Arabic"/>
          <w:color w:val="000000"/>
          <w:sz w:val="28"/>
          <w:szCs w:val="28"/>
          <w:rtl/>
        </w:rPr>
        <w:t xml:space="preserve">هى الهدف الأصلىّ، بل الغرض من الرّجعة امور اخر، يأتى ذكرها فى الفصل الآتى، و هذه تحصل برجعة محض الايمان و محض الكفر بلا حاجة الى رجعة جميع أبناء البشر. نعم، الظّاهر أنّ الشّيطان بعد ما قتل بيد المهدىّ </w:t>
      </w:r>
      <w:r w:rsidR="00271BDA" w:rsidRPr="00271BDA">
        <w:rPr>
          <w:rFonts w:ascii="Adobe Arabic" w:eastAsia="Times New Roman" w:hAnsi="Adobe Arabic" w:cs="Adobe Arabic"/>
          <w:color w:val="000000"/>
          <w:sz w:val="28"/>
          <w:szCs w:val="28"/>
          <w:vertAlign w:val="superscript"/>
          <w:rtl/>
        </w:rPr>
        <w:t>عليه السّلام</w:t>
      </w:r>
      <w:r w:rsidR="00A20C4A" w:rsidRPr="000F2CDE">
        <w:rPr>
          <w:rFonts w:ascii="Adobe Arabic" w:eastAsia="Times New Roman" w:hAnsi="Adobe Arabic" w:cs="Adobe Arabic"/>
          <w:color w:val="000000"/>
          <w:sz w:val="28"/>
          <w:szCs w:val="28"/>
          <w:rtl/>
        </w:rPr>
        <w:t>‏</w:t>
      </w:r>
      <w:r w:rsidR="00A20C4A" w:rsidRPr="000F2CDE">
        <w:rPr>
          <w:rFonts w:ascii="Traditional Arabic" w:eastAsia="Times New Roman" w:hAnsi="Traditional Arabic" w:cs="Traditional Arabic"/>
          <w:color w:val="000000"/>
          <w:sz w:val="28"/>
          <w:szCs w:val="28"/>
          <w:vertAlign w:val="superscript"/>
          <w:rtl/>
        </w:rPr>
        <w:footnoteReference w:id="824"/>
      </w:r>
      <w:r w:rsidR="00A20C4A" w:rsidRPr="000F2CDE">
        <w:rPr>
          <w:rFonts w:ascii="Adobe Arabic" w:eastAsia="Times New Roman" w:hAnsi="Adobe Arabic" w:cs="Adobe Arabic"/>
          <w:color w:val="000000"/>
          <w:sz w:val="28"/>
          <w:szCs w:val="28"/>
          <w:rtl/>
        </w:rPr>
        <w:t xml:space="preserve"> يرجع مع أعوانه و انصاره- و هم من محض الكفر- من أوّل العالم، و يقتل بيد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00A20C4A" w:rsidRPr="000F2CDE">
        <w:rPr>
          <w:rFonts w:ascii="Adobe Arabic" w:eastAsia="Times New Roman" w:hAnsi="Adobe Arabic" w:cs="Adobe Arabic"/>
          <w:color w:val="000000"/>
          <w:sz w:val="28"/>
          <w:szCs w:val="28"/>
          <w:rtl/>
        </w:rPr>
        <w:t xml:space="preserve"> ثانيا و يهلك جميع أعوانه و أنصاره، كما يدلّ عليه الحديث الأخير من هذا الفصل.</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225</w:t>
      </w:r>
    </w:p>
    <w:p w:rsidR="00A20C4A" w:rsidRPr="009575C1" w:rsidRDefault="00A20C4A" w:rsidP="00A51C2F">
      <w:pPr>
        <w:pStyle w:val="Heading2"/>
        <w:rPr>
          <w:rFonts w:ascii="Times New Roman" w:eastAsia="Times New Roman" w:hAnsi="Times New Roman" w:cs="Times New Roman"/>
          <w:rtl/>
        </w:rPr>
      </w:pPr>
      <w:bookmarkStart w:id="74" w:name="_Toc412307171"/>
      <w:r w:rsidRPr="00A51C2F">
        <w:rPr>
          <w:rFonts w:hint="cs"/>
          <w:rtl/>
        </w:rPr>
        <w:t>الفصل التّاسع فى بيان علّة رجعة الأنبياء و الأولياء</w:t>
      </w:r>
      <w:r w:rsidR="00271BDA" w:rsidRPr="00271BDA">
        <w:rPr>
          <w:rFonts w:eastAsia="Times New Roman" w:hint="cs"/>
          <w:color w:val="8080FF"/>
          <w:vertAlign w:val="superscript"/>
          <w:rtl/>
        </w:rPr>
        <w:t>عليهم السّلام</w:t>
      </w:r>
      <w:r w:rsidR="007870CD" w:rsidRPr="00A51C2F">
        <w:rPr>
          <w:rFonts w:hint="cs"/>
          <w:rtl/>
        </w:rPr>
        <w:t>و سبب رجعة الأشقياء و الكفّار</w:t>
      </w:r>
      <w:r w:rsidRPr="00AF3AB1">
        <w:rPr>
          <w:rFonts w:eastAsia="Times New Roman" w:hint="cs"/>
          <w:color w:val="8080FF"/>
          <w:vertAlign w:val="superscript"/>
          <w:rtl/>
        </w:rPr>
        <w:t>(لعنهم اللّه)</w:t>
      </w:r>
      <w:r w:rsidRPr="00A51C2F">
        <w:rPr>
          <w:rFonts w:hint="cs"/>
          <w:rtl/>
        </w:rPr>
        <w:t xml:space="preserve"> القرآن الشريف:</w:t>
      </w:r>
      <w:bookmarkEnd w:id="74"/>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قال اللّه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نُرِيدُ أَنْ نَمُنَّ عَلَى الَّذِينَ اسْتُضْعِفُوا فِي الْأَرْضِ، وَ نَجْعَلَهُمْ أَئِمَّةً، وَ نَجْعَلَهُمُ الْوارِثِينَ، وَ نُمَكِّنَ لَهُمْ فِي الْأَرْضِ، وَ نُرِيَ فِرْعَوْنَ وَ هامانَ وَ جُنُودَهُما مِنْهُمْ ما كانُوا يَحْذَرُونَ‏</w:t>
      </w:r>
      <w:r w:rsidRPr="000F2CDE">
        <w:rPr>
          <w:rFonts w:ascii="Traditional Arabic" w:eastAsia="Times New Roman" w:hAnsi="Traditional Arabic" w:cs="Traditional Arabic"/>
          <w:color w:val="000000"/>
          <w:sz w:val="28"/>
          <w:szCs w:val="28"/>
          <w:vertAlign w:val="superscript"/>
          <w:rtl/>
        </w:rPr>
        <w:footnoteReference w:id="825"/>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قال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وَعَدَ اللَّهُ الَّذِينَ آمَنُوا مِنْكُمْ وَ عَمِلُوا الصَّالِحاتِ، لَيَسْتَخْلِفَنَّهُمْ فِي الْأَرْضِ كَمَا اسْتَخْلَفَ الَّذِينَ مِنْ قَبْلِهِمْ، وَ لَيُمَكِّنَنَّ لَهُمْ دِينَهُمُ الَّذِي ارْتَضى‏ لَهُمْ، وَ لَيُبَدِّلَنَّهُمْ مِنْ بَعْدِ خَوْفِهِمْ أَمْناً</w:t>
      </w:r>
      <w:r w:rsidRPr="000F2CDE">
        <w:rPr>
          <w:rFonts w:ascii="Traditional Arabic" w:eastAsia="Times New Roman" w:hAnsi="Traditional Arabic" w:cs="Traditional Arabic"/>
          <w:color w:val="000000"/>
          <w:sz w:val="28"/>
          <w:szCs w:val="28"/>
          <w:vertAlign w:val="superscript"/>
          <w:rtl/>
        </w:rPr>
        <w:footnoteReference w:id="826"/>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الرّوايات:</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 عن فيض بن أبى شيبة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«و تلا هذه الآية:</w:t>
      </w:r>
    </w:p>
    <w:p w:rsidR="00B37144" w:rsidRDefault="00A20C4A" w:rsidP="003343B4">
      <w:pPr>
        <w:spacing w:beforeLines="22" w:before="52" w:afterLines="22" w:after="52" w:line="264" w:lineRule="auto"/>
        <w:ind w:left="-1"/>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006400"/>
          <w:sz w:val="28"/>
          <w:szCs w:val="28"/>
          <w:rtl/>
        </w:rPr>
        <w:t>وَ إِذْ أَخَذَ اللَّهُ مِيثاقَ النَّبِيِّينَ‏</w:t>
      </w:r>
      <w:r w:rsidRPr="000F2CDE">
        <w:rPr>
          <w:rFonts w:ascii="Traditional Arabic" w:eastAsia="Times New Roman" w:hAnsi="Traditional Arabic" w:cs="Traditional Arabic"/>
          <w:color w:val="000000"/>
          <w:sz w:val="28"/>
          <w:szCs w:val="28"/>
          <w:vertAlign w:val="superscript"/>
          <w:rtl/>
        </w:rPr>
        <w:footnoteReference w:id="827"/>
      </w:r>
      <w:r w:rsidRPr="000F2CDE">
        <w:rPr>
          <w:rFonts w:ascii="Adobe Arabic" w:eastAsia="Times New Roman" w:hAnsi="Adobe Arabic" w:cs="Adobe Arabic"/>
          <w:color w:val="000000"/>
          <w:sz w:val="28"/>
          <w:szCs w:val="28"/>
          <w:rtl/>
        </w:rPr>
        <w:t xml:space="preserve"> الآية. </w:t>
      </w:r>
    </w:p>
    <w:p w:rsidR="00B37144" w:rsidRDefault="00A20C4A" w:rsidP="003343B4">
      <w:pPr>
        <w:spacing w:beforeLines="22" w:before="52" w:afterLines="22" w:after="52" w:line="264" w:lineRule="auto"/>
        <w:ind w:left="-1"/>
        <w:rPr>
          <w:rFonts w:ascii="Adobe Arabic" w:eastAsia="Times New Roman" w:hAnsi="Adobe Arabic" w:cs="Adobe Arabic"/>
          <w:color w:val="000000"/>
          <w:sz w:val="28"/>
          <w:szCs w:val="28"/>
          <w:rtl/>
        </w:rPr>
      </w:pPr>
      <w:r w:rsidRPr="000F2CDE">
        <w:rPr>
          <w:rFonts w:ascii="Adobe Arabic" w:eastAsia="Times New Roman" w:hAnsi="Adobe Arabic" w:cs="Adobe Arabic"/>
          <w:color w:val="000000"/>
          <w:sz w:val="28"/>
          <w:szCs w:val="28"/>
          <w:rtl/>
        </w:rPr>
        <w:t xml:space="preserve">قال: «ليؤمننّ برسول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لينصرنّ عليّا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[قلت: «و لينصرنّ أمير المؤمنين؟»]</w:t>
      </w:r>
      <w:r w:rsidRPr="000F2CDE">
        <w:rPr>
          <w:rFonts w:ascii="Traditional Arabic" w:eastAsia="Times New Roman" w:hAnsi="Traditional Arabic" w:cs="Traditional Arabic"/>
          <w:color w:val="000000"/>
          <w:sz w:val="28"/>
          <w:szCs w:val="28"/>
          <w:vertAlign w:val="superscript"/>
          <w:rtl/>
        </w:rPr>
        <w:footnoteReference w:id="828"/>
      </w:r>
      <w:r w:rsidRPr="000F2CDE">
        <w:rPr>
          <w:rFonts w:ascii="Adobe Arabic" w:eastAsia="Times New Roman" w:hAnsi="Adobe Arabic" w:cs="Adobe Arabic"/>
          <w:color w:val="000000"/>
          <w:sz w:val="28"/>
          <w:szCs w:val="28"/>
          <w:rtl/>
        </w:rPr>
        <w:t xml:space="preserve"> قال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«نعم، و اللّه من لدن‏</w:t>
      </w:r>
      <w:r w:rsidR="00B37144">
        <w:rPr>
          <w:rFonts w:ascii="Times New Roman" w:eastAsia="Times New Roman" w:hAnsi="Times New Roman" w:cs="Times New Roman" w:hint="cs"/>
          <w:sz w:val="28"/>
          <w:szCs w:val="28"/>
          <w:rtl/>
        </w:rPr>
        <w:t xml:space="preserve"> </w:t>
      </w:r>
      <w:r w:rsidR="00B37144" w:rsidRPr="000F2CDE">
        <w:rPr>
          <w:rFonts w:ascii="Adobe Arabic" w:eastAsia="Times New Roman" w:hAnsi="Adobe Arabic" w:cs="Adobe Arabic"/>
          <w:color w:val="000000"/>
          <w:sz w:val="28"/>
          <w:szCs w:val="28"/>
          <w:rtl/>
        </w:rPr>
        <w:t>آدم فهلّم جرّا، فلم يبعث اللّه نبيّا</w:t>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226</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لا رسولا الّا ردّ جميعهم الى الدّنيا، حتّى يقاتلوا بين يدى علىّ بن أبى طالب،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829"/>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2- و عن جميل بن درّاج،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قلت له: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Traditional Arabic" w:eastAsia="Times New Roman" w:hAnsi="Traditional Arabic" w:cs="Traditional Arabic" w:hint="cs"/>
          <w:color w:val="006400"/>
          <w:sz w:val="28"/>
          <w:szCs w:val="28"/>
          <w:rtl/>
        </w:rPr>
        <w:t>إِنَّا لَنَنْصُرُ رُسُلَنا وَ الَّذِينَ آمَنُوا فِي الْحَياةِ الدُّنْيا، وَ يَوْمَ يَقُومُ الْأَشْهادُ</w:t>
      </w:r>
      <w:r w:rsidRPr="000F2CDE">
        <w:rPr>
          <w:rFonts w:ascii="Traditional Arabic" w:eastAsia="Times New Roman" w:hAnsi="Traditional Arabic" w:cs="Traditional Arabic"/>
          <w:color w:val="000000"/>
          <w:sz w:val="28"/>
          <w:szCs w:val="28"/>
          <w:vertAlign w:val="superscript"/>
          <w:rtl/>
        </w:rPr>
        <w:footnoteReference w:id="830"/>
      </w:r>
      <w:r w:rsidRPr="000F2CDE">
        <w:rPr>
          <w:rFonts w:ascii="Adobe Arabic" w:eastAsia="Times New Roman" w:hAnsi="Adobe Arabic" w:cs="Adobe Arabic"/>
          <w:color w:val="000000"/>
          <w:sz w:val="28"/>
          <w:szCs w:val="28"/>
          <w:rtl/>
        </w:rPr>
        <w:t xml:space="preserve"> قال: «ذلك و اللّه فى الرّجعة، أما علمت أنّ [فى‏] أنبياء اللّه كثيرا لم ينصروا فى الدّنيا و قتلوا، و أئمّة قد قتلوا و لم ينصروا؛ فذلك فى الرّجعة.»</w:t>
      </w:r>
      <w:r w:rsidRPr="000F2CDE">
        <w:rPr>
          <w:rFonts w:ascii="Traditional Arabic" w:eastAsia="Times New Roman" w:hAnsi="Traditional Arabic" w:cs="Traditional Arabic"/>
          <w:color w:val="000000"/>
          <w:sz w:val="28"/>
          <w:szCs w:val="28"/>
          <w:vertAlign w:val="superscript"/>
          <w:rtl/>
        </w:rPr>
        <w:footnoteReference w:id="831"/>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جابر بن يزيد، عن أبى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يا أَيُّهَا الْمُدَّثِّرُ! قُمْ، فَأَنْذِرْ</w:t>
      </w:r>
      <w:r w:rsidRPr="000F2CDE">
        <w:rPr>
          <w:rFonts w:ascii="Traditional Arabic" w:eastAsia="Times New Roman" w:hAnsi="Traditional Arabic" w:cs="Traditional Arabic"/>
          <w:color w:val="000000"/>
          <w:sz w:val="28"/>
          <w:szCs w:val="28"/>
          <w:vertAlign w:val="superscript"/>
          <w:rtl/>
        </w:rPr>
        <w:footnoteReference w:id="832"/>
      </w:r>
      <w:r w:rsidRPr="000F2CDE">
        <w:rPr>
          <w:rFonts w:ascii="Adobe Arabic" w:eastAsia="Times New Roman" w:hAnsi="Adobe Arabic" w:cs="Adobe Arabic"/>
          <w:color w:val="000000"/>
          <w:sz w:val="28"/>
          <w:szCs w:val="28"/>
          <w:rtl/>
        </w:rPr>
        <w:t xml:space="preserve"> يعنى بذلك محمّدا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قيامه فى الرّجعة، ينذر فيها، و قوله:</w:t>
      </w:r>
      <w:r w:rsidRPr="000F2CDE">
        <w:rPr>
          <w:rFonts w:ascii="Traditional Arabic" w:eastAsia="Times New Roman" w:hAnsi="Traditional Arabic" w:cs="Traditional Arabic" w:hint="cs"/>
          <w:color w:val="006400"/>
          <w:sz w:val="28"/>
          <w:szCs w:val="28"/>
          <w:rtl/>
        </w:rPr>
        <w:t xml:space="preserve"> إِنَّها لَإِحْدَى الْكُبَرِ نَذِيراً</w:t>
      </w:r>
      <w:r w:rsidRPr="000F2CDE">
        <w:rPr>
          <w:rFonts w:ascii="Traditional Arabic" w:eastAsia="Times New Roman" w:hAnsi="Traditional Arabic" w:cs="Traditional Arabic"/>
          <w:color w:val="000000"/>
          <w:sz w:val="28"/>
          <w:szCs w:val="28"/>
          <w:vertAlign w:val="superscript"/>
          <w:rtl/>
        </w:rPr>
        <w:footnoteReference w:id="833"/>
      </w:r>
      <w:r w:rsidRPr="000F2CDE">
        <w:rPr>
          <w:rFonts w:ascii="Adobe Arabic" w:eastAsia="Times New Roman" w:hAnsi="Adobe Arabic" w:cs="Adobe Arabic"/>
          <w:color w:val="000000"/>
          <w:sz w:val="28"/>
          <w:szCs w:val="28"/>
          <w:rtl/>
        </w:rPr>
        <w:t xml:space="preserve"> يعنى محمّدا نذيرا للبشّر فى الرّجعة.»</w:t>
      </w:r>
      <w:r w:rsidRPr="000F2CDE">
        <w:rPr>
          <w:rFonts w:ascii="Traditional Arabic" w:eastAsia="Times New Roman" w:hAnsi="Traditional Arabic" w:cs="Traditional Arabic"/>
          <w:color w:val="000000"/>
          <w:sz w:val="28"/>
          <w:szCs w:val="28"/>
          <w:vertAlign w:val="superscript"/>
          <w:rtl/>
        </w:rPr>
        <w:footnoteReference w:id="834"/>
      </w:r>
      <w:r w:rsidRPr="000F2CDE">
        <w:rPr>
          <w:rFonts w:ascii="Adobe Arabic" w:eastAsia="Times New Roman" w:hAnsi="Adobe Arabic" w:cs="Adobe Arabic"/>
          <w:color w:val="000000"/>
          <w:sz w:val="28"/>
          <w:szCs w:val="28"/>
          <w:rtl/>
        </w:rPr>
        <w:t xml:space="preserve"> الحديث‏</w:t>
      </w:r>
    </w:p>
    <w:p w:rsidR="00A20C4A" w:rsidRPr="000F2CDE"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4- و عن سلام بن المستنير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«لقد تسمّوا باسم ما سمى اللّه به أحدا الّا على بن أبى طالب، و ما جاء تأويله.» قلت: «جعلت فداك! متى يجيئ تأويله؟» قال: «إذا جاءت، جمع اللّه أمامه النّبيين و المؤمنين حتّى ينصروه، و هو قول اللّه:</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Traditional Arabic" w:eastAsia="Times New Roman" w:hAnsi="Traditional Arabic" w:cs="Traditional Arabic" w:hint="cs"/>
          <w:color w:val="006400"/>
          <w:sz w:val="28"/>
          <w:szCs w:val="28"/>
          <w:rtl/>
        </w:rPr>
        <w:t>وَ إِذْ أَخَذَ اللَّهُ مِيثاقَ النَّبِيِّينَ، لَما آتَيْتُكُمْ مِنْ كِتابٍ وَ حِكْمَةٍ</w:t>
      </w:r>
      <w:r w:rsidRPr="000F2CDE">
        <w:rPr>
          <w:rFonts w:ascii="Adobe Arabic" w:eastAsia="Times New Roman" w:hAnsi="Adobe Arabic" w:cs="Adobe Arabic"/>
          <w:color w:val="000000"/>
          <w:sz w:val="28"/>
          <w:szCs w:val="28"/>
          <w:rtl/>
        </w:rPr>
        <w:t xml:space="preserve"> الى قوله:</w:t>
      </w:r>
      <w:r w:rsidRPr="000F2CDE">
        <w:rPr>
          <w:rFonts w:ascii="Traditional Arabic" w:eastAsia="Times New Roman" w:hAnsi="Traditional Arabic" w:cs="Traditional Arabic" w:hint="cs"/>
          <w:color w:val="006400"/>
          <w:sz w:val="28"/>
          <w:szCs w:val="28"/>
          <w:rtl/>
        </w:rPr>
        <w:t xml:space="preserve"> أَنَا مَعَكُمْ مِنَ الشَّاهِدِينَ‏</w:t>
      </w:r>
      <w:r w:rsidRPr="000F2CDE">
        <w:rPr>
          <w:rFonts w:ascii="Traditional Arabic" w:eastAsia="Times New Roman" w:hAnsi="Traditional Arabic" w:cs="Traditional Arabic"/>
          <w:color w:val="000000"/>
          <w:sz w:val="28"/>
          <w:szCs w:val="28"/>
          <w:vertAlign w:val="superscript"/>
          <w:rtl/>
        </w:rPr>
        <w:footnoteReference w:id="835"/>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color w:val="000000"/>
          <w:sz w:val="28"/>
          <w:szCs w:val="28"/>
          <w:vertAlign w:val="superscript"/>
          <w:rtl/>
        </w:rPr>
        <w:footnoteReference w:id="836"/>
      </w:r>
      <w:r w:rsidRPr="000F2CDE">
        <w:rPr>
          <w:rFonts w:ascii="Adobe Arabic" w:eastAsia="Times New Roman" w:hAnsi="Adobe Arabic" w:cs="Adobe Arabic"/>
          <w:color w:val="000000"/>
          <w:sz w:val="28"/>
          <w:szCs w:val="28"/>
          <w:rtl/>
        </w:rPr>
        <w:t xml:space="preserve"> الحديث‏</w:t>
      </w:r>
    </w:p>
    <w:p w:rsidR="00A20C4A" w:rsidRDefault="00A20C4A"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5- و عن سليمان الدّيلمى قال: سألت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عن قول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00E86570">
        <w:rPr>
          <w:rFonts w:ascii="Adobe Arabic" w:eastAsia="Times New Roman" w:hAnsi="Adobe Arabic" w:cs="Adobe Arabic" w:hint="cs"/>
          <w:sz w:val="28"/>
          <w:szCs w:val="28"/>
          <w:rtl/>
        </w:rPr>
        <w:t xml:space="preserve"> </w:t>
      </w:r>
    </w:p>
    <w:p w:rsidR="00E86570" w:rsidRPr="000F2CDE" w:rsidRDefault="00E86570"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Traditional Arabic" w:eastAsia="Times New Roman" w:hAnsi="Traditional Arabic" w:cs="Traditional Arabic" w:hint="cs"/>
          <w:color w:val="006400"/>
          <w:sz w:val="28"/>
          <w:szCs w:val="28"/>
          <w:rtl/>
        </w:rPr>
        <w:t>فِيكُمْ أَنْبِياءَ، وَ جَعَلَكُمْ مُلُوكاً</w:t>
      </w:r>
      <w:r w:rsidRPr="000F2CDE">
        <w:rPr>
          <w:rFonts w:ascii="Traditional Arabic" w:eastAsia="Times New Roman" w:hAnsi="Traditional Arabic" w:cs="Traditional Arabic"/>
          <w:color w:val="000000"/>
          <w:sz w:val="28"/>
          <w:szCs w:val="28"/>
          <w:vertAlign w:val="superscript"/>
          <w:rtl/>
        </w:rPr>
        <w:footnoteReference w:id="837"/>
      </w:r>
    </w:p>
    <w:p w:rsidR="00A20C4A" w:rsidRPr="000F2CDE" w:rsidRDefault="00A20C4A"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lastRenderedPageBreak/>
        <w:t>الشموس المضيية، ص: 227</w:t>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فقال: «الأنبياء رسول اللّه و ابراهيم و اسماعيل و ذرّيته، و الملوك الأئمّة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قال: فقلت: «و أىّ ملك اعطيتم؟» فقال: «ملك الجنّة و ملك الكرّة.»</w:t>
      </w:r>
      <w:r w:rsidRPr="000F2CDE">
        <w:rPr>
          <w:rFonts w:ascii="Traditional Arabic" w:eastAsia="Times New Roman" w:hAnsi="Traditional Arabic" w:cs="Traditional Arabic"/>
          <w:color w:val="000000"/>
          <w:sz w:val="28"/>
          <w:szCs w:val="28"/>
          <w:vertAlign w:val="superscript"/>
          <w:rtl/>
        </w:rPr>
        <w:footnoteReference w:id="838"/>
      </w:r>
    </w:p>
    <w:p w:rsidR="00A20C4A" w:rsidRPr="000F2CDE" w:rsidRDefault="00A20C4A"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6- و عن عاصم بن حميد، عن أبى جعفر الباقر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قال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«إنّ اللّه </w:t>
      </w:r>
      <w:r w:rsidR="00C21306" w:rsidRPr="00C21306">
        <w:rPr>
          <w:rFonts w:ascii="Adobe Arabic" w:eastAsia="Times New Roman" w:hAnsi="Adobe Arabic" w:cs="Adobe Arabic"/>
          <w:color w:val="000000"/>
          <w:sz w:val="28"/>
          <w:szCs w:val="28"/>
          <w:vertAlign w:val="superscript"/>
          <w:rtl/>
        </w:rPr>
        <w:t xml:space="preserve">تبارك و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أحد واحد، تفرّد فى وحدانيّته.» الى ان قال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إنّ اللّه أخذ ميثاقى مع ميثاق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بالنّصرة، بعضنا لبعض، فقد نصرت محمّدا، و جاهدت بين يديه، و قتلت عدوّه، و وفيت للّه بما أخذ علىّ من الميثاق و العهد و النّصرة لمحمّد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لم ينصرنى أحد من أنبياء اللّه و رسله، و ذلك لما قبضهم اللّه اليه، و سوف ينصروننى، و يكون لى ما بين مشرقها الى مغربها، و ليبعثنّ اللّه أحياء من آدم الى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كلّ نبىّ مرسل، يضربون بين يدىّ بالسّيف هام الأموات و الأحياء و الثّقلين جميعا.»</w:t>
      </w:r>
      <w:r w:rsidRPr="000F2CDE">
        <w:rPr>
          <w:rFonts w:ascii="Traditional Arabic" w:eastAsia="Times New Roman" w:hAnsi="Traditional Arabic" w:cs="Traditional Arabic"/>
          <w:color w:val="000000"/>
          <w:sz w:val="28"/>
          <w:szCs w:val="28"/>
          <w:vertAlign w:val="superscript"/>
          <w:rtl/>
        </w:rPr>
        <w:footnoteReference w:id="839"/>
      </w:r>
      <w:r w:rsidRPr="000F2CDE">
        <w:rPr>
          <w:rFonts w:ascii="Adobe Arabic" w:eastAsia="Times New Roman" w:hAnsi="Adobe Arabic" w:cs="Adobe Arabic"/>
          <w:color w:val="000000"/>
          <w:sz w:val="28"/>
          <w:szCs w:val="28"/>
          <w:rtl/>
        </w:rPr>
        <w:t xml:space="preserve"> الحديث‏</w:t>
      </w:r>
    </w:p>
    <w:p w:rsidR="00240F31" w:rsidRPr="000F2CDE" w:rsidRDefault="00A20C4A" w:rsidP="001D52F1">
      <w:pPr>
        <w:spacing w:beforeLines="22" w:before="52" w:afterLines="22" w:after="52" w:line="264" w:lineRule="auto"/>
        <w:ind w:left="-1"/>
        <w:rPr>
          <w:rFonts w:ascii="Times New Roman" w:eastAsia="Times New Roman" w:hAnsi="Times New Roman" w:cs="Times New Roman"/>
          <w:sz w:val="28"/>
          <w:szCs w:val="28"/>
        </w:rPr>
      </w:pPr>
      <w:r w:rsidRPr="000F2CDE">
        <w:rPr>
          <w:rFonts w:ascii="Adobe Arabic" w:eastAsia="Times New Roman" w:hAnsi="Adobe Arabic" w:cs="Adobe Arabic"/>
          <w:color w:val="000000"/>
          <w:sz w:val="28"/>
          <w:szCs w:val="28"/>
          <w:rtl/>
        </w:rPr>
        <w:t xml:space="preserve">7- و عن عبد الكريم بن عمرو الخثعمى قال: سمعت أبا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يقول: «أنّ ابليس قال:</w:t>
      </w:r>
      <w:r w:rsidRPr="000F2CDE">
        <w:rPr>
          <w:rFonts w:ascii="Traditional Arabic" w:eastAsia="Times New Roman" w:hAnsi="Traditional Arabic" w:cs="Traditional Arabic" w:hint="cs"/>
          <w:color w:val="006400"/>
          <w:sz w:val="28"/>
          <w:szCs w:val="28"/>
          <w:rtl/>
        </w:rPr>
        <w:t xml:space="preserve"> أَنْظِرْنِي إِلى‏ يَوْمِ يُبْعَثُونَ‏</w:t>
      </w:r>
      <w:r w:rsidRPr="000F2CDE">
        <w:rPr>
          <w:rFonts w:ascii="Traditional Arabic" w:eastAsia="Times New Roman" w:hAnsi="Traditional Arabic" w:cs="Traditional Arabic"/>
          <w:color w:val="000000"/>
          <w:sz w:val="28"/>
          <w:szCs w:val="28"/>
          <w:vertAlign w:val="superscript"/>
          <w:rtl/>
        </w:rPr>
        <w:footnoteReference w:id="840"/>
      </w:r>
      <w:r w:rsidRPr="000F2CDE">
        <w:rPr>
          <w:rFonts w:ascii="Adobe Arabic" w:eastAsia="Times New Roman" w:hAnsi="Adobe Arabic" w:cs="Adobe Arabic"/>
          <w:color w:val="000000"/>
          <w:sz w:val="28"/>
          <w:szCs w:val="28"/>
          <w:rtl/>
        </w:rPr>
        <w:t xml:space="preserve"> فأبى اللّه ذلك عليه، فقال:</w:t>
      </w:r>
      <w:r w:rsidRPr="000F2CDE">
        <w:rPr>
          <w:rFonts w:ascii="Traditional Arabic" w:eastAsia="Times New Roman" w:hAnsi="Traditional Arabic" w:cs="Traditional Arabic" w:hint="cs"/>
          <w:color w:val="006400"/>
          <w:sz w:val="28"/>
          <w:szCs w:val="28"/>
          <w:rtl/>
        </w:rPr>
        <w:t xml:space="preserve"> فَإِنَّكَ مِنَ الْمُنْظَرِينَ إِلى‏ يَوْمِ الْوَقْتِ الْمَعْلُومِ‏</w:t>
      </w:r>
      <w:r w:rsidRPr="000F2CDE">
        <w:rPr>
          <w:rFonts w:ascii="Adobe Arabic" w:eastAsia="Times New Roman" w:hAnsi="Adobe Arabic" w:cs="Adobe Arabic"/>
          <w:color w:val="000000"/>
          <w:sz w:val="28"/>
          <w:szCs w:val="28"/>
          <w:rtl/>
        </w:rPr>
        <w:t xml:space="preserve"> و هى آخر كرّة يكرّها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فقلت:</w:t>
      </w:r>
      <w:r w:rsidR="001D52F1">
        <w:rPr>
          <w:rFonts w:ascii="Times New Roman" w:eastAsia="Times New Roman" w:hAnsi="Times New Roman" w:cs="Times New Roman" w:hint="cs"/>
          <w:sz w:val="28"/>
          <w:szCs w:val="28"/>
          <w:rtl/>
        </w:rPr>
        <w:t xml:space="preserve"> </w:t>
      </w:r>
      <w:r w:rsidR="00240F31" w:rsidRPr="000F2CDE">
        <w:rPr>
          <w:rFonts w:ascii="Adobe Arabic" w:eastAsia="Times New Roman" w:hAnsi="Adobe Arabic" w:cs="Adobe Arabic"/>
          <w:color w:val="000000"/>
          <w:sz w:val="28"/>
          <w:szCs w:val="28"/>
          <w:rtl/>
        </w:rPr>
        <w:t>«و إنّها لكرّات؟» قال: «نعم، إنّها لكرّات و كرّات، ما من إمام فى قرن الّا و يكر معه البرّ و الفاجر فى دهره، حتّى يديل اللّه المؤمن [من‏] الكافر.»</w:t>
      </w:r>
      <w:r w:rsidR="00240F31" w:rsidRPr="000F2CDE">
        <w:rPr>
          <w:rFonts w:ascii="Traditional Arabic" w:eastAsia="Times New Roman" w:hAnsi="Traditional Arabic" w:cs="Traditional Arabic"/>
          <w:color w:val="000000"/>
          <w:sz w:val="28"/>
          <w:szCs w:val="28"/>
          <w:vertAlign w:val="superscript"/>
          <w:rtl/>
        </w:rPr>
        <w:footnoteReference w:id="841"/>
      </w:r>
      <w:r w:rsidR="00240F31" w:rsidRPr="000F2CDE">
        <w:rPr>
          <w:rFonts w:ascii="Adobe Arabic" w:eastAsia="Times New Roman" w:hAnsi="Adobe Arabic" w:cs="Adobe Arabic"/>
          <w:color w:val="000000"/>
          <w:sz w:val="28"/>
          <w:szCs w:val="28"/>
          <w:rtl/>
        </w:rPr>
        <w:t xml:space="preserve"> الحديث‏</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8- فى دعاء يوم ولادة الحسين الواردة من النّاحية المقدّسة-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 و سيّد الأسرة، الممدود بالنّصرة يوم الكرّة، المعوّض من قتله أنّ الأئمّة من نسله، و الشّفاء فى تربته، و الفوز معه فى أوبته، و الأوصياء من عترته، بعد قائمهم و غيبته، حتّى يدركوا الأوتار، و يثأروا لثّار، و يرضوا الجبّار، و يكونوا خير أنصار.» الى قوله: «فنحن عائذون‏</w:t>
      </w:r>
      <w:r w:rsidR="00BE0FCC">
        <w:rPr>
          <w:rFonts w:ascii="Adobe Arabic" w:eastAsia="Times New Roman" w:hAnsi="Adobe Arabic" w:cs="Adobe Arabic" w:hint="cs"/>
          <w:sz w:val="28"/>
          <w:szCs w:val="28"/>
          <w:rtl/>
        </w:rPr>
        <w:t xml:space="preserve"> </w:t>
      </w:r>
      <w:r w:rsidR="00BE0FCC" w:rsidRPr="000F2CDE">
        <w:rPr>
          <w:rFonts w:ascii="Adobe Arabic" w:eastAsia="Times New Roman" w:hAnsi="Adobe Arabic" w:cs="Adobe Arabic"/>
          <w:color w:val="000000"/>
          <w:sz w:val="28"/>
          <w:szCs w:val="28"/>
          <w:rtl/>
        </w:rPr>
        <w:t>بقبره، نشهد تربته، و ننتظر أوبته، آمين، ربّ العالمين!»</w:t>
      </w:r>
      <w:r w:rsidR="00BE0FCC" w:rsidRPr="000F2CDE">
        <w:rPr>
          <w:rFonts w:ascii="Traditional Arabic" w:eastAsia="Times New Roman" w:hAnsi="Traditional Arabic" w:cs="Traditional Arabic"/>
          <w:color w:val="000000"/>
          <w:sz w:val="28"/>
          <w:szCs w:val="28"/>
          <w:vertAlign w:val="superscript"/>
          <w:rtl/>
        </w:rPr>
        <w:footnoteReference w:id="842"/>
      </w:r>
    </w:p>
    <w:p w:rsidR="00240F31" w:rsidRPr="000F2CDE" w:rsidRDefault="00240F31"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228</w:t>
      </w:r>
    </w:p>
    <w:p w:rsidR="00240F31" w:rsidRPr="000F2CDE" w:rsidRDefault="00240F31"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9- و فى زيارة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إن ادركنى الموت قبل ظهورك، فإنّى أتوسّل بك الى اللّه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xml:space="preserve"> أن يصلّى على محمّد و آل محمّد، و أن يجعل لى كرّة فى ظهورك، و رجعة فى أيّامك، لأبلغ من طاعتك مرادى، و أشفى من أعدائك فؤادى.»</w:t>
      </w:r>
      <w:r w:rsidRPr="000F2CDE">
        <w:rPr>
          <w:rFonts w:ascii="Traditional Arabic" w:eastAsia="Times New Roman" w:hAnsi="Traditional Arabic" w:cs="Traditional Arabic"/>
          <w:color w:val="000000"/>
          <w:sz w:val="28"/>
          <w:szCs w:val="28"/>
          <w:vertAlign w:val="superscript"/>
          <w:rtl/>
        </w:rPr>
        <w:footnoteReference w:id="843"/>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 xml:space="preserve">أقول: المستفاد من الآيتين و هذه الرّوايات و نظائرها، أنّ الرّاجعين من الأنبياء و الأولياء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و تابعيهم- و هم من محض الايمان- يرجعون لينتقموا من أعداء زمانهم و ظالميهم- و هم من محض الكفر-، و يكون فى ذلك تبريد قلوبهم و شفاء غيظهم ممّا اصابتهم من أيدى الظّلمة و أعوانهم.</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أمّا السّرّ فى تعدّد الرّجعة لأمير المؤمنين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مع الأنبياء العظام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فلعلّه لعظمة شأنه و رفعة مقامه، و لأنّ مظلوميّة الأنبياء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و تابعيهم الى عهد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كانت سببا و مقدّمة لأن يكون علىّ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بعد النّبىّ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مظلوما، فيكرّر اللّه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xml:space="preserve"> رجعاته حتّى ينتقم ممّن كان دخيلا فى مظلوميّة الأنبياء و مظلوميّته و مظلوميّة الأوصياء من بعده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و من يتبعهم، و اللّه العالم.</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تذييل: يستفاد من جملة «و أن يجعل لى كرّة فى ظهورك، و رجعة فى أيّامك» فى زيارة القائم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الماضية، </w:t>
      </w:r>
      <w:r w:rsidRPr="004A28F9">
        <w:rPr>
          <w:rFonts w:ascii="Adobe Arabic" w:eastAsia="Times New Roman" w:hAnsi="Adobe Arabic" w:cs="Adobe Arabic"/>
          <w:color w:val="000000"/>
          <w:spacing w:val="-2"/>
          <w:sz w:val="28"/>
          <w:szCs w:val="28"/>
          <w:rtl/>
        </w:rPr>
        <w:t xml:space="preserve">أنّ للشّيعة رجعتين: رجعة فى ظهور القائم، و رجعة فى رجعته </w:t>
      </w:r>
      <w:r w:rsidR="00271BDA" w:rsidRPr="004A28F9">
        <w:rPr>
          <w:rFonts w:ascii="Adobe Arabic" w:eastAsia="Times New Roman" w:hAnsi="Adobe Arabic" w:cs="Adobe Arabic"/>
          <w:color w:val="000000"/>
          <w:spacing w:val="-2"/>
          <w:sz w:val="28"/>
          <w:szCs w:val="28"/>
          <w:vertAlign w:val="superscript"/>
          <w:rtl/>
        </w:rPr>
        <w:t>عليه السّلام</w:t>
      </w:r>
      <w:r w:rsidRPr="004A28F9">
        <w:rPr>
          <w:rFonts w:ascii="Adobe Arabic" w:eastAsia="Times New Roman" w:hAnsi="Adobe Arabic" w:cs="Adobe Arabic"/>
          <w:color w:val="000000"/>
          <w:spacing w:val="-2"/>
          <w:sz w:val="28"/>
          <w:szCs w:val="28"/>
          <w:rtl/>
        </w:rPr>
        <w:t>، كما يستفاد من جملة «لأبلغ من طاعتك مرادى» فى هذه الزّيارة سوى علّة الرّجعة، أنّهم يصلون فى أيّام الرّجعة الى الكمال الإنسانىّ الّذى عليه غرض الخلقة، و ليس هو الّا الفرج الشّخصىّ فى الفرج العامّ الّذى أشرنا اليه فى الفصل السادس عشر من الباب الأوّل</w:t>
      </w:r>
      <w:r w:rsidRPr="000F2CDE">
        <w:rPr>
          <w:rFonts w:ascii="Adobe Arabic" w:eastAsia="Times New Roman" w:hAnsi="Adobe Arabic" w:cs="Adobe Arabic"/>
          <w:color w:val="000000"/>
          <w:sz w:val="28"/>
          <w:szCs w:val="28"/>
          <w:rtl/>
        </w:rPr>
        <w:t>.</w:t>
      </w:r>
    </w:p>
    <w:p w:rsidR="00240F31" w:rsidRDefault="00240F31" w:rsidP="003343B4">
      <w:pPr>
        <w:spacing w:beforeLines="22" w:before="52" w:afterLines="22" w:after="52" w:line="264" w:lineRule="auto"/>
        <w:ind w:left="-1"/>
        <w:jc w:val="center"/>
        <w:rPr>
          <w:rFonts w:ascii="Traditional Arabic" w:eastAsia="Times New Roman" w:hAnsi="Traditional Arabic" w:cs="Traditional Arabic"/>
          <w:color w:val="34724F"/>
          <w:sz w:val="28"/>
          <w:szCs w:val="28"/>
        </w:rPr>
      </w:pPr>
      <w:r w:rsidRPr="000F2CDE">
        <w:rPr>
          <w:rFonts w:ascii="Traditional Arabic" w:eastAsia="Times New Roman" w:hAnsi="Traditional Arabic" w:cs="Traditional Arabic" w:hint="cs"/>
          <w:color w:val="34724F"/>
          <w:sz w:val="28"/>
          <w:szCs w:val="28"/>
          <w:rtl/>
        </w:rPr>
        <w:t>الشموس المضيية، ص: 229</w:t>
      </w:r>
    </w:p>
    <w:p w:rsidR="00011CC0" w:rsidRPr="000F2CDE" w:rsidRDefault="00011CC0" w:rsidP="003343B4">
      <w:pPr>
        <w:spacing w:beforeLines="22" w:before="52" w:afterLines="22" w:after="52" w:line="264" w:lineRule="auto"/>
        <w:ind w:left="-1"/>
        <w:jc w:val="center"/>
        <w:rPr>
          <w:rFonts w:ascii="Adobe Arabic" w:eastAsia="Times New Roman" w:hAnsi="Adobe Arabic" w:cs="Adobe Arabic"/>
          <w:color w:val="000000"/>
          <w:sz w:val="28"/>
          <w:szCs w:val="28"/>
          <w:rtl/>
        </w:rPr>
      </w:pPr>
    </w:p>
    <w:p w:rsidR="00240F31" w:rsidRDefault="00240F31" w:rsidP="00A51C2F">
      <w:pPr>
        <w:pStyle w:val="Heading2"/>
      </w:pPr>
      <w:bookmarkStart w:id="75" w:name="_Toc412307172"/>
      <w:r w:rsidRPr="00A51C2F">
        <w:rPr>
          <w:rFonts w:hint="cs"/>
          <w:rtl/>
        </w:rPr>
        <w:t>الفصل العاشر فى بيان كيفيّة رجعة الرّاجعين الى الدّنيا و خصوصيّاتهم، و أنّهم هل يرجعون مع عيالاتهم أم لا؟ و أنّ النّسآء المؤمنات و الكافرات يرجعن أم لا؟ و ماذا يقع فى انتهاء الرّجعة؟</w:t>
      </w:r>
      <w:bookmarkEnd w:id="75"/>
    </w:p>
    <w:p w:rsidR="00011CC0" w:rsidRPr="00011CC0" w:rsidRDefault="00011CC0" w:rsidP="00011CC0">
      <w:pPr>
        <w:rPr>
          <w:rtl/>
        </w:rPr>
      </w:pPr>
    </w:p>
    <w:p w:rsidR="00240F31" w:rsidRPr="009575C1" w:rsidRDefault="00240F31" w:rsidP="00A51C2F">
      <w:pPr>
        <w:pStyle w:val="Heading3"/>
        <w:rPr>
          <w:rFonts w:ascii="Times New Roman" w:hAnsi="Times New Roman" w:cs="Times New Roman"/>
          <w:rtl/>
        </w:rPr>
      </w:pPr>
      <w:bookmarkStart w:id="76" w:name="_Toc412307173"/>
      <w:r w:rsidRPr="009575C1">
        <w:rPr>
          <w:rFonts w:hint="cs"/>
          <w:rtl/>
        </w:rPr>
        <w:t>أ- كيفيّة رجعة محض الايمان و محض الكفر</w:t>
      </w:r>
      <w:bookmarkEnd w:id="76"/>
    </w:p>
    <w:p w:rsidR="00240F31" w:rsidRPr="000F2CDE" w:rsidRDefault="00240F31"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1- روى عبد الكريم الخثعمىّ، عن أبى عبد اللّه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«إذا آن قيام القائم، مطر النّاس جمادى الآخرة و عشرة أيّام من رجب مطرا لم تر الخلائق مثله، فينبت اللّه به لحوم المؤمنين و أبدانهم فى قبورهم، و كأنّى أنظر اليهم مقبلين من قبل جهينة، ينفضون شعورهم من التّراب.»</w:t>
      </w:r>
      <w:r w:rsidRPr="000F2CDE">
        <w:rPr>
          <w:rFonts w:ascii="Traditional Arabic" w:eastAsia="Times New Roman" w:hAnsi="Traditional Arabic" w:cs="Traditional Arabic"/>
          <w:color w:val="000000"/>
          <w:sz w:val="28"/>
          <w:szCs w:val="28"/>
          <w:vertAlign w:val="superscript"/>
          <w:rtl/>
        </w:rPr>
        <w:footnoteReference w:id="844"/>
      </w:r>
    </w:p>
    <w:p w:rsidR="00240F31" w:rsidRPr="004A28F9" w:rsidRDefault="00240F31" w:rsidP="003343B4">
      <w:pPr>
        <w:spacing w:beforeLines="22" w:before="52" w:afterLines="22" w:after="52" w:line="264" w:lineRule="auto"/>
        <w:ind w:left="-1"/>
        <w:rPr>
          <w:rFonts w:ascii="Times New Roman" w:eastAsia="Times New Roman" w:hAnsi="Times New Roman" w:cs="Times New Roman"/>
          <w:spacing w:val="-4"/>
          <w:sz w:val="28"/>
          <w:szCs w:val="28"/>
          <w:rtl/>
        </w:rPr>
      </w:pPr>
      <w:r w:rsidRPr="004A28F9">
        <w:rPr>
          <w:rFonts w:ascii="Adobe Arabic" w:eastAsia="Times New Roman" w:hAnsi="Adobe Arabic" w:cs="Adobe Arabic"/>
          <w:color w:val="000000"/>
          <w:spacing w:val="-4"/>
          <w:sz w:val="28"/>
          <w:szCs w:val="28"/>
          <w:rtl/>
        </w:rPr>
        <w:t xml:space="preserve">2- و فى دعاء العهد المنقول عن الصّادق </w:t>
      </w:r>
      <w:r w:rsidR="00271BDA" w:rsidRPr="004A28F9">
        <w:rPr>
          <w:rFonts w:ascii="Adobe Arabic" w:eastAsia="Times New Roman" w:hAnsi="Adobe Arabic" w:cs="Adobe Arabic"/>
          <w:color w:val="000000"/>
          <w:spacing w:val="-4"/>
          <w:sz w:val="28"/>
          <w:szCs w:val="28"/>
          <w:vertAlign w:val="superscript"/>
          <w:rtl/>
        </w:rPr>
        <w:t>عليه السّلام</w:t>
      </w:r>
      <w:r w:rsidRPr="004A28F9">
        <w:rPr>
          <w:rFonts w:ascii="Adobe Arabic" w:eastAsia="Times New Roman" w:hAnsi="Adobe Arabic" w:cs="Adobe Arabic"/>
          <w:color w:val="000000"/>
          <w:spacing w:val="-4"/>
          <w:sz w:val="28"/>
          <w:szCs w:val="28"/>
          <w:rtl/>
        </w:rPr>
        <w:t xml:space="preserve">: «... أللّهمّ! إن حال بينى و بينه الموت، الّذى جعلته على عبادك </w:t>
      </w:r>
      <w:r w:rsidRPr="00E97F81">
        <w:rPr>
          <w:rFonts w:ascii="Adobe Arabic" w:eastAsia="Times New Roman" w:hAnsi="Adobe Arabic" w:cs="Adobe Arabic"/>
          <w:color w:val="000000"/>
          <w:spacing w:val="-6"/>
          <w:sz w:val="28"/>
          <w:szCs w:val="28"/>
          <w:rtl/>
        </w:rPr>
        <w:t>حتما مقضيّا، فأخرجنى من قبرى، مؤتزرا كفنى، شاهرا سيفى، مجرّدا قناتى، ملبّيا دعوة الدّاعى، فى الحاضر والبادى.»</w:t>
      </w:r>
      <w:r w:rsidRPr="00E97F81">
        <w:rPr>
          <w:rFonts w:ascii="Traditional Arabic" w:eastAsia="Times New Roman" w:hAnsi="Traditional Arabic" w:cs="Traditional Arabic"/>
          <w:color w:val="000000"/>
          <w:spacing w:val="-6"/>
          <w:sz w:val="28"/>
          <w:szCs w:val="28"/>
          <w:vertAlign w:val="superscript"/>
          <w:rtl/>
        </w:rPr>
        <w:footnoteReference w:id="845"/>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أقول: بعد ما سلّمنا و قبلنا أصل الرّجعة، يسهل علينا قبول خصوصيّاتها، لأنّا كما لا ننكر قدرة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و مشيّته بالنّسبة الى أصل الرّجعة، كذلك لا مجال للإنكار بالنّسبة</w:t>
      </w:r>
      <w:r w:rsidR="003512BA">
        <w:rPr>
          <w:rFonts w:ascii="Adobe Arabic" w:eastAsia="Times New Roman" w:hAnsi="Adobe Arabic" w:cs="Adobe Arabic" w:hint="cs"/>
          <w:sz w:val="28"/>
          <w:szCs w:val="28"/>
          <w:rtl/>
        </w:rPr>
        <w:t xml:space="preserve"> </w:t>
      </w:r>
      <w:r w:rsidR="003512BA" w:rsidRPr="000F2CDE">
        <w:rPr>
          <w:rFonts w:ascii="Adobe Arabic" w:eastAsia="Times New Roman" w:hAnsi="Adobe Arabic" w:cs="Adobe Arabic"/>
          <w:color w:val="000000"/>
          <w:sz w:val="28"/>
          <w:szCs w:val="28"/>
          <w:rtl/>
        </w:rPr>
        <w:t>الى خصوصيّاتها؛</w:t>
      </w:r>
    </w:p>
    <w:p w:rsidR="00240F31" w:rsidRPr="000F2CDE" w:rsidRDefault="00240F31"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230</w:t>
      </w:r>
    </w:p>
    <w:p w:rsidR="00240F31" w:rsidRPr="000F2CDE" w:rsidRDefault="00240F31"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فلو كان البناء على الانكار و الاستبعاد، لكان إنكار القيمة و استبعاد وقوعها و خصوصيّاتها- و هى اعظم من الرّجعة بمراتب- أجدر و أنسب، و لا ينكرها ذو لبّ و ذو اعتقاد بالمبدء و ما جاء به الأنبياء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w:t>
      </w:r>
    </w:p>
    <w:p w:rsidR="00240F31" w:rsidRDefault="00240F31" w:rsidP="003343B4">
      <w:pPr>
        <w:spacing w:beforeLines="22" w:before="52" w:afterLines="22" w:after="52" w:line="264" w:lineRule="auto"/>
        <w:ind w:left="-1"/>
        <w:rPr>
          <w:rFonts w:ascii="Adobe Arabic" w:eastAsia="Times New Roman" w:hAnsi="Adobe Arabic" w:cs="Adobe Arabic"/>
          <w:color w:val="000000"/>
          <w:sz w:val="28"/>
          <w:szCs w:val="28"/>
        </w:rPr>
      </w:pPr>
      <w:r w:rsidRPr="000F2CDE">
        <w:rPr>
          <w:rFonts w:ascii="Adobe Arabic" w:eastAsia="Times New Roman" w:hAnsi="Adobe Arabic" w:cs="Adobe Arabic"/>
          <w:color w:val="000000"/>
          <w:sz w:val="28"/>
          <w:szCs w:val="28"/>
          <w:rtl/>
        </w:rPr>
        <w:t xml:space="preserve">و الحاصل أنّ من سلّم قدرة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و قبلها، لا يرى لإنكار الرّجعة و خصوصيّاتها مجالا.</w:t>
      </w:r>
    </w:p>
    <w:p w:rsidR="00011CC0" w:rsidRPr="000F2CDE" w:rsidRDefault="00011CC0" w:rsidP="003343B4">
      <w:pPr>
        <w:spacing w:beforeLines="22" w:before="52" w:afterLines="22" w:after="52" w:line="264" w:lineRule="auto"/>
        <w:ind w:left="-1"/>
        <w:rPr>
          <w:rFonts w:ascii="Adobe Arabic" w:eastAsia="Times New Roman" w:hAnsi="Adobe Arabic" w:cs="Adobe Arabic"/>
          <w:sz w:val="28"/>
          <w:szCs w:val="28"/>
          <w:rtl/>
        </w:rPr>
      </w:pPr>
    </w:p>
    <w:p w:rsidR="00240F31" w:rsidRPr="009575C1" w:rsidRDefault="00240F31" w:rsidP="00A51C2F">
      <w:pPr>
        <w:pStyle w:val="Heading3"/>
        <w:rPr>
          <w:rFonts w:ascii="Times New Roman" w:hAnsi="Times New Roman" w:cs="Times New Roman"/>
          <w:rtl/>
        </w:rPr>
      </w:pPr>
      <w:bookmarkStart w:id="77" w:name="_Toc412307174"/>
      <w:r w:rsidRPr="009575C1">
        <w:rPr>
          <w:rFonts w:hint="cs"/>
          <w:rtl/>
        </w:rPr>
        <w:t>ب- رجوع محض الايمان و الكفر مع عيالاتهم و الحاقهم بآبائهم و أزواجهم، و رجعة النّسوان من محض الايمان و محض الكفر.</w:t>
      </w:r>
      <w:bookmarkEnd w:id="77"/>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1- عن جعفر بن فضيل قال: قلت لمحمّد بن فرات: «لقيت أنت الأصبغ؟» قال:</w:t>
      </w:r>
    </w:p>
    <w:p w:rsidR="00240F31" w:rsidRPr="000F2CDE" w:rsidRDefault="00240F31"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«نعم، لقيته مع أبى، فرأيته شيخا أبيض الرّأس و اللّحية، طوالا، قال له أبى: «حدّثنا بحديث سمعته من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قال: «سمعته يقول على المنبر: «أنا سيّد الشّيب، و فىّ شبه من أيّوب، و ليجمعنّ اللّه شملى كما جمعه لأيّوب.» قال: «فسمعت هذا الحديث أنا و أبى من الأصبغ بن نباتة.» قال: «فما مضى بعد ذلك الّا قليلا حتّى توفىّ- رحمة اللّه عليه-»</w:t>
      </w:r>
      <w:r w:rsidRPr="000F2CDE">
        <w:rPr>
          <w:rFonts w:ascii="Traditional Arabic" w:eastAsia="Times New Roman" w:hAnsi="Traditional Arabic" w:cs="Traditional Arabic"/>
          <w:color w:val="000000"/>
          <w:sz w:val="28"/>
          <w:szCs w:val="28"/>
          <w:vertAlign w:val="superscript"/>
          <w:rtl/>
        </w:rPr>
        <w:footnoteReference w:id="846"/>
      </w:r>
    </w:p>
    <w:p w:rsidR="00240F31" w:rsidRPr="000F2CDE" w:rsidRDefault="00240F31" w:rsidP="002B52C6">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2- و عن مسعدة بن صدقة، عن أبى عبد اللّه، عن أمير المؤمنين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 xml:space="preserve"> قال: «أنا سيّد الشّيب، و فىّ سنّة من ايّوب، و سيجمع اللّه لى أهلى كما جمع ليعقوب شمله، و ذلك اذا استدار الفلك، و قلتم: «مات أو هلك.»</w:t>
      </w:r>
      <w:r w:rsidRPr="000F2CDE">
        <w:rPr>
          <w:rFonts w:ascii="Traditional Arabic" w:eastAsia="Times New Roman" w:hAnsi="Traditional Arabic" w:cs="Traditional Arabic"/>
          <w:color w:val="000000"/>
          <w:sz w:val="28"/>
          <w:szCs w:val="28"/>
          <w:vertAlign w:val="superscript"/>
          <w:rtl/>
        </w:rPr>
        <w:footnoteReference w:id="847"/>
      </w:r>
      <w:r w:rsidRPr="000F2CDE">
        <w:rPr>
          <w:rFonts w:ascii="Adobe Arabic" w:eastAsia="Times New Roman" w:hAnsi="Adobe Arabic" w:cs="Adobe Arabic"/>
          <w:color w:val="000000"/>
          <w:sz w:val="28"/>
          <w:szCs w:val="28"/>
          <w:rtl/>
        </w:rPr>
        <w:t xml:space="preserve"> ‏</w:t>
      </w:r>
    </w:p>
    <w:p w:rsidR="00240F31" w:rsidRPr="000F2CDE" w:rsidRDefault="00240F31"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3- و عن عبد الرّحيم القصير قال: قال لى أبو جعفر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«أما لو قد قام قائمنا، لقد ردّت اليه الحميراء، حتّى يجلّدها الحدّ، و حتّى ينتقم لابنة محمّد فاطمة </w:t>
      </w:r>
      <w:r w:rsidR="0046182F" w:rsidRPr="0046182F">
        <w:rPr>
          <w:rFonts w:ascii="Adobe Arabic" w:eastAsia="Times New Roman" w:hAnsi="Adobe Arabic" w:cs="Adobe Arabic"/>
          <w:color w:val="000000"/>
          <w:sz w:val="28"/>
          <w:szCs w:val="28"/>
          <w:vertAlign w:val="superscript"/>
          <w:rtl/>
        </w:rPr>
        <w:t>عليها السّلام</w:t>
      </w:r>
      <w:r w:rsidRPr="000F2CDE">
        <w:rPr>
          <w:rFonts w:ascii="Adobe Arabic" w:eastAsia="Times New Roman" w:hAnsi="Adobe Arabic" w:cs="Adobe Arabic"/>
          <w:color w:val="000000"/>
          <w:sz w:val="28"/>
          <w:szCs w:val="28"/>
          <w:rtl/>
        </w:rPr>
        <w:t xml:space="preserve"> منها.»</w:t>
      </w:r>
      <w:r w:rsidRPr="000F2CDE">
        <w:rPr>
          <w:rFonts w:ascii="Traditional Arabic" w:eastAsia="Times New Roman" w:hAnsi="Traditional Arabic" w:cs="Traditional Arabic"/>
          <w:color w:val="000000"/>
          <w:sz w:val="28"/>
          <w:szCs w:val="28"/>
          <w:vertAlign w:val="superscript"/>
          <w:rtl/>
        </w:rPr>
        <w:footnoteReference w:id="848"/>
      </w:r>
      <w:r w:rsidRPr="000F2CDE">
        <w:rPr>
          <w:rFonts w:ascii="Adobe Arabic" w:eastAsia="Times New Roman" w:hAnsi="Adobe Arabic" w:cs="Adobe Arabic"/>
          <w:color w:val="000000"/>
          <w:sz w:val="28"/>
          <w:szCs w:val="28"/>
          <w:rtl/>
        </w:rPr>
        <w:t xml:space="preserve"> الحديث‏</w:t>
      </w:r>
    </w:p>
    <w:p w:rsidR="00240F31" w:rsidRPr="000F2CDE" w:rsidRDefault="00240F31"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231</w:t>
      </w:r>
    </w:p>
    <w:p w:rsidR="00240F31" w:rsidRDefault="00240F31" w:rsidP="003343B4">
      <w:pPr>
        <w:spacing w:beforeLines="22" w:before="52" w:afterLines="22" w:after="52" w:line="264" w:lineRule="auto"/>
        <w:ind w:left="-1"/>
        <w:rPr>
          <w:rFonts w:ascii="Adobe Arabic" w:eastAsia="Times New Roman" w:hAnsi="Adobe Arabic" w:cs="Adobe Arabic"/>
          <w:color w:val="000000"/>
          <w:sz w:val="28"/>
          <w:szCs w:val="28"/>
        </w:rPr>
      </w:pPr>
      <w:r w:rsidRPr="000F2CDE">
        <w:rPr>
          <w:rFonts w:ascii="Adobe Arabic" w:eastAsia="Times New Roman" w:hAnsi="Adobe Arabic" w:cs="Adobe Arabic"/>
          <w:color w:val="000000"/>
          <w:sz w:val="28"/>
          <w:szCs w:val="28"/>
          <w:rtl/>
        </w:rPr>
        <w:t>أقول: يستفاد من سوى هذه الأحاديث و حديث مفضّل بن عمر و جابر الجعفىّ‏</w:t>
      </w:r>
      <w:r w:rsidRPr="000F2CDE">
        <w:rPr>
          <w:rFonts w:ascii="Traditional Arabic" w:eastAsia="Times New Roman" w:hAnsi="Traditional Arabic" w:cs="Traditional Arabic"/>
          <w:color w:val="000000"/>
          <w:sz w:val="28"/>
          <w:szCs w:val="28"/>
          <w:vertAlign w:val="superscript"/>
          <w:rtl/>
        </w:rPr>
        <w:footnoteReference w:id="849"/>
      </w:r>
      <w:r w:rsidRPr="000F2CDE">
        <w:rPr>
          <w:rFonts w:ascii="Adobe Arabic" w:eastAsia="Times New Roman" w:hAnsi="Adobe Arabic" w:cs="Adobe Arabic"/>
          <w:color w:val="000000"/>
          <w:sz w:val="28"/>
          <w:szCs w:val="28"/>
          <w:rtl/>
        </w:rPr>
        <w:t xml:space="preserve"> و أحاديث رجوع محض الايمان و محض الكفر،</w:t>
      </w:r>
      <w:r w:rsidRPr="000F2CDE">
        <w:rPr>
          <w:rFonts w:ascii="Traditional Arabic" w:eastAsia="Times New Roman" w:hAnsi="Traditional Arabic" w:cs="Traditional Arabic"/>
          <w:color w:val="000000"/>
          <w:sz w:val="28"/>
          <w:szCs w:val="28"/>
          <w:vertAlign w:val="superscript"/>
          <w:rtl/>
        </w:rPr>
        <w:footnoteReference w:id="850"/>
      </w:r>
      <w:r w:rsidRPr="000F2CDE">
        <w:rPr>
          <w:rFonts w:ascii="Adobe Arabic" w:eastAsia="Times New Roman" w:hAnsi="Adobe Arabic" w:cs="Adobe Arabic"/>
          <w:color w:val="000000"/>
          <w:sz w:val="28"/>
          <w:szCs w:val="28"/>
          <w:rtl/>
        </w:rPr>
        <w:t xml:space="preserve"> أنّ النساء و عيالات محض الايمان و الكفر يرجعون الى الدّنيا، و لا بعد. و فى الجملة ليس فى احاديث الغيبة و الظّهور و الرّجعة الّا اشارات الى ما يقع، و لم نجد فيها ذكرا من النّساء و الزّوجات و الصبّيان غير ما أشرنا اليه، و لعلّهم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تعمّدوا فى ذلك؛ أو قالوا و لم يصل الينا، و اللّه يعلم.</w:t>
      </w:r>
    </w:p>
    <w:p w:rsidR="00011CC0" w:rsidRPr="000F2CDE" w:rsidRDefault="00011CC0" w:rsidP="003343B4">
      <w:pPr>
        <w:spacing w:beforeLines="22" w:before="52" w:afterLines="22" w:after="52" w:line="264" w:lineRule="auto"/>
        <w:ind w:left="-1"/>
        <w:rPr>
          <w:rFonts w:ascii="Times New Roman" w:eastAsia="Times New Roman" w:hAnsi="Times New Roman" w:cs="Times New Roman"/>
          <w:sz w:val="28"/>
          <w:szCs w:val="28"/>
          <w:rtl/>
        </w:rPr>
      </w:pPr>
    </w:p>
    <w:p w:rsidR="00240F31" w:rsidRPr="009575C1" w:rsidRDefault="00240F31" w:rsidP="00011CC0">
      <w:pPr>
        <w:pStyle w:val="Heading3"/>
        <w:rPr>
          <w:rFonts w:ascii="Times New Roman" w:hAnsi="Times New Roman" w:cs="Times New Roman"/>
          <w:rtl/>
        </w:rPr>
      </w:pPr>
      <w:bookmarkStart w:id="78" w:name="_Toc412307175"/>
      <w:r w:rsidRPr="009575C1">
        <w:rPr>
          <w:rFonts w:hint="cs"/>
          <w:rtl/>
        </w:rPr>
        <w:lastRenderedPageBreak/>
        <w:t>ج- ماذا يقع فى ختام أمر الرجعة و انتهائها؟</w:t>
      </w:r>
      <w:bookmarkEnd w:id="78"/>
    </w:p>
    <w:p w:rsidR="00240F31" w:rsidRPr="000F2CDE" w:rsidRDefault="00240F31"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يستفاد من حديث مفضّل بن عمر</w:t>
      </w:r>
      <w:r w:rsidRPr="000F2CDE">
        <w:rPr>
          <w:rFonts w:ascii="Traditional Arabic" w:eastAsia="Times New Roman" w:hAnsi="Traditional Arabic" w:cs="Traditional Arabic"/>
          <w:color w:val="000000"/>
          <w:sz w:val="28"/>
          <w:szCs w:val="28"/>
          <w:vertAlign w:val="superscript"/>
          <w:rtl/>
        </w:rPr>
        <w:footnoteReference w:id="851"/>
      </w:r>
      <w:r w:rsidRPr="000F2CDE">
        <w:rPr>
          <w:rFonts w:ascii="Adobe Arabic" w:eastAsia="Times New Roman" w:hAnsi="Adobe Arabic" w:cs="Adobe Arabic"/>
          <w:color w:val="000000"/>
          <w:sz w:val="28"/>
          <w:szCs w:val="28"/>
          <w:rtl/>
        </w:rPr>
        <w:t xml:space="preserve"> أنّ خاتمة امرها الى القيامة و ما وصفه اللّه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 xml:space="preserve"> فى كتابه.</w:t>
      </w:r>
    </w:p>
    <w:p w:rsidR="00240F31" w:rsidRDefault="00240F31" w:rsidP="003343B4">
      <w:pPr>
        <w:spacing w:beforeLines="22" w:before="52" w:afterLines="22" w:after="52" w:line="264" w:lineRule="auto"/>
        <w:ind w:left="-1"/>
        <w:jc w:val="center"/>
        <w:rPr>
          <w:rFonts w:ascii="Traditional Arabic" w:eastAsia="Times New Roman" w:hAnsi="Traditional Arabic" w:cs="Traditional Arabic"/>
          <w:color w:val="34724F"/>
          <w:sz w:val="28"/>
          <w:szCs w:val="28"/>
        </w:rPr>
      </w:pPr>
      <w:r w:rsidRPr="000F2CDE">
        <w:rPr>
          <w:rFonts w:ascii="Traditional Arabic" w:eastAsia="Times New Roman" w:hAnsi="Traditional Arabic" w:cs="Traditional Arabic" w:hint="cs"/>
          <w:color w:val="34724F"/>
          <w:sz w:val="28"/>
          <w:szCs w:val="28"/>
          <w:rtl/>
        </w:rPr>
        <w:t>الشموس المضيية، ص: 233</w:t>
      </w:r>
    </w:p>
    <w:p w:rsidR="00011CC0" w:rsidRPr="000F2CDE" w:rsidRDefault="00011CC0" w:rsidP="003343B4">
      <w:pPr>
        <w:spacing w:beforeLines="22" w:before="52" w:afterLines="22" w:after="52" w:line="264" w:lineRule="auto"/>
        <w:ind w:left="-1"/>
        <w:jc w:val="center"/>
        <w:rPr>
          <w:rFonts w:ascii="Adobe Arabic" w:eastAsia="Times New Roman" w:hAnsi="Adobe Arabic" w:cs="Adobe Arabic"/>
          <w:color w:val="000000"/>
          <w:sz w:val="28"/>
          <w:szCs w:val="28"/>
          <w:rtl/>
        </w:rPr>
      </w:pPr>
    </w:p>
    <w:p w:rsidR="00240F31" w:rsidRDefault="00240F31" w:rsidP="00011CC0">
      <w:pPr>
        <w:pStyle w:val="Heading1"/>
      </w:pPr>
      <w:bookmarkStart w:id="79" w:name="_Toc412307176"/>
      <w:r w:rsidRPr="009575C1">
        <w:rPr>
          <w:rFonts w:hint="cs"/>
          <w:rtl/>
        </w:rPr>
        <w:t>خاتمة الكتاب فى ذكر حديث شريف مشتمل على بيانات تجيب سؤال من لا يتحمّل و يستبعد امور الغيبة و الرّجعة</w:t>
      </w:r>
      <w:bookmarkEnd w:id="79"/>
    </w:p>
    <w:p w:rsidR="00C93AED" w:rsidRPr="00C93AED" w:rsidRDefault="00C93AED" w:rsidP="00C93AED">
      <w:pPr>
        <w:rPr>
          <w:rtl/>
        </w:rPr>
      </w:pPr>
    </w:p>
    <w:p w:rsidR="00240F31" w:rsidRPr="000F2CDE" w:rsidRDefault="00240F31"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235</w:t>
      </w:r>
    </w:p>
    <w:p w:rsidR="00240F31" w:rsidRPr="009575C1" w:rsidRDefault="00240F31" w:rsidP="00642EA4">
      <w:pPr>
        <w:pStyle w:val="Heading2"/>
        <w:rPr>
          <w:rFonts w:ascii="Times New Roman" w:hAnsi="Times New Roman" w:cs="Times New Roman"/>
          <w:rtl/>
        </w:rPr>
      </w:pPr>
      <w:bookmarkStart w:id="80" w:name="_Toc412307177"/>
      <w:r w:rsidRPr="009575C1">
        <w:rPr>
          <w:rFonts w:hint="cs"/>
          <w:rtl/>
        </w:rPr>
        <w:t>الحديث الشّريف:</w:t>
      </w:r>
      <w:bookmarkEnd w:id="80"/>
    </w:p>
    <w:p w:rsidR="00240F31" w:rsidRPr="000F2CDE" w:rsidRDefault="00240F31"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عن عاصم بن حميد، عن أبى جعفر الباقر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قال: قال أمير المؤمنين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«إنّ اللّه </w:t>
      </w:r>
      <w:r w:rsidR="00C21306" w:rsidRPr="00C21306">
        <w:rPr>
          <w:rFonts w:ascii="Adobe Arabic" w:eastAsia="Times New Roman" w:hAnsi="Adobe Arabic" w:cs="Adobe Arabic"/>
          <w:color w:val="000000"/>
          <w:sz w:val="28"/>
          <w:szCs w:val="28"/>
          <w:vertAlign w:val="superscript"/>
          <w:rtl/>
        </w:rPr>
        <w:t xml:space="preserve">تبارك و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أحد واحد، تفرّد فى وحدانيّته، ثمّ تكلّم بكلمة فصارت نورا، ثمّ خلق من ذلك النّور محمّدا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خلقنى و ذرّيتى، ثمّ تكلّم بكلمة فصارت روحا، فأسكنه اللّه فى ذلك النّور، و أسكنه فى أبداننا؛ فنحن روح اللّه و كلماته، فبنا احتجّ على خلقه، فما زلنا فى ظلّة خضراء، حيث لا شمس و لا قمر، و لا ليل و لا نهار، و لا عين تطرف، نعبده و نقدّسه و نسبّحه، و ذلك قبل أن يخلق الخلق و أخذ ميثاق الأنبياء بالايمان و النّصرة لنا؛ و ذلك قوله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 إِذْ أَخَذَ اللَّهُ مِيثاقَ النَّبِيِّينَ لَما آتَيْتُكُمْ مِنْ كِتابٍ وَ حِكْمَةٍ، ثُمَّ جاءَكُمْ رَسُولٌ مُصَدِّقٌ لِما مَعَكُمْ، لَتُؤْمِنُنَّ بِهِ، وَ لَتَنْصُرُنَّهُ‏</w:t>
      </w:r>
      <w:r w:rsidRPr="000F2CDE">
        <w:rPr>
          <w:rFonts w:ascii="Traditional Arabic" w:eastAsia="Times New Roman" w:hAnsi="Traditional Arabic" w:cs="Traditional Arabic"/>
          <w:color w:val="000000"/>
          <w:sz w:val="28"/>
          <w:szCs w:val="28"/>
          <w:vertAlign w:val="superscript"/>
          <w:rtl/>
        </w:rPr>
        <w:footnoteReference w:id="852"/>
      </w:r>
      <w:r w:rsidRPr="000F2CDE">
        <w:rPr>
          <w:rFonts w:ascii="Adobe Arabic" w:eastAsia="Times New Roman" w:hAnsi="Adobe Arabic" w:cs="Adobe Arabic"/>
          <w:color w:val="000000"/>
          <w:sz w:val="28"/>
          <w:szCs w:val="28"/>
          <w:rtl/>
        </w:rPr>
        <w:t xml:space="preserve"> يعنى: لتؤمننّ بمحمّد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و لتنصرنّ وصيّه، و ستنصرونه جميعا.</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إنّ اللّه أخذ ميثاقى مع ميثاق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بالنّصرة، بعضنا لبعض، فقد نصرت محمّدا، و جاهدت بين يديه، و قتلت عدوّه، و وفيت للّه بما أخذ علىّ من الميثاق و العهد و النّصرة لمحمّد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و لم ينصرنى أحد من أنبياء اللّه و رسله، و ذلك لما قبضهم اللّه اليه،</w:t>
      </w:r>
      <w:r w:rsidR="002B52C6">
        <w:rPr>
          <w:rFonts w:ascii="Adobe Arabic" w:eastAsia="Times New Roman" w:hAnsi="Adobe Arabic" w:cs="Adobe Arabic" w:hint="cs"/>
          <w:sz w:val="28"/>
          <w:szCs w:val="28"/>
          <w:rtl/>
        </w:rPr>
        <w:t xml:space="preserve"> </w:t>
      </w:r>
      <w:r w:rsidR="002B52C6" w:rsidRPr="000F2CDE">
        <w:rPr>
          <w:rFonts w:ascii="Adobe Arabic" w:eastAsia="Times New Roman" w:hAnsi="Adobe Arabic" w:cs="Adobe Arabic"/>
          <w:color w:val="000000"/>
          <w:sz w:val="28"/>
          <w:szCs w:val="28"/>
          <w:rtl/>
        </w:rPr>
        <w:t>و سوف ينصروننى،</w:t>
      </w:r>
    </w:p>
    <w:p w:rsidR="00240F31" w:rsidRPr="000F2CDE" w:rsidRDefault="00240F31"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236</w:t>
      </w:r>
    </w:p>
    <w:p w:rsidR="00240F31" w:rsidRPr="000F2CDE" w:rsidRDefault="00240F31"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و يكون لى ما بين مشرقها الى مغربها، و ليبعثنّ اللّه أحياء من آدم الى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كلّ نبىّ مرسل، يضربون بين يدىّ بالسّيف هام الأموات و الأحياء و الثّقلين جميعا.</w:t>
      </w:r>
    </w:p>
    <w:p w:rsidR="00240F31" w:rsidRPr="000F2CDE" w:rsidRDefault="00240F31"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lastRenderedPageBreak/>
        <w:t xml:space="preserve">فيا عجبا! و كيف لا أعجب؟ من أموات يبعثهم اللّه أحياء، يلبّون زمرة زمرة بالتّلبية: «لبّيك لبّيك يا داعى اللّه!» قد تخلّلوا بسكك الكوفة، قد شهروا سيوفهم على عواتقهم، ليضربون بها هام الكفرة و جبابرتهم و أتباعهم من جبّارة الأوّلين و الآخرين، حتّى ينجز اللّه ما وعدهم فى قوله </w:t>
      </w:r>
      <w:r w:rsidR="00345080" w:rsidRPr="00345080">
        <w:rPr>
          <w:rFonts w:ascii="Adobe Arabic" w:eastAsia="Times New Roman" w:hAnsi="Adobe Arabic" w:cs="Adobe Arabic"/>
          <w:color w:val="000000"/>
          <w:sz w:val="28"/>
          <w:szCs w:val="28"/>
          <w:vertAlign w:val="superscript"/>
          <w:rtl/>
        </w:rPr>
        <w:t>عزّ و جل</w:t>
      </w:r>
      <w:r w:rsidRPr="000F2CDE">
        <w:rPr>
          <w:rFonts w:ascii="Adobe Arabic" w:eastAsia="Times New Roman" w:hAnsi="Adobe Arabic" w:cs="Adobe Arabic"/>
          <w:color w:val="000000"/>
          <w:sz w:val="28"/>
          <w:szCs w:val="28"/>
          <w:rtl/>
        </w:rPr>
        <w:t>:</w:t>
      </w:r>
      <w:r w:rsidRPr="000F2CDE">
        <w:rPr>
          <w:rFonts w:ascii="Traditional Arabic" w:eastAsia="Times New Roman" w:hAnsi="Traditional Arabic" w:cs="Traditional Arabic" w:hint="cs"/>
          <w:color w:val="006400"/>
          <w:sz w:val="28"/>
          <w:szCs w:val="28"/>
          <w:rtl/>
        </w:rPr>
        <w:t xml:space="preserve"> وَعَدَ اللَّهُ الَّذِينَ آمَنُوا مِنْكُمْ وَ عَمِلُوا الصَّالِحاتِ، لَيَسْتَخْلِفَنَّهُمْ فِي الْأَرْضِ كَمَا اسْتَخْلَفَ الَّذِينَ مِنْ قَبْلِهِمْ، وَ لَيُمَكِّنَنَّ لَهُمْ دِينَهُمُ الَّذِي ارْتَضى‏ لَهُمْ، وَ لَيُبَدِّلَنَّهُمْ مِنْ بَعْدِ خَوْفِهِمْ أَمْناً، يَعْبُدُونَنِي لا يُشْرِكُونَ بِي شَيْئاً</w:t>
      </w:r>
      <w:r w:rsidRPr="000F2CDE">
        <w:rPr>
          <w:rFonts w:ascii="Traditional Arabic" w:eastAsia="Times New Roman" w:hAnsi="Traditional Arabic" w:cs="Traditional Arabic"/>
          <w:color w:val="000000"/>
          <w:sz w:val="28"/>
          <w:szCs w:val="28"/>
          <w:vertAlign w:val="superscript"/>
          <w:rtl/>
        </w:rPr>
        <w:footnoteReference w:id="853"/>
      </w:r>
      <w:r w:rsidRPr="000F2CDE">
        <w:rPr>
          <w:rFonts w:ascii="Adobe Arabic" w:eastAsia="Times New Roman" w:hAnsi="Adobe Arabic" w:cs="Adobe Arabic"/>
          <w:color w:val="000000"/>
          <w:sz w:val="28"/>
          <w:szCs w:val="28"/>
          <w:rtl/>
        </w:rPr>
        <w:t xml:space="preserve"> أى يعبدوننى آمنين، لا يخافون احدا من عبادى، ليس عندهم تقيّة.</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إنّ لى الكرّة بعد الكرّة، و الرّجعة بعد الرّجعة، و أنا صاحب الرّجعات و الكرّات، و صاحب الصّولات و النّقمات، و الدّولات العجيبات، و أنا قرن من حديد، و أنا عبد اللّه و اخو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أنا امين اللّه و خازنه، و عيبة سرّه و حجابه، و وجهه و صراطه، و ميزانه. و أنا الحاشر إلى اللّه، و أنا كلمة اللّه الّتى يجمع بها المفترق و يفرق بها المجتمع.</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أنا اسماء اللّه الحسنى، و أمثاله العليا، و آياته الكبرى، و أنا صاحب الجنّة و النّار، اسكن أهل الجنّة الجنّة، و اسكن أهل [النّار] النّار، و إلىّ تزويج أهل الجنّة، و الىّ عذاب أهل النّار، و إلىّ إياب الخلق جميعا، و أنا الإياب الّذى يؤوب اليه كلّ شى‏ء بعد انقضاء، و إلىّ حساب الخلق جميعا، و أنا صاحب الهبات، و أنا المؤذّن على الأعراف، و أنا بارز الشّمس، أنا دآبّة الأرض، و أنا قسيم النّار، و أنا خازن الجنان و صاحب الأعراف.</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و أنا أمير المؤمنين، و يعسوب المتّقين، و آية السّابقين، و لسان النّاطقين، و خاتم‏</w:t>
      </w:r>
      <w:r w:rsidR="00E97F81">
        <w:rPr>
          <w:rFonts w:ascii="Adobe Arabic" w:eastAsia="Times New Roman" w:hAnsi="Adobe Arabic" w:cs="Adobe Arabic" w:hint="cs"/>
          <w:sz w:val="28"/>
          <w:szCs w:val="28"/>
          <w:rtl/>
        </w:rPr>
        <w:t xml:space="preserve"> </w:t>
      </w:r>
      <w:r w:rsidR="00E97F81" w:rsidRPr="000F2CDE">
        <w:rPr>
          <w:rFonts w:ascii="Adobe Arabic" w:eastAsia="Times New Roman" w:hAnsi="Adobe Arabic" w:cs="Adobe Arabic"/>
          <w:color w:val="000000"/>
          <w:sz w:val="28"/>
          <w:szCs w:val="28"/>
          <w:rtl/>
        </w:rPr>
        <w:t>الوصيّين، و وارث النبيّين،</w:t>
      </w:r>
    </w:p>
    <w:p w:rsidR="00240F31" w:rsidRPr="000F2CDE" w:rsidRDefault="00240F31"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237</w:t>
      </w:r>
    </w:p>
    <w:p w:rsidR="00240F31" w:rsidRPr="000F2CDE" w:rsidRDefault="00240F31"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خليفة ربّ العالمين، و صراط ربىّ المستقيم و فسطاطه، و الحجّة على أهل السّموات و الأرضين، و ما فيها و ما بينهما، و أنا الّذى احتج اللّه به عليكم فى ابتداء خلقكم، و أنا الشّاهد يوم الدّين، و أنا الّذى علمت علم المنايا و البلايا و القضايا، و فصل الخطاب و الأنساب، و استحفظت آيات النّبيّين و المستخفّين المستحفظين.</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أنا صاحب العصا و الميسم، و أنا الّذى سخّرت لى السّحاب و الرّعد و البرق، و الظّلم و الأنوار، و الرّياح و الجبال و البحار، و النّجوم و الشّمس و القمر، أنا القرن الحديد، و أنا فاروق الامّة، و أنا الهادى، و أنا الّذى أحصيت كلّ شى‏ء عددا بعلم اللّه الّذى أودعنيه، و بسرّه الّذى أسرّه الى محمّد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أسرّه النّبىّ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إلىّ، و أنا الّذى أنحلنى ربىّ اسمه و كلمته و حكمته و علمه و فهمه.</w:t>
      </w:r>
    </w:p>
    <w:p w:rsidR="00240F31" w:rsidRPr="000F2CDE" w:rsidRDefault="00240F31" w:rsidP="003343B4">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يا معشر النّاس! إسئلونى قبل أن تفقدونى، أللّهمّ! إنّى اشهدك و أستعديك عليهم، و لا حول و لا قوّة الّا باللّه العلىّ العظيم، و الحمد للّه متّبعين أمره.»</w:t>
      </w:r>
      <w:r w:rsidRPr="000F2CDE">
        <w:rPr>
          <w:rFonts w:ascii="Traditional Arabic" w:eastAsia="Times New Roman" w:hAnsi="Traditional Arabic" w:cs="Traditional Arabic"/>
          <w:color w:val="000000"/>
          <w:sz w:val="28"/>
          <w:szCs w:val="28"/>
          <w:vertAlign w:val="superscript"/>
          <w:rtl/>
        </w:rPr>
        <w:footnoteReference w:id="854"/>
      </w:r>
    </w:p>
    <w:p w:rsidR="00C93AED" w:rsidRDefault="00240F31" w:rsidP="00C93AED">
      <w:pPr>
        <w:pStyle w:val="Heading2"/>
      </w:pPr>
      <w:bookmarkStart w:id="81" w:name="_Toc412307178"/>
      <w:r w:rsidRPr="000F2CDE">
        <w:rPr>
          <w:rtl/>
        </w:rPr>
        <w:lastRenderedPageBreak/>
        <w:t>أقول:</w:t>
      </w:r>
      <w:bookmarkEnd w:id="81"/>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 ههنا نكتة يلزم التّنبّه عليها بالنّسبة الى هذه الرّواية الشّريفة و غيرها من الرّوايات الّتى صدرت من لسان المعصومين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و هى أنّ المعصوم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إذا تكلّم بكلام، يلاحظ فى ابتداء كلامه ما يقوله فى انتهائه، و يلاحظ أيضا فى أداء كلامه حال مخاطبه أو من يصل اليه هذا الكلام فى مستقبل الزّمان، و قد يرى الصّلاح فى بيان المطلب مهملا حتّى لا يقع موردا لإنكار المنكرين، و بعد ذكر هذه النّكتة نقول:</w:t>
      </w:r>
    </w:p>
    <w:p w:rsidR="00240F31" w:rsidRPr="000F2CDE" w:rsidRDefault="00240F31" w:rsidP="00EB3430">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إنّ الإمام علىّ بن أبى طالب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هذا الحديث يبدأ بتوحيد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و تفرّده فى وحدانيّته، ثمّ يبيّن خلقته النّوريّة قبل خلق الأنبياء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ثمّ يذكر فضائله و عظيم منزلته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و مع ذلك، يؤكّد على أنّه عبد اللّه و أخو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ثمّ يحوقل فى آخر كلامه و يحمد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متّبعا لأمره؛ كلّ ذلك، لبيان أنّه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لو يفعل فعلا أو يرجع فى أيّام‏</w:t>
      </w:r>
      <w:r w:rsidR="00E97F81">
        <w:rPr>
          <w:rFonts w:ascii="Adobe Arabic" w:eastAsia="Times New Roman" w:hAnsi="Adobe Arabic" w:cs="Adobe Arabic" w:hint="cs"/>
          <w:sz w:val="28"/>
          <w:szCs w:val="28"/>
          <w:rtl/>
        </w:rPr>
        <w:t xml:space="preserve"> </w:t>
      </w:r>
      <w:r w:rsidR="00E97F81" w:rsidRPr="000F2CDE">
        <w:rPr>
          <w:rFonts w:ascii="Adobe Arabic" w:eastAsia="Times New Roman" w:hAnsi="Adobe Arabic" w:cs="Adobe Arabic"/>
          <w:color w:val="000000"/>
          <w:sz w:val="28"/>
          <w:szCs w:val="28"/>
          <w:rtl/>
        </w:rPr>
        <w:t xml:space="preserve">الرّجعة رجوعا و رجوعات أو غير ذلك، يكون كلّها بإذن اللّه </w:t>
      </w:r>
      <w:r w:rsidR="00E97F81" w:rsidRPr="00B30C75">
        <w:rPr>
          <w:rFonts w:ascii="Adobe Arabic" w:eastAsia="Times New Roman" w:hAnsi="Adobe Arabic" w:cs="Adobe Arabic"/>
          <w:color w:val="000000"/>
          <w:sz w:val="28"/>
          <w:szCs w:val="28"/>
          <w:vertAlign w:val="superscript"/>
          <w:rtl/>
        </w:rPr>
        <w:t>تعالى</w:t>
      </w:r>
      <w:r w:rsidR="00E97F81" w:rsidRPr="000F2CDE">
        <w:rPr>
          <w:rFonts w:ascii="Adobe Arabic" w:eastAsia="Times New Roman" w:hAnsi="Adobe Arabic" w:cs="Adobe Arabic"/>
          <w:color w:val="000000"/>
          <w:sz w:val="28"/>
          <w:szCs w:val="28"/>
          <w:rtl/>
        </w:rPr>
        <w:t xml:space="preserve"> </w:t>
      </w:r>
    </w:p>
    <w:p w:rsidR="00240F31" w:rsidRPr="000F2CDE" w:rsidRDefault="00240F31"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238</w:t>
      </w:r>
    </w:p>
    <w:p w:rsidR="00240F31" w:rsidRPr="000F2CDE" w:rsidRDefault="00EB3430" w:rsidP="00EB3430">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و قدرته،</w:t>
      </w:r>
      <w:r>
        <w:rPr>
          <w:rFonts w:ascii="Adobe Arabic" w:eastAsia="Times New Roman" w:hAnsi="Adobe Arabic" w:cs="Adobe Arabic" w:hint="cs"/>
          <w:sz w:val="28"/>
          <w:szCs w:val="28"/>
          <w:rtl/>
        </w:rPr>
        <w:t xml:space="preserve"> </w:t>
      </w:r>
      <w:r w:rsidR="00240F31" w:rsidRPr="000F2CDE">
        <w:rPr>
          <w:rFonts w:ascii="Adobe Arabic" w:eastAsia="Times New Roman" w:hAnsi="Adobe Arabic" w:cs="Adobe Arabic"/>
          <w:color w:val="000000"/>
          <w:sz w:val="28"/>
          <w:szCs w:val="28"/>
          <w:rtl/>
        </w:rPr>
        <w:t xml:space="preserve">و كما لا مجال لإنكار قدرة اللّه </w:t>
      </w:r>
      <w:r w:rsidR="00B30C75" w:rsidRPr="00B30C75">
        <w:rPr>
          <w:rFonts w:ascii="Adobe Arabic" w:eastAsia="Times New Roman" w:hAnsi="Adobe Arabic" w:cs="Adobe Arabic"/>
          <w:color w:val="000000"/>
          <w:sz w:val="28"/>
          <w:szCs w:val="28"/>
          <w:vertAlign w:val="superscript"/>
          <w:rtl/>
        </w:rPr>
        <w:t>تعالى</w:t>
      </w:r>
      <w:r w:rsidR="00240F31" w:rsidRPr="000F2CDE">
        <w:rPr>
          <w:rFonts w:ascii="Adobe Arabic" w:eastAsia="Times New Roman" w:hAnsi="Adobe Arabic" w:cs="Adobe Arabic"/>
          <w:color w:val="000000"/>
          <w:sz w:val="28"/>
          <w:szCs w:val="28"/>
          <w:rtl/>
        </w:rPr>
        <w:t xml:space="preserve">، كذلك لا مجال للإنكار فيما يفعل </w:t>
      </w:r>
      <w:r w:rsidR="00271BDA" w:rsidRPr="00271BDA">
        <w:rPr>
          <w:rFonts w:ascii="Adobe Arabic" w:eastAsia="Times New Roman" w:hAnsi="Adobe Arabic" w:cs="Adobe Arabic"/>
          <w:color w:val="000000"/>
          <w:sz w:val="28"/>
          <w:szCs w:val="28"/>
          <w:vertAlign w:val="superscript"/>
          <w:rtl/>
        </w:rPr>
        <w:t>عليه السّلام</w:t>
      </w:r>
      <w:r w:rsidR="00240F31" w:rsidRPr="000F2CDE">
        <w:rPr>
          <w:rFonts w:ascii="Adobe Arabic" w:eastAsia="Times New Roman" w:hAnsi="Adobe Arabic" w:cs="Adobe Arabic"/>
          <w:color w:val="000000"/>
          <w:sz w:val="28"/>
          <w:szCs w:val="28"/>
          <w:rtl/>
        </w:rPr>
        <w:t xml:space="preserve"> بإذن اللّه </w:t>
      </w:r>
      <w:r w:rsidR="00B30C75" w:rsidRPr="00B30C75">
        <w:rPr>
          <w:rFonts w:ascii="Adobe Arabic" w:eastAsia="Times New Roman" w:hAnsi="Adobe Arabic" w:cs="Adobe Arabic"/>
          <w:color w:val="000000"/>
          <w:sz w:val="28"/>
          <w:szCs w:val="28"/>
          <w:vertAlign w:val="superscript"/>
          <w:rtl/>
        </w:rPr>
        <w:t>تعالى</w:t>
      </w:r>
      <w:r w:rsidR="00240F31" w:rsidRPr="000F2CDE">
        <w:rPr>
          <w:rFonts w:ascii="Adobe Arabic" w:eastAsia="Times New Roman" w:hAnsi="Adobe Arabic" w:cs="Adobe Arabic"/>
          <w:color w:val="000000"/>
          <w:sz w:val="28"/>
          <w:szCs w:val="28"/>
          <w:rtl/>
        </w:rPr>
        <w:t>.</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و معلوم أنّ اثبات الكمالات و الفضائل المذكورة فى هذا الحديث لنفسه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ليس بمعنى أنّ رسول اللّه </w:t>
      </w:r>
      <w:r w:rsidR="00271BDA" w:rsidRPr="00271BDA">
        <w:rPr>
          <w:rFonts w:ascii="Adobe Arabic" w:eastAsia="Times New Roman" w:hAnsi="Adobe Arabic" w:cs="Adobe Arabic"/>
          <w:color w:val="000000"/>
          <w:sz w:val="28"/>
          <w:szCs w:val="28"/>
          <w:vertAlign w:val="superscript"/>
          <w:rtl/>
        </w:rPr>
        <w:t>صلّى اللّه عليه و اله</w:t>
      </w:r>
      <w:r w:rsidRPr="000F2CDE">
        <w:rPr>
          <w:rFonts w:ascii="Adobe Arabic" w:eastAsia="Times New Roman" w:hAnsi="Adobe Arabic" w:cs="Adobe Arabic"/>
          <w:color w:val="000000"/>
          <w:sz w:val="28"/>
          <w:szCs w:val="28"/>
          <w:rtl/>
        </w:rPr>
        <w:t xml:space="preserve"> و غيره من الأئمّة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فاقدون لهذه الكمالات؛ بل هو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xml:space="preserve"> فى مقام بيان أنّه هو المأمور لإجراء هذه الكمالات و تنفيذها، و أنّها خصيصة اختصّه اللّه </w:t>
      </w:r>
      <w:r w:rsidR="00C21306" w:rsidRPr="00C21306">
        <w:rPr>
          <w:rFonts w:ascii="Adobe Arabic" w:eastAsia="Times New Roman" w:hAnsi="Adobe Arabic" w:cs="Adobe Arabic"/>
          <w:color w:val="000000"/>
          <w:sz w:val="28"/>
          <w:szCs w:val="28"/>
          <w:vertAlign w:val="superscript"/>
          <w:rtl/>
        </w:rPr>
        <w:t xml:space="preserve">تبارك و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به، و أراد اللّه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xml:space="preserve"> أن يكون هو مع جميع الأنبياء </w:t>
      </w:r>
      <w:r w:rsidR="00271BDA" w:rsidRPr="00271BDA">
        <w:rPr>
          <w:rFonts w:ascii="Adobe Arabic" w:eastAsia="Times New Roman" w:hAnsi="Adobe Arabic" w:cs="Adobe Arabic"/>
          <w:color w:val="000000"/>
          <w:sz w:val="28"/>
          <w:szCs w:val="28"/>
          <w:vertAlign w:val="superscript"/>
          <w:rtl/>
        </w:rPr>
        <w:t>عليهم السّلام</w:t>
      </w:r>
      <w:r w:rsidRPr="000F2CDE">
        <w:rPr>
          <w:rFonts w:ascii="Adobe Arabic" w:eastAsia="Times New Roman" w:hAnsi="Adobe Arabic" w:cs="Adobe Arabic"/>
          <w:color w:val="000000"/>
          <w:sz w:val="28"/>
          <w:szCs w:val="28"/>
          <w:rtl/>
        </w:rPr>
        <w:t xml:space="preserve"> و الامم الماضين، و منتقما من الظّالمين من الأوّلين و الآخرين، بإذن من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و مشيّته؛ و مع ذلك، و اللّه </w:t>
      </w:r>
      <w:r w:rsidR="008E4CD3" w:rsidRPr="008E4CD3">
        <w:rPr>
          <w:rFonts w:ascii="Adobe Arabic" w:eastAsia="Times New Roman" w:hAnsi="Adobe Arabic" w:cs="Adobe Arabic"/>
          <w:color w:val="000000"/>
          <w:sz w:val="28"/>
          <w:szCs w:val="28"/>
          <w:vertAlign w:val="superscript"/>
          <w:rtl/>
        </w:rPr>
        <w:t>سبحانه</w:t>
      </w:r>
      <w:r w:rsidRPr="000F2CDE">
        <w:rPr>
          <w:rFonts w:ascii="Adobe Arabic" w:eastAsia="Times New Roman" w:hAnsi="Adobe Arabic" w:cs="Adobe Arabic"/>
          <w:color w:val="000000"/>
          <w:sz w:val="28"/>
          <w:szCs w:val="28"/>
          <w:rtl/>
        </w:rPr>
        <w:t xml:space="preserve"> هو الفعّال، و هو الّذى يكون أزمّة الامور طرّا بيده، و لا حول و لا قوّة الّا باللّه العلىّ العظيم، و الحمد للّه رب العالمين.</w:t>
      </w:r>
    </w:p>
    <w:p w:rsidR="00240F31" w:rsidRPr="000F2CDE" w:rsidRDefault="00240F31" w:rsidP="00EB3430">
      <w:pPr>
        <w:spacing w:after="0" w:line="264" w:lineRule="auto"/>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إلى هنا تمّ ما أردنا ذكرها من الآيات و الرّوايات الواردة حول الغيبة و الظّهور و الرّجعة، مع بيانات موجزة فى ذيل كلّ فصل. فالمرجوّ أن يكون هذا الجهد المتواضع مقبولا فى ساحة الولىّ الحجّة- </w:t>
      </w:r>
      <w:r w:rsidR="001D52F1" w:rsidRPr="001D52F1">
        <w:rPr>
          <w:rFonts w:ascii="Adobe Arabic" w:eastAsia="Times New Roman" w:hAnsi="Adobe Arabic" w:cs="Adobe Arabic"/>
          <w:color w:val="000000"/>
          <w:sz w:val="28"/>
          <w:szCs w:val="28"/>
          <w:vertAlign w:val="superscript"/>
          <w:rtl/>
        </w:rPr>
        <w:t>عجل اللّه تعالى فرجه</w:t>
      </w:r>
      <w:r w:rsidRPr="000F2CDE">
        <w:rPr>
          <w:rFonts w:ascii="Adobe Arabic" w:eastAsia="Times New Roman" w:hAnsi="Adobe Arabic" w:cs="Adobe Arabic"/>
          <w:color w:val="000000"/>
          <w:sz w:val="28"/>
          <w:szCs w:val="28"/>
          <w:rtl/>
        </w:rPr>
        <w:t xml:space="preserve">-، و أن يجعله اللّه </w:t>
      </w:r>
      <w:r w:rsidR="00B30C75" w:rsidRPr="00B30C75">
        <w:rPr>
          <w:rFonts w:ascii="Adobe Arabic" w:eastAsia="Times New Roman" w:hAnsi="Adobe Arabic" w:cs="Adobe Arabic"/>
          <w:color w:val="000000"/>
          <w:sz w:val="28"/>
          <w:szCs w:val="28"/>
          <w:vertAlign w:val="superscript"/>
          <w:rtl/>
        </w:rPr>
        <w:t>تعالى</w:t>
      </w:r>
      <w:r w:rsidRPr="000F2CDE">
        <w:rPr>
          <w:rFonts w:ascii="Adobe Arabic" w:eastAsia="Times New Roman" w:hAnsi="Adobe Arabic" w:cs="Adobe Arabic"/>
          <w:color w:val="000000"/>
          <w:sz w:val="28"/>
          <w:szCs w:val="28"/>
          <w:rtl/>
        </w:rPr>
        <w:t xml:space="preserve"> نافعا لمن قرأه و تدبّر فيه، كما يرجى من القرّآء الكرام، أن ينظروا فيه بعين العفو و أن يدعوا لى و لوالدىّ بالمغفرة و الرّحمة، و هو الغفور</w:t>
      </w:r>
    </w:p>
    <w:p w:rsidR="00240F31" w:rsidRDefault="00240F31" w:rsidP="00EB3430">
      <w:pPr>
        <w:spacing w:after="0" w:line="264" w:lineRule="auto"/>
        <w:jc w:val="center"/>
        <w:rPr>
          <w:rFonts w:ascii="Traditional Arabic" w:eastAsia="Times New Roman" w:hAnsi="Traditional Arabic" w:cs="Traditional Arabic"/>
          <w:color w:val="000000"/>
          <w:sz w:val="28"/>
          <w:szCs w:val="28"/>
        </w:rPr>
      </w:pPr>
      <w:r w:rsidRPr="000F2CDE">
        <w:rPr>
          <w:rFonts w:ascii="Traditional Arabic" w:eastAsia="Times New Roman" w:hAnsi="Traditional Arabic" w:cs="Traditional Arabic" w:hint="cs"/>
          <w:color w:val="000000"/>
          <w:sz w:val="28"/>
          <w:szCs w:val="28"/>
          <w:rtl/>
        </w:rPr>
        <w:t>*</w:t>
      </w:r>
      <w:r w:rsidR="00EB3430">
        <w:rPr>
          <w:rFonts w:ascii="Traditional Arabic" w:eastAsia="Times New Roman" w:hAnsi="Traditional Arabic" w:cs="Traditional Arabic" w:hint="cs"/>
          <w:color w:val="000000"/>
          <w:sz w:val="28"/>
          <w:szCs w:val="28"/>
          <w:rtl/>
        </w:rPr>
        <w:t>**</w:t>
      </w:r>
    </w:p>
    <w:p w:rsidR="00C93AED" w:rsidRDefault="00C93AED">
      <w:pPr>
        <w:bidi w:val="0"/>
        <w:rPr>
          <w:rFonts w:ascii="Traditional Arabic" w:eastAsia="Times New Roman" w:hAnsi="Traditional Arabic" w:cs="Traditional Arabic"/>
          <w:color w:val="000000"/>
          <w:sz w:val="28"/>
          <w:szCs w:val="28"/>
          <w:rtl/>
        </w:rPr>
      </w:pPr>
      <w:r>
        <w:rPr>
          <w:rFonts w:ascii="Traditional Arabic" w:eastAsia="Times New Roman" w:hAnsi="Traditional Arabic" w:cs="Traditional Arabic"/>
          <w:color w:val="000000"/>
          <w:sz w:val="28"/>
          <w:szCs w:val="28"/>
          <w:rtl/>
        </w:rPr>
        <w:br w:type="page"/>
      </w:r>
    </w:p>
    <w:p w:rsidR="00240F31" w:rsidRPr="000F2CDE" w:rsidRDefault="00240F31" w:rsidP="00EB3430">
      <w:pPr>
        <w:spacing w:after="0" w:line="264" w:lineRule="auto"/>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lastRenderedPageBreak/>
        <w:t>الشموس المضيية، ص: 239</w:t>
      </w:r>
    </w:p>
    <w:p w:rsidR="00240F31" w:rsidRPr="009575C1" w:rsidRDefault="00240F31" w:rsidP="007D1F22">
      <w:pPr>
        <w:pStyle w:val="Heading1"/>
        <w:rPr>
          <w:rFonts w:ascii="Times New Roman" w:hAnsi="Times New Roman" w:cs="Times New Roman"/>
          <w:rtl/>
        </w:rPr>
      </w:pPr>
      <w:bookmarkStart w:id="82" w:name="_Toc412307179"/>
      <w:r w:rsidRPr="009575C1">
        <w:rPr>
          <w:rFonts w:hint="cs"/>
          <w:rtl/>
        </w:rPr>
        <w:t>مصادر الكتاب‏</w:t>
      </w:r>
      <w:bookmarkEnd w:id="82"/>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1- القرآن الكريم‏</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2- اثبات الهداة بالنّصوص و المعجزات، للمحدّث الأكبر محمد بن الحسن الحرّ العاملى، ابو طالب تجليل التبريزى، ط المطبعة العلمية، قم المقدّسة.</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3- اصول الكافى [- الاصول من الكافى‏]، لثقة الاسلام ابى جعفر محمد بن يعقوب الكلينىّ، تصحيح و تعليق على اكبر الغفّارى، دار الكتب الاسلاميّة، الطبعة الثالثة، طهران، 1388 ه. ق.</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4- اقبال الاعمال، لسيّد بن طاوس، تصحيح الشّيخ فضل اللّه الطبرى النورى و محمد الحسينى اللّواسانى، دار الكتب الاسلاميّة، الطبع الحجرى، طهران.</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5- أقرب الموارد فى فصح العربيّة و الشّوارد، لسعيد الخورى الشّرتونى اللّبنانى، منشورات مكتبة آية اللّه العظمى المرعشى النجفى، قم، 1403 ه. ق.</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6- بحار الانوار الجامعة لدرر اخبار الأئمّة الاطهار، لشيخ الاسلام محمّد الباقر المجلسى، تحقيق جماعة المحقّقين، دار الكتب الاسلاميّة، طهران.</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7- تفسير البرهان [- البرهان فى تفسير القرآن‏]، للعلامة السيّد هاشم البحرينىّ، تصحيح محمود بن جعفر الموسوى الزرندى و الشيخ نجى اللّه التفرشى البازرحانى، نشر اسماعيليان، ط مطبعة آفتاب، طهران.</w:t>
      </w:r>
    </w:p>
    <w:p w:rsidR="007D1F22" w:rsidRPr="000F2CDE" w:rsidRDefault="00240F31" w:rsidP="007D1F22">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8- الجواهر السّنيّة فى الأحاديث القدسيّة، لشيخ المحدّثين محمد بن الحسن بن علىّ بن الحسين الحرّ العاملىّ، انتشارات طوس، المشهد المقدّس، بالافست عن نسخة</w:t>
      </w:r>
      <w:r w:rsidR="007D1F22">
        <w:rPr>
          <w:rFonts w:ascii="Adobe Arabic" w:eastAsia="Times New Roman" w:hAnsi="Adobe Arabic" w:cs="Adobe Arabic"/>
          <w:color w:val="000000"/>
          <w:sz w:val="28"/>
          <w:szCs w:val="28"/>
        </w:rPr>
        <w:t xml:space="preserve"> </w:t>
      </w:r>
      <w:r w:rsidR="007D1F22" w:rsidRPr="000F2CDE">
        <w:rPr>
          <w:rFonts w:ascii="Adobe Arabic" w:eastAsia="Times New Roman" w:hAnsi="Adobe Arabic" w:cs="Adobe Arabic"/>
          <w:color w:val="000000"/>
          <w:sz w:val="28"/>
          <w:szCs w:val="28"/>
          <w:rtl/>
        </w:rPr>
        <w:t>المكتبة العلمية، بغداد، 1384 ه. ق.</w:t>
      </w:r>
    </w:p>
    <w:p w:rsidR="00240F31" w:rsidRPr="000F2CDE" w:rsidRDefault="00240F31"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240</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9- سفينة البحار و مدينة الحكم و الآثار، للشّيخ عباس القمّى، انتشارات كتابخانه سنائى، الطبع الحجرىّ.</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10- الصّحيفة السّجّاديّة، انشاء الامام زين العابدين علىّ بن الحسين </w:t>
      </w:r>
      <w:r w:rsidR="00271BDA" w:rsidRPr="00271BDA">
        <w:rPr>
          <w:rFonts w:ascii="Adobe Arabic" w:eastAsia="Times New Roman" w:hAnsi="Adobe Arabic" w:cs="Adobe Arabic"/>
          <w:color w:val="000000"/>
          <w:sz w:val="28"/>
          <w:szCs w:val="28"/>
          <w:vertAlign w:val="superscript"/>
          <w:rtl/>
        </w:rPr>
        <w:t>عليهما السّلام</w:t>
      </w:r>
      <w:r w:rsidRPr="000F2CDE">
        <w:rPr>
          <w:rFonts w:ascii="Adobe Arabic" w:eastAsia="Times New Roman" w:hAnsi="Adobe Arabic" w:cs="Adobe Arabic"/>
          <w:color w:val="000000"/>
          <w:sz w:val="28"/>
          <w:szCs w:val="28"/>
          <w:rtl/>
        </w:rPr>
        <w:t>.</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11- الغرر و الدرر الموضوعى [- الفهرس الموضوعى و المجلّد الالحاقى بشرح غرر الحكم و درر الكلم لآغا جمال الخوانسارى‏]، تنظيم الدكتور السيّد جلال الدين المحدّث، نشر جامعة طهران، 1366 ه ش.</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12- كامل الزّيارات، لشيخ الطّائفة ابى القاسم جعفر بن محمّد بن قولويه، تصحيح و تعليق العلّامة عبد الحسين الأمينى، ط المطبعة المرتضوية، النجف الأشرف، 1356 ه. ق.</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13- كمال الدّين و تمام النّعمة، للشيخ الجليل ابى جعفر محمد بن علىّ الصّدوق، تصحيح و تعليق علىّ اكبر الغفّارى، مكتبة الصّدوق، طهران، 1390 ه. ق.</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14- مصباح المتهجّد و سلاح المتعبّد، لشيخ الطّائفة ابى جعفر محمد بن حسن الطوسى، تصحيح اسماعيل الانصارى الزّنجانى، قم، الطبع الحجرىّ.</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lastRenderedPageBreak/>
        <w:t>15- الميزان فى تفسير القرآن، للعلّامة السيّد محمّد حسين الطّباطبائى، منشورات جماعة المدّرسين للحوزة العلمية، قم المقدّسة، بالافست عن طبع بيروت.</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16- نهج البلاغة، جمع الشريف الرضى من كلام الامام امير المؤمنين (ع)، تصحيح و تعليق الصّبحى الصّالح، افست مركز البحوث الاسلامية، الطبعة الاولى، قم، 1359 ه. ق.</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17- وسائل الشيّعة الى تحصيل مسائل الشّريعة، للشّيخ محمّد بن الحسن الحرّ العاملىّ، تصحيح و تحقيق و تذييل الشيخ عبد الرّحيم الرّبانى الشيرازى، ط المكتبة الاسلاميّة، الطبعة الخامسة، طهران، 1398 ه. ث.</w:t>
      </w:r>
    </w:p>
    <w:p w:rsidR="00240F31" w:rsidRDefault="00240F31" w:rsidP="003343B4">
      <w:pPr>
        <w:spacing w:beforeLines="22" w:before="52" w:afterLines="22" w:after="52" w:line="264" w:lineRule="auto"/>
        <w:ind w:left="-1"/>
        <w:jc w:val="center"/>
        <w:rPr>
          <w:rFonts w:ascii="Traditional Arabic" w:eastAsia="Times New Roman" w:hAnsi="Traditional Arabic" w:cs="Traditional Arabic"/>
          <w:color w:val="34724F"/>
          <w:sz w:val="28"/>
          <w:szCs w:val="28"/>
        </w:rPr>
      </w:pPr>
      <w:r w:rsidRPr="000F2CDE">
        <w:rPr>
          <w:rFonts w:ascii="Traditional Arabic" w:eastAsia="Times New Roman" w:hAnsi="Traditional Arabic" w:cs="Traditional Arabic" w:hint="cs"/>
          <w:color w:val="34724F"/>
          <w:sz w:val="28"/>
          <w:szCs w:val="28"/>
          <w:rtl/>
        </w:rPr>
        <w:t>الشموس المضيية، ص: 247</w:t>
      </w:r>
    </w:p>
    <w:p w:rsidR="007D1F22" w:rsidRDefault="007D1F22">
      <w:pPr>
        <w:bidi w:val="0"/>
        <w:rPr>
          <w:rFonts w:ascii="Traditional Arabic" w:eastAsia="Times New Roman" w:hAnsi="Traditional Arabic" w:cs="Traditional Arabic"/>
          <w:color w:val="34724F"/>
          <w:sz w:val="28"/>
          <w:szCs w:val="28"/>
        </w:rPr>
      </w:pPr>
      <w:r>
        <w:rPr>
          <w:rFonts w:ascii="Traditional Arabic" w:eastAsia="Times New Roman" w:hAnsi="Traditional Arabic" w:cs="Traditional Arabic"/>
          <w:color w:val="34724F"/>
          <w:sz w:val="28"/>
          <w:szCs w:val="28"/>
        </w:rPr>
        <w:br w:type="page"/>
      </w:r>
    </w:p>
    <w:p w:rsidR="00240F31" w:rsidRPr="00F30B3E" w:rsidRDefault="00240F31" w:rsidP="007D1F22">
      <w:pPr>
        <w:pStyle w:val="Heading1"/>
        <w:rPr>
          <w:rtl/>
        </w:rPr>
      </w:pPr>
      <w:bookmarkStart w:id="83" w:name="_Toc412307180"/>
      <w:r w:rsidRPr="00F30B3E">
        <w:rPr>
          <w:rFonts w:hint="cs"/>
          <w:rtl/>
        </w:rPr>
        <w:lastRenderedPageBreak/>
        <w:t>آثار مؤلّف محترم‏</w:t>
      </w:r>
      <w:bookmarkEnd w:id="83"/>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1- سرّ الإسراء فى شرح حديث المعراج، در 2 مجلّد، اين كتاب با بهره‏گيرى از آيات و روايات، حديث قدسى شريف معراج را با ذكر توضيحات كليدى مفصّلا مورد بحث و بررسى قرار داده است.</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2- سيرى به سوى انسانيّت (شرحى بر حديث معراج)، در 5 مجلّد، ترجمه كتاب سرّ الإسراء فى شرح حديث المعراج، همراه با اصل متن عربى آن.</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3- جمال آفتاب (شرحى بر ديوان حافظ)، در 10 مجلّد، در اين شرح از بيان اصطلاحات و جهات ادبى و غيره صرف‏نظر شده و تنها جنبه‏هاى توحيدى؛ عرفانى، اخلاقى موردنظر قرار گرفته، و براى بهتر روشن شدن نظر خواجه در هر بيت به آيات و احاديث و ادعيه و ابياتى از غزليات وى استشهاد شده است.</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 xml:space="preserve">4- فروغ شهادت (يا اسرار مقتل سيّد الشّهداء </w:t>
      </w:r>
      <w:r w:rsidR="00271BDA" w:rsidRPr="00271BDA">
        <w:rPr>
          <w:rFonts w:ascii="Adobe Arabic" w:eastAsia="Times New Roman" w:hAnsi="Adobe Arabic" w:cs="Adobe Arabic"/>
          <w:color w:val="000000"/>
          <w:sz w:val="28"/>
          <w:szCs w:val="28"/>
          <w:vertAlign w:val="superscript"/>
          <w:rtl/>
        </w:rPr>
        <w:t>عليه السّلام</w:t>
      </w:r>
      <w:r w:rsidRPr="000F2CDE">
        <w:rPr>
          <w:rFonts w:ascii="Adobe Arabic" w:eastAsia="Times New Roman" w:hAnsi="Adobe Arabic" w:cs="Adobe Arabic"/>
          <w:color w:val="000000"/>
          <w:sz w:val="28"/>
          <w:szCs w:val="28"/>
          <w:rtl/>
        </w:rPr>
        <w:t>)، اين رساله با استفاده از بيانات معصومين (ع)، به بررسى اسرار قيام عظيم حسينى (ع) پرداخته، و در ضمن اشاراتى به مقامات معنوى آن حضرت از پيش از خلقت مادّى تا پس از شهادتش دارد.</w:t>
      </w:r>
    </w:p>
    <w:p w:rsidR="00271BDA" w:rsidRPr="000F2CDE" w:rsidRDefault="00240F31" w:rsidP="00271BDA">
      <w:pPr>
        <w:spacing w:beforeLines="22" w:before="52" w:afterLines="22" w:after="52" w:line="264" w:lineRule="auto"/>
        <w:ind w:left="-1"/>
        <w:rPr>
          <w:rFonts w:ascii="Times New Roman" w:eastAsia="Times New Roman" w:hAnsi="Times New Roman" w:cs="Times New Roman"/>
          <w:sz w:val="28"/>
          <w:szCs w:val="28"/>
          <w:rtl/>
        </w:rPr>
      </w:pPr>
      <w:r w:rsidRPr="000F2CDE">
        <w:rPr>
          <w:rFonts w:ascii="Adobe Arabic" w:eastAsia="Times New Roman" w:hAnsi="Adobe Arabic" w:cs="Adobe Arabic"/>
          <w:color w:val="000000"/>
          <w:sz w:val="28"/>
          <w:szCs w:val="28"/>
          <w:rtl/>
        </w:rPr>
        <w:t xml:space="preserve">5- جلوه نور (پرتوى از فضائل معنوى فاطمه زهراء </w:t>
      </w:r>
      <w:r w:rsidR="00271BDA" w:rsidRPr="00271BDA">
        <w:rPr>
          <w:rFonts w:ascii="Adobe Arabic" w:eastAsia="Times New Roman" w:hAnsi="Adobe Arabic" w:cs="Adobe Arabic"/>
          <w:color w:val="000000"/>
          <w:sz w:val="28"/>
          <w:szCs w:val="28"/>
          <w:vertAlign w:val="superscript"/>
          <w:rtl/>
        </w:rPr>
        <w:t>سلام اللّه عليها</w:t>
      </w:r>
      <w:r w:rsidRPr="000F2CDE">
        <w:rPr>
          <w:rFonts w:ascii="Adobe Arabic" w:eastAsia="Times New Roman" w:hAnsi="Adobe Arabic" w:cs="Adobe Arabic"/>
          <w:color w:val="000000"/>
          <w:sz w:val="28"/>
          <w:szCs w:val="28"/>
          <w:rtl/>
        </w:rPr>
        <w:t>)، اين كتاب نيز با بهره‏گيرى از سخنان معصومين (ع)، دربرگيرنده ابحاث مربوط به مقام و منزلت معنوى آن بانوى بزرگ (از خلقت نورى تا ولادت، و از ولادت آن حضرت تا زمان‏</w:t>
      </w:r>
      <w:r w:rsidR="00271BDA">
        <w:rPr>
          <w:rFonts w:ascii="Adobe Arabic" w:eastAsia="Times New Roman" w:hAnsi="Adobe Arabic" w:cs="Adobe Arabic" w:hint="cs"/>
          <w:sz w:val="28"/>
          <w:szCs w:val="28"/>
          <w:rtl/>
        </w:rPr>
        <w:t xml:space="preserve"> </w:t>
      </w:r>
      <w:r w:rsidR="00271BDA" w:rsidRPr="000F2CDE">
        <w:rPr>
          <w:rFonts w:ascii="Adobe Arabic" w:eastAsia="Times New Roman" w:hAnsi="Adobe Arabic" w:cs="Adobe Arabic"/>
          <w:color w:val="000000"/>
          <w:sz w:val="28"/>
          <w:szCs w:val="28"/>
          <w:rtl/>
        </w:rPr>
        <w:t>شهادت و نيز عالم آخرت) مى‏باشد.</w:t>
      </w:r>
    </w:p>
    <w:p w:rsidR="00240F31" w:rsidRPr="000F2CDE" w:rsidRDefault="00240F31" w:rsidP="003343B4">
      <w:pPr>
        <w:spacing w:beforeLines="22" w:before="52" w:afterLines="22" w:after="52" w:line="264" w:lineRule="auto"/>
        <w:ind w:left="-1"/>
        <w:jc w:val="center"/>
        <w:rPr>
          <w:rFonts w:ascii="Adobe Arabic" w:eastAsia="Times New Roman" w:hAnsi="Adobe Arabic" w:cs="Adobe Arabic"/>
          <w:color w:val="000000"/>
          <w:sz w:val="28"/>
          <w:szCs w:val="28"/>
          <w:rtl/>
        </w:rPr>
      </w:pPr>
      <w:r w:rsidRPr="000F2CDE">
        <w:rPr>
          <w:rFonts w:ascii="Traditional Arabic" w:eastAsia="Times New Roman" w:hAnsi="Traditional Arabic" w:cs="Traditional Arabic" w:hint="cs"/>
          <w:color w:val="34724F"/>
          <w:sz w:val="28"/>
          <w:szCs w:val="28"/>
          <w:rtl/>
        </w:rPr>
        <w:t>الشموس المضيية، ص: 248</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6- نور هدايت (اسرار و معارف ادعيه)، اين كتاب شرح معارف فرازهاى حسّاس دعاهاى وارد از معصومين (ع)، كه در كتاب اقبال الأعمال سيّد بن طاووس (ره) ذكر شده است، مى‏باشد.</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7- الشموس المضيئة فى الغيبة و الظّهور و الرّجعة در موضوعات مربوط به حضرت حجّت، امام زمان (عج) (از ولادت و غيبت تا ظهور آن حضرت، و از ظهور تا رجعت، و از رجعت تا قيامت) را با استفاده از بيانات احاديث وارده مورد بررسى قرار داده است.</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8- ظهور نور (يا خاتم الأوصياء عج)، ترجمه فارسى كتاب الشّموس المضيئة فى الظّهور و الرّجعة.</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9- انوار ملكوتى، دربرگيرنده برخى از آيات و احاديث قدسى و كلمات معصومين (ع)، با شرح مختصر زندگى و منزلت معنوى آن بزرگواران از ولادت تا شهادت.</w:t>
      </w:r>
    </w:p>
    <w:p w:rsidR="00240F31" w:rsidRPr="000F2CDE" w:rsidRDefault="00240F31" w:rsidP="003343B4">
      <w:pPr>
        <w:spacing w:beforeLines="22" w:before="52" w:afterLines="22" w:after="52" w:line="264" w:lineRule="auto"/>
        <w:ind w:left="-1"/>
        <w:rPr>
          <w:rFonts w:ascii="Adobe Arabic" w:eastAsia="Times New Roman" w:hAnsi="Adobe Arabic" w:cs="Adobe Arabic"/>
          <w:sz w:val="28"/>
          <w:szCs w:val="28"/>
          <w:rtl/>
        </w:rPr>
      </w:pPr>
      <w:r w:rsidRPr="000F2CDE">
        <w:rPr>
          <w:rFonts w:ascii="Adobe Arabic" w:eastAsia="Times New Roman" w:hAnsi="Adobe Arabic" w:cs="Adobe Arabic"/>
          <w:color w:val="000000"/>
          <w:sz w:val="28"/>
          <w:szCs w:val="28"/>
          <w:rtl/>
        </w:rPr>
        <w:t>10- پاسداران حريم عشق، در چندين مجلّد. اين كتاب حاوى سخنان برجسته توحيدى، عرفانى، اخلاقى ابرار، اخيار، اولياء و برجستگان، از صدر اسلام تا زمان حاضر، همراه با شرح‏حال مختصرى از ايشان مى‏باشد.</w:t>
      </w:r>
    </w:p>
    <w:p w:rsidR="00282758" w:rsidRPr="000F2CDE" w:rsidRDefault="00240F31" w:rsidP="006230FB">
      <w:pPr>
        <w:spacing w:beforeLines="22" w:before="52" w:afterLines="22" w:after="52" w:line="264" w:lineRule="auto"/>
        <w:ind w:left="-1"/>
        <w:rPr>
          <w:sz w:val="28"/>
          <w:szCs w:val="28"/>
        </w:rPr>
      </w:pPr>
      <w:r w:rsidRPr="000F2CDE">
        <w:rPr>
          <w:rFonts w:ascii="Adobe Arabic" w:eastAsia="Times New Roman" w:hAnsi="Adobe Arabic" w:cs="Adobe Arabic"/>
          <w:color w:val="000000"/>
          <w:sz w:val="28"/>
          <w:szCs w:val="28"/>
          <w:rtl/>
        </w:rPr>
        <w:t>و برخى رساله‏هاى ديگر، كه يادداشتهاى مؤلّف از جلسات اخلاقى، عرفانى استاد بزرگوارشان، علامه محمّد حسين طباطبائى (</w:t>
      </w:r>
      <w:r w:rsidR="00B412BD" w:rsidRPr="00B412BD">
        <w:rPr>
          <w:rFonts w:ascii="Adobe Arabic" w:eastAsia="Times New Roman" w:hAnsi="Adobe Arabic" w:cs="Adobe Arabic"/>
          <w:color w:val="000000"/>
          <w:sz w:val="28"/>
          <w:szCs w:val="28"/>
          <w:vertAlign w:val="superscript"/>
          <w:rtl/>
        </w:rPr>
        <w:t>رضوان اللّه تعالى عليه</w:t>
      </w:r>
      <w:r w:rsidRPr="000F2CDE">
        <w:rPr>
          <w:rFonts w:ascii="Adobe Arabic" w:eastAsia="Times New Roman" w:hAnsi="Adobe Arabic" w:cs="Adobe Arabic"/>
          <w:color w:val="000000"/>
          <w:sz w:val="28"/>
          <w:szCs w:val="28"/>
          <w:rtl/>
        </w:rPr>
        <w:t>) مى‏باشد.</w:t>
      </w:r>
    </w:p>
    <w:sectPr w:rsidR="00282758" w:rsidRPr="000F2CDE" w:rsidSect="002C55EC">
      <w:headerReference w:type="default" r:id="rId12"/>
      <w:footerReference w:type="default" r:id="rId13"/>
      <w:footnotePr>
        <w:numRestart w:val="eachPage"/>
      </w:footnotePr>
      <w:pgSz w:w="8392" w:h="11907" w:code="11"/>
      <w:pgMar w:top="284" w:right="454" w:bottom="425" w:left="426" w:header="709" w:footer="8" w:gutter="0"/>
      <w:pgNumType w:start="3"/>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0260D" w:rsidRDefault="00D0260D" w:rsidP="00FC1C7F">
      <w:pPr>
        <w:spacing w:after="0" w:line="240" w:lineRule="auto"/>
      </w:pPr>
      <w:r>
        <w:separator/>
      </w:r>
    </w:p>
  </w:endnote>
  <w:endnote w:type="continuationSeparator" w:id="0">
    <w:p w:rsidR="00D0260D" w:rsidRDefault="00D0260D" w:rsidP="00FC1C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Times New Roman">
    <w:panose1 w:val="02020603050405020304"/>
    <w:charset w:val="00"/>
    <w:family w:val="roman"/>
    <w:pitch w:val="variable"/>
    <w:sig w:usb0="E0002AFF" w:usb1="C0007841" w:usb2="00000009" w:usb3="00000000" w:csb0="000001FF" w:csb1="00000000"/>
  </w:font>
  <w:font w:name="B Lotus">
    <w:panose1 w:val="000004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Lotus">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 w:name="Adobe Arabic">
    <w:panose1 w:val="00000000000000000000"/>
    <w:charset w:val="00"/>
    <w:family w:val="roman"/>
    <w:notTrueType/>
    <w:pitch w:val="variable"/>
    <w:sig w:usb0="8000202F" w:usb1="8000A04A" w:usb2="00000008" w:usb3="00000000" w:csb0="00000041" w:csb1="00000000"/>
  </w:font>
  <w:font w:name="IranNastaliq">
    <w:panose1 w:val="02020505000000020003"/>
    <w:charset w:val="00"/>
    <w:family w:val="roman"/>
    <w:pitch w:val="variable"/>
    <w:sig w:usb0="61002A87" w:usb1="80000000" w:usb2="00000008" w:usb3="00000000" w:csb0="000101FF" w:csb1="00000000"/>
  </w:font>
  <w:font w:name="Sakkal Majalla">
    <w:panose1 w:val="02000000000000000000"/>
    <w:charset w:val="00"/>
    <w:family w:val="auto"/>
    <w:pitch w:val="variable"/>
    <w:sig w:usb0="A000207F" w:usb1="C000204B" w:usb2="00000008" w:usb3="00000000" w:csb0="000000D3" w:csb1="00000000"/>
  </w:font>
  <w:font w:name="110_Besmellah">
    <w:panose1 w:val="00000000000000000000"/>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8575E" w:rsidRDefault="0048575E">
    <w:pPr>
      <w:pStyle w:val="Footer"/>
    </w:pPr>
    <w:r>
      <w:rPr>
        <w:noProof/>
        <w:sz w:val="26"/>
        <w:szCs w:val="26"/>
        <w:lang w:bidi="ar-SA"/>
      </w:rPr>
      <w:drawing>
        <wp:anchor distT="0" distB="0" distL="114300" distR="114300" simplePos="0" relativeHeight="251660288" behindDoc="1" locked="0" layoutInCell="1" allowOverlap="1" wp14:anchorId="5A6C731E" wp14:editId="0D89370B">
          <wp:simplePos x="0" y="0"/>
          <wp:positionH relativeFrom="column">
            <wp:posOffset>1451838</wp:posOffset>
          </wp:positionH>
          <wp:positionV relativeFrom="page">
            <wp:align>top</wp:align>
          </wp:positionV>
          <wp:extent cx="1826895" cy="179705"/>
          <wp:effectExtent l="0" t="0" r="1905"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gi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26895" cy="179705"/>
                  </a:xfrm>
                  <a:prstGeom prst="rect">
                    <a:avLst/>
                  </a:prstGeom>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0260D" w:rsidRDefault="00D0260D" w:rsidP="00FC1C7F">
      <w:pPr>
        <w:spacing w:after="0" w:line="240" w:lineRule="auto"/>
      </w:pPr>
      <w:r>
        <w:separator/>
      </w:r>
    </w:p>
  </w:footnote>
  <w:footnote w:type="continuationSeparator" w:id="0">
    <w:p w:rsidR="00D0260D" w:rsidRDefault="00D0260D" w:rsidP="00FC1C7F">
      <w:pPr>
        <w:spacing w:after="0" w:line="240" w:lineRule="auto"/>
      </w:pPr>
      <w:r>
        <w:continuationSeparator/>
      </w:r>
    </w:p>
  </w:footnote>
  <w:footnote w:id="1">
    <w:p w:rsidR="0048575E" w:rsidRDefault="0048575E" w:rsidP="006872DB">
      <w:pPr>
        <w:pStyle w:val="FootnoteText"/>
        <w:rPr>
          <w:rtl/>
        </w:rPr>
      </w:pPr>
      <w:r>
        <w:rPr>
          <w:rStyle w:val="FootnoteReference"/>
        </w:rPr>
        <w:footnoteRef/>
      </w:r>
      <w:r>
        <w:rPr>
          <w:rtl/>
        </w:rPr>
        <w:t xml:space="preserve"> </w:t>
      </w:r>
      <w:r>
        <w:rPr>
          <w:rtl/>
          <w:lang w:bidi="fa-IR"/>
        </w:rPr>
        <w:t xml:space="preserve"> الذّاريات: 55.</w:t>
      </w:r>
    </w:p>
  </w:footnote>
  <w:footnote w:id="2">
    <w:p w:rsidR="0048575E" w:rsidRDefault="0048575E" w:rsidP="006872DB">
      <w:pPr>
        <w:pStyle w:val="FootnoteText"/>
        <w:rPr>
          <w:rtl/>
        </w:rPr>
      </w:pPr>
      <w:r>
        <w:rPr>
          <w:rStyle w:val="FootnoteReference"/>
        </w:rPr>
        <w:footnoteRef/>
      </w:r>
      <w:r>
        <w:rPr>
          <w:rtl/>
        </w:rPr>
        <w:t xml:space="preserve"> </w:t>
      </w:r>
      <w:r>
        <w:rPr>
          <w:rtl/>
          <w:lang w:bidi="fa-IR"/>
        </w:rPr>
        <w:t xml:space="preserve"> البقرة: 30.</w:t>
      </w:r>
    </w:p>
  </w:footnote>
  <w:footnote w:id="3">
    <w:p w:rsidR="0048575E" w:rsidRDefault="0048575E" w:rsidP="006872DB">
      <w:pPr>
        <w:pStyle w:val="FootnoteText"/>
        <w:rPr>
          <w:rtl/>
        </w:rPr>
      </w:pPr>
      <w:r>
        <w:rPr>
          <w:rStyle w:val="FootnoteReference"/>
        </w:rPr>
        <w:footnoteRef/>
      </w:r>
      <w:r>
        <w:rPr>
          <w:rtl/>
        </w:rPr>
        <w:t xml:space="preserve"> </w:t>
      </w:r>
      <w:r>
        <w:rPr>
          <w:rtl/>
          <w:lang w:bidi="fa-IR"/>
        </w:rPr>
        <w:t xml:space="preserve"> الجنّ: 26.</w:t>
      </w:r>
    </w:p>
  </w:footnote>
  <w:footnote w:id="4">
    <w:p w:rsidR="0048575E" w:rsidRDefault="0048575E" w:rsidP="006872DB">
      <w:pPr>
        <w:pStyle w:val="FootnoteText"/>
        <w:rPr>
          <w:rtl/>
        </w:rPr>
      </w:pPr>
      <w:r>
        <w:rPr>
          <w:rStyle w:val="FootnoteReference"/>
        </w:rPr>
        <w:footnoteRef/>
      </w:r>
      <w:r>
        <w:rPr>
          <w:rtl/>
        </w:rPr>
        <w:t xml:space="preserve"> </w:t>
      </w:r>
      <w:r>
        <w:rPr>
          <w:rtl/>
          <w:lang w:bidi="fa-IR"/>
        </w:rPr>
        <w:t xml:space="preserve"> الانعام: 37.</w:t>
      </w:r>
    </w:p>
  </w:footnote>
  <w:footnote w:id="5">
    <w:p w:rsidR="0048575E" w:rsidRDefault="0048575E" w:rsidP="006872DB">
      <w:pPr>
        <w:pStyle w:val="FootnoteText"/>
        <w:rPr>
          <w:rtl/>
        </w:rPr>
      </w:pPr>
      <w:r>
        <w:rPr>
          <w:rStyle w:val="FootnoteReference"/>
        </w:rPr>
        <w:footnoteRef/>
      </w:r>
      <w:r>
        <w:rPr>
          <w:rtl/>
        </w:rPr>
        <w:t xml:space="preserve"> </w:t>
      </w:r>
      <w:r>
        <w:rPr>
          <w:rtl/>
          <w:lang w:bidi="fa-IR"/>
        </w:rPr>
        <w:t xml:space="preserve"> يوسف: 21.</w:t>
      </w:r>
    </w:p>
  </w:footnote>
  <w:footnote w:id="6">
    <w:p w:rsidR="0048575E" w:rsidRDefault="0048575E" w:rsidP="006872DB">
      <w:pPr>
        <w:pStyle w:val="FootnoteText"/>
        <w:rPr>
          <w:rtl/>
        </w:rPr>
      </w:pPr>
      <w:r>
        <w:rPr>
          <w:rStyle w:val="FootnoteReference"/>
        </w:rPr>
        <w:footnoteRef/>
      </w:r>
      <w:r>
        <w:rPr>
          <w:rtl/>
        </w:rPr>
        <w:t xml:space="preserve"> </w:t>
      </w:r>
      <w:r>
        <w:rPr>
          <w:rtl/>
          <w:lang w:bidi="fa-IR"/>
        </w:rPr>
        <w:t xml:space="preserve"> نهج البلاغة، الكتاب 31.</w:t>
      </w:r>
    </w:p>
  </w:footnote>
  <w:footnote w:id="7">
    <w:p w:rsidR="0048575E" w:rsidRDefault="0048575E" w:rsidP="006872DB">
      <w:pPr>
        <w:pStyle w:val="FootnoteText"/>
        <w:rPr>
          <w:rtl/>
        </w:rPr>
      </w:pPr>
      <w:r>
        <w:rPr>
          <w:rStyle w:val="FootnoteReference"/>
        </w:rPr>
        <w:footnoteRef/>
      </w:r>
      <w:r>
        <w:rPr>
          <w:rtl/>
        </w:rPr>
        <w:t xml:space="preserve"> </w:t>
      </w:r>
      <w:r>
        <w:rPr>
          <w:rtl/>
          <w:lang w:bidi="fa-IR"/>
        </w:rPr>
        <w:t xml:space="preserve"> يونس: 39.</w:t>
      </w:r>
    </w:p>
  </w:footnote>
  <w:footnote w:id="8">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3، ص 15، الرّواية 2.</w:t>
      </w:r>
    </w:p>
  </w:footnote>
  <w:footnote w:id="9">
    <w:p w:rsidR="0048575E" w:rsidRDefault="0048575E" w:rsidP="006872DB">
      <w:pPr>
        <w:pStyle w:val="FootnoteText"/>
        <w:rPr>
          <w:rtl/>
        </w:rPr>
      </w:pPr>
      <w:r>
        <w:rPr>
          <w:rStyle w:val="FootnoteReference"/>
        </w:rPr>
        <w:footnoteRef/>
      </w:r>
      <w:r>
        <w:rPr>
          <w:rtl/>
        </w:rPr>
        <w:t xml:space="preserve"> </w:t>
      </w:r>
      <w:r>
        <w:rPr>
          <w:rtl/>
          <w:lang w:bidi="fa-IR"/>
        </w:rPr>
        <w:t xml:space="preserve"> الغرر و الدّرر الموضوعى، باب الجهل، و كذا ما بعده من الحديثين.</w:t>
      </w:r>
    </w:p>
  </w:footnote>
  <w:footnote w:id="10">
    <w:p w:rsidR="0048575E" w:rsidRDefault="0048575E" w:rsidP="006872DB">
      <w:pPr>
        <w:pStyle w:val="FootnoteText"/>
        <w:rPr>
          <w:rtl/>
        </w:rPr>
      </w:pPr>
      <w:r>
        <w:rPr>
          <w:rStyle w:val="FootnoteReference"/>
        </w:rPr>
        <w:footnoteRef/>
      </w:r>
      <w:r>
        <w:rPr>
          <w:rtl/>
        </w:rPr>
        <w:t xml:space="preserve"> </w:t>
      </w:r>
      <w:r>
        <w:rPr>
          <w:rtl/>
          <w:lang w:bidi="fa-IR"/>
        </w:rPr>
        <w:t xml:space="preserve"> الغرر و الدّرر الموضوعى، باب العلم، و كذا ما بعده.</w:t>
      </w:r>
    </w:p>
  </w:footnote>
  <w:footnote w:id="11">
    <w:p w:rsidR="0048575E" w:rsidRDefault="0048575E" w:rsidP="006872DB">
      <w:pPr>
        <w:pStyle w:val="FootnoteText"/>
        <w:rPr>
          <w:rtl/>
        </w:rPr>
      </w:pPr>
      <w:r>
        <w:rPr>
          <w:rStyle w:val="FootnoteReference"/>
        </w:rPr>
        <w:footnoteRef/>
      </w:r>
      <w:r>
        <w:rPr>
          <w:rtl/>
        </w:rPr>
        <w:t xml:space="preserve"> </w:t>
      </w:r>
      <w:r>
        <w:rPr>
          <w:rtl/>
          <w:lang w:bidi="fa-IR"/>
        </w:rPr>
        <w:t xml:space="preserve"> اقبال الاعمال، ص 60- 61.</w:t>
      </w:r>
    </w:p>
  </w:footnote>
  <w:footnote w:id="12">
    <w:p w:rsidR="0048575E" w:rsidRDefault="0048575E" w:rsidP="006872DB">
      <w:pPr>
        <w:pStyle w:val="FootnoteText"/>
        <w:rPr>
          <w:rtl/>
        </w:rPr>
      </w:pPr>
      <w:r>
        <w:rPr>
          <w:rStyle w:val="FootnoteReference"/>
        </w:rPr>
        <w:footnoteRef/>
      </w:r>
      <w:r>
        <w:rPr>
          <w:rtl/>
        </w:rPr>
        <w:t xml:space="preserve"> </w:t>
      </w:r>
      <w:r>
        <w:rPr>
          <w:rtl/>
          <w:lang w:bidi="fa-IR"/>
        </w:rPr>
        <w:t xml:space="preserve"> المسح- بكسر الميم-: الكساء من الشّعر.</w:t>
      </w:r>
    </w:p>
  </w:footnote>
  <w:footnote w:id="13">
    <w:p w:rsidR="0048575E" w:rsidRDefault="0048575E" w:rsidP="006872DB">
      <w:pPr>
        <w:pStyle w:val="FootnoteText"/>
        <w:rPr>
          <w:rtl/>
        </w:rPr>
      </w:pPr>
      <w:r>
        <w:rPr>
          <w:rStyle w:val="FootnoteReference"/>
        </w:rPr>
        <w:footnoteRef/>
      </w:r>
      <w:r>
        <w:rPr>
          <w:rtl/>
        </w:rPr>
        <w:t xml:space="preserve"> </w:t>
      </w:r>
      <w:r>
        <w:rPr>
          <w:rtl/>
          <w:lang w:bidi="fa-IR"/>
        </w:rPr>
        <w:t xml:space="preserve"> المحجر- كمجلس و منبر- من العين، ما دار بها و بدا من البرقع.</w:t>
      </w:r>
    </w:p>
  </w:footnote>
  <w:footnote w:id="14">
    <w:p w:rsidR="0048575E" w:rsidRDefault="0048575E" w:rsidP="006872DB">
      <w:pPr>
        <w:pStyle w:val="FootnoteText"/>
        <w:rPr>
          <w:rtl/>
        </w:rPr>
      </w:pPr>
      <w:r>
        <w:rPr>
          <w:rStyle w:val="FootnoteReference"/>
        </w:rPr>
        <w:footnoteRef/>
      </w:r>
      <w:r>
        <w:rPr>
          <w:rtl/>
        </w:rPr>
        <w:t xml:space="preserve"> </w:t>
      </w:r>
      <w:r>
        <w:rPr>
          <w:rtl/>
          <w:lang w:bidi="fa-IR"/>
        </w:rPr>
        <w:t xml:space="preserve"> رقد الرّجل: نام.</w:t>
      </w:r>
    </w:p>
  </w:footnote>
  <w:footnote w:id="15">
    <w:p w:rsidR="0048575E" w:rsidRDefault="0048575E" w:rsidP="006872DB">
      <w:pPr>
        <w:pStyle w:val="FootnoteText"/>
        <w:rPr>
          <w:rtl/>
        </w:rPr>
      </w:pPr>
      <w:r>
        <w:rPr>
          <w:rStyle w:val="FootnoteReference"/>
        </w:rPr>
        <w:footnoteRef/>
      </w:r>
      <w:r>
        <w:rPr>
          <w:rtl/>
        </w:rPr>
        <w:t xml:space="preserve"> </w:t>
      </w:r>
      <w:r>
        <w:rPr>
          <w:rtl/>
          <w:lang w:bidi="fa-IR"/>
        </w:rPr>
        <w:t xml:space="preserve"> المهاد: الفراش و الأرض.</w:t>
      </w:r>
    </w:p>
  </w:footnote>
  <w:footnote w:id="16">
    <w:p w:rsidR="0048575E" w:rsidRDefault="0048575E" w:rsidP="006872DB">
      <w:pPr>
        <w:pStyle w:val="FootnoteText"/>
        <w:rPr>
          <w:rtl/>
        </w:rPr>
      </w:pPr>
      <w:r>
        <w:rPr>
          <w:rStyle w:val="FootnoteReference"/>
        </w:rPr>
        <w:footnoteRef/>
      </w:r>
      <w:r>
        <w:rPr>
          <w:rtl/>
        </w:rPr>
        <w:t xml:space="preserve"> </w:t>
      </w:r>
      <w:r>
        <w:rPr>
          <w:rtl/>
          <w:lang w:bidi="fa-IR"/>
        </w:rPr>
        <w:t xml:space="preserve"> ابتزّه: استلبه.</w:t>
      </w:r>
    </w:p>
  </w:footnote>
  <w:footnote w:id="17">
    <w:p w:rsidR="0048575E" w:rsidRDefault="0048575E" w:rsidP="006872DB">
      <w:pPr>
        <w:pStyle w:val="FootnoteText"/>
        <w:rPr>
          <w:rtl/>
        </w:rPr>
      </w:pPr>
      <w:r>
        <w:rPr>
          <w:rStyle w:val="FootnoteReference"/>
        </w:rPr>
        <w:footnoteRef/>
      </w:r>
      <w:r>
        <w:rPr>
          <w:rtl/>
        </w:rPr>
        <w:t xml:space="preserve"> </w:t>
      </w:r>
      <w:r>
        <w:rPr>
          <w:rtl/>
          <w:lang w:bidi="fa-IR"/>
        </w:rPr>
        <w:t xml:space="preserve"> يفتر: اى يخرج بفتور و ضعف.</w:t>
      </w:r>
    </w:p>
  </w:footnote>
  <w:footnote w:id="18">
    <w:p w:rsidR="0048575E" w:rsidRDefault="0048575E" w:rsidP="006872DB">
      <w:pPr>
        <w:pStyle w:val="FootnoteText"/>
        <w:rPr>
          <w:rtl/>
        </w:rPr>
      </w:pPr>
      <w:r>
        <w:rPr>
          <w:rStyle w:val="FootnoteReference"/>
        </w:rPr>
        <w:footnoteRef/>
      </w:r>
      <w:r>
        <w:rPr>
          <w:rtl/>
        </w:rPr>
        <w:t xml:space="preserve"> </w:t>
      </w:r>
      <w:r>
        <w:rPr>
          <w:rtl/>
          <w:lang w:bidi="fa-IR"/>
        </w:rPr>
        <w:t xml:space="preserve"> الغوابر: جمع غابر، نقيض الماضى.</w:t>
      </w:r>
    </w:p>
  </w:footnote>
  <w:footnote w:id="19">
    <w:p w:rsidR="0048575E" w:rsidRDefault="0048575E" w:rsidP="006872DB">
      <w:pPr>
        <w:pStyle w:val="FootnoteText"/>
        <w:rPr>
          <w:rtl/>
        </w:rPr>
      </w:pPr>
      <w:r>
        <w:rPr>
          <w:rStyle w:val="FootnoteReference"/>
        </w:rPr>
        <w:footnoteRef/>
      </w:r>
      <w:r>
        <w:rPr>
          <w:rtl/>
        </w:rPr>
        <w:t xml:space="preserve"> </w:t>
      </w:r>
      <w:r>
        <w:rPr>
          <w:rtl/>
          <w:lang w:bidi="fa-IR"/>
        </w:rPr>
        <w:t xml:space="preserve"> الغائل: المهلك.</w:t>
      </w:r>
    </w:p>
  </w:footnote>
  <w:footnote w:id="20">
    <w:p w:rsidR="0048575E" w:rsidRDefault="0048575E" w:rsidP="006872DB">
      <w:pPr>
        <w:pStyle w:val="FootnoteText"/>
        <w:rPr>
          <w:rtl/>
        </w:rPr>
      </w:pPr>
      <w:r>
        <w:rPr>
          <w:rStyle w:val="FootnoteReference"/>
        </w:rPr>
        <w:footnoteRef/>
      </w:r>
      <w:r>
        <w:rPr>
          <w:rtl/>
        </w:rPr>
        <w:t xml:space="preserve"> </w:t>
      </w:r>
      <w:r>
        <w:rPr>
          <w:rtl/>
          <w:lang w:bidi="fa-IR"/>
        </w:rPr>
        <w:t xml:space="preserve"> سمت: اى هيّأ.</w:t>
      </w:r>
    </w:p>
  </w:footnote>
  <w:footnote w:id="21">
    <w:p w:rsidR="0048575E" w:rsidRDefault="0048575E" w:rsidP="006872DB">
      <w:pPr>
        <w:pStyle w:val="FootnoteText"/>
        <w:rPr>
          <w:rtl/>
        </w:rPr>
      </w:pPr>
      <w:r>
        <w:rPr>
          <w:rStyle w:val="FootnoteReference"/>
        </w:rPr>
        <w:footnoteRef/>
      </w:r>
      <w:r>
        <w:rPr>
          <w:rtl/>
        </w:rPr>
        <w:t xml:space="preserve"> </w:t>
      </w:r>
      <w:r>
        <w:rPr>
          <w:rtl/>
          <w:lang w:bidi="fa-IR"/>
        </w:rPr>
        <w:t xml:space="preserve"> استنزف الدّمع: استنزله.</w:t>
      </w:r>
    </w:p>
  </w:footnote>
  <w:footnote w:id="22">
    <w:p w:rsidR="0048575E" w:rsidRDefault="0048575E" w:rsidP="006872DB">
      <w:pPr>
        <w:pStyle w:val="FootnoteText"/>
        <w:rPr>
          <w:rtl/>
        </w:rPr>
      </w:pPr>
      <w:r>
        <w:rPr>
          <w:rStyle w:val="FootnoteReference"/>
        </w:rPr>
        <w:footnoteRef/>
      </w:r>
      <w:r>
        <w:rPr>
          <w:rtl/>
        </w:rPr>
        <w:t xml:space="preserve"> </w:t>
      </w:r>
      <w:r>
        <w:rPr>
          <w:rtl/>
          <w:lang w:bidi="fa-IR"/>
        </w:rPr>
        <w:t xml:space="preserve"> الاسراء: 13.</w:t>
      </w:r>
    </w:p>
  </w:footnote>
  <w:footnote w:id="23">
    <w:p w:rsidR="0048575E" w:rsidRDefault="0048575E" w:rsidP="006872DB">
      <w:pPr>
        <w:pStyle w:val="FootnoteText"/>
        <w:rPr>
          <w:rtl/>
        </w:rPr>
      </w:pPr>
      <w:r>
        <w:rPr>
          <w:rStyle w:val="FootnoteReference"/>
        </w:rPr>
        <w:footnoteRef/>
      </w:r>
      <w:r>
        <w:rPr>
          <w:rtl/>
        </w:rPr>
        <w:t xml:space="preserve"> </w:t>
      </w:r>
      <w:r>
        <w:rPr>
          <w:rtl/>
          <w:lang w:bidi="fa-IR"/>
        </w:rPr>
        <w:t xml:space="preserve"> كمال الدّين، ج 2، ص 352، الرّوايه 50.</w:t>
      </w:r>
    </w:p>
  </w:footnote>
  <w:footnote w:id="24">
    <w:p w:rsidR="0048575E" w:rsidRDefault="0048575E" w:rsidP="006872DB">
      <w:pPr>
        <w:pStyle w:val="FootnoteText"/>
        <w:rPr>
          <w:rtl/>
        </w:rPr>
      </w:pPr>
      <w:r>
        <w:rPr>
          <w:rStyle w:val="FootnoteReference"/>
        </w:rPr>
        <w:footnoteRef/>
      </w:r>
      <w:r>
        <w:rPr>
          <w:rtl/>
        </w:rPr>
        <w:t xml:space="preserve"> </w:t>
      </w:r>
      <w:r>
        <w:rPr>
          <w:rtl/>
          <w:lang w:bidi="fa-IR"/>
        </w:rPr>
        <w:t xml:space="preserve"> الرّعد: 7.</w:t>
      </w:r>
    </w:p>
  </w:footnote>
  <w:footnote w:id="25">
    <w:p w:rsidR="0048575E" w:rsidRDefault="0048575E" w:rsidP="006872DB">
      <w:pPr>
        <w:pStyle w:val="FootnoteText"/>
        <w:rPr>
          <w:rtl/>
        </w:rPr>
      </w:pPr>
      <w:r>
        <w:rPr>
          <w:rStyle w:val="FootnoteReference"/>
        </w:rPr>
        <w:footnoteRef/>
      </w:r>
      <w:r>
        <w:rPr>
          <w:rtl/>
        </w:rPr>
        <w:t xml:space="preserve"> </w:t>
      </w:r>
      <w:r>
        <w:rPr>
          <w:rtl/>
          <w:lang w:bidi="fa-IR"/>
        </w:rPr>
        <w:t xml:space="preserve"> الفاطر: 24.</w:t>
      </w:r>
    </w:p>
  </w:footnote>
  <w:footnote w:id="26">
    <w:p w:rsidR="0048575E" w:rsidRDefault="0048575E" w:rsidP="006872DB">
      <w:pPr>
        <w:pStyle w:val="FootnoteText"/>
        <w:rPr>
          <w:rtl/>
        </w:rPr>
      </w:pPr>
      <w:r>
        <w:rPr>
          <w:rStyle w:val="FootnoteReference"/>
        </w:rPr>
        <w:footnoteRef/>
      </w:r>
      <w:r>
        <w:rPr>
          <w:rtl/>
        </w:rPr>
        <w:t xml:space="preserve"> </w:t>
      </w:r>
      <w:r>
        <w:rPr>
          <w:rtl/>
          <w:lang w:bidi="fa-IR"/>
        </w:rPr>
        <w:t xml:space="preserve"> الإسراء: 95.</w:t>
      </w:r>
    </w:p>
  </w:footnote>
  <w:footnote w:id="27">
    <w:p w:rsidR="0048575E" w:rsidRDefault="0048575E" w:rsidP="006872DB">
      <w:pPr>
        <w:pStyle w:val="FootnoteText"/>
        <w:rPr>
          <w:rtl/>
        </w:rPr>
      </w:pPr>
      <w:r>
        <w:rPr>
          <w:rStyle w:val="FootnoteReference"/>
        </w:rPr>
        <w:footnoteRef/>
      </w:r>
      <w:r>
        <w:rPr>
          <w:rtl/>
        </w:rPr>
        <w:t xml:space="preserve"> </w:t>
      </w:r>
      <w:r>
        <w:rPr>
          <w:rtl/>
          <w:lang w:bidi="fa-IR"/>
        </w:rPr>
        <w:t xml:space="preserve"> يونس: 47.</w:t>
      </w:r>
    </w:p>
  </w:footnote>
  <w:footnote w:id="2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462، الرّواية 109.</w:t>
      </w:r>
    </w:p>
  </w:footnote>
  <w:footnote w:id="2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463، الرّواية 112.</w:t>
      </w:r>
    </w:p>
  </w:footnote>
  <w:footnote w:id="3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482، الرّواية 189.</w:t>
      </w:r>
    </w:p>
  </w:footnote>
  <w:footnote w:id="3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532، الرّواية 463.</w:t>
      </w:r>
    </w:p>
  </w:footnote>
  <w:footnote w:id="32">
    <w:p w:rsidR="0048575E" w:rsidRDefault="0048575E" w:rsidP="006872DB">
      <w:pPr>
        <w:pStyle w:val="FootnoteText"/>
        <w:rPr>
          <w:rtl/>
        </w:rPr>
      </w:pPr>
      <w:r>
        <w:rPr>
          <w:rStyle w:val="FootnoteReference"/>
        </w:rPr>
        <w:footnoteRef/>
      </w:r>
      <w:r>
        <w:rPr>
          <w:rtl/>
        </w:rPr>
        <w:t xml:space="preserve"> </w:t>
      </w:r>
      <w:r>
        <w:rPr>
          <w:rtl/>
          <w:lang w:bidi="fa-IR"/>
        </w:rPr>
        <w:t xml:space="preserve"> البقرة: 30.</w:t>
      </w:r>
    </w:p>
  </w:footnote>
  <w:footnote w:id="33">
    <w:p w:rsidR="0048575E" w:rsidRDefault="0048575E" w:rsidP="006872DB">
      <w:pPr>
        <w:pStyle w:val="FootnoteText"/>
        <w:rPr>
          <w:rtl/>
        </w:rPr>
      </w:pPr>
      <w:r>
        <w:rPr>
          <w:rStyle w:val="FootnoteReference"/>
        </w:rPr>
        <w:footnoteRef/>
      </w:r>
      <w:r>
        <w:rPr>
          <w:rtl/>
        </w:rPr>
        <w:t xml:space="preserve"> </w:t>
      </w:r>
      <w:r>
        <w:rPr>
          <w:rtl/>
          <w:lang w:bidi="fa-IR"/>
        </w:rPr>
        <w:t xml:space="preserve"> البقرة: 213.</w:t>
      </w:r>
    </w:p>
  </w:footnote>
  <w:footnote w:id="34">
    <w:p w:rsidR="0048575E" w:rsidRDefault="0048575E" w:rsidP="006872DB">
      <w:pPr>
        <w:pStyle w:val="FootnoteText"/>
        <w:rPr>
          <w:rtl/>
        </w:rPr>
      </w:pPr>
      <w:r>
        <w:rPr>
          <w:rStyle w:val="FootnoteReference"/>
        </w:rPr>
        <w:footnoteRef/>
      </w:r>
      <w:r>
        <w:rPr>
          <w:rtl/>
        </w:rPr>
        <w:t xml:space="preserve"> </w:t>
      </w:r>
      <w:r>
        <w:rPr>
          <w:rtl/>
          <w:lang w:bidi="fa-IR"/>
        </w:rPr>
        <w:t xml:space="preserve"> البقرة: 31.</w:t>
      </w:r>
    </w:p>
  </w:footnote>
  <w:footnote w:id="35">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2، ص 90، الرّواية 15.</w:t>
      </w:r>
    </w:p>
  </w:footnote>
  <w:footnote w:id="36">
    <w:p w:rsidR="0048575E" w:rsidRDefault="0048575E" w:rsidP="006872DB">
      <w:pPr>
        <w:pStyle w:val="FootnoteText"/>
        <w:rPr>
          <w:rtl/>
        </w:rPr>
      </w:pPr>
      <w:r>
        <w:rPr>
          <w:rStyle w:val="FootnoteReference"/>
        </w:rPr>
        <w:footnoteRef/>
      </w:r>
      <w:r>
        <w:rPr>
          <w:rtl/>
        </w:rPr>
        <w:t xml:space="preserve"> </w:t>
      </w:r>
      <w:r>
        <w:rPr>
          <w:rtl/>
          <w:lang w:bidi="fa-IR"/>
        </w:rPr>
        <w:t xml:space="preserve"> الإسراء: 94 و 95.</w:t>
      </w:r>
    </w:p>
  </w:footnote>
  <w:footnote w:id="37">
    <w:p w:rsidR="0048575E" w:rsidRDefault="0048575E" w:rsidP="006872DB">
      <w:pPr>
        <w:pStyle w:val="FootnoteText"/>
        <w:rPr>
          <w:rtl/>
        </w:rPr>
      </w:pPr>
      <w:r>
        <w:rPr>
          <w:rStyle w:val="FootnoteReference"/>
        </w:rPr>
        <w:footnoteRef/>
      </w:r>
      <w:r>
        <w:rPr>
          <w:rtl/>
        </w:rPr>
        <w:t xml:space="preserve"> </w:t>
      </w:r>
      <w:r>
        <w:rPr>
          <w:rtl/>
          <w:lang w:bidi="fa-IR"/>
        </w:rPr>
        <w:t xml:space="preserve"> الزّخرف: 57- 60.</w:t>
      </w:r>
    </w:p>
  </w:footnote>
  <w:footnote w:id="38">
    <w:p w:rsidR="0048575E" w:rsidRDefault="0048575E" w:rsidP="006872DB">
      <w:pPr>
        <w:pStyle w:val="FootnoteText"/>
        <w:rPr>
          <w:rtl/>
        </w:rPr>
      </w:pPr>
      <w:r>
        <w:rPr>
          <w:rStyle w:val="FootnoteReference"/>
        </w:rPr>
        <w:footnoteRef/>
      </w:r>
      <w:r>
        <w:rPr>
          <w:rtl/>
        </w:rPr>
        <w:t xml:space="preserve"> </w:t>
      </w:r>
      <w:r>
        <w:rPr>
          <w:rtl/>
          <w:lang w:bidi="fa-IR"/>
        </w:rPr>
        <w:t xml:space="preserve"> الجواهر السّنيّة، ص 203- 204.</w:t>
      </w:r>
    </w:p>
  </w:footnote>
  <w:footnote w:id="39">
    <w:p w:rsidR="0048575E" w:rsidRDefault="0048575E" w:rsidP="00B13BFA">
      <w:pPr>
        <w:pStyle w:val="FootnoteText"/>
        <w:rPr>
          <w:rtl/>
        </w:rPr>
      </w:pPr>
      <w:r>
        <w:rPr>
          <w:rStyle w:val="FootnoteReference"/>
        </w:rPr>
        <w:footnoteRef/>
      </w:r>
      <w:r>
        <w:rPr>
          <w:rtl/>
        </w:rPr>
        <w:t xml:space="preserve"> </w:t>
      </w:r>
      <w:r>
        <w:rPr>
          <w:rtl/>
          <w:lang w:bidi="fa-IR"/>
        </w:rPr>
        <w:t xml:space="preserve"> إثبات الهداة، ج 3، ص 541، الرّواية 511.</w:t>
      </w:r>
    </w:p>
  </w:footnote>
  <w:footnote w:id="4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588، الرّواية 809.</w:t>
      </w:r>
    </w:p>
  </w:footnote>
  <w:footnote w:id="41">
    <w:p w:rsidR="0048575E" w:rsidRDefault="0048575E" w:rsidP="006872DB">
      <w:pPr>
        <w:pStyle w:val="FootnoteText"/>
        <w:rPr>
          <w:rtl/>
        </w:rPr>
      </w:pPr>
      <w:r>
        <w:rPr>
          <w:rStyle w:val="FootnoteReference"/>
        </w:rPr>
        <w:footnoteRef/>
      </w:r>
      <w:r>
        <w:rPr>
          <w:rtl/>
        </w:rPr>
        <w:t xml:space="preserve"> </w:t>
      </w:r>
      <w:r>
        <w:rPr>
          <w:rtl/>
          <w:lang w:bidi="fa-IR"/>
        </w:rPr>
        <w:t xml:space="preserve"> الشّعراء: 227.</w:t>
      </w:r>
    </w:p>
  </w:footnote>
  <w:footnote w:id="4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482، الرّواية 190.</w:t>
      </w:r>
    </w:p>
  </w:footnote>
  <w:footnote w:id="4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569، الرّواية 679.</w:t>
      </w:r>
    </w:p>
  </w:footnote>
  <w:footnote w:id="4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461، الرّواية 108.</w:t>
      </w:r>
    </w:p>
  </w:footnote>
  <w:footnote w:id="4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505، الرّواية 308.</w:t>
      </w:r>
    </w:p>
  </w:footnote>
  <w:footnote w:id="46">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132، الرّواية 1.</w:t>
      </w:r>
    </w:p>
  </w:footnote>
  <w:footnote w:id="4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569، الرّواية 681.</w:t>
      </w:r>
    </w:p>
  </w:footnote>
  <w:footnote w:id="48">
    <w:p w:rsidR="0048575E" w:rsidRDefault="0048575E" w:rsidP="006872DB">
      <w:pPr>
        <w:pStyle w:val="FootnoteText"/>
        <w:rPr>
          <w:rtl/>
        </w:rPr>
      </w:pPr>
      <w:r>
        <w:rPr>
          <w:rStyle w:val="FootnoteReference"/>
        </w:rPr>
        <w:footnoteRef/>
      </w:r>
      <w:r>
        <w:rPr>
          <w:rtl/>
        </w:rPr>
        <w:t xml:space="preserve"> </w:t>
      </w:r>
      <w:r>
        <w:rPr>
          <w:rtl/>
          <w:lang w:bidi="fa-IR"/>
        </w:rPr>
        <w:t xml:space="preserve"> الأحزاب: 6.</w:t>
      </w:r>
    </w:p>
  </w:footnote>
  <w:footnote w:id="49">
    <w:p w:rsidR="0048575E" w:rsidRDefault="0048575E" w:rsidP="006872DB">
      <w:pPr>
        <w:pStyle w:val="FootnoteText"/>
        <w:rPr>
          <w:rtl/>
        </w:rPr>
      </w:pPr>
      <w:r>
        <w:rPr>
          <w:rStyle w:val="FootnoteReference"/>
        </w:rPr>
        <w:footnoteRef/>
      </w:r>
      <w:r>
        <w:rPr>
          <w:rtl/>
        </w:rPr>
        <w:t xml:space="preserve"> </w:t>
      </w:r>
      <w:r>
        <w:rPr>
          <w:rtl/>
          <w:lang w:bidi="fa-IR"/>
        </w:rPr>
        <w:t xml:space="preserve"> الزّخرف: 28.</w:t>
      </w:r>
    </w:p>
  </w:footnote>
  <w:footnote w:id="50">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134، الرّواية 1.</w:t>
      </w:r>
    </w:p>
  </w:footnote>
  <w:footnote w:id="51">
    <w:p w:rsidR="0048575E" w:rsidRDefault="0048575E" w:rsidP="00B13BFA">
      <w:pPr>
        <w:pStyle w:val="FootnoteText"/>
        <w:rPr>
          <w:rtl/>
        </w:rPr>
      </w:pPr>
      <w:r>
        <w:rPr>
          <w:rStyle w:val="FootnoteReference"/>
        </w:rPr>
        <w:footnoteRef/>
      </w:r>
      <w:r>
        <w:rPr>
          <w:rtl/>
        </w:rPr>
        <w:t xml:space="preserve"> </w:t>
      </w:r>
      <w:r>
        <w:rPr>
          <w:rtl/>
          <w:lang w:bidi="fa-IR"/>
        </w:rPr>
        <w:t xml:space="preserve"> إثبات الهداة، ج 3، ص 532، الرّواية 460.</w:t>
      </w:r>
    </w:p>
  </w:footnote>
  <w:footnote w:id="52">
    <w:p w:rsidR="0048575E" w:rsidRDefault="0048575E" w:rsidP="006872DB">
      <w:pPr>
        <w:pStyle w:val="FootnoteText"/>
        <w:rPr>
          <w:rtl/>
        </w:rPr>
      </w:pPr>
      <w:r>
        <w:rPr>
          <w:rStyle w:val="FootnoteReference"/>
        </w:rPr>
        <w:footnoteRef/>
      </w:r>
      <w:r>
        <w:rPr>
          <w:rtl/>
        </w:rPr>
        <w:t xml:space="preserve"> </w:t>
      </w:r>
      <w:r>
        <w:rPr>
          <w:rtl/>
          <w:lang w:bidi="fa-IR"/>
        </w:rPr>
        <w:t xml:space="preserve"> لقمان: 20.</w:t>
      </w:r>
    </w:p>
  </w:footnote>
  <w:footnote w:id="53">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150، الرّواية 2.</w:t>
      </w:r>
    </w:p>
  </w:footnote>
  <w:footnote w:id="54">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154، الرّواية 4.</w:t>
      </w:r>
    </w:p>
  </w:footnote>
  <w:footnote w:id="55">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156، الرّواية 1.</w:t>
      </w:r>
    </w:p>
  </w:footnote>
  <w:footnote w:id="56">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158، الرّواية 1 من الباب العاشر.</w:t>
      </w:r>
    </w:p>
  </w:footnote>
  <w:footnote w:id="5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2، ص 569، الرّواية 680.</w:t>
      </w:r>
    </w:p>
  </w:footnote>
  <w:footnote w:id="58">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160، الرّواية 6.</w:t>
      </w:r>
    </w:p>
  </w:footnote>
  <w:footnote w:id="59">
    <w:p w:rsidR="0048575E" w:rsidRDefault="0048575E" w:rsidP="006872DB">
      <w:pPr>
        <w:pStyle w:val="FootnoteText"/>
        <w:rPr>
          <w:rtl/>
        </w:rPr>
      </w:pPr>
      <w:r>
        <w:rPr>
          <w:rStyle w:val="FootnoteReference"/>
        </w:rPr>
        <w:footnoteRef/>
      </w:r>
      <w:r>
        <w:rPr>
          <w:rtl/>
        </w:rPr>
        <w:t xml:space="preserve"> </w:t>
      </w:r>
      <w:r>
        <w:rPr>
          <w:rtl/>
          <w:lang w:bidi="fa-IR"/>
        </w:rPr>
        <w:t xml:space="preserve"> و للبحث عن الخلقة المثاليّة النّوريّة الغير الماديّة فى مراتبه النزوليّة مجال آخر، أشرنا اليها اجمالا فى رسالة« جلوه نور» و رسالة« فروغ شهادت» و« سرّ الإسراء فى شرح حديث المعراج».</w:t>
      </w:r>
    </w:p>
  </w:footnote>
  <w:footnote w:id="60">
    <w:p w:rsidR="0048575E" w:rsidRDefault="0048575E" w:rsidP="006872DB">
      <w:pPr>
        <w:pStyle w:val="FootnoteText"/>
        <w:rPr>
          <w:rtl/>
        </w:rPr>
      </w:pPr>
      <w:r>
        <w:rPr>
          <w:rStyle w:val="FootnoteReference"/>
        </w:rPr>
        <w:footnoteRef/>
      </w:r>
      <w:r>
        <w:rPr>
          <w:rtl/>
        </w:rPr>
        <w:t xml:space="preserve"> </w:t>
      </w:r>
      <w:r>
        <w:rPr>
          <w:rtl/>
          <w:lang w:bidi="fa-IR"/>
        </w:rPr>
        <w:t xml:space="preserve"> المراد بالفترة سكون المفاصل و هدوؤها قبل غلبة النّوم، و بالفطرة انشقاق البطن بالمولود و طلوعه منه.</w:t>
      </w:r>
    </w:p>
  </w:footnote>
  <w:footnote w:id="61">
    <w:p w:rsidR="0048575E" w:rsidRDefault="0048575E" w:rsidP="00271BDA">
      <w:pPr>
        <w:pStyle w:val="FootnoteText"/>
        <w:rPr>
          <w:rtl/>
        </w:rPr>
      </w:pPr>
      <w:r>
        <w:rPr>
          <w:rStyle w:val="FootnoteReference"/>
        </w:rPr>
        <w:footnoteRef/>
      </w:r>
      <w:r>
        <w:rPr>
          <w:rtl/>
        </w:rPr>
        <w:t xml:space="preserve"> </w:t>
      </w:r>
      <w:r>
        <w:rPr>
          <w:rtl/>
          <w:lang w:bidi="fa-IR"/>
        </w:rPr>
        <w:t xml:space="preserve"> القصص: 5 و 6.</w:t>
      </w:r>
    </w:p>
  </w:footnote>
  <w:footnote w:id="62">
    <w:p w:rsidR="0048575E" w:rsidRDefault="0048575E" w:rsidP="00271BDA">
      <w:pPr>
        <w:pStyle w:val="FootnoteText"/>
        <w:rPr>
          <w:rtl/>
        </w:rPr>
      </w:pPr>
      <w:r>
        <w:rPr>
          <w:rStyle w:val="FootnoteReference"/>
        </w:rPr>
        <w:footnoteRef/>
      </w:r>
      <w:r>
        <w:rPr>
          <w:rtl/>
        </w:rPr>
        <w:t xml:space="preserve"> </w:t>
      </w:r>
      <w:r>
        <w:rPr>
          <w:rtl/>
          <w:lang w:bidi="fa-IR"/>
        </w:rPr>
        <w:t xml:space="preserve"> بحار الأنوار، ج 51، ص 2، الرّواية 3.</w:t>
      </w:r>
    </w:p>
  </w:footnote>
  <w:footnote w:id="63">
    <w:p w:rsidR="0048575E" w:rsidRDefault="0048575E" w:rsidP="006872DB">
      <w:pPr>
        <w:pStyle w:val="FootnoteText"/>
        <w:rPr>
          <w:rtl/>
        </w:rPr>
      </w:pPr>
      <w:r>
        <w:rPr>
          <w:rStyle w:val="FootnoteReference"/>
        </w:rPr>
        <w:footnoteRef/>
      </w:r>
      <w:r>
        <w:rPr>
          <w:rtl/>
        </w:rPr>
        <w:t xml:space="preserve"> </w:t>
      </w:r>
      <w:r>
        <w:rPr>
          <w:rtl/>
          <w:lang w:bidi="fa-IR"/>
        </w:rPr>
        <w:t xml:space="preserve"> الظّاهر من الاحاديث انّ المتكفّل للامور المتعلّقة بنرجس خاتون كلّها فى الأيّام و اللّيالى المخصوصة، هى حكيمة، و لم يدخل عليها غيرها، و مع ذلك يختلف ما روى عنها فى هذا المجال متنا و نقلا، زيادة و نقصا؛ و على هذا، فالاختلاف إمّا من النّاقلين عن حكيمة أو من المحدّثين. فتدبّر.</w:t>
      </w:r>
    </w:p>
  </w:footnote>
  <w:footnote w:id="64">
    <w:p w:rsidR="0048575E" w:rsidRDefault="0048575E" w:rsidP="006872DB">
      <w:pPr>
        <w:pStyle w:val="FootnoteText"/>
        <w:rPr>
          <w:rtl/>
        </w:rPr>
      </w:pPr>
      <w:r>
        <w:rPr>
          <w:rStyle w:val="FootnoteReference"/>
        </w:rPr>
        <w:footnoteRef/>
      </w:r>
      <w:r>
        <w:rPr>
          <w:rtl/>
        </w:rPr>
        <w:t xml:space="preserve"> </w:t>
      </w:r>
      <w:r>
        <w:rPr>
          <w:rtl/>
          <w:lang w:bidi="fa-IR"/>
        </w:rPr>
        <w:t xml:space="preserve"> فصّلنا البحث عن ذلك فى رسالة« فروغ شهادت».</w:t>
      </w:r>
    </w:p>
  </w:footnote>
  <w:footnote w:id="65">
    <w:p w:rsidR="0048575E" w:rsidRDefault="0048575E" w:rsidP="006872DB">
      <w:pPr>
        <w:pStyle w:val="FootnoteText"/>
        <w:rPr>
          <w:rtl/>
        </w:rPr>
      </w:pPr>
      <w:r>
        <w:rPr>
          <w:rStyle w:val="FootnoteReference"/>
        </w:rPr>
        <w:footnoteRef/>
      </w:r>
      <w:r>
        <w:rPr>
          <w:rtl/>
        </w:rPr>
        <w:t xml:space="preserve"> </w:t>
      </w:r>
      <w:r>
        <w:rPr>
          <w:rtl/>
          <w:lang w:bidi="fa-IR"/>
        </w:rPr>
        <w:t xml:space="preserve"> القصص: 5.</w:t>
      </w:r>
    </w:p>
  </w:footnote>
  <w:footnote w:id="66">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17، الرّواية 25.</w:t>
      </w:r>
    </w:p>
  </w:footnote>
  <w:footnote w:id="67">
    <w:p w:rsidR="0048575E" w:rsidRDefault="0048575E" w:rsidP="006872DB">
      <w:pPr>
        <w:pStyle w:val="FootnoteText"/>
        <w:rPr>
          <w:rtl/>
        </w:rPr>
      </w:pPr>
      <w:r>
        <w:rPr>
          <w:rStyle w:val="FootnoteReference"/>
        </w:rPr>
        <w:footnoteRef/>
      </w:r>
      <w:r>
        <w:rPr>
          <w:rtl/>
        </w:rPr>
        <w:t xml:space="preserve"> </w:t>
      </w:r>
      <w:r>
        <w:rPr>
          <w:rtl/>
          <w:lang w:bidi="fa-IR"/>
        </w:rPr>
        <w:t xml:space="preserve"> مريم: 29- 32.</w:t>
      </w:r>
    </w:p>
  </w:footnote>
  <w:footnote w:id="68">
    <w:p w:rsidR="0048575E" w:rsidRDefault="0048575E" w:rsidP="006872DB">
      <w:pPr>
        <w:pStyle w:val="FootnoteText"/>
        <w:rPr>
          <w:rtl/>
        </w:rPr>
      </w:pPr>
      <w:r>
        <w:rPr>
          <w:rStyle w:val="FootnoteReference"/>
        </w:rPr>
        <w:footnoteRef/>
      </w:r>
      <w:r>
        <w:rPr>
          <w:rtl/>
        </w:rPr>
        <w:t xml:space="preserve"> </w:t>
      </w:r>
      <w:r>
        <w:rPr>
          <w:rtl/>
          <w:lang w:bidi="fa-IR"/>
        </w:rPr>
        <w:t xml:space="preserve"> و لعلّه على بن محمّد بن إبراهيم بن ابان الرّازى الكينىّ، صاحب كتاب أخبار القائم.</w:t>
      </w:r>
    </w:p>
  </w:footnote>
  <w:footnote w:id="69">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4، الرّواية 5.</w:t>
      </w:r>
    </w:p>
  </w:footnote>
  <w:footnote w:id="70">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17، الرّواية 25.</w:t>
      </w:r>
    </w:p>
  </w:footnote>
  <w:footnote w:id="71">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23، الرّواية 36.</w:t>
      </w:r>
    </w:p>
  </w:footnote>
  <w:footnote w:id="72">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4، الرّؤاية 4.</w:t>
      </w:r>
    </w:p>
  </w:footnote>
  <w:footnote w:id="73">
    <w:p w:rsidR="0048575E" w:rsidRDefault="0048575E" w:rsidP="00271BDA">
      <w:pPr>
        <w:pStyle w:val="FootnoteText"/>
        <w:rPr>
          <w:rtl/>
        </w:rPr>
      </w:pPr>
      <w:r>
        <w:rPr>
          <w:rStyle w:val="FootnoteReference"/>
        </w:rPr>
        <w:footnoteRef/>
      </w:r>
      <w:r>
        <w:rPr>
          <w:rtl/>
        </w:rPr>
        <w:t xml:space="preserve"> </w:t>
      </w:r>
      <w:r>
        <w:rPr>
          <w:rtl/>
          <w:lang w:bidi="fa-IR"/>
        </w:rPr>
        <w:t xml:space="preserve"> بحار الأنوار، ج 51، ص 15، الرّواية 16.</w:t>
      </w:r>
    </w:p>
  </w:footnote>
  <w:footnote w:id="74">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19، الرّواية 26.</w:t>
      </w:r>
    </w:p>
  </w:footnote>
  <w:footnote w:id="75">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22، الرّواية 30.</w:t>
      </w:r>
    </w:p>
  </w:footnote>
  <w:footnote w:id="76">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23، الرّواية 35.</w:t>
      </w:r>
    </w:p>
  </w:footnote>
  <w:footnote w:id="7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572، الرّواية 696.</w:t>
      </w:r>
    </w:p>
  </w:footnote>
  <w:footnote w:id="78">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23، الرّواية 35.</w:t>
      </w:r>
    </w:p>
  </w:footnote>
  <w:footnote w:id="79">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5، الرّواية 11.</w:t>
      </w:r>
    </w:p>
  </w:footnote>
  <w:footnote w:id="8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539، الرّواية 498.</w:t>
      </w:r>
    </w:p>
  </w:footnote>
  <w:footnote w:id="81">
    <w:p w:rsidR="0048575E" w:rsidRDefault="0048575E" w:rsidP="006872DB">
      <w:pPr>
        <w:pStyle w:val="FootnoteText"/>
        <w:rPr>
          <w:rtl/>
        </w:rPr>
      </w:pPr>
      <w:r>
        <w:rPr>
          <w:rStyle w:val="FootnoteReference"/>
        </w:rPr>
        <w:footnoteRef/>
      </w:r>
      <w:r>
        <w:rPr>
          <w:rtl/>
        </w:rPr>
        <w:t xml:space="preserve"> </w:t>
      </w:r>
      <w:r>
        <w:rPr>
          <w:rtl/>
          <w:lang w:bidi="fa-IR"/>
        </w:rPr>
        <w:t xml:space="preserve"> ندخه ندخا صدمه( أقرب الموارد) و فى نسخة البحار« المبدح» و بيّنة و قال: اى واسعه و عريضه.</w:t>
      </w:r>
    </w:p>
    <w:p w:rsidR="0048575E" w:rsidRDefault="0048575E" w:rsidP="006872DB">
      <w:pPr>
        <w:pStyle w:val="FootnoteText"/>
        <w:rPr>
          <w:rtl/>
        </w:rPr>
      </w:pPr>
      <w:r>
        <w:rPr>
          <w:rtl/>
          <w:lang w:bidi="fa-IR"/>
        </w:rPr>
        <w:t>و المقصود من هذا الكلام صاحب الزّمان عليه السّلام، و يدل عليه الحديث 4، ص 35، ج 51، من بحار الأنوار، يأتى فى الفصل الحادى عشر من الباب الأوّل.</w:t>
      </w:r>
    </w:p>
  </w:footnote>
  <w:footnote w:id="8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538، الرّواية 496.</w:t>
      </w:r>
    </w:p>
  </w:footnote>
  <w:footnote w:id="8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511، الرّواية 338.</w:t>
      </w:r>
    </w:p>
  </w:footnote>
  <w:footnote w:id="84">
    <w:p w:rsidR="0048575E" w:rsidRDefault="0048575E" w:rsidP="006872DB">
      <w:pPr>
        <w:pStyle w:val="FootnoteText"/>
        <w:rPr>
          <w:rtl/>
        </w:rPr>
      </w:pPr>
      <w:r>
        <w:rPr>
          <w:rStyle w:val="FootnoteReference"/>
        </w:rPr>
        <w:footnoteRef/>
      </w:r>
      <w:r>
        <w:rPr>
          <w:rtl/>
        </w:rPr>
        <w:t xml:space="preserve"> </w:t>
      </w:r>
      <w:r>
        <w:rPr>
          <w:rtl/>
          <w:lang w:bidi="fa-IR"/>
        </w:rPr>
        <w:t xml:space="preserve"> آل عمران: 18- 19.</w:t>
      </w:r>
    </w:p>
  </w:footnote>
  <w:footnote w:id="85">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15، الرّواية 19.</w:t>
      </w:r>
    </w:p>
  </w:footnote>
  <w:footnote w:id="8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479، الرّواية 180.</w:t>
      </w:r>
    </w:p>
  </w:footnote>
  <w:footnote w:id="87">
    <w:p w:rsidR="0048575E" w:rsidRDefault="0048575E" w:rsidP="006872DB">
      <w:pPr>
        <w:pStyle w:val="FootnoteText"/>
        <w:rPr>
          <w:rtl/>
        </w:rPr>
      </w:pPr>
      <w:r>
        <w:rPr>
          <w:rStyle w:val="FootnoteReference"/>
        </w:rPr>
        <w:footnoteRef/>
      </w:r>
      <w:r>
        <w:rPr>
          <w:rtl/>
        </w:rPr>
        <w:t xml:space="preserve"> </w:t>
      </w:r>
      <w:r>
        <w:rPr>
          <w:rtl/>
          <w:lang w:bidi="fa-IR"/>
        </w:rPr>
        <w:t xml:space="preserve"> الخماسىّ: ذو الخمسة، غلام خماسىّ أى بلغ طوله خمسة أشبار.</w:t>
      </w:r>
    </w:p>
  </w:footnote>
  <w:footnote w:id="88">
    <w:p w:rsidR="0048575E" w:rsidRDefault="0048575E" w:rsidP="006872DB">
      <w:pPr>
        <w:pStyle w:val="FootnoteText"/>
        <w:rPr>
          <w:rtl/>
        </w:rPr>
      </w:pPr>
      <w:r>
        <w:rPr>
          <w:rStyle w:val="FootnoteReference"/>
        </w:rPr>
        <w:footnoteRef/>
      </w:r>
      <w:r>
        <w:rPr>
          <w:rtl/>
        </w:rPr>
        <w:t xml:space="preserve"> </w:t>
      </w:r>
      <w:r>
        <w:rPr>
          <w:rtl/>
          <w:lang w:bidi="fa-IR"/>
        </w:rPr>
        <w:t xml:space="preserve"> المقلة: شحمة العين الّتى تجمع السّواد و البياض، او الحدقة، او العين. و الدّرىّ: الواسع، او المتلألأ.</w:t>
      </w:r>
    </w:p>
  </w:footnote>
  <w:footnote w:id="89">
    <w:p w:rsidR="0048575E" w:rsidRDefault="0048575E" w:rsidP="006872DB">
      <w:pPr>
        <w:pStyle w:val="FootnoteText"/>
        <w:rPr>
          <w:rtl/>
        </w:rPr>
      </w:pPr>
      <w:r>
        <w:rPr>
          <w:rStyle w:val="FootnoteReference"/>
        </w:rPr>
        <w:footnoteRef/>
      </w:r>
      <w:r>
        <w:rPr>
          <w:rtl/>
        </w:rPr>
        <w:t xml:space="preserve"> </w:t>
      </w:r>
      <w:r>
        <w:rPr>
          <w:rtl/>
          <w:lang w:bidi="fa-IR"/>
        </w:rPr>
        <w:t xml:space="preserve"> اى غليظهما.</w:t>
      </w:r>
    </w:p>
  </w:footnote>
  <w:footnote w:id="9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480، الرّواية 183.</w:t>
      </w:r>
    </w:p>
  </w:footnote>
  <w:footnote w:id="9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570، الرّواية 683.</w:t>
      </w:r>
    </w:p>
  </w:footnote>
  <w:footnote w:id="9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486، الرّواية 207.</w:t>
      </w:r>
    </w:p>
  </w:footnote>
  <w:footnote w:id="9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579، الرّواية 751.</w:t>
      </w:r>
    </w:p>
  </w:footnote>
  <w:footnote w:id="9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466، الرّواية 126.</w:t>
      </w:r>
    </w:p>
  </w:footnote>
  <w:footnote w:id="95">
    <w:p w:rsidR="0048575E" w:rsidRDefault="0048575E" w:rsidP="009E2D29">
      <w:pPr>
        <w:pStyle w:val="FootnoteText"/>
        <w:rPr>
          <w:rtl/>
        </w:rPr>
      </w:pPr>
      <w:r>
        <w:rPr>
          <w:rStyle w:val="FootnoteReference"/>
        </w:rPr>
        <w:footnoteRef/>
      </w:r>
      <w:r>
        <w:rPr>
          <w:rtl/>
        </w:rPr>
        <w:t xml:space="preserve"> </w:t>
      </w:r>
      <w:r>
        <w:rPr>
          <w:rtl/>
          <w:lang w:bidi="fa-IR"/>
        </w:rPr>
        <w:t xml:space="preserve"> إثبات الهداة، ج 3، ص 570، الرّواية 685.</w:t>
      </w:r>
    </w:p>
  </w:footnote>
  <w:footnote w:id="96">
    <w:p w:rsidR="0048575E" w:rsidRDefault="0048575E" w:rsidP="006872DB">
      <w:pPr>
        <w:pStyle w:val="FootnoteText"/>
        <w:rPr>
          <w:rtl/>
        </w:rPr>
      </w:pPr>
      <w:r>
        <w:rPr>
          <w:rStyle w:val="FootnoteReference"/>
        </w:rPr>
        <w:footnoteRef/>
      </w:r>
      <w:r>
        <w:rPr>
          <w:rtl/>
        </w:rPr>
        <w:t xml:space="preserve"> </w:t>
      </w:r>
      <w:r>
        <w:rPr>
          <w:rtl/>
          <w:lang w:bidi="fa-IR"/>
        </w:rPr>
        <w:t xml:space="preserve"> الهدنة بالضمّ: المصالحة و الدّعة و السّكون ج هدن.( اقرب الموارد)</w:t>
      </w:r>
    </w:p>
  </w:footnote>
  <w:footnote w:id="9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460، الرّواية 102.</w:t>
      </w:r>
    </w:p>
  </w:footnote>
  <w:footnote w:id="9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485، الرّواية 204.</w:t>
      </w:r>
    </w:p>
  </w:footnote>
  <w:footnote w:id="9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530، الرّواية 451.</w:t>
      </w:r>
    </w:p>
  </w:footnote>
  <w:footnote w:id="100">
    <w:p w:rsidR="0048575E" w:rsidRDefault="0048575E" w:rsidP="00054446">
      <w:pPr>
        <w:pStyle w:val="FootnoteText"/>
        <w:rPr>
          <w:rtl/>
        </w:rPr>
      </w:pPr>
      <w:r>
        <w:rPr>
          <w:rStyle w:val="FootnoteReference"/>
        </w:rPr>
        <w:footnoteRef/>
      </w:r>
      <w:r>
        <w:rPr>
          <w:rtl/>
        </w:rPr>
        <w:t xml:space="preserve"> </w:t>
      </w:r>
      <w:r>
        <w:rPr>
          <w:rtl/>
          <w:lang w:bidi="fa-IR"/>
        </w:rPr>
        <w:t xml:space="preserve"> النمل: 62.</w:t>
      </w:r>
    </w:p>
  </w:footnote>
  <w:footnote w:id="10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553، الرّواية 576.</w:t>
      </w:r>
    </w:p>
  </w:footnote>
  <w:footnote w:id="10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580، الرّواية 759.</w:t>
      </w:r>
    </w:p>
  </w:footnote>
  <w:footnote w:id="103">
    <w:p w:rsidR="0048575E" w:rsidRDefault="0048575E" w:rsidP="006872DB">
      <w:pPr>
        <w:pStyle w:val="FootnoteText"/>
        <w:rPr>
          <w:rtl/>
        </w:rPr>
      </w:pPr>
      <w:r>
        <w:rPr>
          <w:rStyle w:val="FootnoteReference"/>
        </w:rPr>
        <w:footnoteRef/>
      </w:r>
      <w:r>
        <w:rPr>
          <w:rtl/>
        </w:rPr>
        <w:t xml:space="preserve"> </w:t>
      </w:r>
      <w:r>
        <w:rPr>
          <w:rtl/>
          <w:lang w:bidi="fa-IR"/>
        </w:rPr>
        <w:t xml:space="preserve"> راجع روايات الفصل الثّانى من الباب الأوّل.</w:t>
      </w:r>
    </w:p>
  </w:footnote>
  <w:footnote w:id="104">
    <w:p w:rsidR="0048575E" w:rsidRDefault="0048575E" w:rsidP="006872DB">
      <w:pPr>
        <w:pStyle w:val="FootnoteText"/>
        <w:rPr>
          <w:rtl/>
        </w:rPr>
      </w:pPr>
      <w:r>
        <w:rPr>
          <w:rStyle w:val="FootnoteReference"/>
        </w:rPr>
        <w:footnoteRef/>
      </w:r>
      <w:r>
        <w:rPr>
          <w:rtl/>
        </w:rPr>
        <w:t xml:space="preserve"> </w:t>
      </w:r>
      <w:r>
        <w:rPr>
          <w:rtl/>
          <w:lang w:bidi="fa-IR"/>
        </w:rPr>
        <w:t xml:space="preserve"> راجع روايات الفصل السابع عشر من الباب الثامن.</w:t>
      </w:r>
    </w:p>
  </w:footnote>
  <w:footnote w:id="105">
    <w:p w:rsidR="0048575E" w:rsidRDefault="0048575E" w:rsidP="006872DB">
      <w:pPr>
        <w:pStyle w:val="FootnoteText"/>
        <w:rPr>
          <w:rtl/>
        </w:rPr>
      </w:pPr>
      <w:r>
        <w:rPr>
          <w:rStyle w:val="FootnoteReference"/>
        </w:rPr>
        <w:footnoteRef/>
      </w:r>
      <w:r>
        <w:rPr>
          <w:rtl/>
        </w:rPr>
        <w:t xml:space="preserve"> </w:t>
      </w:r>
      <w:r>
        <w:rPr>
          <w:rtl/>
          <w:lang w:bidi="fa-IR"/>
        </w:rPr>
        <w:t xml:space="preserve"> فى الفصل الحادى عشر من الباب الأوّل.</w:t>
      </w:r>
    </w:p>
  </w:footnote>
  <w:footnote w:id="106">
    <w:p w:rsidR="0048575E" w:rsidRDefault="0048575E" w:rsidP="006872DB">
      <w:pPr>
        <w:pStyle w:val="FootnoteText"/>
        <w:rPr>
          <w:rtl/>
        </w:rPr>
      </w:pPr>
      <w:r>
        <w:rPr>
          <w:rStyle w:val="FootnoteReference"/>
        </w:rPr>
        <w:footnoteRef/>
      </w:r>
      <w:r>
        <w:rPr>
          <w:rtl/>
        </w:rPr>
        <w:t xml:space="preserve"> </w:t>
      </w:r>
      <w:r>
        <w:rPr>
          <w:rtl/>
          <w:lang w:bidi="fa-IR"/>
        </w:rPr>
        <w:t xml:space="preserve"> و كان ممّا لا يطعن عليه فى شى‏ء من الأحوال.</w:t>
      </w:r>
    </w:p>
  </w:footnote>
  <w:footnote w:id="10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568، الرّواية 678.</w:t>
      </w:r>
    </w:p>
  </w:footnote>
  <w:footnote w:id="10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579، الرّواية 754.</w:t>
      </w:r>
    </w:p>
  </w:footnote>
  <w:footnote w:id="109">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23، الرّواية 36.</w:t>
      </w:r>
    </w:p>
  </w:footnote>
  <w:footnote w:id="110">
    <w:p w:rsidR="0048575E" w:rsidRDefault="0048575E" w:rsidP="006872DB">
      <w:pPr>
        <w:pStyle w:val="FootnoteText"/>
        <w:rPr>
          <w:rtl/>
        </w:rPr>
      </w:pPr>
      <w:r>
        <w:rPr>
          <w:rStyle w:val="FootnoteReference"/>
        </w:rPr>
        <w:footnoteRef/>
      </w:r>
      <w:r>
        <w:rPr>
          <w:rtl/>
        </w:rPr>
        <w:t xml:space="preserve"> </w:t>
      </w:r>
      <w:r>
        <w:rPr>
          <w:rtl/>
          <w:lang w:bidi="fa-IR"/>
        </w:rPr>
        <w:t xml:space="preserve"> راجع بحار الأنوار، ج 50، ص 334، الرّواية 5 و غيرها.</w:t>
      </w:r>
    </w:p>
  </w:footnote>
  <w:footnote w:id="111">
    <w:p w:rsidR="0048575E" w:rsidRDefault="0048575E" w:rsidP="006872DB">
      <w:pPr>
        <w:pStyle w:val="FootnoteText"/>
        <w:rPr>
          <w:rtl/>
        </w:rPr>
      </w:pPr>
      <w:r>
        <w:rPr>
          <w:rStyle w:val="FootnoteReference"/>
        </w:rPr>
        <w:footnoteRef/>
      </w:r>
      <w:r>
        <w:rPr>
          <w:rtl/>
        </w:rPr>
        <w:t xml:space="preserve"> </w:t>
      </w:r>
      <w:r>
        <w:rPr>
          <w:rtl/>
          <w:lang w:bidi="fa-IR"/>
        </w:rPr>
        <w:t xml:space="preserve"> راجع إثبات الهداة، ج 3، ص 322، باب 26، الرّوايات 7، 15 و 25؛ الواردة من طرق الشّيعة و الرّوايات 1 الى 4 من ص 327 الواردة من طرق العامّة.</w:t>
      </w:r>
    </w:p>
  </w:footnote>
  <w:footnote w:id="112">
    <w:p w:rsidR="0048575E" w:rsidRDefault="0048575E" w:rsidP="006872DB">
      <w:pPr>
        <w:pStyle w:val="FootnoteText"/>
        <w:rPr>
          <w:rtl/>
        </w:rPr>
      </w:pPr>
      <w:r>
        <w:rPr>
          <w:rStyle w:val="FootnoteReference"/>
        </w:rPr>
        <w:footnoteRef/>
      </w:r>
      <w:r>
        <w:rPr>
          <w:rtl/>
        </w:rPr>
        <w:t xml:space="preserve"> </w:t>
      </w:r>
      <w:r>
        <w:rPr>
          <w:rtl/>
          <w:lang w:bidi="fa-IR"/>
        </w:rPr>
        <w:t xml:space="preserve"> الجنّ: 26 و 27.</w:t>
      </w:r>
    </w:p>
  </w:footnote>
  <w:footnote w:id="113">
    <w:p w:rsidR="0048575E" w:rsidRDefault="0048575E" w:rsidP="006872DB">
      <w:pPr>
        <w:pStyle w:val="FootnoteText"/>
        <w:rPr>
          <w:rtl/>
        </w:rPr>
      </w:pPr>
      <w:r>
        <w:rPr>
          <w:rStyle w:val="FootnoteReference"/>
        </w:rPr>
        <w:footnoteRef/>
      </w:r>
      <w:r>
        <w:rPr>
          <w:rtl/>
        </w:rPr>
        <w:t xml:space="preserve"> </w:t>
      </w:r>
      <w:r>
        <w:rPr>
          <w:rtl/>
          <w:lang w:bidi="fa-IR"/>
        </w:rPr>
        <w:t xml:space="preserve"> الزّمر: 9.</w:t>
      </w:r>
    </w:p>
  </w:footnote>
  <w:footnote w:id="114">
    <w:p w:rsidR="0048575E" w:rsidRDefault="0048575E" w:rsidP="006872DB">
      <w:pPr>
        <w:pStyle w:val="FootnoteText"/>
        <w:rPr>
          <w:rtl/>
        </w:rPr>
      </w:pPr>
      <w:r>
        <w:rPr>
          <w:rStyle w:val="FootnoteReference"/>
        </w:rPr>
        <w:footnoteRef/>
      </w:r>
      <w:r>
        <w:rPr>
          <w:rtl/>
        </w:rPr>
        <w:t xml:space="preserve"> </w:t>
      </w:r>
      <w:r>
        <w:rPr>
          <w:rtl/>
          <w:lang w:bidi="fa-IR"/>
        </w:rPr>
        <w:t xml:space="preserve"> آل عمران: 7.</w:t>
      </w:r>
    </w:p>
  </w:footnote>
  <w:footnote w:id="115">
    <w:p w:rsidR="0048575E" w:rsidRDefault="0048575E" w:rsidP="006872DB">
      <w:pPr>
        <w:pStyle w:val="FootnoteText"/>
        <w:rPr>
          <w:rtl/>
        </w:rPr>
      </w:pPr>
      <w:r>
        <w:rPr>
          <w:rStyle w:val="FootnoteReference"/>
        </w:rPr>
        <w:footnoteRef/>
      </w:r>
      <w:r>
        <w:rPr>
          <w:rtl/>
        </w:rPr>
        <w:t xml:space="preserve"> </w:t>
      </w:r>
      <w:r>
        <w:rPr>
          <w:rtl/>
          <w:lang w:bidi="fa-IR"/>
        </w:rPr>
        <w:t xml:space="preserve"> العنكبوت: 49.</w:t>
      </w:r>
    </w:p>
  </w:footnote>
  <w:footnote w:id="116">
    <w:p w:rsidR="0048575E" w:rsidRDefault="0048575E" w:rsidP="006872DB">
      <w:pPr>
        <w:pStyle w:val="FootnoteText"/>
        <w:rPr>
          <w:rtl/>
        </w:rPr>
      </w:pPr>
      <w:r>
        <w:rPr>
          <w:rStyle w:val="FootnoteReference"/>
        </w:rPr>
        <w:footnoteRef/>
      </w:r>
      <w:r>
        <w:rPr>
          <w:rtl/>
        </w:rPr>
        <w:t xml:space="preserve"> </w:t>
      </w:r>
      <w:r>
        <w:rPr>
          <w:rtl/>
          <w:lang w:bidi="fa-IR"/>
        </w:rPr>
        <w:t xml:space="preserve"> اصول الكافى، ج 1، ص 256، الرّواية 2.</w:t>
      </w:r>
    </w:p>
  </w:footnote>
  <w:footnote w:id="117">
    <w:p w:rsidR="0048575E" w:rsidRDefault="0048575E" w:rsidP="006872DB">
      <w:pPr>
        <w:pStyle w:val="FootnoteText"/>
        <w:rPr>
          <w:rtl/>
        </w:rPr>
      </w:pPr>
      <w:r>
        <w:rPr>
          <w:rStyle w:val="FootnoteReference"/>
        </w:rPr>
        <w:footnoteRef/>
      </w:r>
      <w:r>
        <w:rPr>
          <w:rtl/>
        </w:rPr>
        <w:t xml:space="preserve"> </w:t>
      </w:r>
      <w:r>
        <w:rPr>
          <w:rtl/>
          <w:lang w:bidi="fa-IR"/>
        </w:rPr>
        <w:t xml:space="preserve"> اصول الكافى، ج 1، ص 212، الرّواية 1.</w:t>
      </w:r>
    </w:p>
  </w:footnote>
  <w:footnote w:id="118">
    <w:p w:rsidR="0048575E" w:rsidRDefault="0048575E" w:rsidP="006872DB">
      <w:pPr>
        <w:pStyle w:val="FootnoteText"/>
        <w:rPr>
          <w:rtl/>
        </w:rPr>
      </w:pPr>
      <w:r>
        <w:rPr>
          <w:rStyle w:val="FootnoteReference"/>
        </w:rPr>
        <w:footnoteRef/>
      </w:r>
      <w:r>
        <w:rPr>
          <w:rtl/>
        </w:rPr>
        <w:t xml:space="preserve"> </w:t>
      </w:r>
      <w:r>
        <w:rPr>
          <w:rtl/>
          <w:lang w:bidi="fa-IR"/>
        </w:rPr>
        <w:t xml:space="preserve"> اصول الكافى، ج 1، ص 213، الرّواية 1.</w:t>
      </w:r>
    </w:p>
  </w:footnote>
  <w:footnote w:id="119">
    <w:p w:rsidR="0048575E" w:rsidRDefault="0048575E" w:rsidP="006872DB">
      <w:pPr>
        <w:pStyle w:val="FootnoteText"/>
        <w:rPr>
          <w:rtl/>
        </w:rPr>
      </w:pPr>
      <w:r>
        <w:rPr>
          <w:rStyle w:val="FootnoteReference"/>
        </w:rPr>
        <w:footnoteRef/>
      </w:r>
      <w:r>
        <w:rPr>
          <w:rtl/>
        </w:rPr>
        <w:t xml:space="preserve"> </w:t>
      </w:r>
      <w:r>
        <w:rPr>
          <w:rtl/>
          <w:lang w:bidi="fa-IR"/>
        </w:rPr>
        <w:t xml:space="preserve"> اصول الكافى، ج 1، ص 214، الرّواية 2.</w:t>
      </w:r>
    </w:p>
  </w:footnote>
  <w:footnote w:id="120">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36، الرّواية 5.</w:t>
      </w:r>
    </w:p>
  </w:footnote>
  <w:footnote w:id="121">
    <w:p w:rsidR="0048575E" w:rsidRDefault="0048575E" w:rsidP="006872DB">
      <w:pPr>
        <w:pStyle w:val="FootnoteText"/>
        <w:rPr>
          <w:rtl/>
        </w:rPr>
      </w:pPr>
      <w:r>
        <w:rPr>
          <w:rStyle w:val="FootnoteReference"/>
        </w:rPr>
        <w:footnoteRef/>
      </w:r>
      <w:r>
        <w:rPr>
          <w:rtl/>
        </w:rPr>
        <w:t xml:space="preserve"> </w:t>
      </w:r>
      <w:r>
        <w:rPr>
          <w:rtl/>
          <w:lang w:bidi="fa-IR"/>
        </w:rPr>
        <w:t xml:space="preserve"> الملك: 30.</w:t>
      </w:r>
    </w:p>
  </w:footnote>
  <w:footnote w:id="12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467، الرّواية 130.</w:t>
      </w:r>
    </w:p>
  </w:footnote>
  <w:footnote w:id="12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494، الرّواية 252.</w:t>
      </w:r>
    </w:p>
  </w:footnote>
  <w:footnote w:id="12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529، الرّواية 447.</w:t>
      </w:r>
    </w:p>
  </w:footnote>
  <w:footnote w:id="12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456، الرّواية 86.</w:t>
      </w:r>
    </w:p>
  </w:footnote>
  <w:footnote w:id="12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480، الرّواية 183- تقدّمت معانى مفرادتها فى الفصل السّادس من الباب الأوّل.</w:t>
      </w:r>
    </w:p>
  </w:footnote>
  <w:footnote w:id="12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481، الرّواية 187.</w:t>
      </w:r>
    </w:p>
  </w:footnote>
  <w:footnote w:id="128">
    <w:p w:rsidR="0048575E" w:rsidRDefault="0048575E" w:rsidP="006872DB">
      <w:pPr>
        <w:pStyle w:val="FootnoteText"/>
        <w:rPr>
          <w:rtl/>
        </w:rPr>
      </w:pPr>
      <w:r>
        <w:rPr>
          <w:rStyle w:val="FootnoteReference"/>
        </w:rPr>
        <w:footnoteRef/>
      </w:r>
      <w:r>
        <w:rPr>
          <w:rtl/>
        </w:rPr>
        <w:t xml:space="preserve"> </w:t>
      </w:r>
      <w:r>
        <w:rPr>
          <w:rtl/>
          <w:lang w:bidi="fa-IR"/>
        </w:rPr>
        <w:t xml:space="preserve"> اى رؤوسهما. و شمّ الأنف: اى ارتفع اعلاه.</w:t>
      </w:r>
    </w:p>
  </w:footnote>
  <w:footnote w:id="129">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35، الرّواية 4- راجع الفصل الخامس من الباب الأوّل، ذيل الرّواية الرّابعة.</w:t>
      </w:r>
    </w:p>
  </w:footnote>
  <w:footnote w:id="130">
    <w:p w:rsidR="0048575E" w:rsidRDefault="0048575E" w:rsidP="006872DB">
      <w:pPr>
        <w:pStyle w:val="FootnoteText"/>
        <w:rPr>
          <w:rtl/>
        </w:rPr>
      </w:pPr>
      <w:r>
        <w:rPr>
          <w:rStyle w:val="FootnoteReference"/>
        </w:rPr>
        <w:footnoteRef/>
      </w:r>
      <w:r>
        <w:rPr>
          <w:rtl/>
        </w:rPr>
        <w:t xml:space="preserve"> </w:t>
      </w:r>
      <w:r>
        <w:rPr>
          <w:rtl/>
          <w:lang w:bidi="fa-IR"/>
        </w:rPr>
        <w:t xml:space="preserve"> المربوع: الوسيط القامة.</w:t>
      </w:r>
    </w:p>
  </w:footnote>
  <w:footnote w:id="131">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36، الرّواية 6.</w:t>
      </w:r>
    </w:p>
  </w:footnote>
  <w:footnote w:id="13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504، الرّواية 3. 3.</w:t>
      </w:r>
    </w:p>
  </w:footnote>
  <w:footnote w:id="133">
    <w:p w:rsidR="0048575E" w:rsidRDefault="0048575E" w:rsidP="006872DB">
      <w:pPr>
        <w:pStyle w:val="FootnoteText"/>
        <w:rPr>
          <w:rtl/>
        </w:rPr>
      </w:pPr>
      <w:r>
        <w:rPr>
          <w:rStyle w:val="FootnoteReference"/>
        </w:rPr>
        <w:footnoteRef/>
      </w:r>
      <w:r>
        <w:rPr>
          <w:rtl/>
        </w:rPr>
        <w:t xml:space="preserve"> </w:t>
      </w:r>
      <w:r>
        <w:rPr>
          <w:rtl/>
          <w:lang w:bidi="fa-IR"/>
        </w:rPr>
        <w:t xml:space="preserve"> راجع الفصل 7، الرّوايات 4 و 9، و الفصل 8، الرّواية 3.</w:t>
      </w:r>
    </w:p>
  </w:footnote>
  <w:footnote w:id="134">
    <w:p w:rsidR="0048575E" w:rsidRDefault="0048575E" w:rsidP="006872DB">
      <w:pPr>
        <w:pStyle w:val="FootnoteText"/>
        <w:rPr>
          <w:rtl/>
        </w:rPr>
      </w:pPr>
      <w:r>
        <w:rPr>
          <w:rStyle w:val="FootnoteReference"/>
        </w:rPr>
        <w:footnoteRef/>
      </w:r>
      <w:r>
        <w:rPr>
          <w:rtl/>
        </w:rPr>
        <w:t xml:space="preserve"> </w:t>
      </w:r>
      <w:r>
        <w:rPr>
          <w:rtl/>
          <w:lang w:bidi="fa-IR"/>
        </w:rPr>
        <w:t xml:space="preserve"> الحديث الرّابع من الفصل الثّالث عشر من الباب الأوّل.</w:t>
      </w:r>
    </w:p>
  </w:footnote>
  <w:footnote w:id="13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460، الرّواية 103.</w:t>
      </w:r>
    </w:p>
  </w:footnote>
  <w:footnote w:id="13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483، الرّواية 196.</w:t>
      </w:r>
    </w:p>
  </w:footnote>
  <w:footnote w:id="13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514، الرّواية 356.</w:t>
      </w:r>
    </w:p>
  </w:footnote>
  <w:footnote w:id="138">
    <w:p w:rsidR="0048575E" w:rsidRDefault="0048575E" w:rsidP="006872DB">
      <w:pPr>
        <w:pStyle w:val="FootnoteText"/>
        <w:rPr>
          <w:rtl/>
        </w:rPr>
      </w:pPr>
      <w:r>
        <w:rPr>
          <w:rStyle w:val="FootnoteReference"/>
        </w:rPr>
        <w:footnoteRef/>
      </w:r>
      <w:r>
        <w:rPr>
          <w:rtl/>
        </w:rPr>
        <w:t xml:space="preserve"> </w:t>
      </w:r>
      <w:r>
        <w:rPr>
          <w:rtl/>
          <w:lang w:bidi="fa-IR"/>
        </w:rPr>
        <w:t xml:space="preserve"> الإسراء: 33.</w:t>
      </w:r>
    </w:p>
  </w:footnote>
  <w:footnote w:id="139">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30، الرّواية 8.</w:t>
      </w:r>
    </w:p>
  </w:footnote>
  <w:footnote w:id="14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509، الرّواية 325.</w:t>
      </w:r>
    </w:p>
  </w:footnote>
  <w:footnote w:id="141">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30، الرّواية 4.</w:t>
      </w:r>
    </w:p>
  </w:footnote>
  <w:footnote w:id="142">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29، الرّواية 2.</w:t>
      </w:r>
    </w:p>
  </w:footnote>
  <w:footnote w:id="143">
    <w:p w:rsidR="0048575E" w:rsidRDefault="0048575E" w:rsidP="006872DB">
      <w:pPr>
        <w:pStyle w:val="FootnoteText"/>
        <w:rPr>
          <w:rtl/>
        </w:rPr>
      </w:pPr>
      <w:r>
        <w:rPr>
          <w:rStyle w:val="FootnoteReference"/>
        </w:rPr>
        <w:footnoteRef/>
      </w:r>
      <w:r>
        <w:rPr>
          <w:rtl/>
        </w:rPr>
        <w:t xml:space="preserve"> </w:t>
      </w:r>
      <w:r>
        <w:rPr>
          <w:rtl/>
          <w:lang w:bidi="fa-IR"/>
        </w:rPr>
        <w:t xml:space="preserve"> قال المجلسى رحمه اللّه:« بعد ما يموت» اى ذكره، أو يزعم النّاس.» و يؤيّد هذا البيان ما فى حديث الصقر بن دلف الماضى، حيث قال أبو جعفر عليه السّلام:« يقوم بعد موت ذكره، و ارتداد أكثر القائلين بإمامته.»</w:t>
      </w:r>
    </w:p>
  </w:footnote>
  <w:footnote w:id="144">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30، الرّواية 6.</w:t>
      </w:r>
    </w:p>
  </w:footnote>
  <w:footnote w:id="14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526، الرّواية 426.</w:t>
      </w:r>
    </w:p>
  </w:footnote>
  <w:footnote w:id="14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555، الرّواية 593.</w:t>
      </w:r>
    </w:p>
  </w:footnote>
  <w:footnote w:id="14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573، الرّواية 711.</w:t>
      </w:r>
    </w:p>
  </w:footnote>
  <w:footnote w:id="148">
    <w:p w:rsidR="0048575E" w:rsidRDefault="0048575E" w:rsidP="006872DB">
      <w:pPr>
        <w:pStyle w:val="FootnoteText"/>
        <w:rPr>
          <w:rtl/>
        </w:rPr>
      </w:pPr>
      <w:r>
        <w:rPr>
          <w:rStyle w:val="FootnoteReference"/>
        </w:rPr>
        <w:footnoteRef/>
      </w:r>
      <w:r>
        <w:rPr>
          <w:rtl/>
        </w:rPr>
        <w:t xml:space="preserve"> </w:t>
      </w:r>
      <w:r>
        <w:rPr>
          <w:rtl/>
          <w:lang w:bidi="fa-IR"/>
        </w:rPr>
        <w:t xml:space="preserve"> يوسف: 90.</w:t>
      </w:r>
    </w:p>
  </w:footnote>
  <w:footnote w:id="14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442، الرّواية 17.</w:t>
      </w:r>
    </w:p>
  </w:footnote>
  <w:footnote w:id="15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532، الرّواية 460.</w:t>
      </w:r>
    </w:p>
  </w:footnote>
  <w:footnote w:id="151">
    <w:p w:rsidR="0048575E" w:rsidRDefault="0048575E" w:rsidP="00A55753">
      <w:pPr>
        <w:pStyle w:val="FootnoteText"/>
        <w:rPr>
          <w:rtl/>
        </w:rPr>
      </w:pPr>
      <w:r>
        <w:rPr>
          <w:rStyle w:val="FootnoteReference"/>
        </w:rPr>
        <w:footnoteRef/>
      </w:r>
      <w:r>
        <w:rPr>
          <w:rtl/>
        </w:rPr>
        <w:t xml:space="preserve"> </w:t>
      </w:r>
      <w:r>
        <w:rPr>
          <w:rtl/>
          <w:lang w:bidi="fa-IR"/>
        </w:rPr>
        <w:t xml:space="preserve"> إثبات الهداة، ج 3، ص 583، الرّواية، 778.</w:t>
      </w:r>
    </w:p>
  </w:footnote>
  <w:footnote w:id="152">
    <w:p w:rsidR="0048575E" w:rsidRDefault="0048575E" w:rsidP="006872DB">
      <w:pPr>
        <w:pStyle w:val="FootnoteText"/>
        <w:rPr>
          <w:rtl/>
        </w:rPr>
      </w:pPr>
      <w:r>
        <w:rPr>
          <w:rStyle w:val="FootnoteReference"/>
        </w:rPr>
        <w:footnoteRef/>
      </w:r>
      <w:r>
        <w:rPr>
          <w:rtl/>
        </w:rPr>
        <w:t xml:space="preserve"> </w:t>
      </w:r>
      <w:r>
        <w:rPr>
          <w:rtl/>
          <w:lang w:bidi="fa-IR"/>
        </w:rPr>
        <w:t xml:space="preserve"> الشّعراء: 227.</w:t>
      </w:r>
    </w:p>
  </w:footnote>
  <w:footnote w:id="15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526، الرّواية 426.</w:t>
      </w:r>
    </w:p>
  </w:footnote>
  <w:footnote w:id="154">
    <w:p w:rsidR="0048575E" w:rsidRDefault="0048575E" w:rsidP="006872DB">
      <w:pPr>
        <w:pStyle w:val="FootnoteText"/>
        <w:rPr>
          <w:rtl/>
        </w:rPr>
      </w:pPr>
      <w:r>
        <w:rPr>
          <w:rStyle w:val="FootnoteReference"/>
        </w:rPr>
        <w:footnoteRef/>
      </w:r>
      <w:r>
        <w:rPr>
          <w:rtl/>
        </w:rPr>
        <w:t xml:space="preserve"> </w:t>
      </w:r>
      <w:r>
        <w:rPr>
          <w:rtl/>
          <w:lang w:bidi="fa-IR"/>
        </w:rPr>
        <w:t xml:space="preserve"> الاعراف: 172.</w:t>
      </w:r>
    </w:p>
  </w:footnote>
  <w:footnote w:id="155">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26، ص 248، الرّواية 2.</w:t>
      </w:r>
    </w:p>
  </w:footnote>
  <w:footnote w:id="156">
    <w:p w:rsidR="0048575E" w:rsidRDefault="0048575E" w:rsidP="006872DB">
      <w:pPr>
        <w:pStyle w:val="FootnoteText"/>
        <w:rPr>
          <w:rtl/>
        </w:rPr>
      </w:pPr>
      <w:r>
        <w:rPr>
          <w:rStyle w:val="FootnoteReference"/>
        </w:rPr>
        <w:footnoteRef/>
      </w:r>
      <w:r>
        <w:rPr>
          <w:rtl/>
        </w:rPr>
        <w:t xml:space="preserve"> </w:t>
      </w:r>
      <w:r>
        <w:rPr>
          <w:rtl/>
          <w:lang w:bidi="fa-IR"/>
        </w:rPr>
        <w:t xml:space="preserve"> التّغابن: 2.</w:t>
      </w:r>
    </w:p>
  </w:footnote>
  <w:footnote w:id="157">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26، ص 271، الرّواية 9.</w:t>
      </w:r>
    </w:p>
  </w:footnote>
  <w:footnote w:id="158">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26، ص 241، الرّواية 5.</w:t>
      </w:r>
    </w:p>
  </w:footnote>
  <w:footnote w:id="159">
    <w:p w:rsidR="0048575E" w:rsidRDefault="0048575E" w:rsidP="006872DB">
      <w:pPr>
        <w:pStyle w:val="FootnoteText"/>
        <w:rPr>
          <w:rtl/>
        </w:rPr>
      </w:pPr>
      <w:r>
        <w:rPr>
          <w:rStyle w:val="FootnoteReference"/>
        </w:rPr>
        <w:footnoteRef/>
      </w:r>
      <w:r>
        <w:rPr>
          <w:rtl/>
        </w:rPr>
        <w:t xml:space="preserve"> </w:t>
      </w:r>
      <w:r>
        <w:rPr>
          <w:rtl/>
          <w:lang w:bidi="fa-IR"/>
        </w:rPr>
        <w:t xml:space="preserve"> راجع الفصل الثالث عشر من الباب الأوّل، الحديث 1.</w:t>
      </w:r>
    </w:p>
  </w:footnote>
  <w:footnote w:id="160">
    <w:p w:rsidR="0048575E" w:rsidRDefault="0048575E" w:rsidP="006872DB">
      <w:pPr>
        <w:pStyle w:val="FootnoteText"/>
        <w:rPr>
          <w:rtl/>
        </w:rPr>
      </w:pPr>
      <w:r>
        <w:rPr>
          <w:rStyle w:val="FootnoteReference"/>
        </w:rPr>
        <w:footnoteRef/>
      </w:r>
      <w:r>
        <w:rPr>
          <w:rtl/>
        </w:rPr>
        <w:t xml:space="preserve"> </w:t>
      </w:r>
      <w:r>
        <w:rPr>
          <w:rtl/>
          <w:lang w:bidi="fa-IR"/>
        </w:rPr>
        <w:t xml:space="preserve"> راجع الفصل الرّابع عشر من الباب الأوّل، الحديث 3.</w:t>
      </w:r>
    </w:p>
  </w:footnote>
  <w:footnote w:id="161">
    <w:p w:rsidR="0048575E" w:rsidRDefault="0048575E" w:rsidP="006872DB">
      <w:pPr>
        <w:pStyle w:val="FootnoteText"/>
        <w:rPr>
          <w:rtl/>
        </w:rPr>
      </w:pPr>
      <w:r>
        <w:rPr>
          <w:rStyle w:val="FootnoteReference"/>
        </w:rPr>
        <w:footnoteRef/>
      </w:r>
      <w:r>
        <w:rPr>
          <w:rtl/>
        </w:rPr>
        <w:t xml:space="preserve"> </w:t>
      </w:r>
      <w:r>
        <w:rPr>
          <w:rtl/>
          <w:lang w:bidi="fa-IR"/>
        </w:rPr>
        <w:t xml:space="preserve"> اصول الكافى، ج 2، ص 2 و 3. و راجع فى هذا المجال أيضا حواشى سيّدنا الاستاذ، العلّامة الطباطبائى( قدس سرّه) حول أمر الطّينة على احاديثها.</w:t>
      </w:r>
    </w:p>
  </w:footnote>
  <w:footnote w:id="16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470، الرّواية 142.</w:t>
      </w:r>
    </w:p>
  </w:footnote>
  <w:footnote w:id="16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471، الرّواية 143.</w:t>
      </w:r>
    </w:p>
  </w:footnote>
  <w:footnote w:id="16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476، الرّواية 163.</w:t>
      </w:r>
    </w:p>
  </w:footnote>
  <w:footnote w:id="16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479، الرّواية 177.</w:t>
      </w:r>
    </w:p>
  </w:footnote>
  <w:footnote w:id="16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489، الرّواية 225.</w:t>
      </w:r>
    </w:p>
  </w:footnote>
  <w:footnote w:id="16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490، الرّواية 226.</w:t>
      </w:r>
    </w:p>
  </w:footnote>
  <w:footnote w:id="16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515، الرّواية 358.</w:t>
      </w:r>
    </w:p>
  </w:footnote>
  <w:footnote w:id="16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536، الرّواية 488.</w:t>
      </w:r>
    </w:p>
  </w:footnote>
  <w:footnote w:id="170">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122، الرّواية 2.</w:t>
      </w:r>
    </w:p>
  </w:footnote>
  <w:footnote w:id="17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499، الرّواية 274.</w:t>
      </w:r>
    </w:p>
  </w:footnote>
  <w:footnote w:id="17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540، الرّواية 503.</w:t>
      </w:r>
    </w:p>
  </w:footnote>
  <w:footnote w:id="17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560، الرّواية 628.</w:t>
      </w:r>
    </w:p>
  </w:footnote>
  <w:footnote w:id="17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479، الرّواية 180.</w:t>
      </w:r>
    </w:p>
  </w:footnote>
  <w:footnote w:id="175">
    <w:p w:rsidR="0048575E" w:rsidRDefault="0048575E" w:rsidP="006872DB">
      <w:pPr>
        <w:pStyle w:val="FootnoteText"/>
        <w:rPr>
          <w:rtl/>
        </w:rPr>
      </w:pPr>
      <w:r>
        <w:rPr>
          <w:rStyle w:val="FootnoteReference"/>
        </w:rPr>
        <w:footnoteRef/>
      </w:r>
      <w:r>
        <w:rPr>
          <w:rtl/>
        </w:rPr>
        <w:t xml:space="preserve"> </w:t>
      </w:r>
      <w:r>
        <w:rPr>
          <w:rtl/>
          <w:lang w:bidi="fa-IR"/>
        </w:rPr>
        <w:t xml:space="preserve"> راجع إثبات الهداة، ج 3، ص 495، الرّواية 253.</w:t>
      </w:r>
    </w:p>
  </w:footnote>
  <w:footnote w:id="17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445، الرّواية 30.</w:t>
      </w:r>
    </w:p>
  </w:footnote>
  <w:footnote w:id="17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445، الرّواية 29.</w:t>
      </w:r>
    </w:p>
  </w:footnote>
  <w:footnote w:id="17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459، الرّواية 97.</w:t>
      </w:r>
    </w:p>
  </w:footnote>
  <w:footnote w:id="17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511، الرّواية 336.</w:t>
      </w:r>
    </w:p>
  </w:footnote>
  <w:footnote w:id="18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511، الرّواية 337.</w:t>
      </w:r>
    </w:p>
  </w:footnote>
  <w:footnote w:id="181">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15، الرّواية 15.</w:t>
      </w:r>
    </w:p>
  </w:footnote>
  <w:footnote w:id="182">
    <w:p w:rsidR="0048575E" w:rsidRDefault="0048575E" w:rsidP="006872DB">
      <w:pPr>
        <w:pStyle w:val="FootnoteText"/>
        <w:rPr>
          <w:rtl/>
        </w:rPr>
      </w:pPr>
      <w:r>
        <w:rPr>
          <w:rStyle w:val="FootnoteReference"/>
        </w:rPr>
        <w:footnoteRef/>
      </w:r>
      <w:r>
        <w:rPr>
          <w:rtl/>
        </w:rPr>
        <w:t xml:space="preserve"> </w:t>
      </w:r>
      <w:r>
        <w:rPr>
          <w:rtl/>
          <w:lang w:bidi="fa-IR"/>
        </w:rPr>
        <w:t xml:space="preserve"> راجع احاديث البداء و بيان استاذنا الأعظم رضوان اللّه تعالى عليه فى اصول الكافى، ج 1، ص 146، باب البداء.</w:t>
      </w:r>
    </w:p>
  </w:footnote>
  <w:footnote w:id="183">
    <w:p w:rsidR="0048575E" w:rsidRDefault="0048575E" w:rsidP="006872DB">
      <w:pPr>
        <w:pStyle w:val="FootnoteText"/>
        <w:rPr>
          <w:rtl/>
        </w:rPr>
      </w:pPr>
      <w:r>
        <w:rPr>
          <w:rStyle w:val="FootnoteReference"/>
        </w:rPr>
        <w:footnoteRef/>
      </w:r>
      <w:r>
        <w:rPr>
          <w:rtl/>
        </w:rPr>
        <w:t xml:space="preserve"> </w:t>
      </w:r>
      <w:r>
        <w:rPr>
          <w:rtl/>
          <w:lang w:bidi="fa-IR"/>
        </w:rPr>
        <w:t xml:space="preserve"> يأتى الحديث فى ختام الفصل الحادى عشر، فى الامور الحتميّة.</w:t>
      </w:r>
    </w:p>
  </w:footnote>
  <w:footnote w:id="18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443، الرّواية 18.</w:t>
      </w:r>
    </w:p>
  </w:footnote>
  <w:footnote w:id="18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447، الرّواية 38.</w:t>
      </w:r>
    </w:p>
  </w:footnote>
  <w:footnote w:id="18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472، الرّواية 150.</w:t>
      </w:r>
    </w:p>
  </w:footnote>
  <w:footnote w:id="187">
    <w:p w:rsidR="0048575E" w:rsidRDefault="0048575E" w:rsidP="00A55753">
      <w:pPr>
        <w:pStyle w:val="FootnoteText"/>
        <w:rPr>
          <w:rtl/>
        </w:rPr>
      </w:pPr>
      <w:r>
        <w:rPr>
          <w:rStyle w:val="FootnoteReference"/>
        </w:rPr>
        <w:footnoteRef/>
      </w:r>
      <w:r>
        <w:rPr>
          <w:rtl/>
        </w:rPr>
        <w:t xml:space="preserve"> </w:t>
      </w:r>
      <w:r>
        <w:rPr>
          <w:rtl/>
          <w:lang w:bidi="fa-IR"/>
        </w:rPr>
        <w:t xml:space="preserve"> الانشقاق: 19.</w:t>
      </w:r>
    </w:p>
  </w:footnote>
  <w:footnote w:id="188">
    <w:p w:rsidR="0048575E" w:rsidRDefault="0048575E" w:rsidP="00A55753">
      <w:pPr>
        <w:pStyle w:val="FootnoteText"/>
        <w:rPr>
          <w:rtl/>
        </w:rPr>
      </w:pPr>
      <w:r>
        <w:rPr>
          <w:rStyle w:val="FootnoteReference"/>
        </w:rPr>
        <w:footnoteRef/>
      </w:r>
      <w:r>
        <w:rPr>
          <w:rtl/>
        </w:rPr>
        <w:t xml:space="preserve"> </w:t>
      </w:r>
      <w:r>
        <w:rPr>
          <w:rtl/>
          <w:lang w:bidi="fa-IR"/>
        </w:rPr>
        <w:t xml:space="preserve"> إثبات الهداة، ج 3، ص 486، الرّواية 212.</w:t>
      </w:r>
    </w:p>
  </w:footnote>
  <w:footnote w:id="189">
    <w:p w:rsidR="0048575E" w:rsidRDefault="0048575E" w:rsidP="006872DB">
      <w:pPr>
        <w:pStyle w:val="FootnoteText"/>
        <w:rPr>
          <w:rtl/>
        </w:rPr>
      </w:pPr>
      <w:r>
        <w:rPr>
          <w:rStyle w:val="FootnoteReference"/>
        </w:rPr>
        <w:footnoteRef/>
      </w:r>
      <w:r>
        <w:rPr>
          <w:rtl/>
        </w:rPr>
        <w:t xml:space="preserve"> </w:t>
      </w:r>
      <w:r>
        <w:rPr>
          <w:rtl/>
          <w:lang w:bidi="fa-IR"/>
        </w:rPr>
        <w:t xml:space="preserve"> الفتح: 25.</w:t>
      </w:r>
    </w:p>
  </w:footnote>
  <w:footnote w:id="190">
    <w:p w:rsidR="0048575E" w:rsidRDefault="0048575E" w:rsidP="006872DB">
      <w:pPr>
        <w:pStyle w:val="FootnoteText"/>
        <w:rPr>
          <w:rtl/>
        </w:rPr>
      </w:pPr>
      <w:r>
        <w:rPr>
          <w:rStyle w:val="FootnoteReference"/>
        </w:rPr>
        <w:footnoteRef/>
      </w:r>
      <w:r>
        <w:rPr>
          <w:rtl/>
        </w:rPr>
        <w:t xml:space="preserve"> </w:t>
      </w:r>
      <w:r>
        <w:rPr>
          <w:rtl/>
          <w:lang w:bidi="fa-IR"/>
        </w:rPr>
        <w:t xml:space="preserve"> من هنا يمكن ان نقول: المراد من الكنوز الّتى تظهر، أو تخرج الأرض فى عدّة من الرّوايات( إثبات الهداة، ج 3، ص 581، 518، 524 و 570.) هى هذه الودايع؛ و الشاهد عليه كلام الصّادق عليه السّلام:« ثمّ يخرج الحسنىّ، الفتى الصّبيح، الّذى نحو الدّيلم يصيح بصوت له فصيح: يا آل أحمد! أجيبوا الملهوف و المنادى من حول الضّريح، و تجيبه كنوز اللّه بالطّالقان، كنوز و أىّ كنوز! ليست من فضّة و لا ذهب، بل هى رجال كزبر الحديد.» الحديث( بحار الأنوار، ج 53، ص 15.)، و المراد باجتماع أموال الدّنيا اليه عليه السّلام كلّها فى بعض الرّوايات( بحار الأنوار، ج 51، ص 29، الرّواية 2.)، هى الذّهب و الفضّة و نحوهما من الأموال.</w:t>
      </w:r>
    </w:p>
  </w:footnote>
  <w:footnote w:id="19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489، الرّواية، 224.</w:t>
      </w:r>
    </w:p>
  </w:footnote>
  <w:footnote w:id="19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498، الرّواية 271.</w:t>
      </w:r>
    </w:p>
  </w:footnote>
  <w:footnote w:id="193">
    <w:p w:rsidR="0048575E" w:rsidRDefault="0048575E" w:rsidP="00A55753">
      <w:pPr>
        <w:pStyle w:val="FootnoteText"/>
        <w:rPr>
          <w:rtl/>
        </w:rPr>
      </w:pPr>
      <w:r>
        <w:rPr>
          <w:rStyle w:val="FootnoteReference"/>
        </w:rPr>
        <w:footnoteRef/>
      </w:r>
      <w:r>
        <w:rPr>
          <w:rtl/>
        </w:rPr>
        <w:t xml:space="preserve"> </w:t>
      </w:r>
      <w:r>
        <w:rPr>
          <w:rtl/>
          <w:lang w:bidi="fa-IR"/>
        </w:rPr>
        <w:t xml:space="preserve"> إثبات الهداة، ج 3، ص 532، الرّواية 462.</w:t>
      </w:r>
    </w:p>
  </w:footnote>
  <w:footnote w:id="19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532، الرّواية 463.</w:t>
      </w:r>
    </w:p>
  </w:footnote>
  <w:footnote w:id="195">
    <w:p w:rsidR="0048575E" w:rsidRDefault="0048575E" w:rsidP="006872DB">
      <w:pPr>
        <w:pStyle w:val="FootnoteText"/>
        <w:rPr>
          <w:rtl/>
        </w:rPr>
      </w:pPr>
      <w:r>
        <w:rPr>
          <w:rStyle w:val="FootnoteReference"/>
        </w:rPr>
        <w:footnoteRef/>
      </w:r>
      <w:r>
        <w:rPr>
          <w:rtl/>
        </w:rPr>
        <w:t xml:space="preserve"> </w:t>
      </w:r>
      <w:r>
        <w:rPr>
          <w:rtl/>
          <w:lang w:bidi="fa-IR"/>
        </w:rPr>
        <w:t xml:space="preserve"> الشّعراء، 21.</w:t>
      </w:r>
    </w:p>
  </w:footnote>
  <w:footnote w:id="19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583، الرّواية 777.</w:t>
      </w:r>
    </w:p>
  </w:footnote>
  <w:footnote w:id="19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505، الرّواية 308.</w:t>
      </w:r>
    </w:p>
  </w:footnote>
  <w:footnote w:id="198">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222، الرّواية 9.</w:t>
      </w:r>
    </w:p>
  </w:footnote>
  <w:footnote w:id="199">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132، الرّواية 1.</w:t>
      </w:r>
    </w:p>
  </w:footnote>
  <w:footnote w:id="20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488، الرّواية 217.</w:t>
      </w:r>
    </w:p>
  </w:footnote>
  <w:footnote w:id="201">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30، الرّواية 4.</w:t>
      </w:r>
    </w:p>
  </w:footnote>
  <w:footnote w:id="20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442، الرّواية 14.</w:t>
      </w:r>
    </w:p>
  </w:footnote>
  <w:footnote w:id="20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473، الرّواية 154.</w:t>
      </w:r>
    </w:p>
  </w:footnote>
  <w:footnote w:id="20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453، الرّواية 71.</w:t>
      </w:r>
    </w:p>
  </w:footnote>
  <w:footnote w:id="20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456، الرّواية 84.</w:t>
      </w:r>
    </w:p>
  </w:footnote>
  <w:footnote w:id="20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460، الرّواية 103.</w:t>
      </w:r>
    </w:p>
  </w:footnote>
  <w:footnote w:id="207">
    <w:p w:rsidR="0048575E" w:rsidRDefault="0048575E" w:rsidP="006872DB">
      <w:pPr>
        <w:pStyle w:val="FootnoteText"/>
        <w:rPr>
          <w:rtl/>
        </w:rPr>
      </w:pPr>
      <w:r>
        <w:rPr>
          <w:rStyle w:val="FootnoteReference"/>
        </w:rPr>
        <w:footnoteRef/>
      </w:r>
      <w:r>
        <w:rPr>
          <w:rtl/>
        </w:rPr>
        <w:t xml:space="preserve"> </w:t>
      </w:r>
      <w:r>
        <w:rPr>
          <w:rtl/>
          <w:lang w:bidi="fa-IR"/>
        </w:rPr>
        <w:t xml:space="preserve"> آل عمران: 141.</w:t>
      </w:r>
    </w:p>
  </w:footnote>
  <w:footnote w:id="20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461، الرّواية 107.</w:t>
      </w:r>
    </w:p>
  </w:footnote>
  <w:footnote w:id="20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463، الرّواية 110.</w:t>
      </w:r>
    </w:p>
  </w:footnote>
  <w:footnote w:id="21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464، الرّواية 117.</w:t>
      </w:r>
    </w:p>
  </w:footnote>
  <w:footnote w:id="21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467، الرّواية 128.</w:t>
      </w:r>
    </w:p>
  </w:footnote>
  <w:footnote w:id="212">
    <w:p w:rsidR="0048575E" w:rsidRDefault="0048575E" w:rsidP="00A55753">
      <w:pPr>
        <w:pStyle w:val="FootnoteText"/>
        <w:rPr>
          <w:rtl/>
        </w:rPr>
      </w:pPr>
      <w:r>
        <w:rPr>
          <w:rStyle w:val="FootnoteReference"/>
        </w:rPr>
        <w:footnoteRef/>
      </w:r>
      <w:r>
        <w:rPr>
          <w:rtl/>
        </w:rPr>
        <w:t xml:space="preserve"> </w:t>
      </w:r>
      <w:r>
        <w:rPr>
          <w:rtl/>
          <w:lang w:bidi="fa-IR"/>
        </w:rPr>
        <w:t xml:space="preserve"> إثبات الهداة، ج 3، ص 468، الرّواية 131.</w:t>
      </w:r>
    </w:p>
  </w:footnote>
  <w:footnote w:id="21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468، الرّواية 132.</w:t>
      </w:r>
    </w:p>
  </w:footnote>
  <w:footnote w:id="21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473، الرّواية 155.</w:t>
      </w:r>
    </w:p>
  </w:footnote>
  <w:footnote w:id="21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475، الرّواية 162.</w:t>
      </w:r>
    </w:p>
  </w:footnote>
  <w:footnote w:id="216">
    <w:p w:rsidR="0048575E" w:rsidRDefault="0048575E" w:rsidP="006872DB">
      <w:pPr>
        <w:pStyle w:val="FootnoteText"/>
        <w:rPr>
          <w:rtl/>
        </w:rPr>
      </w:pPr>
      <w:r>
        <w:rPr>
          <w:rStyle w:val="FootnoteReference"/>
        </w:rPr>
        <w:footnoteRef/>
      </w:r>
      <w:r>
        <w:rPr>
          <w:rtl/>
        </w:rPr>
        <w:t xml:space="preserve"> </w:t>
      </w:r>
      <w:r>
        <w:rPr>
          <w:rtl/>
          <w:lang w:bidi="fa-IR"/>
        </w:rPr>
        <w:t xml:space="preserve"> الصّماء: الدّاهية الشّديدة. و الصّيلم: الامر الشّديد، و الدّاهية. و وقعة صيلمه: اى مستأصلة.</w:t>
      </w:r>
    </w:p>
  </w:footnote>
  <w:footnote w:id="217">
    <w:p w:rsidR="0048575E" w:rsidRDefault="0048575E" w:rsidP="006872DB">
      <w:pPr>
        <w:pStyle w:val="FootnoteText"/>
        <w:rPr>
          <w:rtl/>
        </w:rPr>
      </w:pPr>
      <w:r>
        <w:rPr>
          <w:rStyle w:val="FootnoteReference"/>
        </w:rPr>
        <w:footnoteRef/>
      </w:r>
      <w:r>
        <w:rPr>
          <w:rtl/>
        </w:rPr>
        <w:t xml:space="preserve"> </w:t>
      </w:r>
      <w:r>
        <w:rPr>
          <w:rtl/>
          <w:lang w:bidi="fa-IR"/>
        </w:rPr>
        <w:t xml:space="preserve"> الوليجة: الدّخيلة، و البطانة و خاصّتك من الرّجال، او من تّتخذه معتمدا عليه من غير أهلك. و بطانة الرّجل: وليجته الّذى يكاشفه بأسراره ثقة بمودّته.</w:t>
      </w:r>
    </w:p>
  </w:footnote>
  <w:footnote w:id="21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477، الرّواية 171.</w:t>
      </w:r>
    </w:p>
  </w:footnote>
  <w:footnote w:id="21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479، الرّواية 180.</w:t>
      </w:r>
    </w:p>
  </w:footnote>
  <w:footnote w:id="22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482، الرّواية 188.</w:t>
      </w:r>
    </w:p>
  </w:footnote>
  <w:footnote w:id="22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482، الرّواية 189.</w:t>
      </w:r>
    </w:p>
  </w:footnote>
  <w:footnote w:id="22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488، الرّواية 220.</w:t>
      </w:r>
    </w:p>
  </w:footnote>
  <w:footnote w:id="223">
    <w:p w:rsidR="0048575E" w:rsidRDefault="0048575E" w:rsidP="006872DB">
      <w:pPr>
        <w:pStyle w:val="FootnoteText"/>
        <w:rPr>
          <w:rtl/>
        </w:rPr>
      </w:pPr>
      <w:r>
        <w:rPr>
          <w:rStyle w:val="FootnoteReference"/>
        </w:rPr>
        <w:footnoteRef/>
      </w:r>
      <w:r>
        <w:rPr>
          <w:rtl/>
        </w:rPr>
        <w:t xml:space="preserve"> </w:t>
      </w:r>
      <w:r>
        <w:rPr>
          <w:rtl/>
          <w:lang w:bidi="fa-IR"/>
        </w:rPr>
        <w:t xml:space="preserve"> العصر: 1- 3.</w:t>
      </w:r>
    </w:p>
  </w:footnote>
  <w:footnote w:id="22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492، الرّواية 236.</w:t>
      </w:r>
    </w:p>
  </w:footnote>
  <w:footnote w:id="22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499، الرّواية 278.</w:t>
      </w:r>
    </w:p>
  </w:footnote>
  <w:footnote w:id="22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510، الرّواية 329.</w:t>
      </w:r>
    </w:p>
  </w:footnote>
  <w:footnote w:id="227">
    <w:p w:rsidR="0048575E" w:rsidRDefault="0048575E" w:rsidP="006872DB">
      <w:pPr>
        <w:pStyle w:val="FootnoteText"/>
        <w:rPr>
          <w:rtl/>
        </w:rPr>
      </w:pPr>
      <w:r>
        <w:rPr>
          <w:rStyle w:val="FootnoteReference"/>
        </w:rPr>
        <w:footnoteRef/>
      </w:r>
      <w:r>
        <w:rPr>
          <w:rtl/>
        </w:rPr>
        <w:t xml:space="preserve"> </w:t>
      </w:r>
      <w:r>
        <w:rPr>
          <w:rtl/>
          <w:lang w:bidi="fa-IR"/>
        </w:rPr>
        <w:t xml:space="preserve"> التوبة: 16.</w:t>
      </w:r>
    </w:p>
  </w:footnote>
  <w:footnote w:id="228">
    <w:p w:rsidR="0048575E" w:rsidRDefault="0048575E" w:rsidP="006872DB">
      <w:pPr>
        <w:pStyle w:val="FootnoteText"/>
        <w:rPr>
          <w:rtl/>
        </w:rPr>
      </w:pPr>
      <w:r>
        <w:rPr>
          <w:rStyle w:val="FootnoteReference"/>
        </w:rPr>
        <w:footnoteRef/>
      </w:r>
      <w:r>
        <w:rPr>
          <w:rtl/>
        </w:rPr>
        <w:t xml:space="preserve"> </w:t>
      </w:r>
      <w:r>
        <w:rPr>
          <w:rtl/>
          <w:lang w:bidi="fa-IR"/>
        </w:rPr>
        <w:t xml:space="preserve"> آل عمران: 142.</w:t>
      </w:r>
    </w:p>
  </w:footnote>
  <w:footnote w:id="22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510، الرّواية 330.</w:t>
      </w:r>
    </w:p>
  </w:footnote>
  <w:footnote w:id="23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510، الرّواية 331.</w:t>
      </w:r>
    </w:p>
  </w:footnote>
  <w:footnote w:id="23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510، الرّواية 332.</w:t>
      </w:r>
    </w:p>
  </w:footnote>
  <w:footnote w:id="23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510، الرّواية 334.</w:t>
      </w:r>
    </w:p>
  </w:footnote>
  <w:footnote w:id="23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523، الرّواية 412.</w:t>
      </w:r>
    </w:p>
  </w:footnote>
  <w:footnote w:id="234">
    <w:p w:rsidR="0048575E" w:rsidRDefault="0048575E" w:rsidP="006872DB">
      <w:pPr>
        <w:pStyle w:val="FootnoteText"/>
        <w:rPr>
          <w:rtl/>
        </w:rPr>
      </w:pPr>
      <w:r>
        <w:rPr>
          <w:rStyle w:val="FootnoteReference"/>
        </w:rPr>
        <w:footnoteRef/>
      </w:r>
      <w:r>
        <w:rPr>
          <w:rtl/>
        </w:rPr>
        <w:t xml:space="preserve"> </w:t>
      </w:r>
      <w:r>
        <w:rPr>
          <w:rtl/>
          <w:lang w:bidi="fa-IR"/>
        </w:rPr>
        <w:t xml:space="preserve"> و فى ذيل رواية اخرى شبيهة بهذه الرّواية( إثبات الهداة، ج 3، ص 527، الرّواية 490.) جملة، و هى هذه( ويل لطغاة العرب من شرّ قد اقترب).</w:t>
      </w:r>
    </w:p>
  </w:footnote>
  <w:footnote w:id="23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537، الرّواية 489.</w:t>
      </w:r>
    </w:p>
  </w:footnote>
  <w:footnote w:id="23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537، الرّواية 491.</w:t>
      </w:r>
    </w:p>
  </w:footnote>
  <w:footnote w:id="237">
    <w:p w:rsidR="0048575E" w:rsidRDefault="0048575E" w:rsidP="00A55753">
      <w:pPr>
        <w:pStyle w:val="FootnoteText"/>
        <w:rPr>
          <w:rtl/>
        </w:rPr>
      </w:pPr>
      <w:r>
        <w:rPr>
          <w:rStyle w:val="FootnoteReference"/>
        </w:rPr>
        <w:footnoteRef/>
      </w:r>
      <w:r>
        <w:rPr>
          <w:rtl/>
        </w:rPr>
        <w:t xml:space="preserve"> </w:t>
      </w:r>
      <w:r>
        <w:rPr>
          <w:rtl/>
          <w:lang w:bidi="fa-IR"/>
        </w:rPr>
        <w:t xml:space="preserve"> العنكبوت: 2 و 3.</w:t>
      </w:r>
    </w:p>
  </w:footnote>
  <w:footnote w:id="23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442، الرّواية 14.</w:t>
      </w:r>
    </w:p>
  </w:footnote>
  <w:footnote w:id="23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424، الرّواية 156.</w:t>
      </w:r>
    </w:p>
  </w:footnote>
  <w:footnote w:id="24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474، الرّواية 157.</w:t>
      </w:r>
    </w:p>
  </w:footnote>
  <w:footnote w:id="241">
    <w:p w:rsidR="0048575E" w:rsidRDefault="0048575E" w:rsidP="00A55753">
      <w:pPr>
        <w:pStyle w:val="FootnoteText"/>
        <w:rPr>
          <w:rtl/>
        </w:rPr>
      </w:pPr>
      <w:r>
        <w:rPr>
          <w:rStyle w:val="FootnoteReference"/>
        </w:rPr>
        <w:footnoteRef/>
      </w:r>
      <w:r>
        <w:rPr>
          <w:rtl/>
        </w:rPr>
        <w:t xml:space="preserve"> </w:t>
      </w:r>
      <w:r>
        <w:rPr>
          <w:rtl/>
          <w:lang w:bidi="fa-IR"/>
        </w:rPr>
        <w:t xml:space="preserve"> إثبات الهداة، ج 3، ص 475، الرّواية 161.</w:t>
      </w:r>
    </w:p>
  </w:footnote>
  <w:footnote w:id="24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427، الرّواية 168.</w:t>
      </w:r>
    </w:p>
  </w:footnote>
  <w:footnote w:id="24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478، الرّواية 174.</w:t>
      </w:r>
    </w:p>
  </w:footnote>
  <w:footnote w:id="24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499، الرّواية 275.</w:t>
      </w:r>
    </w:p>
  </w:footnote>
  <w:footnote w:id="24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519، الرّواية 384.</w:t>
      </w:r>
    </w:p>
  </w:footnote>
  <w:footnote w:id="24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536، الرّواية 488.</w:t>
      </w:r>
    </w:p>
  </w:footnote>
  <w:footnote w:id="247">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122، الرّواية 4.</w:t>
      </w:r>
    </w:p>
  </w:footnote>
  <w:footnote w:id="248">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129، الرّواية 25.</w:t>
      </w:r>
    </w:p>
  </w:footnote>
  <w:footnote w:id="249">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146، الرّواية 70.</w:t>
      </w:r>
    </w:p>
  </w:footnote>
  <w:footnote w:id="250">
    <w:p w:rsidR="0048575E" w:rsidRDefault="0048575E" w:rsidP="006872DB">
      <w:pPr>
        <w:pStyle w:val="FootnoteText"/>
        <w:rPr>
          <w:rtl/>
        </w:rPr>
      </w:pPr>
      <w:r>
        <w:rPr>
          <w:rStyle w:val="FootnoteReference"/>
        </w:rPr>
        <w:footnoteRef/>
      </w:r>
      <w:r>
        <w:rPr>
          <w:rtl/>
        </w:rPr>
        <w:t xml:space="preserve"> </w:t>
      </w:r>
      <w:r>
        <w:rPr>
          <w:rtl/>
          <w:lang w:bidi="fa-IR"/>
        </w:rPr>
        <w:t xml:space="preserve"> راجع الأحاديث: 2، 4، 10، 11، 17، 18، 20، 21، 26، 28.</w:t>
      </w:r>
    </w:p>
  </w:footnote>
  <w:footnote w:id="25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460، الرّواية 104.</w:t>
      </w:r>
    </w:p>
  </w:footnote>
  <w:footnote w:id="25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464، الرّواية 115.</w:t>
      </w:r>
    </w:p>
  </w:footnote>
  <w:footnote w:id="25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466، الرّواية 127.</w:t>
      </w:r>
    </w:p>
  </w:footnote>
  <w:footnote w:id="254">
    <w:p w:rsidR="0048575E" w:rsidRDefault="0048575E" w:rsidP="00A55753">
      <w:pPr>
        <w:pStyle w:val="FootnoteText"/>
        <w:rPr>
          <w:rtl/>
        </w:rPr>
      </w:pPr>
      <w:r>
        <w:rPr>
          <w:rStyle w:val="FootnoteReference"/>
        </w:rPr>
        <w:footnoteRef/>
      </w:r>
      <w:r>
        <w:rPr>
          <w:rtl/>
        </w:rPr>
        <w:t xml:space="preserve"> </w:t>
      </w:r>
      <w:r>
        <w:rPr>
          <w:rtl/>
          <w:lang w:bidi="fa-IR"/>
        </w:rPr>
        <w:t xml:space="preserve"> إثبات الهداة، ج 3، ص 470، الرّواية 142.</w:t>
      </w:r>
    </w:p>
  </w:footnote>
  <w:footnote w:id="25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471، الرّواية 143.</w:t>
      </w:r>
    </w:p>
  </w:footnote>
  <w:footnote w:id="256">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126، الرّواية 17.</w:t>
      </w:r>
    </w:p>
  </w:footnote>
  <w:footnote w:id="257">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131، الرواية 32.</w:t>
      </w:r>
    </w:p>
  </w:footnote>
  <w:footnote w:id="258">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141، الرّواية 53.</w:t>
      </w:r>
    </w:p>
  </w:footnote>
  <w:footnote w:id="25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477، الرّواية 172.</w:t>
      </w:r>
    </w:p>
  </w:footnote>
  <w:footnote w:id="26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564، الرّواية 649.</w:t>
      </w:r>
    </w:p>
  </w:footnote>
  <w:footnote w:id="261">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460، الرّواية 2، من الباب 24.</w:t>
      </w:r>
    </w:p>
  </w:footnote>
  <w:footnote w:id="262">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460، الرّواية 6، من الباب 24.</w:t>
      </w:r>
    </w:p>
  </w:footnote>
  <w:footnote w:id="263">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462، الرّواية 11، من الباب 24.</w:t>
      </w:r>
    </w:p>
  </w:footnote>
  <w:footnote w:id="264">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465، الرّواية 25، من الباب 24.</w:t>
      </w:r>
    </w:p>
  </w:footnote>
  <w:footnote w:id="265">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460، الرّواية 3، من الباب 24.</w:t>
      </w:r>
    </w:p>
  </w:footnote>
  <w:footnote w:id="266">
    <w:p w:rsidR="0048575E" w:rsidRDefault="0048575E" w:rsidP="006872DB">
      <w:pPr>
        <w:pStyle w:val="FootnoteText"/>
        <w:rPr>
          <w:rtl/>
        </w:rPr>
      </w:pPr>
      <w:r>
        <w:rPr>
          <w:rStyle w:val="FootnoteReference"/>
        </w:rPr>
        <w:footnoteRef/>
      </w:r>
      <w:r>
        <w:rPr>
          <w:rtl/>
        </w:rPr>
        <w:t xml:space="preserve"> </w:t>
      </w:r>
      <w:r>
        <w:rPr>
          <w:rtl/>
          <w:lang w:bidi="fa-IR"/>
        </w:rPr>
        <w:t xml:space="preserve"> الكهف: 95.</w:t>
      </w:r>
    </w:p>
  </w:footnote>
  <w:footnote w:id="267">
    <w:p w:rsidR="0048575E" w:rsidRDefault="0048575E" w:rsidP="006872DB">
      <w:pPr>
        <w:pStyle w:val="FootnoteText"/>
        <w:rPr>
          <w:rtl/>
        </w:rPr>
      </w:pPr>
      <w:r>
        <w:rPr>
          <w:rStyle w:val="FootnoteReference"/>
        </w:rPr>
        <w:footnoteRef/>
      </w:r>
      <w:r>
        <w:rPr>
          <w:rtl/>
        </w:rPr>
        <w:t xml:space="preserve"> </w:t>
      </w:r>
      <w:r>
        <w:rPr>
          <w:rtl/>
          <w:lang w:bidi="fa-IR"/>
        </w:rPr>
        <w:t xml:space="preserve"> الكهف: 97.</w:t>
      </w:r>
    </w:p>
  </w:footnote>
  <w:footnote w:id="268">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467، الرّواية 33، من الباب 24.</w:t>
      </w:r>
    </w:p>
  </w:footnote>
  <w:footnote w:id="269">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461، الرّواية 8، من الباب 24.</w:t>
      </w:r>
    </w:p>
  </w:footnote>
  <w:footnote w:id="270">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464، الرّواية 21، من الباب 24.</w:t>
      </w:r>
    </w:p>
  </w:footnote>
  <w:footnote w:id="271">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468، الرّواية 1، من الباب 25.</w:t>
      </w:r>
    </w:p>
  </w:footnote>
  <w:footnote w:id="272">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470، الرّواية 9، من الباب 25.</w:t>
      </w:r>
    </w:p>
  </w:footnote>
  <w:footnote w:id="273">
    <w:p w:rsidR="0048575E" w:rsidRDefault="0048575E" w:rsidP="006872DB">
      <w:pPr>
        <w:pStyle w:val="FootnoteText"/>
        <w:rPr>
          <w:rtl/>
        </w:rPr>
      </w:pPr>
      <w:r>
        <w:rPr>
          <w:rStyle w:val="FootnoteReference"/>
        </w:rPr>
        <w:footnoteRef/>
      </w:r>
      <w:r>
        <w:rPr>
          <w:rtl/>
        </w:rPr>
        <w:t xml:space="preserve"> </w:t>
      </w:r>
      <w:r>
        <w:rPr>
          <w:rtl/>
          <w:lang w:bidi="fa-IR"/>
        </w:rPr>
        <w:t xml:space="preserve"> البقرة: 163.</w:t>
      </w:r>
    </w:p>
  </w:footnote>
  <w:footnote w:id="274">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475، الرّواية 12، من الباب 28.</w:t>
      </w:r>
    </w:p>
  </w:footnote>
  <w:footnote w:id="275">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477، الرّواية 8، من الباب 29.</w:t>
      </w:r>
    </w:p>
  </w:footnote>
  <w:footnote w:id="276">
    <w:p w:rsidR="0048575E" w:rsidRDefault="0048575E" w:rsidP="00A55753">
      <w:pPr>
        <w:pStyle w:val="FootnoteText"/>
        <w:rPr>
          <w:rtl/>
        </w:rPr>
      </w:pPr>
      <w:r>
        <w:rPr>
          <w:rStyle w:val="FootnoteReference"/>
        </w:rPr>
        <w:footnoteRef/>
      </w:r>
      <w:r>
        <w:rPr>
          <w:rtl/>
        </w:rPr>
        <w:t xml:space="preserve"> </w:t>
      </w:r>
      <w:r>
        <w:rPr>
          <w:rtl/>
          <w:lang w:bidi="fa-IR"/>
        </w:rPr>
        <w:t xml:space="preserve"> وسائل الشيعة، ج 11، ص 478، الرّواية، 10، من الباب 29.</w:t>
      </w:r>
    </w:p>
  </w:footnote>
  <w:footnote w:id="277">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483، الرّواية 1، من الباب 31.</w:t>
      </w:r>
    </w:p>
  </w:footnote>
  <w:footnote w:id="278">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483، الرّواية 2، من الباب 31.</w:t>
      </w:r>
    </w:p>
  </w:footnote>
  <w:footnote w:id="279">
    <w:p w:rsidR="0048575E" w:rsidRDefault="0048575E" w:rsidP="006872DB">
      <w:pPr>
        <w:pStyle w:val="FootnoteText"/>
        <w:rPr>
          <w:rtl/>
        </w:rPr>
      </w:pPr>
      <w:r>
        <w:rPr>
          <w:rStyle w:val="FootnoteReference"/>
        </w:rPr>
        <w:footnoteRef/>
      </w:r>
      <w:r>
        <w:rPr>
          <w:rtl/>
        </w:rPr>
        <w:t xml:space="preserve"> </w:t>
      </w:r>
      <w:r>
        <w:rPr>
          <w:rtl/>
          <w:lang w:bidi="fa-IR"/>
        </w:rPr>
        <w:t xml:space="preserve"> و الحديث الثانى مما يبيّن أركان الدّين و دعائمه: فعن عمرو بن حريت أنه قال لأبى عبد اللّه عليه السّلام:« ألا اقصّ عليك دينى؟» فقال:« بلى.» قلت:« أدين اللّه بشهادة أن لا إله الّا اللّه وحده لا شريك له، و أنّ محمّدا رسول اللّه صلّى اللّه عليه و اله، و إقام الصّلاة، و ايتاء الزّكاة، و صوم شهر رمضان، و حجّ البيت، و الولاية، و ذكر الأئمّة عليهم السّلام، فقال:« يا عمرو! هذا دين اللّه، و دين آبائى، الّذى أدين اللّه به فى السّرّ و العلانية» الحديث.</w:t>
      </w:r>
    </w:p>
    <w:p w:rsidR="0048575E" w:rsidRDefault="0048575E" w:rsidP="006872DB">
      <w:pPr>
        <w:pStyle w:val="FootnoteText"/>
        <w:rPr>
          <w:rtl/>
        </w:rPr>
      </w:pPr>
      <w:r>
        <w:rPr>
          <w:rtl/>
          <w:lang w:bidi="fa-IR"/>
        </w:rPr>
        <w:t>وسائل الشّيعة، ج 1، ص 8، الرّواية 4.</w:t>
      </w:r>
    </w:p>
  </w:footnote>
  <w:footnote w:id="280">
    <w:p w:rsidR="0048575E" w:rsidRDefault="0048575E" w:rsidP="00021162">
      <w:pPr>
        <w:pStyle w:val="FootnoteText"/>
        <w:rPr>
          <w:rtl/>
        </w:rPr>
      </w:pPr>
      <w:r>
        <w:rPr>
          <w:rStyle w:val="FootnoteReference"/>
        </w:rPr>
        <w:footnoteRef/>
      </w:r>
      <w:r>
        <w:rPr>
          <w:rtl/>
        </w:rPr>
        <w:t xml:space="preserve"> </w:t>
      </w:r>
      <w:r>
        <w:rPr>
          <w:rtl/>
          <w:lang w:bidi="fa-IR"/>
        </w:rPr>
        <w:t xml:space="preserve"> ما ذكرناه من عدم التّقية فى التّوحيد، نعنى به فيما إذا لم يؤدّ الى الدّم و هلاك النّفس المحترمة، امّا إذا أدّى الى ذلك، فمقتضى قوله تعالى: إِلَّا مَنْ أُكْرِهَ وَ قَلْبُهُ مُطْمَئِنٌّ بِالْإِيمانِ‏ ( النحل: 106) الواردة فى قضيّة عمّار المعروفة، جواز التّقية فى التّوحيد أيضا.</w:t>
      </w:r>
    </w:p>
  </w:footnote>
  <w:footnote w:id="281">
    <w:p w:rsidR="0048575E" w:rsidRDefault="0048575E" w:rsidP="00E65CBA">
      <w:pPr>
        <w:pStyle w:val="FootnoteText"/>
        <w:rPr>
          <w:rtl/>
        </w:rPr>
      </w:pPr>
      <w:r>
        <w:rPr>
          <w:rStyle w:val="FootnoteReference"/>
        </w:rPr>
        <w:footnoteRef/>
      </w:r>
      <w:r>
        <w:rPr>
          <w:rtl/>
        </w:rPr>
        <w:t xml:space="preserve"> </w:t>
      </w:r>
      <w:r>
        <w:rPr>
          <w:rtl/>
          <w:lang w:bidi="fa-IR"/>
        </w:rPr>
        <w:t xml:space="preserve"> الرّوايات الدّالة على ذلك كثيرة. منها: ما عن علىّ بن موسى- </w:t>
      </w:r>
      <w:r w:rsidRPr="00E65CBA">
        <w:rPr>
          <w:vertAlign w:val="superscript"/>
          <w:rtl/>
          <w:lang w:bidi="fa-IR"/>
        </w:rPr>
        <w:t>صلوات اللّه عليه</w:t>
      </w:r>
      <w:r>
        <w:rPr>
          <w:rtl/>
          <w:lang w:bidi="fa-IR"/>
        </w:rPr>
        <w:t xml:space="preserve">- عن أبيه، عن جدّه، علىّ بن الحسين </w:t>
      </w:r>
      <w:r w:rsidRPr="00E65CBA">
        <w:rPr>
          <w:vertAlign w:val="superscript"/>
          <w:rtl/>
          <w:lang w:bidi="fa-IR"/>
        </w:rPr>
        <w:t>عليهم السّلام</w:t>
      </w:r>
      <w:r>
        <w:rPr>
          <w:rtl/>
          <w:lang w:bidi="fa-IR"/>
        </w:rPr>
        <w:t xml:space="preserve"> فى قوله تعالى: فِطْرَتَ اللَّهِ الَّتِي فَطَرَ النَّاسَ عَلَيْها</w:t>
      </w:r>
      <w:r>
        <w:rPr>
          <w:rFonts w:hint="cs"/>
          <w:rtl/>
          <w:lang w:bidi="fa-IR"/>
        </w:rPr>
        <w:t xml:space="preserve"> (الروم: 33)،</w:t>
      </w:r>
      <w:r>
        <w:rPr>
          <w:rtl/>
          <w:lang w:bidi="fa-IR"/>
        </w:rPr>
        <w:t xml:space="preserve"> قال:« هو لا إله الّا اللّه، محمّد رسول اللّه </w:t>
      </w:r>
      <w:r w:rsidRPr="00E65CBA">
        <w:rPr>
          <w:vertAlign w:val="superscript"/>
          <w:rtl/>
          <w:lang w:bidi="fa-IR"/>
        </w:rPr>
        <w:t>صلّى اللّه عليه و اله</w:t>
      </w:r>
      <w:r>
        <w:rPr>
          <w:rtl/>
          <w:lang w:bidi="fa-IR"/>
        </w:rPr>
        <w:t xml:space="preserve"> علىّ أمير المؤمنين </w:t>
      </w:r>
      <w:r w:rsidRPr="00E65CBA">
        <w:rPr>
          <w:vertAlign w:val="superscript"/>
          <w:rtl/>
          <w:lang w:bidi="fa-IR"/>
        </w:rPr>
        <w:t>عليه السّلام</w:t>
      </w:r>
      <w:r>
        <w:rPr>
          <w:rtl/>
          <w:lang w:bidi="fa-IR"/>
        </w:rPr>
        <w:t>‏[ ظ: ولىّ اللّه‏]، الى هنا التّوحيد. بحار الأنوار، ج 3، ص 277، الرّواية 3. و راجع بحار الأنوار، ج 3، ص 280، الرّواية 18.</w:t>
      </w:r>
    </w:p>
  </w:footnote>
  <w:footnote w:id="28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443، الرّواية 19.</w:t>
      </w:r>
    </w:p>
  </w:footnote>
  <w:footnote w:id="28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477، الرّواية 170.</w:t>
      </w:r>
    </w:p>
  </w:footnote>
  <w:footnote w:id="28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480، الرّواية 181.</w:t>
      </w:r>
    </w:p>
  </w:footnote>
  <w:footnote w:id="28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490، الرّواية 229.</w:t>
      </w:r>
    </w:p>
  </w:footnote>
  <w:footnote w:id="286">
    <w:p w:rsidR="0048575E" w:rsidRDefault="0048575E" w:rsidP="00A55753">
      <w:pPr>
        <w:pStyle w:val="FootnoteText"/>
        <w:rPr>
          <w:rtl/>
        </w:rPr>
      </w:pPr>
      <w:r>
        <w:rPr>
          <w:rStyle w:val="FootnoteReference"/>
        </w:rPr>
        <w:footnoteRef/>
      </w:r>
      <w:r>
        <w:rPr>
          <w:rtl/>
        </w:rPr>
        <w:t xml:space="preserve"> </w:t>
      </w:r>
      <w:r>
        <w:rPr>
          <w:rtl/>
          <w:lang w:bidi="fa-IR"/>
        </w:rPr>
        <w:t xml:space="preserve"> إثبات الهداة، ج 3، ص 506، الرّواية 315.</w:t>
      </w:r>
    </w:p>
  </w:footnote>
  <w:footnote w:id="28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532، الرّواية 463.</w:t>
      </w:r>
    </w:p>
  </w:footnote>
  <w:footnote w:id="28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534، الرّواية 475.</w:t>
      </w:r>
    </w:p>
  </w:footnote>
  <w:footnote w:id="289">
    <w:p w:rsidR="0048575E" w:rsidRDefault="0048575E" w:rsidP="006872DB">
      <w:pPr>
        <w:pStyle w:val="FootnoteText"/>
        <w:rPr>
          <w:rtl/>
        </w:rPr>
      </w:pPr>
      <w:r>
        <w:rPr>
          <w:rStyle w:val="FootnoteReference"/>
        </w:rPr>
        <w:footnoteRef/>
      </w:r>
      <w:r>
        <w:rPr>
          <w:rtl/>
        </w:rPr>
        <w:t xml:space="preserve"> </w:t>
      </w:r>
      <w:r>
        <w:rPr>
          <w:rtl/>
          <w:lang w:bidi="fa-IR"/>
        </w:rPr>
        <w:t xml:space="preserve"> راجع بحار الأنوار، ج 52، ص 159؛ و ج 53، ص 200.</w:t>
      </w:r>
    </w:p>
  </w:footnote>
  <w:footnote w:id="29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469، الرّواية 138.</w:t>
      </w:r>
    </w:p>
  </w:footnote>
  <w:footnote w:id="29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490، الرّواية 229.</w:t>
      </w:r>
    </w:p>
  </w:footnote>
  <w:footnote w:id="29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490، الرّواية 228.</w:t>
      </w:r>
    </w:p>
  </w:footnote>
  <w:footnote w:id="29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490، الرّواية 230.</w:t>
      </w:r>
    </w:p>
  </w:footnote>
  <w:footnote w:id="29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509، الرّواية 328.</w:t>
      </w:r>
    </w:p>
  </w:footnote>
  <w:footnote w:id="295">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33، الرّواية 8.</w:t>
      </w:r>
    </w:p>
  </w:footnote>
  <w:footnote w:id="296">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33، الرّواية 33.</w:t>
      </w:r>
    </w:p>
  </w:footnote>
  <w:footnote w:id="297">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33، الرّواية 10.</w:t>
      </w:r>
    </w:p>
  </w:footnote>
  <w:footnote w:id="298">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51، ص 33، الرّواية 11.</w:t>
      </w:r>
    </w:p>
  </w:footnote>
  <w:footnote w:id="299">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489، الرّواية 14.</w:t>
      </w:r>
    </w:p>
  </w:footnote>
  <w:footnote w:id="300">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489، الرّواية 15.</w:t>
      </w:r>
    </w:p>
  </w:footnote>
  <w:footnote w:id="301">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489، الرّواية 16.</w:t>
      </w:r>
    </w:p>
  </w:footnote>
  <w:footnote w:id="302">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490، الرّواية 20؛ و راجع أيضا الى ج 11، ص 491، الرّواية 21.</w:t>
      </w:r>
    </w:p>
  </w:footnote>
  <w:footnote w:id="303">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491، الرّواية 22.</w:t>
      </w:r>
    </w:p>
  </w:footnote>
  <w:footnote w:id="304">
    <w:p w:rsidR="0048575E" w:rsidRDefault="0048575E" w:rsidP="006872DB">
      <w:pPr>
        <w:pStyle w:val="FootnoteText"/>
        <w:rPr>
          <w:rtl/>
        </w:rPr>
      </w:pPr>
      <w:r>
        <w:rPr>
          <w:rStyle w:val="FootnoteReference"/>
        </w:rPr>
        <w:footnoteRef/>
      </w:r>
      <w:r>
        <w:rPr>
          <w:rtl/>
        </w:rPr>
        <w:t xml:space="preserve"> </w:t>
      </w:r>
      <w:r>
        <w:rPr>
          <w:rtl/>
          <w:lang w:bidi="fa-IR"/>
        </w:rPr>
        <w:t xml:space="preserve"> وسائل الشّيعة، ج 11، ص 491، الرّواية 23.</w:t>
      </w:r>
    </w:p>
  </w:footnote>
  <w:footnote w:id="305">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92، الرّواية 6.</w:t>
      </w:r>
    </w:p>
  </w:footnote>
  <w:footnote w:id="306">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92، الرّواية 7.</w:t>
      </w:r>
    </w:p>
  </w:footnote>
  <w:footnote w:id="307">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92، الرّواية 8.</w:t>
      </w:r>
    </w:p>
  </w:footnote>
  <w:footnote w:id="308">
    <w:p w:rsidR="0048575E" w:rsidRDefault="0048575E" w:rsidP="006872DB">
      <w:pPr>
        <w:pStyle w:val="FootnoteText"/>
        <w:rPr>
          <w:rtl/>
        </w:rPr>
      </w:pPr>
      <w:r>
        <w:rPr>
          <w:rStyle w:val="FootnoteReference"/>
        </w:rPr>
        <w:footnoteRef/>
      </w:r>
      <w:r>
        <w:rPr>
          <w:rtl/>
        </w:rPr>
        <w:t xml:space="preserve"> </w:t>
      </w:r>
      <w:r>
        <w:rPr>
          <w:rtl/>
          <w:lang w:bidi="fa-IR"/>
        </w:rPr>
        <w:t xml:space="preserve"> لقمان: 20.</w:t>
      </w:r>
    </w:p>
  </w:footnote>
  <w:footnote w:id="30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581، الرّواية 763.</w:t>
      </w:r>
    </w:p>
  </w:footnote>
  <w:footnote w:id="31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500، الرّواية 282.</w:t>
      </w:r>
    </w:p>
  </w:footnote>
  <w:footnote w:id="31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527، الرّواية 436.</w:t>
      </w:r>
    </w:p>
  </w:footnote>
  <w:footnote w:id="31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550، الرّواية 559.</w:t>
      </w:r>
    </w:p>
  </w:footnote>
  <w:footnote w:id="313">
    <w:p w:rsidR="0048575E" w:rsidRDefault="0048575E" w:rsidP="006872DB">
      <w:pPr>
        <w:pStyle w:val="FootnoteText"/>
        <w:rPr>
          <w:rtl/>
        </w:rPr>
      </w:pPr>
      <w:r>
        <w:rPr>
          <w:rStyle w:val="FootnoteReference"/>
        </w:rPr>
        <w:footnoteRef/>
      </w:r>
      <w:r>
        <w:rPr>
          <w:rtl/>
        </w:rPr>
        <w:t xml:space="preserve"> </w:t>
      </w:r>
      <w:r>
        <w:rPr>
          <w:rtl/>
          <w:lang w:bidi="fa-IR"/>
        </w:rPr>
        <w:t xml:space="preserve"> اقبال الاعمال، ص 298.</w:t>
      </w:r>
    </w:p>
  </w:footnote>
  <w:footnote w:id="31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453، الرّواية 72.</w:t>
      </w:r>
    </w:p>
  </w:footnote>
  <w:footnote w:id="31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583، الرّواية 776.</w:t>
      </w:r>
    </w:p>
  </w:footnote>
  <w:footnote w:id="31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578، الرّواية 748.</w:t>
      </w:r>
    </w:p>
  </w:footnote>
  <w:footnote w:id="317">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159.</w:t>
      </w:r>
    </w:p>
  </w:footnote>
  <w:footnote w:id="31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579، الرّواية 749.</w:t>
      </w:r>
    </w:p>
  </w:footnote>
  <w:footnote w:id="31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478، الرّواية 173: عن الرّيّان بن الصّلت قال: قلت للرّضا عليه السّلام« أنت صاحب هذا الامر؟» فقال:« أنا صاحب هذا الأمر، و لكنّى لست بالّذى يملأها عدلا كما ملئت جورا، و كيف أكون ذلك على ما ترى من ضعف بدنى؟ و إنّ القائم هو الّذى إذا خرج، كان فى سنّ الشّيوخ، و منظر الشّباب؛ قويّا فى بدنه، حتّى لو مدّ يده الى أعظم شجرة على وجه الأرض لقلعها؛ و لو صاح بين الجبال لتدكدكت صخورها.» الحديث.</w:t>
      </w:r>
    </w:p>
  </w:footnote>
  <w:footnote w:id="320">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366، الرّواية 147.</w:t>
      </w:r>
    </w:p>
  </w:footnote>
  <w:footnote w:id="321">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190، الرّواية 21.</w:t>
      </w:r>
    </w:p>
  </w:footnote>
  <w:footnote w:id="322">
    <w:p w:rsidR="0048575E" w:rsidRDefault="0048575E" w:rsidP="006872DB">
      <w:pPr>
        <w:pStyle w:val="FootnoteText"/>
        <w:rPr>
          <w:rtl/>
        </w:rPr>
      </w:pPr>
      <w:r>
        <w:rPr>
          <w:rStyle w:val="FootnoteReference"/>
        </w:rPr>
        <w:footnoteRef/>
      </w:r>
      <w:r>
        <w:rPr>
          <w:rtl/>
        </w:rPr>
        <w:t xml:space="preserve"> </w:t>
      </w:r>
      <w:r>
        <w:rPr>
          <w:rtl/>
          <w:lang w:bidi="fa-IR"/>
        </w:rPr>
        <w:t>. التوبة: 120، هود: 115 و يوسف: 90</w:t>
      </w:r>
    </w:p>
  </w:footnote>
  <w:footnote w:id="323">
    <w:p w:rsidR="0048575E" w:rsidRDefault="0048575E" w:rsidP="006872DB">
      <w:pPr>
        <w:pStyle w:val="FootnoteText"/>
        <w:rPr>
          <w:rtl/>
        </w:rPr>
      </w:pPr>
      <w:r>
        <w:rPr>
          <w:rStyle w:val="FootnoteReference"/>
        </w:rPr>
        <w:footnoteRef/>
      </w:r>
      <w:r>
        <w:rPr>
          <w:rtl/>
        </w:rPr>
        <w:t xml:space="preserve"> </w:t>
      </w:r>
      <w:r>
        <w:rPr>
          <w:rtl/>
          <w:lang w:bidi="fa-IR"/>
        </w:rPr>
        <w:t xml:space="preserve"> الاعراف: 56.</w:t>
      </w:r>
    </w:p>
  </w:footnote>
  <w:footnote w:id="324">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254- 260، الرّواية 147.</w:t>
      </w:r>
    </w:p>
  </w:footnote>
  <w:footnote w:id="325">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181، الرّواية 2.</w:t>
      </w:r>
    </w:p>
  </w:footnote>
  <w:footnote w:id="326">
    <w:p w:rsidR="0048575E" w:rsidRDefault="0048575E" w:rsidP="00A55753">
      <w:pPr>
        <w:pStyle w:val="FootnoteText"/>
        <w:rPr>
          <w:rtl/>
        </w:rPr>
      </w:pPr>
      <w:r>
        <w:rPr>
          <w:rStyle w:val="FootnoteReference"/>
        </w:rPr>
        <w:footnoteRef/>
      </w:r>
      <w:r>
        <w:rPr>
          <w:rtl/>
        </w:rPr>
        <w:t xml:space="preserve"> </w:t>
      </w:r>
      <w:r>
        <w:rPr>
          <w:rtl/>
          <w:lang w:bidi="fa-IR"/>
        </w:rPr>
        <w:t xml:space="preserve"> بحار الأنوار، ج 52، ص 184، الرّواية 9.</w:t>
      </w:r>
    </w:p>
  </w:footnote>
  <w:footnote w:id="327">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190، الرّواية 20.</w:t>
      </w:r>
    </w:p>
  </w:footnote>
  <w:footnote w:id="328">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190، الرّواية 21.</w:t>
      </w:r>
    </w:p>
  </w:footnote>
  <w:footnote w:id="329">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211، الرّواية 58.</w:t>
      </w:r>
    </w:p>
  </w:footnote>
  <w:footnote w:id="33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533، الرّواية 465.</w:t>
      </w:r>
    </w:p>
  </w:footnote>
  <w:footnote w:id="331">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254، الرّواية 147.</w:t>
      </w:r>
    </w:p>
  </w:footnote>
  <w:footnote w:id="332">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192، الرّواية 26.</w:t>
      </w:r>
    </w:p>
  </w:footnote>
  <w:footnote w:id="33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535، الرّواية 481.</w:t>
      </w:r>
    </w:p>
  </w:footnote>
  <w:footnote w:id="33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588، الرّواية 808.</w:t>
      </w:r>
    </w:p>
  </w:footnote>
  <w:footnote w:id="33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719، الرّواية 16.</w:t>
      </w:r>
    </w:p>
  </w:footnote>
  <w:footnote w:id="336">
    <w:p w:rsidR="0048575E" w:rsidRDefault="0048575E" w:rsidP="00CF7C3B">
      <w:pPr>
        <w:pStyle w:val="FootnoteText"/>
        <w:rPr>
          <w:rtl/>
        </w:rPr>
      </w:pPr>
      <w:r>
        <w:rPr>
          <w:rStyle w:val="FootnoteReference"/>
        </w:rPr>
        <w:footnoteRef/>
      </w:r>
      <w:r>
        <w:rPr>
          <w:rtl/>
        </w:rPr>
        <w:t xml:space="preserve"> </w:t>
      </w:r>
      <w:r>
        <w:rPr>
          <w:rtl/>
          <w:lang w:bidi="fa-IR"/>
        </w:rPr>
        <w:t xml:space="preserve"> إثبات الهداة، ج 3، ص 725، الرّواية 44.</w:t>
      </w:r>
    </w:p>
  </w:footnote>
  <w:footnote w:id="33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726، الرّواية 47.</w:t>
      </w:r>
    </w:p>
  </w:footnote>
  <w:footnote w:id="33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727، الرّواية 51.</w:t>
      </w:r>
    </w:p>
  </w:footnote>
  <w:footnote w:id="33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728، الرّواية 61.</w:t>
      </w:r>
    </w:p>
  </w:footnote>
  <w:footnote w:id="34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738، الرّواية 112.</w:t>
      </w:r>
    </w:p>
  </w:footnote>
  <w:footnote w:id="34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532، الرّواية 461.</w:t>
      </w:r>
    </w:p>
  </w:footnote>
  <w:footnote w:id="34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578، الرّواية 742.</w:t>
      </w:r>
    </w:p>
  </w:footnote>
  <w:footnote w:id="343">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182، الرّواية 6.</w:t>
      </w:r>
    </w:p>
  </w:footnote>
  <w:footnote w:id="344">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207، الرّواية 41.</w:t>
      </w:r>
    </w:p>
  </w:footnote>
  <w:footnote w:id="345">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207، الرّواية 42.</w:t>
      </w:r>
    </w:p>
  </w:footnote>
  <w:footnote w:id="346">
    <w:p w:rsidR="0048575E" w:rsidRDefault="0048575E" w:rsidP="00A55753">
      <w:pPr>
        <w:pStyle w:val="FootnoteText"/>
        <w:rPr>
          <w:rtl/>
        </w:rPr>
      </w:pPr>
      <w:r>
        <w:rPr>
          <w:rStyle w:val="FootnoteReference"/>
        </w:rPr>
        <w:footnoteRef/>
      </w:r>
      <w:r>
        <w:rPr>
          <w:rtl/>
        </w:rPr>
        <w:t xml:space="preserve"> </w:t>
      </w:r>
      <w:r>
        <w:rPr>
          <w:rtl/>
          <w:lang w:bidi="fa-IR"/>
        </w:rPr>
        <w:t xml:space="preserve"> بحار الأنوار، ج 52، ص 207، الرّواية 43.</w:t>
      </w:r>
    </w:p>
  </w:footnote>
  <w:footnote w:id="347">
    <w:p w:rsidR="0048575E" w:rsidRDefault="0048575E" w:rsidP="006872DB">
      <w:pPr>
        <w:pStyle w:val="FootnoteText"/>
        <w:rPr>
          <w:rtl/>
        </w:rPr>
      </w:pPr>
      <w:r>
        <w:rPr>
          <w:rStyle w:val="FootnoteReference"/>
        </w:rPr>
        <w:footnoteRef/>
      </w:r>
      <w:r>
        <w:rPr>
          <w:rtl/>
        </w:rPr>
        <w:t xml:space="preserve"> </w:t>
      </w:r>
      <w:r>
        <w:rPr>
          <w:rtl/>
          <w:lang w:bidi="fa-IR"/>
        </w:rPr>
        <w:t xml:space="preserve"> الحيرة: بلد كانت بظهر الكوفة.</w:t>
      </w:r>
    </w:p>
  </w:footnote>
  <w:footnote w:id="348">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209، الرّواية 50.</w:t>
      </w:r>
    </w:p>
  </w:footnote>
  <w:footnote w:id="349">
    <w:p w:rsidR="0048575E" w:rsidRDefault="0048575E" w:rsidP="006872DB">
      <w:pPr>
        <w:pStyle w:val="FootnoteText"/>
        <w:rPr>
          <w:rtl/>
        </w:rPr>
      </w:pPr>
      <w:r>
        <w:rPr>
          <w:rStyle w:val="FootnoteReference"/>
        </w:rPr>
        <w:footnoteRef/>
      </w:r>
      <w:r>
        <w:rPr>
          <w:rtl/>
        </w:rPr>
        <w:t xml:space="preserve"> </w:t>
      </w:r>
      <w:r>
        <w:rPr>
          <w:rtl/>
          <w:lang w:bidi="fa-IR"/>
        </w:rPr>
        <w:t xml:space="preserve"> السّجدة: 21.</w:t>
      </w:r>
    </w:p>
  </w:footnote>
  <w:footnote w:id="35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564، الرّواية 746.</w:t>
      </w:r>
    </w:p>
  </w:footnote>
  <w:footnote w:id="35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578، الرّواية 741.</w:t>
      </w:r>
    </w:p>
  </w:footnote>
  <w:footnote w:id="35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578، الرّواية 746.</w:t>
      </w:r>
    </w:p>
  </w:footnote>
  <w:footnote w:id="353">
    <w:p w:rsidR="0048575E" w:rsidRDefault="0048575E" w:rsidP="006872DB">
      <w:pPr>
        <w:pStyle w:val="FootnoteText"/>
        <w:rPr>
          <w:rtl/>
        </w:rPr>
      </w:pPr>
      <w:r>
        <w:rPr>
          <w:rStyle w:val="FootnoteReference"/>
        </w:rPr>
        <w:footnoteRef/>
      </w:r>
      <w:r>
        <w:rPr>
          <w:rtl/>
        </w:rPr>
        <w:t xml:space="preserve"> </w:t>
      </w:r>
      <w:r>
        <w:rPr>
          <w:rtl/>
          <w:lang w:bidi="fa-IR"/>
        </w:rPr>
        <w:t xml:space="preserve"> البقرة: 155.</w:t>
      </w:r>
    </w:p>
  </w:footnote>
  <w:footnote w:id="354">
    <w:p w:rsidR="0048575E" w:rsidRDefault="0048575E" w:rsidP="006872DB">
      <w:pPr>
        <w:pStyle w:val="FootnoteText"/>
        <w:rPr>
          <w:rtl/>
        </w:rPr>
      </w:pPr>
      <w:r>
        <w:rPr>
          <w:rStyle w:val="FootnoteReference"/>
        </w:rPr>
        <w:footnoteRef/>
      </w:r>
      <w:r>
        <w:rPr>
          <w:rtl/>
        </w:rPr>
        <w:t xml:space="preserve"> </w:t>
      </w:r>
      <w:r>
        <w:rPr>
          <w:rtl/>
          <w:lang w:bidi="fa-IR"/>
        </w:rPr>
        <w:t xml:space="preserve"> آل عمران: 7.</w:t>
      </w:r>
    </w:p>
  </w:footnote>
  <w:footnote w:id="35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731، الرّواية 76.</w:t>
      </w:r>
    </w:p>
  </w:footnote>
  <w:footnote w:id="356">
    <w:p w:rsidR="0048575E" w:rsidRDefault="0048575E" w:rsidP="006872DB">
      <w:pPr>
        <w:pStyle w:val="FootnoteText"/>
        <w:rPr>
          <w:rtl/>
        </w:rPr>
      </w:pPr>
      <w:r>
        <w:rPr>
          <w:rStyle w:val="FootnoteReference"/>
        </w:rPr>
        <w:footnoteRef/>
      </w:r>
      <w:r>
        <w:rPr>
          <w:rtl/>
        </w:rPr>
        <w:t xml:space="preserve"> </w:t>
      </w:r>
      <w:r>
        <w:rPr>
          <w:rtl/>
          <w:lang w:bidi="fa-IR"/>
        </w:rPr>
        <w:t xml:space="preserve"> الشعراء: 4.</w:t>
      </w:r>
    </w:p>
  </w:footnote>
  <w:footnote w:id="35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732، الرّواية 82.</w:t>
      </w:r>
    </w:p>
  </w:footnote>
  <w:footnote w:id="35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733، الرّواية 87.</w:t>
      </w:r>
    </w:p>
  </w:footnote>
  <w:footnote w:id="35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739، الرّواية 118.</w:t>
      </w:r>
    </w:p>
  </w:footnote>
  <w:footnote w:id="36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738، الرّواية 111.</w:t>
      </w:r>
    </w:p>
  </w:footnote>
  <w:footnote w:id="361">
    <w:p w:rsidR="0048575E" w:rsidRDefault="0048575E" w:rsidP="006872DB">
      <w:pPr>
        <w:pStyle w:val="FootnoteText"/>
        <w:rPr>
          <w:rtl/>
        </w:rPr>
      </w:pPr>
      <w:r>
        <w:rPr>
          <w:rStyle w:val="FootnoteReference"/>
        </w:rPr>
        <w:footnoteRef/>
      </w:r>
      <w:r>
        <w:rPr>
          <w:rtl/>
        </w:rPr>
        <w:t xml:space="preserve"> </w:t>
      </w:r>
      <w:r>
        <w:rPr>
          <w:rtl/>
          <w:lang w:bidi="fa-IR"/>
        </w:rPr>
        <w:t xml:space="preserve"> و هى الرّوايات الّتى تخبر عمّا يحدث للقرآن و السّنّة، و ما يحدث للمسلمين، و ما يحدث عن أهل الباطل.</w:t>
      </w:r>
    </w:p>
  </w:footnote>
  <w:footnote w:id="362">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207، الرّواية 45.</w:t>
      </w:r>
    </w:p>
  </w:footnote>
  <w:footnote w:id="363">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209، الرّواية 48.</w:t>
      </w:r>
    </w:p>
  </w:footnote>
  <w:footnote w:id="36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727، الرّواية 51.</w:t>
      </w:r>
    </w:p>
  </w:footnote>
  <w:footnote w:id="36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727، الرّواية 52.</w:t>
      </w:r>
    </w:p>
  </w:footnote>
  <w:footnote w:id="36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730، الرّواية 69.</w:t>
      </w:r>
    </w:p>
  </w:footnote>
  <w:footnote w:id="36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740، الفصل 11.</w:t>
      </w:r>
    </w:p>
  </w:footnote>
  <w:footnote w:id="368">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182، الرّواية 5.</w:t>
      </w:r>
    </w:p>
  </w:footnote>
  <w:footnote w:id="369">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204، الرّواية 34.</w:t>
      </w:r>
    </w:p>
  </w:footnote>
  <w:footnote w:id="370">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209، الرّواية 48.</w:t>
      </w:r>
    </w:p>
  </w:footnote>
  <w:footnote w:id="371">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210، الرّواية 52.</w:t>
      </w:r>
    </w:p>
  </w:footnote>
  <w:footnote w:id="372">
    <w:p w:rsidR="0048575E" w:rsidRDefault="0048575E" w:rsidP="00A55753">
      <w:pPr>
        <w:pStyle w:val="FootnoteText"/>
        <w:rPr>
          <w:rtl/>
        </w:rPr>
      </w:pPr>
      <w:r>
        <w:rPr>
          <w:rStyle w:val="FootnoteReference"/>
        </w:rPr>
        <w:footnoteRef/>
      </w:r>
      <w:r>
        <w:rPr>
          <w:rtl/>
        </w:rPr>
        <w:t xml:space="preserve"> </w:t>
      </w:r>
      <w:r>
        <w:rPr>
          <w:rtl/>
          <w:lang w:bidi="fa-IR"/>
        </w:rPr>
        <w:t xml:space="preserve"> بحار الأنوار، ج 52، ص 233، الرّواية 98.</w:t>
      </w:r>
    </w:p>
  </w:footnote>
  <w:footnote w:id="37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740، الرّواية 123.</w:t>
      </w:r>
    </w:p>
  </w:footnote>
  <w:footnote w:id="374">
    <w:p w:rsidR="0048575E" w:rsidRDefault="0048575E" w:rsidP="006872DB">
      <w:pPr>
        <w:pStyle w:val="FootnoteText"/>
        <w:rPr>
          <w:rtl/>
        </w:rPr>
      </w:pPr>
      <w:r>
        <w:rPr>
          <w:rStyle w:val="FootnoteReference"/>
        </w:rPr>
        <w:footnoteRef/>
      </w:r>
      <w:r>
        <w:rPr>
          <w:rtl/>
        </w:rPr>
        <w:t xml:space="preserve"> </w:t>
      </w:r>
      <w:r>
        <w:rPr>
          <w:rtl/>
          <w:lang w:bidi="fa-IR"/>
        </w:rPr>
        <w:t xml:space="preserve"> الرّعد: 39.</w:t>
      </w:r>
    </w:p>
  </w:footnote>
  <w:footnote w:id="375">
    <w:p w:rsidR="0048575E" w:rsidRDefault="0048575E" w:rsidP="006872DB">
      <w:pPr>
        <w:pStyle w:val="FootnoteText"/>
        <w:rPr>
          <w:rtl/>
        </w:rPr>
      </w:pPr>
      <w:r>
        <w:rPr>
          <w:rStyle w:val="FootnoteReference"/>
        </w:rPr>
        <w:footnoteRef/>
      </w:r>
      <w:r>
        <w:rPr>
          <w:rtl/>
        </w:rPr>
        <w:t xml:space="preserve"> </w:t>
      </w:r>
      <w:r>
        <w:rPr>
          <w:rtl/>
          <w:lang w:bidi="fa-IR"/>
        </w:rPr>
        <w:t xml:space="preserve"> الدّيلم: جبل من العجم كانوا فى الأصل من الأكراد.</w:t>
      </w:r>
    </w:p>
  </w:footnote>
  <w:footnote w:id="376">
    <w:p w:rsidR="0048575E" w:rsidRDefault="0048575E" w:rsidP="006872DB">
      <w:pPr>
        <w:pStyle w:val="FootnoteText"/>
        <w:rPr>
          <w:rtl/>
        </w:rPr>
      </w:pPr>
      <w:r>
        <w:rPr>
          <w:rStyle w:val="FootnoteReference"/>
        </w:rPr>
        <w:footnoteRef/>
      </w:r>
      <w:r>
        <w:rPr>
          <w:rtl/>
        </w:rPr>
        <w:t xml:space="preserve"> </w:t>
      </w:r>
      <w:r>
        <w:rPr>
          <w:rtl/>
          <w:lang w:bidi="fa-IR"/>
        </w:rPr>
        <w:t xml:space="preserve"> الملهوف: المظلوم المستغيث.</w:t>
      </w:r>
    </w:p>
  </w:footnote>
  <w:footnote w:id="377">
    <w:p w:rsidR="0048575E" w:rsidRDefault="0048575E" w:rsidP="006872DB">
      <w:pPr>
        <w:pStyle w:val="FootnoteText"/>
        <w:rPr>
          <w:rtl/>
        </w:rPr>
      </w:pPr>
      <w:r>
        <w:rPr>
          <w:rStyle w:val="FootnoteReference"/>
        </w:rPr>
        <w:footnoteRef/>
      </w:r>
      <w:r>
        <w:rPr>
          <w:rtl/>
        </w:rPr>
        <w:t xml:space="preserve"> </w:t>
      </w:r>
      <w:r>
        <w:rPr>
          <w:rtl/>
          <w:lang w:bidi="fa-IR"/>
        </w:rPr>
        <w:t xml:space="preserve"> الضّريح: الكعبه، او ضريح الرّسول صلّى اللّه عليه و اله.</w:t>
      </w:r>
    </w:p>
  </w:footnote>
  <w:footnote w:id="378">
    <w:p w:rsidR="0048575E" w:rsidRDefault="0048575E" w:rsidP="006872DB">
      <w:pPr>
        <w:pStyle w:val="FootnoteText"/>
        <w:rPr>
          <w:rtl/>
        </w:rPr>
      </w:pPr>
      <w:r>
        <w:rPr>
          <w:rStyle w:val="FootnoteReference"/>
        </w:rPr>
        <w:footnoteRef/>
      </w:r>
      <w:r>
        <w:rPr>
          <w:rtl/>
        </w:rPr>
        <w:t xml:space="preserve"> </w:t>
      </w:r>
      <w:r>
        <w:rPr>
          <w:rtl/>
          <w:lang w:bidi="fa-IR"/>
        </w:rPr>
        <w:t xml:space="preserve"> الزّبر: بفتح الباء و ضمّها: قطع من الحديد.</w:t>
      </w:r>
    </w:p>
  </w:footnote>
  <w:footnote w:id="379">
    <w:p w:rsidR="0048575E" w:rsidRDefault="0048575E" w:rsidP="006872DB">
      <w:pPr>
        <w:pStyle w:val="FootnoteText"/>
        <w:rPr>
          <w:rtl/>
        </w:rPr>
      </w:pPr>
      <w:r>
        <w:rPr>
          <w:rStyle w:val="FootnoteReference"/>
        </w:rPr>
        <w:footnoteRef/>
      </w:r>
      <w:r>
        <w:rPr>
          <w:rtl/>
        </w:rPr>
        <w:t xml:space="preserve"> </w:t>
      </w:r>
      <w:r>
        <w:rPr>
          <w:rtl/>
          <w:lang w:bidi="fa-IR"/>
        </w:rPr>
        <w:t xml:space="preserve"> البرذون: التركىّ من الخيل.</w:t>
      </w:r>
    </w:p>
  </w:footnote>
  <w:footnote w:id="380">
    <w:p w:rsidR="0048575E" w:rsidRDefault="0048575E" w:rsidP="006872DB">
      <w:pPr>
        <w:pStyle w:val="FootnoteText"/>
        <w:rPr>
          <w:rtl/>
        </w:rPr>
      </w:pPr>
      <w:r>
        <w:rPr>
          <w:rStyle w:val="FootnoteReference"/>
        </w:rPr>
        <w:footnoteRef/>
      </w:r>
      <w:r>
        <w:rPr>
          <w:rtl/>
        </w:rPr>
        <w:t xml:space="preserve"> </w:t>
      </w:r>
      <w:r>
        <w:rPr>
          <w:rtl/>
          <w:lang w:bidi="fa-IR"/>
        </w:rPr>
        <w:t xml:space="preserve"> الشّهب: محرّكة، بياض يصدعه السّواد.</w:t>
      </w:r>
    </w:p>
  </w:footnote>
  <w:footnote w:id="381">
    <w:p w:rsidR="0048575E" w:rsidRDefault="0048575E" w:rsidP="006872DB">
      <w:pPr>
        <w:pStyle w:val="FootnoteText"/>
        <w:rPr>
          <w:rtl/>
        </w:rPr>
      </w:pPr>
      <w:r>
        <w:rPr>
          <w:rStyle w:val="FootnoteReference"/>
        </w:rPr>
        <w:footnoteRef/>
      </w:r>
      <w:r>
        <w:rPr>
          <w:rtl/>
        </w:rPr>
        <w:t xml:space="preserve"> </w:t>
      </w:r>
      <w:r>
        <w:rPr>
          <w:rtl/>
          <w:lang w:bidi="fa-IR"/>
        </w:rPr>
        <w:t xml:space="preserve"> الحربة: الرّمح، تجمع على حراب.</w:t>
      </w:r>
    </w:p>
  </w:footnote>
  <w:footnote w:id="382">
    <w:p w:rsidR="0048575E" w:rsidRDefault="0048575E" w:rsidP="006872DB">
      <w:pPr>
        <w:pStyle w:val="FootnoteText"/>
        <w:rPr>
          <w:rtl/>
        </w:rPr>
      </w:pPr>
      <w:r>
        <w:rPr>
          <w:rStyle w:val="FootnoteReference"/>
        </w:rPr>
        <w:footnoteRef/>
      </w:r>
      <w:r>
        <w:rPr>
          <w:rtl/>
        </w:rPr>
        <w:t xml:space="preserve"> </w:t>
      </w:r>
      <w:r>
        <w:rPr>
          <w:rtl/>
          <w:lang w:bidi="fa-IR"/>
        </w:rPr>
        <w:t xml:space="preserve"> الهراوية: العصاء.</w:t>
      </w:r>
    </w:p>
  </w:footnote>
  <w:footnote w:id="383">
    <w:p w:rsidR="0048575E" w:rsidRDefault="0048575E" w:rsidP="006872DB">
      <w:pPr>
        <w:pStyle w:val="FootnoteText"/>
        <w:rPr>
          <w:rtl/>
        </w:rPr>
      </w:pPr>
      <w:r>
        <w:rPr>
          <w:rStyle w:val="FootnoteReference"/>
        </w:rPr>
        <w:footnoteRef/>
      </w:r>
      <w:r>
        <w:rPr>
          <w:rtl/>
        </w:rPr>
        <w:t xml:space="preserve"> </w:t>
      </w:r>
      <w:r>
        <w:rPr>
          <w:rtl/>
          <w:lang w:bidi="fa-IR"/>
        </w:rPr>
        <w:t xml:space="preserve"> اليربوع: حيوان طويل الرّجلين قصير اليدين.</w:t>
      </w:r>
    </w:p>
  </w:footnote>
  <w:footnote w:id="384">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53، ص 14- 16، من الرّواية 1.</w:t>
      </w:r>
    </w:p>
  </w:footnote>
  <w:footnote w:id="385">
    <w:p w:rsidR="0048575E" w:rsidRDefault="0048575E" w:rsidP="006872DB">
      <w:pPr>
        <w:pStyle w:val="FootnoteText"/>
        <w:rPr>
          <w:rtl/>
        </w:rPr>
      </w:pPr>
      <w:r>
        <w:rPr>
          <w:rStyle w:val="FootnoteReference"/>
        </w:rPr>
        <w:footnoteRef/>
      </w:r>
      <w:r>
        <w:rPr>
          <w:rtl/>
        </w:rPr>
        <w:t xml:space="preserve"> </w:t>
      </w:r>
      <w:r>
        <w:rPr>
          <w:rtl/>
          <w:lang w:bidi="fa-IR"/>
        </w:rPr>
        <w:t xml:space="preserve"> الخرز: بالتّحريك، الّذى ينظم الواحدة.</w:t>
      </w:r>
    </w:p>
  </w:footnote>
  <w:footnote w:id="386">
    <w:p w:rsidR="0048575E" w:rsidRDefault="0048575E" w:rsidP="006872DB">
      <w:pPr>
        <w:pStyle w:val="FootnoteText"/>
        <w:rPr>
          <w:rtl/>
        </w:rPr>
      </w:pPr>
      <w:r>
        <w:rPr>
          <w:rStyle w:val="FootnoteReference"/>
        </w:rPr>
        <w:footnoteRef/>
      </w:r>
      <w:r>
        <w:rPr>
          <w:rtl/>
        </w:rPr>
        <w:t xml:space="preserve"> </w:t>
      </w:r>
      <w:r>
        <w:rPr>
          <w:rtl/>
          <w:lang w:bidi="fa-IR"/>
        </w:rPr>
        <w:t xml:space="preserve"> ناواهم: اى قصدهم.</w:t>
      </w:r>
    </w:p>
  </w:footnote>
  <w:footnote w:id="387">
    <w:p w:rsidR="0048575E" w:rsidRDefault="0048575E" w:rsidP="006872DB">
      <w:pPr>
        <w:pStyle w:val="FootnoteText"/>
        <w:rPr>
          <w:rtl/>
        </w:rPr>
      </w:pPr>
      <w:r>
        <w:rPr>
          <w:rStyle w:val="FootnoteReference"/>
        </w:rPr>
        <w:footnoteRef/>
      </w:r>
      <w:r>
        <w:rPr>
          <w:rtl/>
        </w:rPr>
        <w:t xml:space="preserve"> </w:t>
      </w:r>
      <w:r>
        <w:rPr>
          <w:rtl/>
          <w:lang w:bidi="fa-IR"/>
        </w:rPr>
        <w:t xml:space="preserve"> الالتواء: الإضطراب عند الجزع.</w:t>
      </w:r>
    </w:p>
  </w:footnote>
  <w:footnote w:id="388">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232، الرّواية 96.</w:t>
      </w:r>
    </w:p>
  </w:footnote>
  <w:footnote w:id="389">
    <w:p w:rsidR="0048575E" w:rsidRDefault="0048575E" w:rsidP="006872DB">
      <w:pPr>
        <w:pStyle w:val="FootnoteText"/>
        <w:rPr>
          <w:rtl/>
        </w:rPr>
      </w:pPr>
      <w:r>
        <w:rPr>
          <w:rStyle w:val="FootnoteReference"/>
        </w:rPr>
        <w:footnoteRef/>
      </w:r>
      <w:r>
        <w:rPr>
          <w:rtl/>
        </w:rPr>
        <w:t xml:space="preserve"> </w:t>
      </w:r>
      <w:r>
        <w:rPr>
          <w:rtl/>
          <w:lang w:bidi="fa-IR"/>
        </w:rPr>
        <w:t xml:space="preserve"> الرّبعة: الوسيط القامة.</w:t>
      </w:r>
    </w:p>
  </w:footnote>
  <w:footnote w:id="390">
    <w:p w:rsidR="0048575E" w:rsidRDefault="0048575E" w:rsidP="006872DB">
      <w:pPr>
        <w:pStyle w:val="FootnoteText"/>
        <w:rPr>
          <w:rtl/>
        </w:rPr>
      </w:pPr>
      <w:r>
        <w:rPr>
          <w:rStyle w:val="FootnoteReference"/>
        </w:rPr>
        <w:footnoteRef/>
      </w:r>
      <w:r>
        <w:rPr>
          <w:rtl/>
        </w:rPr>
        <w:t xml:space="preserve"> </w:t>
      </w:r>
      <w:r>
        <w:rPr>
          <w:rtl/>
          <w:lang w:bidi="fa-IR"/>
        </w:rPr>
        <w:t xml:space="preserve"> الهامة: رأس كلّ شى‏ء.</w:t>
      </w:r>
    </w:p>
  </w:footnote>
  <w:footnote w:id="391">
    <w:p w:rsidR="0048575E" w:rsidRDefault="0048575E" w:rsidP="006872DB">
      <w:pPr>
        <w:pStyle w:val="FootnoteText"/>
        <w:rPr>
          <w:rtl/>
        </w:rPr>
      </w:pPr>
      <w:r>
        <w:rPr>
          <w:rStyle w:val="FootnoteReference"/>
        </w:rPr>
        <w:footnoteRef/>
      </w:r>
      <w:r>
        <w:rPr>
          <w:rtl/>
        </w:rPr>
        <w:t xml:space="preserve"> </w:t>
      </w:r>
      <w:r>
        <w:rPr>
          <w:rtl/>
          <w:lang w:bidi="fa-IR"/>
        </w:rPr>
        <w:t xml:space="preserve"> الجدرىّ: بثور حمر بيض الرّؤس، تنتشر فى جميع البدن أو فى أكثره تتنفّط و تتقيّح سريعا.</w:t>
      </w:r>
    </w:p>
  </w:footnote>
  <w:footnote w:id="392">
    <w:p w:rsidR="0048575E" w:rsidRDefault="0048575E" w:rsidP="006872DB">
      <w:pPr>
        <w:pStyle w:val="FootnoteText"/>
        <w:rPr>
          <w:rtl/>
        </w:rPr>
      </w:pPr>
      <w:r>
        <w:rPr>
          <w:rStyle w:val="FootnoteReference"/>
        </w:rPr>
        <w:footnoteRef/>
      </w:r>
      <w:r>
        <w:rPr>
          <w:rtl/>
        </w:rPr>
        <w:t xml:space="preserve"> </w:t>
      </w:r>
      <w:r>
        <w:rPr>
          <w:rtl/>
          <w:lang w:bidi="fa-IR"/>
        </w:rPr>
        <w:t xml:space="preserve"> عورت العين: إذا انقصت، أو غارت.</w:t>
      </w:r>
    </w:p>
  </w:footnote>
  <w:footnote w:id="393">
    <w:p w:rsidR="0048575E" w:rsidRDefault="0048575E" w:rsidP="006872DB">
      <w:pPr>
        <w:pStyle w:val="FootnoteText"/>
        <w:rPr>
          <w:rtl/>
        </w:rPr>
      </w:pPr>
      <w:r>
        <w:rPr>
          <w:rStyle w:val="FootnoteReference"/>
        </w:rPr>
        <w:footnoteRef/>
      </w:r>
      <w:r>
        <w:rPr>
          <w:rtl/>
        </w:rPr>
        <w:t xml:space="preserve"> </w:t>
      </w:r>
      <w:r>
        <w:rPr>
          <w:rtl/>
          <w:lang w:bidi="fa-IR"/>
        </w:rPr>
        <w:t xml:space="preserve"> المؤمنون: 50.</w:t>
      </w:r>
    </w:p>
  </w:footnote>
  <w:footnote w:id="394">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205، الرّواية 36.</w:t>
      </w:r>
    </w:p>
  </w:footnote>
  <w:footnote w:id="395">
    <w:p w:rsidR="0048575E" w:rsidRDefault="0048575E" w:rsidP="006872DB">
      <w:pPr>
        <w:pStyle w:val="FootnoteText"/>
        <w:rPr>
          <w:rtl/>
        </w:rPr>
      </w:pPr>
      <w:r>
        <w:rPr>
          <w:rStyle w:val="FootnoteReference"/>
        </w:rPr>
        <w:footnoteRef/>
      </w:r>
      <w:r>
        <w:rPr>
          <w:rtl/>
        </w:rPr>
        <w:t xml:space="preserve"> </w:t>
      </w:r>
      <w:r>
        <w:rPr>
          <w:rtl/>
          <w:lang w:bidi="fa-IR"/>
        </w:rPr>
        <w:t xml:space="preserve"> الأشقر: ما له لون الشّقرة، و هى فى الانسان: حمرة تعلو بياضا.</w:t>
      </w:r>
    </w:p>
  </w:footnote>
  <w:footnote w:id="396">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205، الرّواية 37.</w:t>
      </w:r>
    </w:p>
  </w:footnote>
  <w:footnote w:id="397">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204، الرّواية 32.</w:t>
      </w:r>
    </w:p>
  </w:footnote>
  <w:footnote w:id="398">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206، الرّواية 38.</w:t>
      </w:r>
    </w:p>
  </w:footnote>
  <w:footnote w:id="399">
    <w:p w:rsidR="0048575E" w:rsidRDefault="0048575E" w:rsidP="006872DB">
      <w:pPr>
        <w:pStyle w:val="FootnoteText"/>
        <w:rPr>
          <w:rtl/>
        </w:rPr>
      </w:pPr>
      <w:r>
        <w:rPr>
          <w:rStyle w:val="FootnoteReference"/>
        </w:rPr>
        <w:footnoteRef/>
      </w:r>
      <w:r>
        <w:rPr>
          <w:rtl/>
        </w:rPr>
        <w:t xml:space="preserve"> </w:t>
      </w:r>
      <w:r>
        <w:rPr>
          <w:rtl/>
          <w:lang w:bidi="fa-IR"/>
        </w:rPr>
        <w:t xml:space="preserve"> الرّحبة: محلّة بالكوفة.</w:t>
      </w:r>
    </w:p>
  </w:footnote>
  <w:footnote w:id="400">
    <w:p w:rsidR="0048575E" w:rsidRDefault="0048575E" w:rsidP="006872DB">
      <w:pPr>
        <w:pStyle w:val="FootnoteText"/>
        <w:rPr>
          <w:rtl/>
        </w:rPr>
      </w:pPr>
      <w:r>
        <w:rPr>
          <w:rStyle w:val="FootnoteReference"/>
        </w:rPr>
        <w:footnoteRef/>
      </w:r>
      <w:r>
        <w:rPr>
          <w:rtl/>
        </w:rPr>
        <w:t xml:space="preserve"> </w:t>
      </w:r>
      <w:r>
        <w:rPr>
          <w:rtl/>
          <w:lang w:bidi="fa-IR"/>
        </w:rPr>
        <w:t xml:space="preserve"> وثب: قام بسرعة، او القيام و النّهوض.</w:t>
      </w:r>
    </w:p>
  </w:footnote>
  <w:footnote w:id="401">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215، الرّواية 72.</w:t>
      </w:r>
    </w:p>
  </w:footnote>
  <w:footnote w:id="402">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387، الرّواية 205.</w:t>
      </w:r>
    </w:p>
  </w:footnote>
  <w:footnote w:id="403">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388، الرّواية 206.</w:t>
      </w:r>
    </w:p>
  </w:footnote>
  <w:footnote w:id="404">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344، من الرّواية 91.</w:t>
      </w:r>
    </w:p>
  </w:footnote>
  <w:footnote w:id="40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737، الرّواية 105.</w:t>
      </w:r>
    </w:p>
  </w:footnote>
  <w:footnote w:id="406">
    <w:p w:rsidR="0048575E" w:rsidRDefault="0048575E" w:rsidP="006872DB">
      <w:pPr>
        <w:pStyle w:val="FootnoteText"/>
        <w:rPr>
          <w:rtl/>
        </w:rPr>
      </w:pPr>
      <w:r>
        <w:rPr>
          <w:rStyle w:val="FootnoteReference"/>
        </w:rPr>
        <w:footnoteRef/>
      </w:r>
      <w:r>
        <w:rPr>
          <w:rtl/>
        </w:rPr>
        <w:t xml:space="preserve"> </w:t>
      </w:r>
      <w:r>
        <w:rPr>
          <w:rtl/>
          <w:lang w:bidi="fa-IR"/>
        </w:rPr>
        <w:t xml:space="preserve"> المنهل: المورد و المنزل.</w:t>
      </w:r>
    </w:p>
  </w:footnote>
  <w:footnote w:id="407">
    <w:p w:rsidR="0048575E" w:rsidRDefault="0048575E" w:rsidP="006872DB">
      <w:pPr>
        <w:pStyle w:val="FootnoteText"/>
        <w:rPr>
          <w:rtl/>
        </w:rPr>
      </w:pPr>
      <w:r>
        <w:rPr>
          <w:rStyle w:val="FootnoteReference"/>
        </w:rPr>
        <w:footnoteRef/>
      </w:r>
      <w:r>
        <w:rPr>
          <w:rtl/>
        </w:rPr>
        <w:t xml:space="preserve"> </w:t>
      </w:r>
      <w:r>
        <w:rPr>
          <w:rtl/>
          <w:lang w:bidi="fa-IR"/>
        </w:rPr>
        <w:t xml:space="preserve"> غار الماء غورا: ذهب فى الأرض.</w:t>
      </w:r>
    </w:p>
  </w:footnote>
  <w:footnote w:id="408">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192- 194، الرّواية 26.</w:t>
      </w:r>
    </w:p>
  </w:footnote>
  <w:footnote w:id="409">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190، الرّواية 19.</w:t>
      </w:r>
    </w:p>
  </w:footnote>
  <w:footnote w:id="410">
    <w:p w:rsidR="0048575E" w:rsidRDefault="0048575E" w:rsidP="006872DB">
      <w:pPr>
        <w:pStyle w:val="FootnoteText"/>
        <w:rPr>
          <w:rtl/>
        </w:rPr>
      </w:pPr>
      <w:r>
        <w:rPr>
          <w:rStyle w:val="FootnoteReference"/>
        </w:rPr>
        <w:footnoteRef/>
      </w:r>
      <w:r>
        <w:rPr>
          <w:rtl/>
        </w:rPr>
        <w:t xml:space="preserve"> </w:t>
      </w:r>
      <w:r>
        <w:rPr>
          <w:rtl/>
          <w:lang w:bidi="fa-IR"/>
        </w:rPr>
        <w:t xml:space="preserve"> الاعراف: 186 و ليس فى الآية الشريفة لفظة الواو فى أوّلها.</w:t>
      </w:r>
    </w:p>
  </w:footnote>
  <w:footnote w:id="411">
    <w:p w:rsidR="0048575E" w:rsidRDefault="0048575E" w:rsidP="006872DB">
      <w:pPr>
        <w:pStyle w:val="FootnoteText"/>
        <w:rPr>
          <w:rtl/>
        </w:rPr>
      </w:pPr>
      <w:r>
        <w:rPr>
          <w:rStyle w:val="FootnoteReference"/>
        </w:rPr>
        <w:footnoteRef/>
      </w:r>
      <w:r>
        <w:rPr>
          <w:rtl/>
        </w:rPr>
        <w:t xml:space="preserve"> </w:t>
      </w:r>
      <w:r>
        <w:rPr>
          <w:rtl/>
          <w:lang w:bidi="fa-IR"/>
        </w:rPr>
        <w:t xml:space="preserve"> النازعات: 42.</w:t>
      </w:r>
    </w:p>
  </w:footnote>
  <w:footnote w:id="412">
    <w:p w:rsidR="0048575E" w:rsidRDefault="0048575E" w:rsidP="006872DB">
      <w:pPr>
        <w:pStyle w:val="FootnoteText"/>
        <w:rPr>
          <w:rtl/>
        </w:rPr>
      </w:pPr>
      <w:r>
        <w:rPr>
          <w:rStyle w:val="FootnoteReference"/>
        </w:rPr>
        <w:footnoteRef/>
      </w:r>
      <w:r>
        <w:rPr>
          <w:rtl/>
        </w:rPr>
        <w:t xml:space="preserve"> </w:t>
      </w:r>
      <w:r>
        <w:rPr>
          <w:rtl/>
          <w:lang w:bidi="fa-IR"/>
        </w:rPr>
        <w:t xml:space="preserve"> لقمان: 34، و فى سورة الزّخرف، الآية 85: و عنده علم السّاعة ...</w:t>
      </w:r>
    </w:p>
  </w:footnote>
  <w:footnote w:id="413">
    <w:p w:rsidR="0048575E" w:rsidRDefault="0048575E" w:rsidP="006872DB">
      <w:pPr>
        <w:pStyle w:val="FootnoteText"/>
        <w:rPr>
          <w:rtl/>
        </w:rPr>
      </w:pPr>
      <w:r>
        <w:rPr>
          <w:rStyle w:val="FootnoteReference"/>
        </w:rPr>
        <w:footnoteRef/>
      </w:r>
      <w:r>
        <w:rPr>
          <w:rtl/>
        </w:rPr>
        <w:t xml:space="preserve"> </w:t>
      </w:r>
      <w:r>
        <w:rPr>
          <w:rtl/>
          <w:lang w:bidi="fa-IR"/>
        </w:rPr>
        <w:t xml:space="preserve"> محمّد: 18.</w:t>
      </w:r>
    </w:p>
  </w:footnote>
  <w:footnote w:id="414">
    <w:p w:rsidR="0048575E" w:rsidRDefault="0048575E" w:rsidP="006872DB">
      <w:pPr>
        <w:pStyle w:val="FootnoteText"/>
        <w:rPr>
          <w:rtl/>
        </w:rPr>
      </w:pPr>
      <w:r>
        <w:rPr>
          <w:rStyle w:val="FootnoteReference"/>
        </w:rPr>
        <w:footnoteRef/>
      </w:r>
      <w:r>
        <w:rPr>
          <w:rtl/>
        </w:rPr>
        <w:t xml:space="preserve"> </w:t>
      </w:r>
      <w:r>
        <w:rPr>
          <w:rtl/>
          <w:lang w:bidi="fa-IR"/>
        </w:rPr>
        <w:t xml:space="preserve"> القمر: 1.</w:t>
      </w:r>
    </w:p>
  </w:footnote>
  <w:footnote w:id="415">
    <w:p w:rsidR="0048575E" w:rsidRDefault="0048575E" w:rsidP="006872DB">
      <w:pPr>
        <w:pStyle w:val="FootnoteText"/>
        <w:rPr>
          <w:rtl/>
        </w:rPr>
      </w:pPr>
      <w:r>
        <w:rPr>
          <w:rStyle w:val="FootnoteReference"/>
        </w:rPr>
        <w:footnoteRef/>
      </w:r>
      <w:r>
        <w:rPr>
          <w:rtl/>
        </w:rPr>
        <w:t xml:space="preserve"> </w:t>
      </w:r>
      <w:r>
        <w:rPr>
          <w:rtl/>
          <w:lang w:bidi="fa-IR"/>
        </w:rPr>
        <w:t xml:space="preserve"> الاحزاب: 63.</w:t>
      </w:r>
    </w:p>
  </w:footnote>
  <w:footnote w:id="416">
    <w:p w:rsidR="0048575E" w:rsidRDefault="0048575E" w:rsidP="00A55753">
      <w:pPr>
        <w:pStyle w:val="FootnoteText"/>
        <w:rPr>
          <w:rtl/>
        </w:rPr>
      </w:pPr>
      <w:r>
        <w:rPr>
          <w:rStyle w:val="FootnoteReference"/>
        </w:rPr>
        <w:footnoteRef/>
      </w:r>
      <w:r>
        <w:rPr>
          <w:rtl/>
        </w:rPr>
        <w:t xml:space="preserve"> </w:t>
      </w:r>
      <w:r>
        <w:rPr>
          <w:rtl/>
          <w:lang w:bidi="fa-IR"/>
        </w:rPr>
        <w:t xml:space="preserve"> الشورى: 18، و قبله:« و ما يدريك لعل السّاعة قريب.»</w:t>
      </w:r>
    </w:p>
  </w:footnote>
  <w:footnote w:id="417">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53، ص 1، الرّواية 1.</w:t>
      </w:r>
    </w:p>
  </w:footnote>
  <w:footnote w:id="418">
    <w:p w:rsidR="0048575E" w:rsidRDefault="0048575E" w:rsidP="006872DB">
      <w:pPr>
        <w:pStyle w:val="FootnoteText"/>
        <w:rPr>
          <w:rtl/>
        </w:rPr>
      </w:pPr>
      <w:r>
        <w:rPr>
          <w:rStyle w:val="FootnoteReference"/>
        </w:rPr>
        <w:footnoteRef/>
      </w:r>
      <w:r>
        <w:rPr>
          <w:rtl/>
        </w:rPr>
        <w:t xml:space="preserve"> </w:t>
      </w:r>
      <w:r>
        <w:rPr>
          <w:rtl/>
          <w:lang w:bidi="fa-IR"/>
        </w:rPr>
        <w:t xml:space="preserve"> المدّثّر: 8.</w:t>
      </w:r>
    </w:p>
  </w:footnote>
  <w:footnote w:id="41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447، الرّواية 39.</w:t>
      </w:r>
    </w:p>
  </w:footnote>
  <w:footnote w:id="42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447، الرّواية 40.</w:t>
      </w:r>
    </w:p>
  </w:footnote>
  <w:footnote w:id="42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505، الرّواية 308.</w:t>
      </w:r>
    </w:p>
  </w:footnote>
  <w:footnote w:id="42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506، الرّواية 315.</w:t>
      </w:r>
    </w:p>
  </w:footnote>
  <w:footnote w:id="423">
    <w:p w:rsidR="0048575E" w:rsidRDefault="0048575E" w:rsidP="006872DB">
      <w:pPr>
        <w:pStyle w:val="FootnoteText"/>
        <w:rPr>
          <w:rtl/>
        </w:rPr>
      </w:pPr>
      <w:r>
        <w:rPr>
          <w:rStyle w:val="FootnoteReference"/>
        </w:rPr>
        <w:footnoteRef/>
      </w:r>
      <w:r>
        <w:rPr>
          <w:rtl/>
        </w:rPr>
        <w:t xml:space="preserve"> </w:t>
      </w:r>
      <w:r>
        <w:rPr>
          <w:rtl/>
          <w:lang w:bidi="fa-IR"/>
        </w:rPr>
        <w:t xml:space="preserve"> قزع كقزع الخريف، اى قطع السّحاب المتفرّقة فى اوّل الشّتاء.</w:t>
      </w:r>
    </w:p>
  </w:footnote>
  <w:footnote w:id="42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548، الرّواية 547.</w:t>
      </w:r>
    </w:p>
  </w:footnote>
  <w:footnote w:id="425">
    <w:p w:rsidR="0048575E" w:rsidRDefault="0048575E" w:rsidP="006872DB">
      <w:pPr>
        <w:pStyle w:val="FootnoteText"/>
        <w:rPr>
          <w:rtl/>
        </w:rPr>
      </w:pPr>
      <w:r>
        <w:rPr>
          <w:rStyle w:val="FootnoteReference"/>
        </w:rPr>
        <w:footnoteRef/>
      </w:r>
      <w:r>
        <w:rPr>
          <w:rtl/>
        </w:rPr>
        <w:t xml:space="preserve"> </w:t>
      </w:r>
      <w:r>
        <w:rPr>
          <w:rtl/>
          <w:lang w:bidi="fa-IR"/>
        </w:rPr>
        <w:t xml:space="preserve"> الزّخرف: 66.</w:t>
      </w:r>
    </w:p>
  </w:footnote>
  <w:footnote w:id="42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565، الرّواية 654.</w:t>
      </w:r>
    </w:p>
  </w:footnote>
  <w:footnote w:id="42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459، الرّواية 100.</w:t>
      </w:r>
    </w:p>
  </w:footnote>
  <w:footnote w:id="42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465، الرّواية 122.</w:t>
      </w:r>
    </w:p>
  </w:footnote>
  <w:footnote w:id="42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491، الرّواية 233.</w:t>
      </w:r>
    </w:p>
  </w:footnote>
  <w:footnote w:id="430">
    <w:p w:rsidR="0048575E" w:rsidRDefault="0048575E" w:rsidP="00A55753">
      <w:pPr>
        <w:pStyle w:val="FootnoteText"/>
        <w:rPr>
          <w:rtl/>
        </w:rPr>
      </w:pPr>
      <w:r>
        <w:rPr>
          <w:rStyle w:val="FootnoteReference"/>
        </w:rPr>
        <w:footnoteRef/>
      </w:r>
      <w:r>
        <w:rPr>
          <w:rtl/>
        </w:rPr>
        <w:t xml:space="preserve"> </w:t>
      </w:r>
      <w:r>
        <w:rPr>
          <w:rtl/>
          <w:lang w:bidi="fa-IR"/>
        </w:rPr>
        <w:t xml:space="preserve"> إثبات الهداة، ج 3، ص 514، الرّواية 354.</w:t>
      </w:r>
    </w:p>
  </w:footnote>
  <w:footnote w:id="43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571، الرّواية 693.</w:t>
      </w:r>
    </w:p>
  </w:footnote>
  <w:footnote w:id="432">
    <w:p w:rsidR="0048575E" w:rsidRDefault="0048575E" w:rsidP="006872DB">
      <w:pPr>
        <w:pStyle w:val="FootnoteText"/>
        <w:rPr>
          <w:rtl/>
        </w:rPr>
      </w:pPr>
      <w:r>
        <w:rPr>
          <w:rStyle w:val="FootnoteReference"/>
        </w:rPr>
        <w:footnoteRef/>
      </w:r>
      <w:r>
        <w:rPr>
          <w:rtl/>
        </w:rPr>
        <w:t xml:space="preserve"> </w:t>
      </w:r>
      <w:r>
        <w:rPr>
          <w:rtl/>
          <w:lang w:bidi="fa-IR"/>
        </w:rPr>
        <w:t xml:space="preserve"> قد ذكرنا نبذا من هذه الرّوايات فى رسالتنا المسمّاة ب« فروغ شهادت».</w:t>
      </w:r>
    </w:p>
  </w:footnote>
  <w:footnote w:id="433">
    <w:p w:rsidR="0048575E" w:rsidRDefault="0048575E" w:rsidP="006872DB">
      <w:pPr>
        <w:pStyle w:val="FootnoteText"/>
        <w:rPr>
          <w:rtl/>
        </w:rPr>
      </w:pPr>
      <w:r>
        <w:rPr>
          <w:rStyle w:val="FootnoteReference"/>
        </w:rPr>
        <w:footnoteRef/>
      </w:r>
      <w:r>
        <w:rPr>
          <w:rtl/>
        </w:rPr>
        <w:t xml:space="preserve"> </w:t>
      </w:r>
      <w:r>
        <w:rPr>
          <w:rtl/>
          <w:lang w:bidi="fa-IR"/>
        </w:rPr>
        <w:t xml:space="preserve"> العذراء: البكر، و الخدر بالكسر، ستر يمدّ للجارية فى ناحية البيت.</w:t>
      </w:r>
    </w:p>
  </w:footnote>
  <w:footnote w:id="434">
    <w:p w:rsidR="0048575E" w:rsidRDefault="0048575E" w:rsidP="006872DB">
      <w:pPr>
        <w:pStyle w:val="FootnoteText"/>
        <w:rPr>
          <w:rtl/>
        </w:rPr>
      </w:pPr>
      <w:r>
        <w:rPr>
          <w:rStyle w:val="FootnoteReference"/>
        </w:rPr>
        <w:footnoteRef/>
      </w:r>
      <w:r>
        <w:rPr>
          <w:rtl/>
        </w:rPr>
        <w:t xml:space="preserve"> </w:t>
      </w:r>
      <w:r>
        <w:rPr>
          <w:rtl/>
          <w:lang w:bidi="fa-IR"/>
        </w:rPr>
        <w:t xml:space="preserve"> فتحرّض: اى تحثّ.</w:t>
      </w:r>
    </w:p>
  </w:footnote>
  <w:footnote w:id="435">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230، الرّواية 96.</w:t>
      </w:r>
    </w:p>
  </w:footnote>
  <w:footnote w:id="436">
    <w:p w:rsidR="0048575E" w:rsidRDefault="0048575E" w:rsidP="006872DB">
      <w:pPr>
        <w:pStyle w:val="FootnoteText"/>
        <w:rPr>
          <w:rtl/>
        </w:rPr>
      </w:pPr>
      <w:r>
        <w:rPr>
          <w:rStyle w:val="FootnoteReference"/>
        </w:rPr>
        <w:footnoteRef/>
      </w:r>
      <w:r>
        <w:rPr>
          <w:rtl/>
        </w:rPr>
        <w:t xml:space="preserve"> </w:t>
      </w:r>
      <w:r>
        <w:rPr>
          <w:rtl/>
          <w:lang w:bidi="fa-IR"/>
        </w:rPr>
        <w:t xml:space="preserve"> الظّاهر أنّ المراد من« النقباء» هو أصحابه عليه السّلام الخاصّة.</w:t>
      </w:r>
    </w:p>
  </w:footnote>
  <w:footnote w:id="437">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53، ص 8، من الحديث 1.</w:t>
      </w:r>
    </w:p>
  </w:footnote>
  <w:footnote w:id="43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482، الرّواية 189.</w:t>
      </w:r>
    </w:p>
  </w:footnote>
  <w:footnote w:id="43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533، الرّواية 467.</w:t>
      </w:r>
    </w:p>
  </w:footnote>
  <w:footnote w:id="44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536، الرّواية 483.</w:t>
      </w:r>
    </w:p>
  </w:footnote>
  <w:footnote w:id="44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574، الرّواية 721.</w:t>
      </w:r>
    </w:p>
  </w:footnote>
  <w:footnote w:id="44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575، الرّواية 724.</w:t>
      </w:r>
    </w:p>
  </w:footnote>
  <w:footnote w:id="44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545، الرّواية 533.</w:t>
      </w:r>
    </w:p>
  </w:footnote>
  <w:footnote w:id="444">
    <w:p w:rsidR="0048575E" w:rsidRDefault="0048575E" w:rsidP="006872DB">
      <w:pPr>
        <w:pStyle w:val="FootnoteText"/>
        <w:rPr>
          <w:rtl/>
        </w:rPr>
      </w:pPr>
      <w:r>
        <w:rPr>
          <w:rStyle w:val="FootnoteReference"/>
        </w:rPr>
        <w:footnoteRef/>
      </w:r>
      <w:r>
        <w:rPr>
          <w:rtl/>
        </w:rPr>
        <w:t xml:space="preserve"> </w:t>
      </w:r>
      <w:r>
        <w:rPr>
          <w:rtl/>
          <w:lang w:bidi="fa-IR"/>
        </w:rPr>
        <w:t xml:space="preserve"> خبأ الشّى‏ء: ستره.</w:t>
      </w:r>
    </w:p>
  </w:footnote>
  <w:footnote w:id="44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545، الرّواية 534.</w:t>
      </w:r>
    </w:p>
  </w:footnote>
  <w:footnote w:id="446">
    <w:p w:rsidR="0048575E" w:rsidRDefault="0048575E" w:rsidP="006872DB">
      <w:pPr>
        <w:pStyle w:val="FootnoteText"/>
        <w:rPr>
          <w:rtl/>
        </w:rPr>
      </w:pPr>
      <w:r>
        <w:rPr>
          <w:rStyle w:val="FootnoteReference"/>
        </w:rPr>
        <w:footnoteRef/>
      </w:r>
      <w:r>
        <w:rPr>
          <w:rtl/>
        </w:rPr>
        <w:t xml:space="preserve"> </w:t>
      </w:r>
      <w:r>
        <w:rPr>
          <w:rtl/>
          <w:lang w:bidi="fa-IR"/>
        </w:rPr>
        <w:t xml:space="preserve"> الصّفو: الاخلاص فى المودّة.</w:t>
      </w:r>
    </w:p>
  </w:footnote>
  <w:footnote w:id="44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555، الرّواية 588.</w:t>
      </w:r>
    </w:p>
  </w:footnote>
  <w:footnote w:id="44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560، الرّواية 624.</w:t>
      </w:r>
    </w:p>
  </w:footnote>
  <w:footnote w:id="44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585، الرّواية 798.</w:t>
      </w:r>
    </w:p>
  </w:footnote>
  <w:footnote w:id="450">
    <w:p w:rsidR="0048575E" w:rsidRDefault="0048575E" w:rsidP="00014328">
      <w:pPr>
        <w:pStyle w:val="FootnoteText"/>
        <w:rPr>
          <w:rtl/>
        </w:rPr>
      </w:pPr>
      <w:r>
        <w:rPr>
          <w:rStyle w:val="FootnoteReference"/>
        </w:rPr>
        <w:footnoteRef/>
      </w:r>
      <w:r>
        <w:rPr>
          <w:rtl/>
        </w:rPr>
        <w:t xml:space="preserve"> </w:t>
      </w:r>
      <w:r>
        <w:rPr>
          <w:rtl/>
          <w:lang w:bidi="fa-IR"/>
        </w:rPr>
        <w:t xml:space="preserve"> إثبات الهداة، ج 3، ص 550، الرّواية 559.</w:t>
      </w:r>
    </w:p>
  </w:footnote>
  <w:footnote w:id="45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555، الرّواية 592.</w:t>
      </w:r>
    </w:p>
  </w:footnote>
  <w:footnote w:id="452">
    <w:p w:rsidR="0048575E" w:rsidRDefault="0048575E" w:rsidP="006872DB">
      <w:pPr>
        <w:pStyle w:val="FootnoteText"/>
        <w:rPr>
          <w:rtl/>
        </w:rPr>
      </w:pPr>
      <w:r>
        <w:rPr>
          <w:rStyle w:val="FootnoteReference"/>
        </w:rPr>
        <w:footnoteRef/>
      </w:r>
      <w:r>
        <w:rPr>
          <w:rtl/>
        </w:rPr>
        <w:t xml:space="preserve"> </w:t>
      </w:r>
      <w:r>
        <w:rPr>
          <w:rtl/>
          <w:lang w:bidi="fa-IR"/>
        </w:rPr>
        <w:t xml:space="preserve"> النّحل: 1.</w:t>
      </w:r>
    </w:p>
  </w:footnote>
  <w:footnote w:id="453">
    <w:p w:rsidR="0048575E" w:rsidRDefault="0048575E" w:rsidP="006872DB">
      <w:pPr>
        <w:pStyle w:val="FootnoteText"/>
        <w:rPr>
          <w:rtl/>
        </w:rPr>
      </w:pPr>
      <w:r>
        <w:rPr>
          <w:rStyle w:val="FootnoteReference"/>
        </w:rPr>
        <w:footnoteRef/>
      </w:r>
      <w:r>
        <w:rPr>
          <w:rtl/>
        </w:rPr>
        <w:t xml:space="preserve"> </w:t>
      </w:r>
      <w:r>
        <w:rPr>
          <w:rtl/>
          <w:lang w:bidi="fa-IR"/>
        </w:rPr>
        <w:t xml:space="preserve"> الأنفال: 5.</w:t>
      </w:r>
    </w:p>
  </w:footnote>
  <w:footnote w:id="45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562، الرّواية 635.</w:t>
      </w:r>
    </w:p>
  </w:footnote>
  <w:footnote w:id="455">
    <w:p w:rsidR="0048575E" w:rsidRDefault="0048575E" w:rsidP="006872DB">
      <w:pPr>
        <w:pStyle w:val="FootnoteText"/>
        <w:rPr>
          <w:rtl/>
        </w:rPr>
      </w:pPr>
      <w:r>
        <w:rPr>
          <w:rStyle w:val="FootnoteReference"/>
        </w:rPr>
        <w:footnoteRef/>
      </w:r>
      <w:r>
        <w:rPr>
          <w:rtl/>
        </w:rPr>
        <w:t xml:space="preserve"> </w:t>
      </w:r>
      <w:r>
        <w:rPr>
          <w:rtl/>
          <w:lang w:bidi="fa-IR"/>
        </w:rPr>
        <w:t xml:space="preserve"> النمل: 62.</w:t>
      </w:r>
    </w:p>
  </w:footnote>
  <w:footnote w:id="45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564، الرّواية 644.</w:t>
      </w:r>
    </w:p>
  </w:footnote>
  <w:footnote w:id="45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582، الرّواية 771.</w:t>
      </w:r>
    </w:p>
  </w:footnote>
  <w:footnote w:id="45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583، الرّواية 779.</w:t>
      </w:r>
    </w:p>
  </w:footnote>
  <w:footnote w:id="45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540، الرّواية 503.</w:t>
      </w:r>
    </w:p>
  </w:footnote>
  <w:footnote w:id="46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545، الرّواية 533.</w:t>
      </w:r>
    </w:p>
  </w:footnote>
  <w:footnote w:id="461">
    <w:p w:rsidR="0048575E" w:rsidRDefault="0048575E" w:rsidP="006872DB">
      <w:pPr>
        <w:pStyle w:val="FootnoteText"/>
        <w:rPr>
          <w:rtl/>
        </w:rPr>
      </w:pPr>
      <w:r>
        <w:rPr>
          <w:rStyle w:val="FootnoteReference"/>
        </w:rPr>
        <w:footnoteRef/>
      </w:r>
      <w:r>
        <w:rPr>
          <w:rtl/>
        </w:rPr>
        <w:t xml:space="preserve"> </w:t>
      </w:r>
      <w:r>
        <w:rPr>
          <w:rtl/>
          <w:lang w:bidi="fa-IR"/>
        </w:rPr>
        <w:t xml:space="preserve"> الشورى: 41.</w:t>
      </w:r>
    </w:p>
  </w:footnote>
  <w:footnote w:id="46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553، الرّواية 578.</w:t>
      </w:r>
    </w:p>
  </w:footnote>
  <w:footnote w:id="463">
    <w:p w:rsidR="0048575E" w:rsidRDefault="0048575E" w:rsidP="00014328">
      <w:pPr>
        <w:pStyle w:val="FootnoteText"/>
        <w:rPr>
          <w:rtl/>
        </w:rPr>
      </w:pPr>
      <w:r>
        <w:rPr>
          <w:rStyle w:val="FootnoteReference"/>
        </w:rPr>
        <w:footnoteRef/>
      </w:r>
      <w:r>
        <w:rPr>
          <w:rtl/>
        </w:rPr>
        <w:t xml:space="preserve"> </w:t>
      </w:r>
      <w:r>
        <w:rPr>
          <w:rtl/>
          <w:lang w:bidi="fa-IR"/>
        </w:rPr>
        <w:t xml:space="preserve"> الاهاب: الجلد او ما لم يدبّغ منه، و المعز: خلاف الضأن من الغنم، اى ذوات الشعر و الأذناب القصار منها.</w:t>
      </w:r>
    </w:p>
  </w:footnote>
  <w:footnote w:id="464">
    <w:p w:rsidR="0048575E" w:rsidRDefault="0048575E" w:rsidP="00014328">
      <w:pPr>
        <w:pStyle w:val="FootnoteText"/>
        <w:rPr>
          <w:rtl/>
        </w:rPr>
      </w:pPr>
      <w:r>
        <w:rPr>
          <w:rStyle w:val="FootnoteReference"/>
        </w:rPr>
        <w:footnoteRef/>
      </w:r>
      <w:r>
        <w:rPr>
          <w:rtl/>
        </w:rPr>
        <w:t xml:space="preserve"> </w:t>
      </w:r>
      <w:r>
        <w:rPr>
          <w:rtl/>
          <w:lang w:bidi="fa-IR"/>
        </w:rPr>
        <w:t xml:space="preserve"> الكبش: الحمل اذا اثنى و قيل اذا أربع.</w:t>
      </w:r>
    </w:p>
  </w:footnote>
  <w:footnote w:id="46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716، الرّواية 9.</w:t>
      </w:r>
    </w:p>
  </w:footnote>
  <w:footnote w:id="46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722، الرّواية 29.</w:t>
      </w:r>
    </w:p>
  </w:footnote>
  <w:footnote w:id="46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722، الرّواية 32.</w:t>
      </w:r>
    </w:p>
  </w:footnote>
  <w:footnote w:id="468">
    <w:p w:rsidR="0048575E" w:rsidRDefault="0048575E" w:rsidP="00A55753">
      <w:pPr>
        <w:pStyle w:val="FootnoteText"/>
        <w:rPr>
          <w:rtl/>
        </w:rPr>
      </w:pPr>
      <w:r>
        <w:rPr>
          <w:rStyle w:val="FootnoteReference"/>
        </w:rPr>
        <w:footnoteRef/>
      </w:r>
      <w:r>
        <w:rPr>
          <w:rtl/>
        </w:rPr>
        <w:t xml:space="preserve"> </w:t>
      </w:r>
      <w:r>
        <w:rPr>
          <w:rtl/>
          <w:lang w:bidi="fa-IR"/>
        </w:rPr>
        <w:t xml:space="preserve"> إثبات الهداة، ج 3، ص 730، الرّواية 71.</w:t>
      </w:r>
    </w:p>
  </w:footnote>
  <w:footnote w:id="46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558، الرّواية 613.</w:t>
      </w:r>
    </w:p>
  </w:footnote>
  <w:footnote w:id="470">
    <w:p w:rsidR="0048575E" w:rsidRDefault="0048575E" w:rsidP="006872DB">
      <w:pPr>
        <w:pStyle w:val="FootnoteText"/>
        <w:rPr>
          <w:rtl/>
        </w:rPr>
      </w:pPr>
      <w:r>
        <w:rPr>
          <w:rStyle w:val="FootnoteReference"/>
        </w:rPr>
        <w:footnoteRef/>
      </w:r>
      <w:r>
        <w:rPr>
          <w:rtl/>
        </w:rPr>
        <w:t xml:space="preserve"> </w:t>
      </w:r>
      <w:r>
        <w:rPr>
          <w:rtl/>
          <w:lang w:bidi="fa-IR"/>
        </w:rPr>
        <w:t xml:space="preserve"> حذا النّعل حذوا و حذاء: قطعها على مثال و القذّة بالقذّة: قدّرها بها، و قطعها على مثالها و قدرها.</w:t>
      </w:r>
    </w:p>
  </w:footnote>
  <w:footnote w:id="47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473، الرّواية 152.</w:t>
      </w:r>
    </w:p>
  </w:footnote>
  <w:footnote w:id="47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466، الرّواية 124.</w:t>
      </w:r>
    </w:p>
  </w:footnote>
  <w:footnote w:id="47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468، الرّواية 132.</w:t>
      </w:r>
    </w:p>
  </w:footnote>
  <w:footnote w:id="47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479، الرّواية 180.</w:t>
      </w:r>
    </w:p>
  </w:footnote>
  <w:footnote w:id="475">
    <w:p w:rsidR="0048575E" w:rsidRDefault="0048575E" w:rsidP="006872DB">
      <w:pPr>
        <w:pStyle w:val="FootnoteText"/>
        <w:rPr>
          <w:rtl/>
        </w:rPr>
      </w:pPr>
      <w:r>
        <w:rPr>
          <w:rStyle w:val="FootnoteReference"/>
        </w:rPr>
        <w:footnoteRef/>
      </w:r>
      <w:r>
        <w:rPr>
          <w:rtl/>
        </w:rPr>
        <w:t xml:space="preserve"> </w:t>
      </w:r>
      <w:r>
        <w:rPr>
          <w:rtl/>
          <w:lang w:bidi="fa-IR"/>
        </w:rPr>
        <w:t xml:space="preserve"> الانشقاق: 19.</w:t>
      </w:r>
    </w:p>
  </w:footnote>
  <w:footnote w:id="47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486، الرّواية 212.</w:t>
      </w:r>
    </w:p>
  </w:footnote>
  <w:footnote w:id="477">
    <w:p w:rsidR="0048575E" w:rsidRDefault="0048575E" w:rsidP="006872DB">
      <w:pPr>
        <w:pStyle w:val="FootnoteText"/>
        <w:rPr>
          <w:rtl/>
        </w:rPr>
      </w:pPr>
      <w:r>
        <w:rPr>
          <w:rStyle w:val="FootnoteReference"/>
        </w:rPr>
        <w:footnoteRef/>
      </w:r>
      <w:r>
        <w:rPr>
          <w:rtl/>
        </w:rPr>
        <w:t xml:space="preserve"> </w:t>
      </w:r>
      <w:r>
        <w:rPr>
          <w:rtl/>
          <w:lang w:bidi="fa-IR"/>
        </w:rPr>
        <w:t xml:space="preserve"> التوبة: 33، و الصّف: 9.</w:t>
      </w:r>
    </w:p>
  </w:footnote>
  <w:footnote w:id="47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439، الرّواية 2.</w:t>
      </w:r>
    </w:p>
  </w:footnote>
  <w:footnote w:id="47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440، الرّواية 3.</w:t>
      </w:r>
    </w:p>
  </w:footnote>
  <w:footnote w:id="48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461، الرّواية 105.</w:t>
      </w:r>
    </w:p>
  </w:footnote>
  <w:footnote w:id="48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494، الرّواية 251.</w:t>
      </w:r>
    </w:p>
  </w:footnote>
  <w:footnote w:id="48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540، الرّواية 508.</w:t>
      </w:r>
    </w:p>
  </w:footnote>
  <w:footnote w:id="48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541، الرّواية 509.</w:t>
      </w:r>
    </w:p>
  </w:footnote>
  <w:footnote w:id="48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584، الرّواية 786.</w:t>
      </w:r>
    </w:p>
  </w:footnote>
  <w:footnote w:id="485">
    <w:p w:rsidR="0048575E" w:rsidRDefault="0048575E" w:rsidP="006872DB">
      <w:pPr>
        <w:pStyle w:val="FootnoteText"/>
        <w:rPr>
          <w:rtl/>
        </w:rPr>
      </w:pPr>
      <w:r>
        <w:rPr>
          <w:rStyle w:val="FootnoteReference"/>
        </w:rPr>
        <w:footnoteRef/>
      </w:r>
      <w:r>
        <w:rPr>
          <w:rtl/>
        </w:rPr>
        <w:t xml:space="preserve"> </w:t>
      </w:r>
      <w:r>
        <w:rPr>
          <w:rtl/>
          <w:lang w:bidi="fa-IR"/>
        </w:rPr>
        <w:t xml:space="preserve"> سبغ الشّى‏ء سبوغا: تمّ، و فى الصّحاح، السّابغة: الدرع الواسعة.</w:t>
      </w:r>
    </w:p>
  </w:footnote>
  <w:footnote w:id="48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545، الرّواية 533.</w:t>
      </w:r>
    </w:p>
  </w:footnote>
  <w:footnote w:id="48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579، الرّواية 750.</w:t>
      </w:r>
    </w:p>
  </w:footnote>
  <w:footnote w:id="48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547، الرّواية 541.</w:t>
      </w:r>
    </w:p>
  </w:footnote>
  <w:footnote w:id="489">
    <w:p w:rsidR="0048575E" w:rsidRDefault="0048575E" w:rsidP="006872DB">
      <w:pPr>
        <w:pStyle w:val="FootnoteText"/>
        <w:rPr>
          <w:rtl/>
        </w:rPr>
      </w:pPr>
      <w:r>
        <w:rPr>
          <w:rStyle w:val="FootnoteReference"/>
        </w:rPr>
        <w:footnoteRef/>
      </w:r>
      <w:r>
        <w:rPr>
          <w:rtl/>
        </w:rPr>
        <w:t xml:space="preserve"> </w:t>
      </w:r>
      <w:r>
        <w:rPr>
          <w:rtl/>
          <w:lang w:bidi="fa-IR"/>
        </w:rPr>
        <w:t xml:space="preserve"> النمل: 62.</w:t>
      </w:r>
    </w:p>
  </w:footnote>
  <w:footnote w:id="49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553، الرّواية 576.</w:t>
      </w:r>
    </w:p>
  </w:footnote>
  <w:footnote w:id="491">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53، ص 9 و 10 من رواية مطوّلة من الباب 25.</w:t>
      </w:r>
    </w:p>
  </w:footnote>
  <w:footnote w:id="492">
    <w:p w:rsidR="0048575E" w:rsidRDefault="0048575E" w:rsidP="00E65CBA">
      <w:pPr>
        <w:pStyle w:val="FootnoteText"/>
        <w:rPr>
          <w:rtl/>
        </w:rPr>
      </w:pPr>
      <w:r>
        <w:rPr>
          <w:rStyle w:val="FootnoteReference"/>
        </w:rPr>
        <w:footnoteRef/>
      </w:r>
      <w:r>
        <w:rPr>
          <w:rtl/>
        </w:rPr>
        <w:t xml:space="preserve"> </w:t>
      </w:r>
      <w:r>
        <w:rPr>
          <w:rtl/>
          <w:lang w:bidi="fa-IR"/>
        </w:rPr>
        <w:t xml:space="preserve"> هذه الجملة إشارة الى أنّ ما قال اللّه تعالى لموسى عليه السّلام</w:t>
      </w:r>
      <w:r>
        <w:rPr>
          <w:rFonts w:hint="cs"/>
          <w:rtl/>
          <w:lang w:bidi="fa-IR"/>
        </w:rPr>
        <w:t>:</w:t>
      </w:r>
      <w:r>
        <w:rPr>
          <w:rtl/>
          <w:lang w:bidi="fa-IR"/>
        </w:rPr>
        <w:t xml:space="preserve"> اسْلُكْ يَدَكَ فِي جَيْبِكَ، تَخْرُجْ بَيْضاءَ مِنْ غَيْرِ سُوءٍ ( القصص: 32) يعمله الحجّة عليه السّلام بعينه.</w:t>
      </w:r>
    </w:p>
  </w:footnote>
  <w:footnote w:id="493">
    <w:p w:rsidR="0048575E" w:rsidRDefault="0048575E" w:rsidP="006872DB">
      <w:pPr>
        <w:pStyle w:val="FootnoteText"/>
        <w:rPr>
          <w:rtl/>
        </w:rPr>
      </w:pPr>
      <w:r>
        <w:rPr>
          <w:rStyle w:val="FootnoteReference"/>
        </w:rPr>
        <w:footnoteRef/>
      </w:r>
      <w:r>
        <w:rPr>
          <w:rtl/>
        </w:rPr>
        <w:t xml:space="preserve"> </w:t>
      </w:r>
      <w:r>
        <w:rPr>
          <w:rtl/>
          <w:lang w:bidi="fa-IR"/>
        </w:rPr>
        <w:t xml:space="preserve"> الفتح: 10.</w:t>
      </w:r>
    </w:p>
  </w:footnote>
  <w:footnote w:id="494">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53، ص 8، من الرواية 1.</w:t>
      </w:r>
    </w:p>
  </w:footnote>
  <w:footnote w:id="495">
    <w:p w:rsidR="0048575E" w:rsidRDefault="0048575E" w:rsidP="006872DB">
      <w:pPr>
        <w:pStyle w:val="FootnoteText"/>
        <w:rPr>
          <w:rtl/>
        </w:rPr>
      </w:pPr>
      <w:r>
        <w:rPr>
          <w:rStyle w:val="FootnoteReference"/>
        </w:rPr>
        <w:footnoteRef/>
      </w:r>
      <w:r>
        <w:rPr>
          <w:rtl/>
        </w:rPr>
        <w:t xml:space="preserve"> </w:t>
      </w:r>
      <w:r>
        <w:rPr>
          <w:rtl/>
          <w:lang w:bidi="fa-IR"/>
        </w:rPr>
        <w:t xml:space="preserve"> النّمل: 62.</w:t>
      </w:r>
    </w:p>
  </w:footnote>
  <w:footnote w:id="496">
    <w:p w:rsidR="0048575E" w:rsidRDefault="0048575E" w:rsidP="00014328">
      <w:pPr>
        <w:pStyle w:val="FootnoteText"/>
        <w:rPr>
          <w:rtl/>
        </w:rPr>
      </w:pPr>
      <w:r>
        <w:rPr>
          <w:rStyle w:val="FootnoteReference"/>
        </w:rPr>
        <w:footnoteRef/>
      </w:r>
      <w:r>
        <w:rPr>
          <w:rtl/>
        </w:rPr>
        <w:t xml:space="preserve"> </w:t>
      </w:r>
      <w:r>
        <w:rPr>
          <w:rtl/>
          <w:lang w:bidi="fa-IR"/>
        </w:rPr>
        <w:t xml:space="preserve"> إثبات الهداة، ج 3، ص 546، الرّواية 538.</w:t>
      </w:r>
    </w:p>
  </w:footnote>
  <w:footnote w:id="49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583، الرّواية 774.</w:t>
      </w:r>
    </w:p>
  </w:footnote>
  <w:footnote w:id="49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491، الرّواية 234.</w:t>
      </w:r>
    </w:p>
  </w:footnote>
  <w:footnote w:id="49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496، الرّواية 258.</w:t>
      </w:r>
    </w:p>
  </w:footnote>
  <w:footnote w:id="500">
    <w:p w:rsidR="0048575E" w:rsidRDefault="0048575E" w:rsidP="006872DB">
      <w:pPr>
        <w:pStyle w:val="FootnoteText"/>
        <w:rPr>
          <w:rtl/>
        </w:rPr>
      </w:pPr>
      <w:r>
        <w:rPr>
          <w:rStyle w:val="FootnoteReference"/>
        </w:rPr>
        <w:footnoteRef/>
      </w:r>
      <w:r>
        <w:rPr>
          <w:rtl/>
        </w:rPr>
        <w:t xml:space="preserve"> </w:t>
      </w:r>
      <w:r>
        <w:rPr>
          <w:rtl/>
          <w:lang w:bidi="fa-IR"/>
        </w:rPr>
        <w:t xml:space="preserve"> البقرة: 148.</w:t>
      </w:r>
    </w:p>
  </w:footnote>
  <w:footnote w:id="50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524، الرّواية 415.</w:t>
      </w:r>
    </w:p>
  </w:footnote>
  <w:footnote w:id="502">
    <w:p w:rsidR="0048575E" w:rsidRDefault="0048575E" w:rsidP="006872DB">
      <w:pPr>
        <w:pStyle w:val="FootnoteText"/>
        <w:rPr>
          <w:rtl/>
        </w:rPr>
      </w:pPr>
      <w:r>
        <w:rPr>
          <w:rStyle w:val="FootnoteReference"/>
        </w:rPr>
        <w:footnoteRef/>
      </w:r>
      <w:r>
        <w:rPr>
          <w:rtl/>
        </w:rPr>
        <w:t xml:space="preserve"> </w:t>
      </w:r>
      <w:r>
        <w:rPr>
          <w:rtl/>
          <w:lang w:bidi="fa-IR"/>
        </w:rPr>
        <w:t xml:space="preserve"> الأنبياء: 105.</w:t>
      </w:r>
    </w:p>
  </w:footnote>
  <w:footnote w:id="50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525، الرّواية 419.</w:t>
      </w:r>
    </w:p>
  </w:footnote>
  <w:footnote w:id="50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537، الرّواية 489.</w:t>
      </w:r>
    </w:p>
  </w:footnote>
  <w:footnote w:id="50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517، الرّواية 376.</w:t>
      </w:r>
    </w:p>
  </w:footnote>
  <w:footnote w:id="50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456، الرّواية 85.</w:t>
      </w:r>
    </w:p>
  </w:footnote>
  <w:footnote w:id="50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548، الرّواية 549.</w:t>
      </w:r>
    </w:p>
  </w:footnote>
  <w:footnote w:id="50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555، الرّواية 588.</w:t>
      </w:r>
    </w:p>
  </w:footnote>
  <w:footnote w:id="50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558، الرّواية 611.</w:t>
      </w:r>
    </w:p>
  </w:footnote>
  <w:footnote w:id="51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573، الرّواية 707.</w:t>
      </w:r>
    </w:p>
  </w:footnote>
  <w:footnote w:id="51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584، الرّواية 788.</w:t>
      </w:r>
    </w:p>
  </w:footnote>
  <w:footnote w:id="51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548، الرّواية 548.</w:t>
      </w:r>
    </w:p>
  </w:footnote>
  <w:footnote w:id="51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522، الرّواية 405.</w:t>
      </w:r>
    </w:p>
  </w:footnote>
  <w:footnote w:id="514">
    <w:p w:rsidR="0048575E" w:rsidRDefault="0048575E" w:rsidP="006872DB">
      <w:pPr>
        <w:pStyle w:val="FootnoteText"/>
        <w:rPr>
          <w:rtl/>
        </w:rPr>
      </w:pPr>
      <w:r>
        <w:rPr>
          <w:rStyle w:val="FootnoteReference"/>
        </w:rPr>
        <w:footnoteRef/>
      </w:r>
      <w:r>
        <w:rPr>
          <w:rtl/>
        </w:rPr>
        <w:t xml:space="preserve"> </w:t>
      </w:r>
      <w:r>
        <w:rPr>
          <w:rtl/>
          <w:lang w:bidi="fa-IR"/>
        </w:rPr>
        <w:t xml:space="preserve"> شحذ السّكين و نحوه: أحدّه.</w:t>
      </w:r>
    </w:p>
  </w:footnote>
  <w:footnote w:id="51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522، الرّواية 406.</w:t>
      </w:r>
    </w:p>
  </w:footnote>
  <w:footnote w:id="51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575، الرّواية 725.</w:t>
      </w:r>
    </w:p>
  </w:footnote>
  <w:footnote w:id="517">
    <w:p w:rsidR="0048575E" w:rsidRDefault="0048575E" w:rsidP="006872DB">
      <w:pPr>
        <w:pStyle w:val="FootnoteText"/>
        <w:rPr>
          <w:rtl/>
        </w:rPr>
      </w:pPr>
      <w:r>
        <w:rPr>
          <w:rStyle w:val="FootnoteReference"/>
        </w:rPr>
        <w:footnoteRef/>
      </w:r>
      <w:r>
        <w:rPr>
          <w:rtl/>
        </w:rPr>
        <w:t xml:space="preserve"> </w:t>
      </w:r>
      <w:r>
        <w:rPr>
          <w:rtl/>
          <w:lang w:bidi="fa-IR"/>
        </w:rPr>
        <w:t xml:space="preserve"> قزع كقزع الخريف: اى قطع السّحاب المتفرّقة فى اوّل الشّتاء.</w:t>
      </w:r>
    </w:p>
  </w:footnote>
  <w:footnote w:id="518">
    <w:p w:rsidR="0048575E" w:rsidRDefault="0048575E" w:rsidP="006872DB">
      <w:pPr>
        <w:pStyle w:val="FootnoteText"/>
        <w:rPr>
          <w:rtl/>
        </w:rPr>
      </w:pPr>
      <w:r>
        <w:rPr>
          <w:rStyle w:val="FootnoteReference"/>
        </w:rPr>
        <w:footnoteRef/>
      </w:r>
      <w:r>
        <w:rPr>
          <w:rtl/>
        </w:rPr>
        <w:t xml:space="preserve"> </w:t>
      </w:r>
      <w:r>
        <w:rPr>
          <w:rtl/>
          <w:lang w:bidi="fa-IR"/>
        </w:rPr>
        <w:t xml:space="preserve"> البقرة: 148.</w:t>
      </w:r>
    </w:p>
  </w:footnote>
  <w:footnote w:id="519">
    <w:p w:rsidR="0048575E" w:rsidRDefault="0048575E" w:rsidP="006872DB">
      <w:pPr>
        <w:pStyle w:val="FootnoteText"/>
        <w:rPr>
          <w:rtl/>
        </w:rPr>
      </w:pPr>
      <w:r>
        <w:rPr>
          <w:rStyle w:val="FootnoteReference"/>
        </w:rPr>
        <w:footnoteRef/>
      </w:r>
      <w:r>
        <w:rPr>
          <w:rtl/>
        </w:rPr>
        <w:t xml:space="preserve"> </w:t>
      </w:r>
      <w:r>
        <w:rPr>
          <w:rtl/>
          <w:lang w:bidi="fa-IR"/>
        </w:rPr>
        <w:t xml:space="preserve"> تفسير البرهان، ج 2، ص 164، الرّواية 10.</w:t>
      </w:r>
    </w:p>
  </w:footnote>
  <w:footnote w:id="520">
    <w:p w:rsidR="0048575E" w:rsidRDefault="0048575E" w:rsidP="006872DB">
      <w:pPr>
        <w:pStyle w:val="FootnoteText"/>
        <w:rPr>
          <w:rtl/>
        </w:rPr>
      </w:pPr>
      <w:r>
        <w:rPr>
          <w:rStyle w:val="FootnoteReference"/>
        </w:rPr>
        <w:footnoteRef/>
      </w:r>
      <w:r>
        <w:rPr>
          <w:rtl/>
        </w:rPr>
        <w:t xml:space="preserve"> </w:t>
      </w:r>
      <w:r>
        <w:rPr>
          <w:rtl/>
          <w:lang w:bidi="fa-IR"/>
        </w:rPr>
        <w:t xml:space="preserve"> راجع بحار الأنوار، ج 12، ص 206؛ ج 27، ص 43 و 47؛ ج 44، ص 41 و 56؛ ج 57، ص 324، 329، 333، 334 و 336.</w:t>
      </w:r>
    </w:p>
  </w:footnote>
  <w:footnote w:id="521">
    <w:p w:rsidR="0048575E" w:rsidRDefault="0048575E" w:rsidP="006872DB">
      <w:pPr>
        <w:pStyle w:val="FootnoteText"/>
        <w:rPr>
          <w:rtl/>
        </w:rPr>
      </w:pPr>
      <w:r>
        <w:rPr>
          <w:rStyle w:val="FootnoteReference"/>
        </w:rPr>
        <w:footnoteRef/>
      </w:r>
      <w:r>
        <w:rPr>
          <w:rtl/>
        </w:rPr>
        <w:t xml:space="preserve"> </w:t>
      </w:r>
      <w:r>
        <w:rPr>
          <w:rtl/>
          <w:lang w:bidi="fa-IR"/>
        </w:rPr>
        <w:t xml:space="preserve"> النّور: 60.</w:t>
      </w:r>
    </w:p>
  </w:footnote>
  <w:footnote w:id="52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517، الرّواية 377.</w:t>
      </w:r>
    </w:p>
  </w:footnote>
  <w:footnote w:id="52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494، الرّواية 247.</w:t>
      </w:r>
    </w:p>
  </w:footnote>
  <w:footnote w:id="52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494، الرّواية 248.</w:t>
      </w:r>
    </w:p>
  </w:footnote>
  <w:footnote w:id="525">
    <w:p w:rsidR="0048575E" w:rsidRDefault="0048575E" w:rsidP="006872DB">
      <w:pPr>
        <w:pStyle w:val="FootnoteText"/>
        <w:rPr>
          <w:rtl/>
        </w:rPr>
      </w:pPr>
      <w:r>
        <w:rPr>
          <w:rStyle w:val="FootnoteReference"/>
        </w:rPr>
        <w:footnoteRef/>
      </w:r>
      <w:r>
        <w:rPr>
          <w:rtl/>
        </w:rPr>
        <w:t xml:space="preserve"> </w:t>
      </w:r>
      <w:r>
        <w:rPr>
          <w:rtl/>
          <w:lang w:bidi="fa-IR"/>
        </w:rPr>
        <w:t xml:space="preserve"> هود: 80.</w:t>
      </w:r>
    </w:p>
  </w:footnote>
  <w:footnote w:id="526">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494، الرّواية 249.</w:t>
      </w:r>
    </w:p>
  </w:footnote>
  <w:footnote w:id="527">
    <w:p w:rsidR="0048575E" w:rsidRDefault="0048575E" w:rsidP="006872DB">
      <w:pPr>
        <w:pStyle w:val="FootnoteText"/>
        <w:rPr>
          <w:rtl/>
        </w:rPr>
      </w:pPr>
      <w:r>
        <w:rPr>
          <w:rStyle w:val="FootnoteReference"/>
        </w:rPr>
        <w:footnoteRef/>
      </w:r>
      <w:r>
        <w:rPr>
          <w:rtl/>
        </w:rPr>
        <w:t xml:space="preserve"> </w:t>
      </w:r>
      <w:r>
        <w:rPr>
          <w:rtl/>
          <w:lang w:bidi="fa-IR"/>
        </w:rPr>
        <w:t xml:space="preserve"> البقرة: 148.</w:t>
      </w:r>
    </w:p>
  </w:footnote>
  <w:footnote w:id="528">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493، الرّواية 246.</w:t>
      </w:r>
    </w:p>
  </w:footnote>
  <w:footnote w:id="529">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517، الرّواية 378.</w:t>
      </w:r>
    </w:p>
  </w:footnote>
  <w:footnote w:id="53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546، الرّواية 537.</w:t>
      </w:r>
    </w:p>
  </w:footnote>
  <w:footnote w:id="53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546، الرّواية 539.</w:t>
      </w:r>
    </w:p>
  </w:footnote>
  <w:footnote w:id="53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547، الرّواية 540.</w:t>
      </w:r>
    </w:p>
  </w:footnote>
  <w:footnote w:id="53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496، الرّواية 259.</w:t>
      </w:r>
    </w:p>
  </w:footnote>
  <w:footnote w:id="534">
    <w:p w:rsidR="0048575E" w:rsidRDefault="0048575E" w:rsidP="006872DB">
      <w:pPr>
        <w:pStyle w:val="FootnoteText"/>
        <w:rPr>
          <w:rtl/>
        </w:rPr>
      </w:pPr>
      <w:r>
        <w:rPr>
          <w:rStyle w:val="FootnoteReference"/>
        </w:rPr>
        <w:footnoteRef/>
      </w:r>
      <w:r>
        <w:rPr>
          <w:rtl/>
        </w:rPr>
        <w:t xml:space="preserve"> </w:t>
      </w:r>
      <w:r>
        <w:rPr>
          <w:rtl/>
          <w:lang w:bidi="fa-IR"/>
        </w:rPr>
        <w:t xml:space="preserve"> البقرة: 249.</w:t>
      </w:r>
    </w:p>
  </w:footnote>
  <w:footnote w:id="53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516، الرّواية 367.</w:t>
      </w:r>
    </w:p>
  </w:footnote>
  <w:footnote w:id="536">
    <w:p w:rsidR="0048575E" w:rsidRDefault="0048575E" w:rsidP="006872DB">
      <w:pPr>
        <w:pStyle w:val="FootnoteText"/>
        <w:rPr>
          <w:rtl/>
        </w:rPr>
      </w:pPr>
      <w:r>
        <w:rPr>
          <w:rStyle w:val="FootnoteReference"/>
        </w:rPr>
        <w:footnoteRef/>
      </w:r>
      <w:r>
        <w:rPr>
          <w:rtl/>
        </w:rPr>
        <w:t xml:space="preserve"> </w:t>
      </w:r>
      <w:r>
        <w:rPr>
          <w:rtl/>
          <w:lang w:bidi="fa-IR"/>
        </w:rPr>
        <w:t xml:space="preserve"> البقرة: 249- 251.</w:t>
      </w:r>
    </w:p>
  </w:footnote>
  <w:footnote w:id="537">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585، الرّواية 796.</w:t>
      </w:r>
    </w:p>
  </w:footnote>
  <w:footnote w:id="538">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122، الرّواية 5.</w:t>
      </w:r>
    </w:p>
  </w:footnote>
  <w:footnote w:id="539">
    <w:p w:rsidR="0048575E" w:rsidRDefault="0048575E" w:rsidP="006872DB">
      <w:pPr>
        <w:pStyle w:val="FootnoteText"/>
        <w:rPr>
          <w:rtl/>
        </w:rPr>
      </w:pPr>
      <w:r>
        <w:rPr>
          <w:rStyle w:val="FootnoteReference"/>
        </w:rPr>
        <w:footnoteRef/>
      </w:r>
      <w:r>
        <w:rPr>
          <w:rtl/>
        </w:rPr>
        <w:t xml:space="preserve"> </w:t>
      </w:r>
      <w:r>
        <w:rPr>
          <w:rtl/>
          <w:lang w:bidi="fa-IR"/>
        </w:rPr>
        <w:t xml:space="preserve"> بحار الأنوار، ج 52، ص 126، الرّواية 16.</w:t>
      </w:r>
    </w:p>
  </w:footnote>
  <w:footnote w:id="540">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536، الرّواية 486.</w:t>
      </w:r>
    </w:p>
  </w:footnote>
  <w:footnote w:id="541">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571، الرّواية 692.</w:t>
      </w:r>
    </w:p>
  </w:footnote>
  <w:footnote w:id="542">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468، الرّواية 134.</w:t>
      </w:r>
    </w:p>
  </w:footnote>
  <w:footnote w:id="543">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544، الرّواية 530.</w:t>
      </w:r>
    </w:p>
  </w:footnote>
  <w:footnote w:id="544">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504، الرّواية 305.</w:t>
      </w:r>
    </w:p>
  </w:footnote>
  <w:footnote w:id="545">
    <w:p w:rsidR="0048575E" w:rsidRDefault="0048575E" w:rsidP="006872DB">
      <w:pPr>
        <w:pStyle w:val="FootnoteText"/>
        <w:rPr>
          <w:rtl/>
        </w:rPr>
      </w:pPr>
      <w:r>
        <w:rPr>
          <w:rStyle w:val="FootnoteReference"/>
        </w:rPr>
        <w:footnoteRef/>
      </w:r>
      <w:r>
        <w:rPr>
          <w:rtl/>
        </w:rPr>
        <w:t xml:space="preserve"> </w:t>
      </w:r>
      <w:r>
        <w:rPr>
          <w:rtl/>
          <w:lang w:bidi="fa-IR"/>
        </w:rPr>
        <w:t xml:space="preserve"> إثبات الهداة، ج 3، ص 539، الرّواية 500.</w:t>
      </w:r>
    </w:p>
  </w:footnote>
  <w:footnote w:id="546">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539، الرّواية 501.</w:t>
      </w:r>
    </w:p>
  </w:footnote>
  <w:footnote w:id="547">
    <w:p w:rsidR="0048575E" w:rsidRDefault="0048575E" w:rsidP="00A20C4A">
      <w:pPr>
        <w:pStyle w:val="FootnoteText"/>
        <w:rPr>
          <w:rtl/>
        </w:rPr>
      </w:pPr>
      <w:r>
        <w:rPr>
          <w:rStyle w:val="FootnoteReference"/>
        </w:rPr>
        <w:footnoteRef/>
      </w:r>
      <w:r>
        <w:rPr>
          <w:rtl/>
        </w:rPr>
        <w:t xml:space="preserve"> </w:t>
      </w:r>
      <w:r>
        <w:rPr>
          <w:rtl/>
          <w:lang w:bidi="fa-IR"/>
        </w:rPr>
        <w:t xml:space="preserve"> اللّيل: 9.</w:t>
      </w:r>
    </w:p>
  </w:footnote>
  <w:footnote w:id="548">
    <w:p w:rsidR="0048575E" w:rsidRDefault="0048575E" w:rsidP="00A20C4A">
      <w:pPr>
        <w:pStyle w:val="FootnoteText"/>
        <w:rPr>
          <w:rtl/>
        </w:rPr>
      </w:pPr>
      <w:r>
        <w:rPr>
          <w:rStyle w:val="FootnoteReference"/>
        </w:rPr>
        <w:footnoteRef/>
      </w:r>
      <w:r>
        <w:rPr>
          <w:rtl/>
        </w:rPr>
        <w:t xml:space="preserve"> </w:t>
      </w:r>
      <w:r>
        <w:rPr>
          <w:rtl/>
          <w:lang w:bidi="fa-IR"/>
        </w:rPr>
        <w:t xml:space="preserve"> اللّيل: 14.</w:t>
      </w:r>
    </w:p>
  </w:footnote>
  <w:footnote w:id="549">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568، الرّواية 671.</w:t>
      </w:r>
    </w:p>
  </w:footnote>
  <w:footnote w:id="550">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585، الرّواية 793.</w:t>
      </w:r>
    </w:p>
  </w:footnote>
  <w:footnote w:id="551">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505، الرّواية 309.</w:t>
      </w:r>
    </w:p>
  </w:footnote>
  <w:footnote w:id="552">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527، الرّواية، 433.</w:t>
      </w:r>
    </w:p>
  </w:footnote>
  <w:footnote w:id="553">
    <w:p w:rsidR="0048575E" w:rsidRDefault="0048575E" w:rsidP="008E4CD3">
      <w:pPr>
        <w:pStyle w:val="FootnoteText"/>
        <w:rPr>
          <w:rtl/>
        </w:rPr>
      </w:pPr>
      <w:r>
        <w:rPr>
          <w:rStyle w:val="FootnoteReference"/>
        </w:rPr>
        <w:footnoteRef/>
      </w:r>
      <w:r>
        <w:rPr>
          <w:rtl/>
        </w:rPr>
        <w:t xml:space="preserve"> </w:t>
      </w:r>
      <w:r>
        <w:rPr>
          <w:rtl/>
          <w:lang w:bidi="fa-IR"/>
        </w:rPr>
        <w:t xml:space="preserve"> إثبات الهداة، ج 3، ص 528، الرّواية 437.</w:t>
      </w:r>
    </w:p>
  </w:footnote>
  <w:footnote w:id="554">
    <w:p w:rsidR="0048575E" w:rsidRDefault="0048575E" w:rsidP="00A20C4A">
      <w:pPr>
        <w:pStyle w:val="FootnoteText"/>
        <w:rPr>
          <w:rtl/>
        </w:rPr>
      </w:pPr>
      <w:r>
        <w:rPr>
          <w:rStyle w:val="FootnoteReference"/>
        </w:rPr>
        <w:footnoteRef/>
      </w:r>
      <w:r>
        <w:rPr>
          <w:rtl/>
        </w:rPr>
        <w:t xml:space="preserve"> </w:t>
      </w:r>
      <w:r>
        <w:rPr>
          <w:rtl/>
          <w:lang w:bidi="fa-IR"/>
        </w:rPr>
        <w:t xml:space="preserve"> الإسراء: 33.</w:t>
      </w:r>
    </w:p>
  </w:footnote>
  <w:footnote w:id="555">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530، الرّواية 454.</w:t>
      </w:r>
    </w:p>
  </w:footnote>
  <w:footnote w:id="556">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545، الرّواية 533.</w:t>
      </w:r>
    </w:p>
  </w:footnote>
  <w:footnote w:id="557">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561، الرّواية 630.</w:t>
      </w:r>
    </w:p>
  </w:footnote>
  <w:footnote w:id="558">
    <w:p w:rsidR="0048575E" w:rsidRDefault="0048575E" w:rsidP="00A20C4A">
      <w:pPr>
        <w:pStyle w:val="FootnoteText"/>
        <w:rPr>
          <w:rtl/>
        </w:rPr>
      </w:pPr>
      <w:r>
        <w:rPr>
          <w:rStyle w:val="FootnoteReference"/>
        </w:rPr>
        <w:footnoteRef/>
      </w:r>
      <w:r>
        <w:rPr>
          <w:rtl/>
        </w:rPr>
        <w:t xml:space="preserve"> </w:t>
      </w:r>
      <w:r>
        <w:rPr>
          <w:rtl/>
          <w:lang w:bidi="fa-IR"/>
        </w:rPr>
        <w:t xml:space="preserve"> طه: 130 و ق: 39.</w:t>
      </w:r>
    </w:p>
  </w:footnote>
  <w:footnote w:id="559">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564، الرّواية 648.</w:t>
      </w:r>
    </w:p>
  </w:footnote>
  <w:footnote w:id="560">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569، الرّواية 679.</w:t>
      </w:r>
    </w:p>
  </w:footnote>
  <w:footnote w:id="561">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587، الرّواية 804.</w:t>
      </w:r>
    </w:p>
  </w:footnote>
  <w:footnote w:id="562">
    <w:p w:rsidR="0048575E" w:rsidRDefault="0048575E" w:rsidP="00A20C4A">
      <w:pPr>
        <w:pStyle w:val="FootnoteText"/>
        <w:rPr>
          <w:rtl/>
        </w:rPr>
      </w:pPr>
      <w:r>
        <w:rPr>
          <w:rStyle w:val="FootnoteReference"/>
        </w:rPr>
        <w:footnoteRef/>
      </w:r>
      <w:r>
        <w:rPr>
          <w:rtl/>
        </w:rPr>
        <w:t xml:space="preserve"> </w:t>
      </w:r>
      <w:r>
        <w:rPr>
          <w:rtl/>
          <w:lang w:bidi="fa-IR"/>
        </w:rPr>
        <w:t xml:space="preserve"> سامه يسومه سوما: اذا لزمه و لم يبرح عنه و سامه خسفا و خسفا. اذا اولاه ذلا و اراده عليه.</w:t>
      </w:r>
    </w:p>
  </w:footnote>
  <w:footnote w:id="563">
    <w:p w:rsidR="0048575E" w:rsidRDefault="0048575E" w:rsidP="00A20C4A">
      <w:pPr>
        <w:pStyle w:val="FootnoteText"/>
        <w:rPr>
          <w:rtl/>
        </w:rPr>
      </w:pPr>
      <w:r>
        <w:rPr>
          <w:rStyle w:val="FootnoteReference"/>
        </w:rPr>
        <w:footnoteRef/>
      </w:r>
      <w:r>
        <w:rPr>
          <w:rtl/>
        </w:rPr>
        <w:t xml:space="preserve"> </w:t>
      </w:r>
      <w:r>
        <w:rPr>
          <w:rtl/>
          <w:lang w:bidi="fa-IR"/>
        </w:rPr>
        <w:t xml:space="preserve"> كاس مصبرة كمعظمة. اى مملوّة الى اصبارها.</w:t>
      </w:r>
    </w:p>
  </w:footnote>
  <w:footnote w:id="564">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539، الرّواية 497.</w:t>
      </w:r>
    </w:p>
  </w:footnote>
  <w:footnote w:id="565">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540، الرّواية 502.</w:t>
      </w:r>
    </w:p>
  </w:footnote>
  <w:footnote w:id="566">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543، الرّواية 524.</w:t>
      </w:r>
    </w:p>
  </w:footnote>
  <w:footnote w:id="567">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26، ص 254، الرّواية 29.</w:t>
      </w:r>
    </w:p>
  </w:footnote>
  <w:footnote w:id="568">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26، ص 264، الرّواية 49.</w:t>
      </w:r>
    </w:p>
  </w:footnote>
  <w:footnote w:id="569">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26، ص 264، الرّواية 50.</w:t>
      </w:r>
    </w:p>
  </w:footnote>
  <w:footnote w:id="570">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466، الرّواية 124.</w:t>
      </w:r>
    </w:p>
  </w:footnote>
  <w:footnote w:id="571">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468، الرّواية 132.</w:t>
      </w:r>
    </w:p>
  </w:footnote>
  <w:footnote w:id="572">
    <w:p w:rsidR="0048575E" w:rsidRDefault="0048575E" w:rsidP="00A20C4A">
      <w:pPr>
        <w:pStyle w:val="FootnoteText"/>
        <w:rPr>
          <w:rtl/>
        </w:rPr>
      </w:pPr>
      <w:r>
        <w:rPr>
          <w:rStyle w:val="FootnoteReference"/>
        </w:rPr>
        <w:footnoteRef/>
      </w:r>
      <w:r>
        <w:rPr>
          <w:rtl/>
        </w:rPr>
        <w:t xml:space="preserve"> </w:t>
      </w:r>
      <w:r>
        <w:rPr>
          <w:rtl/>
          <w:lang w:bidi="fa-IR"/>
        </w:rPr>
        <w:t xml:space="preserve"> المائدة: 14.</w:t>
      </w:r>
    </w:p>
  </w:footnote>
  <w:footnote w:id="573">
    <w:p w:rsidR="0048575E" w:rsidRDefault="0048575E" w:rsidP="00A20C4A">
      <w:pPr>
        <w:pStyle w:val="FootnoteText"/>
        <w:rPr>
          <w:rtl/>
        </w:rPr>
      </w:pPr>
      <w:r>
        <w:rPr>
          <w:rStyle w:val="FootnoteReference"/>
        </w:rPr>
        <w:footnoteRef/>
      </w:r>
      <w:r>
        <w:rPr>
          <w:rtl/>
        </w:rPr>
        <w:t xml:space="preserve"> </w:t>
      </w:r>
      <w:r>
        <w:rPr>
          <w:rtl/>
          <w:lang w:bidi="fa-IR"/>
        </w:rPr>
        <w:t xml:space="preserve"> المائدة: 64.</w:t>
      </w:r>
    </w:p>
  </w:footnote>
  <w:footnote w:id="574">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51، ص 29، الرّواية 2.</w:t>
      </w:r>
    </w:p>
  </w:footnote>
  <w:footnote w:id="575">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52، ص 376، الرّواية 177.</w:t>
      </w:r>
    </w:p>
  </w:footnote>
  <w:footnote w:id="576">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450، الرّواية 58.</w:t>
      </w:r>
    </w:p>
  </w:footnote>
  <w:footnote w:id="577">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496، الرّواية 260.</w:t>
      </w:r>
    </w:p>
  </w:footnote>
  <w:footnote w:id="578">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473، الرّواية 152.</w:t>
      </w:r>
    </w:p>
  </w:footnote>
  <w:footnote w:id="579">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477، الرّواية 172.</w:t>
      </w:r>
    </w:p>
  </w:footnote>
  <w:footnote w:id="580">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478، الرّواية 175.</w:t>
      </w:r>
    </w:p>
  </w:footnote>
  <w:footnote w:id="581">
    <w:p w:rsidR="0048575E" w:rsidRDefault="0048575E" w:rsidP="00A20C4A">
      <w:pPr>
        <w:pStyle w:val="FootnoteText"/>
        <w:rPr>
          <w:rtl/>
        </w:rPr>
      </w:pPr>
      <w:r>
        <w:rPr>
          <w:rStyle w:val="FootnoteReference"/>
        </w:rPr>
        <w:footnoteRef/>
      </w:r>
      <w:r>
        <w:rPr>
          <w:rtl/>
        </w:rPr>
        <w:t xml:space="preserve"> </w:t>
      </w:r>
      <w:r>
        <w:rPr>
          <w:rtl/>
          <w:lang w:bidi="fa-IR"/>
        </w:rPr>
        <w:t xml:space="preserve"> التّوبة: 33؛ الصّف: 9.</w:t>
      </w:r>
    </w:p>
  </w:footnote>
  <w:footnote w:id="582">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492، الرّواية 239.</w:t>
      </w:r>
    </w:p>
  </w:footnote>
  <w:footnote w:id="583">
    <w:p w:rsidR="0048575E" w:rsidRDefault="0048575E" w:rsidP="00DE38B5">
      <w:pPr>
        <w:pStyle w:val="FootnoteText"/>
        <w:rPr>
          <w:rtl/>
        </w:rPr>
      </w:pPr>
      <w:r>
        <w:rPr>
          <w:rStyle w:val="FootnoteReference"/>
        </w:rPr>
        <w:footnoteRef/>
      </w:r>
      <w:r>
        <w:rPr>
          <w:rtl/>
        </w:rPr>
        <w:t xml:space="preserve"> </w:t>
      </w:r>
      <w:r>
        <w:rPr>
          <w:rtl/>
          <w:lang w:bidi="fa-IR"/>
        </w:rPr>
        <w:t xml:space="preserve"> إثبات الهداة، ج 3، ص 524، الرّواية 414.</w:t>
      </w:r>
    </w:p>
  </w:footnote>
  <w:footnote w:id="584">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524، الرّواية 416.</w:t>
      </w:r>
    </w:p>
  </w:footnote>
  <w:footnote w:id="585">
    <w:p w:rsidR="0048575E" w:rsidRDefault="0048575E" w:rsidP="00A20C4A">
      <w:pPr>
        <w:pStyle w:val="FootnoteText"/>
        <w:rPr>
          <w:rtl/>
        </w:rPr>
      </w:pPr>
      <w:r>
        <w:rPr>
          <w:rStyle w:val="FootnoteReference"/>
        </w:rPr>
        <w:footnoteRef/>
      </w:r>
      <w:r>
        <w:rPr>
          <w:rtl/>
        </w:rPr>
        <w:t xml:space="preserve"> </w:t>
      </w:r>
      <w:r>
        <w:rPr>
          <w:rtl/>
          <w:lang w:bidi="fa-IR"/>
        </w:rPr>
        <w:t xml:space="preserve"> آل عمران: 83.</w:t>
      </w:r>
    </w:p>
  </w:footnote>
  <w:footnote w:id="586">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549، الرّواية 551.</w:t>
      </w:r>
    </w:p>
  </w:footnote>
  <w:footnote w:id="587">
    <w:p w:rsidR="0048575E" w:rsidRDefault="0048575E" w:rsidP="00A20C4A">
      <w:pPr>
        <w:pStyle w:val="FootnoteText"/>
        <w:rPr>
          <w:rtl/>
        </w:rPr>
      </w:pPr>
      <w:r>
        <w:rPr>
          <w:rStyle w:val="FootnoteReference"/>
        </w:rPr>
        <w:footnoteRef/>
      </w:r>
      <w:r>
        <w:rPr>
          <w:rtl/>
        </w:rPr>
        <w:t xml:space="preserve"> </w:t>
      </w:r>
      <w:r>
        <w:rPr>
          <w:rtl/>
          <w:lang w:bidi="fa-IR"/>
        </w:rPr>
        <w:t xml:space="preserve"> آل عمران: 83 و الآية الشريفة هكذا:« و اليه يرجعون.»</w:t>
      </w:r>
    </w:p>
  </w:footnote>
  <w:footnote w:id="588">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549، الرّواية 552.</w:t>
      </w:r>
    </w:p>
  </w:footnote>
  <w:footnote w:id="589">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26، ص 337، من الرّواية 1.</w:t>
      </w:r>
    </w:p>
  </w:footnote>
  <w:footnote w:id="590">
    <w:p w:rsidR="0048575E" w:rsidRDefault="0048575E" w:rsidP="00A20C4A">
      <w:pPr>
        <w:pStyle w:val="FootnoteText"/>
        <w:rPr>
          <w:rtl/>
        </w:rPr>
      </w:pPr>
      <w:r>
        <w:rPr>
          <w:rStyle w:val="FootnoteReference"/>
        </w:rPr>
        <w:footnoteRef/>
      </w:r>
      <w:r>
        <w:rPr>
          <w:rtl/>
        </w:rPr>
        <w:t xml:space="preserve"> </w:t>
      </w:r>
      <w:r>
        <w:rPr>
          <w:rtl/>
          <w:lang w:bidi="fa-IR"/>
        </w:rPr>
        <w:t xml:space="preserve"> التّوبة: 33.</w:t>
      </w:r>
    </w:p>
  </w:footnote>
  <w:footnote w:id="591">
    <w:p w:rsidR="0048575E" w:rsidRDefault="0048575E" w:rsidP="00A20C4A">
      <w:pPr>
        <w:pStyle w:val="FootnoteText"/>
        <w:rPr>
          <w:rtl/>
        </w:rPr>
      </w:pPr>
      <w:r>
        <w:rPr>
          <w:rStyle w:val="FootnoteReference"/>
        </w:rPr>
        <w:footnoteRef/>
      </w:r>
      <w:r>
        <w:rPr>
          <w:rtl/>
        </w:rPr>
        <w:t xml:space="preserve"> </w:t>
      </w:r>
      <w:r>
        <w:rPr>
          <w:rtl/>
          <w:lang w:bidi="fa-IR"/>
        </w:rPr>
        <w:t xml:space="preserve"> الأنفال: 39.</w:t>
      </w:r>
    </w:p>
  </w:footnote>
  <w:footnote w:id="592">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33، من الرّواية 1.</w:t>
      </w:r>
    </w:p>
  </w:footnote>
  <w:footnote w:id="593">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558، الرّواية 613.</w:t>
      </w:r>
    </w:p>
  </w:footnote>
  <w:footnote w:id="594">
    <w:p w:rsidR="0048575E" w:rsidRDefault="0048575E" w:rsidP="00E65CBA">
      <w:pPr>
        <w:pStyle w:val="FootnoteText"/>
        <w:rPr>
          <w:rtl/>
        </w:rPr>
      </w:pPr>
      <w:r>
        <w:rPr>
          <w:rStyle w:val="FootnoteReference"/>
        </w:rPr>
        <w:footnoteRef/>
      </w:r>
      <w:r>
        <w:rPr>
          <w:rtl/>
        </w:rPr>
        <w:t xml:space="preserve"> </w:t>
      </w:r>
      <w:r>
        <w:rPr>
          <w:rtl/>
          <w:lang w:bidi="fa-IR"/>
        </w:rPr>
        <w:t xml:space="preserve"> الحجر: 37 و 38؛ و ص: 79 و 80 و فى كلتا الآيتين:« فَإِنَّكَ مِنَ الْمُنْظَرِينَ ...»</w:t>
      </w:r>
    </w:p>
  </w:footnote>
  <w:footnote w:id="595">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551، الرّواية 567.</w:t>
      </w:r>
    </w:p>
  </w:footnote>
  <w:footnote w:id="596">
    <w:p w:rsidR="0048575E" w:rsidRDefault="0048575E" w:rsidP="00A20C4A">
      <w:pPr>
        <w:pStyle w:val="FootnoteText"/>
        <w:rPr>
          <w:rtl/>
        </w:rPr>
      </w:pPr>
      <w:r>
        <w:rPr>
          <w:rStyle w:val="FootnoteReference"/>
        </w:rPr>
        <w:footnoteRef/>
      </w:r>
      <w:r>
        <w:rPr>
          <w:rtl/>
        </w:rPr>
        <w:t xml:space="preserve"> </w:t>
      </w:r>
      <w:r>
        <w:rPr>
          <w:rtl/>
          <w:lang w:bidi="fa-IR"/>
        </w:rPr>
        <w:t xml:space="preserve"> اللّيل: 1.</w:t>
      </w:r>
    </w:p>
  </w:footnote>
  <w:footnote w:id="597">
    <w:p w:rsidR="0048575E" w:rsidRDefault="0048575E" w:rsidP="00A20C4A">
      <w:pPr>
        <w:pStyle w:val="FootnoteText"/>
        <w:rPr>
          <w:rtl/>
        </w:rPr>
      </w:pPr>
      <w:r>
        <w:rPr>
          <w:rStyle w:val="FootnoteReference"/>
        </w:rPr>
        <w:footnoteRef/>
      </w:r>
      <w:r>
        <w:rPr>
          <w:rtl/>
        </w:rPr>
        <w:t xml:space="preserve"> </w:t>
      </w:r>
      <w:r>
        <w:rPr>
          <w:rtl/>
          <w:lang w:bidi="fa-IR"/>
        </w:rPr>
        <w:t xml:space="preserve"> اللّيل: 2.</w:t>
      </w:r>
    </w:p>
  </w:footnote>
  <w:footnote w:id="598">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566، الرّواية 662.</w:t>
      </w:r>
    </w:p>
  </w:footnote>
  <w:footnote w:id="599">
    <w:p w:rsidR="0048575E" w:rsidRDefault="0048575E" w:rsidP="00A20C4A">
      <w:pPr>
        <w:pStyle w:val="FootnoteText"/>
        <w:rPr>
          <w:rtl/>
        </w:rPr>
      </w:pPr>
      <w:r>
        <w:rPr>
          <w:rStyle w:val="FootnoteReference"/>
        </w:rPr>
        <w:footnoteRef/>
      </w:r>
      <w:r>
        <w:rPr>
          <w:rtl/>
        </w:rPr>
        <w:t xml:space="preserve"> </w:t>
      </w:r>
      <w:r>
        <w:rPr>
          <w:rtl/>
          <w:lang w:bidi="fa-IR"/>
        </w:rPr>
        <w:t xml:space="preserve"> المائدة: 14 و 64.</w:t>
      </w:r>
    </w:p>
  </w:footnote>
  <w:footnote w:id="600">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42، ذيل الرّواية 12.</w:t>
      </w:r>
    </w:p>
  </w:footnote>
  <w:footnote w:id="601">
    <w:p w:rsidR="0048575E" w:rsidRDefault="0048575E" w:rsidP="00A20C4A">
      <w:pPr>
        <w:pStyle w:val="FootnoteText"/>
        <w:rPr>
          <w:rtl/>
        </w:rPr>
      </w:pPr>
      <w:r>
        <w:rPr>
          <w:rStyle w:val="FootnoteReference"/>
        </w:rPr>
        <w:footnoteRef/>
      </w:r>
      <w:r>
        <w:rPr>
          <w:rtl/>
        </w:rPr>
        <w:t xml:space="preserve"> </w:t>
      </w:r>
      <w:r>
        <w:rPr>
          <w:rtl/>
          <w:lang w:bidi="fa-IR"/>
        </w:rPr>
        <w:t xml:space="preserve"> الزّكوات جمع ذكوة، الجمرة الملتهمة من الحصى، و منه الحديث:« قبر علىّ بين ذكوات بيض الخ، و الغريّان: بناءان مشهوران بالكوفة.</w:t>
      </w:r>
    </w:p>
  </w:footnote>
  <w:footnote w:id="602">
    <w:p w:rsidR="0048575E" w:rsidRDefault="0048575E" w:rsidP="00DE38B5">
      <w:pPr>
        <w:pStyle w:val="FootnoteText"/>
        <w:rPr>
          <w:rtl/>
        </w:rPr>
      </w:pPr>
      <w:r>
        <w:rPr>
          <w:rStyle w:val="FootnoteReference"/>
        </w:rPr>
        <w:footnoteRef/>
      </w:r>
      <w:r>
        <w:rPr>
          <w:rtl/>
        </w:rPr>
        <w:t xml:space="preserve"> </w:t>
      </w:r>
      <w:r>
        <w:rPr>
          <w:rtl/>
          <w:lang w:bidi="fa-IR"/>
        </w:rPr>
        <w:t xml:space="preserve"> بحار الأنوار، ج 53، ص 11، من الرّواية 1.</w:t>
      </w:r>
    </w:p>
  </w:footnote>
  <w:footnote w:id="603">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52، ص 381، الرّواية 191.</w:t>
      </w:r>
    </w:p>
  </w:footnote>
  <w:footnote w:id="604">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52، ص 330، الرّواية 51.</w:t>
      </w:r>
    </w:p>
  </w:footnote>
  <w:footnote w:id="605">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52، ص 364، الرّواية 139.</w:t>
      </w:r>
    </w:p>
  </w:footnote>
  <w:footnote w:id="606">
    <w:p w:rsidR="0048575E" w:rsidRDefault="0048575E" w:rsidP="00A20C4A">
      <w:pPr>
        <w:pStyle w:val="FootnoteText"/>
        <w:rPr>
          <w:rtl/>
        </w:rPr>
      </w:pPr>
      <w:r>
        <w:rPr>
          <w:rStyle w:val="FootnoteReference"/>
        </w:rPr>
        <w:footnoteRef/>
      </w:r>
      <w:r>
        <w:rPr>
          <w:rtl/>
        </w:rPr>
        <w:t xml:space="preserve"> </w:t>
      </w:r>
      <w:r>
        <w:rPr>
          <w:rtl/>
          <w:lang w:bidi="fa-IR"/>
        </w:rPr>
        <w:t xml:space="preserve"> اجفل القوم: اسرعوا الهرب.</w:t>
      </w:r>
    </w:p>
  </w:footnote>
  <w:footnote w:id="607">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450، الرّواية 57.</w:t>
      </w:r>
    </w:p>
  </w:footnote>
  <w:footnote w:id="608">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452، الرّواية 66.</w:t>
      </w:r>
    </w:p>
  </w:footnote>
  <w:footnote w:id="609">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494، الرّواية 247.</w:t>
      </w:r>
    </w:p>
  </w:footnote>
  <w:footnote w:id="610">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584، الرّواية 788.</w:t>
      </w:r>
    </w:p>
  </w:footnote>
  <w:footnote w:id="611">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527، الرّواية 430.</w:t>
      </w:r>
    </w:p>
  </w:footnote>
  <w:footnote w:id="612">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555، الرّواية 595.</w:t>
      </w:r>
    </w:p>
  </w:footnote>
  <w:footnote w:id="613">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559، الرّواية 619.</w:t>
      </w:r>
    </w:p>
  </w:footnote>
  <w:footnote w:id="614">
    <w:p w:rsidR="0048575E" w:rsidRDefault="0048575E" w:rsidP="00A20C4A">
      <w:pPr>
        <w:pStyle w:val="FootnoteText"/>
        <w:rPr>
          <w:rtl/>
        </w:rPr>
      </w:pPr>
      <w:r>
        <w:rPr>
          <w:rStyle w:val="FootnoteReference"/>
        </w:rPr>
        <w:footnoteRef/>
      </w:r>
      <w:r>
        <w:rPr>
          <w:rtl/>
        </w:rPr>
        <w:t xml:space="preserve"> </w:t>
      </w:r>
      <w:r>
        <w:rPr>
          <w:rtl/>
          <w:lang w:bidi="fa-IR"/>
        </w:rPr>
        <w:t xml:space="preserve"> راجع بحار الأنوار، ج 60، ص 201، الباب 36.</w:t>
      </w:r>
    </w:p>
  </w:footnote>
  <w:footnote w:id="615">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60، ص 214، الرّواية 28.</w:t>
      </w:r>
    </w:p>
  </w:footnote>
  <w:footnote w:id="616">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448، الرّواية 47.</w:t>
      </w:r>
    </w:p>
  </w:footnote>
  <w:footnote w:id="617">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454، الرّواية 76.</w:t>
      </w:r>
    </w:p>
  </w:footnote>
  <w:footnote w:id="618">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482، الرّواية 19.</w:t>
      </w:r>
    </w:p>
  </w:footnote>
  <w:footnote w:id="619">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560، الرّواية 628.</w:t>
      </w:r>
    </w:p>
  </w:footnote>
  <w:footnote w:id="620">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540، الرّواية 502.</w:t>
      </w:r>
    </w:p>
  </w:footnote>
  <w:footnote w:id="621">
    <w:p w:rsidR="0048575E" w:rsidRDefault="0048575E" w:rsidP="00A20C4A">
      <w:pPr>
        <w:pStyle w:val="FootnoteText"/>
        <w:rPr>
          <w:rtl/>
        </w:rPr>
      </w:pPr>
      <w:r>
        <w:rPr>
          <w:rStyle w:val="FootnoteReference"/>
        </w:rPr>
        <w:footnoteRef/>
      </w:r>
      <w:r>
        <w:rPr>
          <w:rtl/>
        </w:rPr>
        <w:t xml:space="preserve"> </w:t>
      </w:r>
      <w:r>
        <w:rPr>
          <w:rtl/>
          <w:lang w:bidi="fa-IR"/>
        </w:rPr>
        <w:t xml:space="preserve"> القرّ بالضمّ: البرد.</w:t>
      </w:r>
    </w:p>
  </w:footnote>
  <w:footnote w:id="622">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544، الرّواية 529.</w:t>
      </w:r>
    </w:p>
  </w:footnote>
  <w:footnote w:id="623">
    <w:p w:rsidR="0048575E" w:rsidRDefault="0048575E" w:rsidP="00A20C4A">
      <w:pPr>
        <w:pStyle w:val="FootnoteText"/>
        <w:rPr>
          <w:rtl/>
        </w:rPr>
      </w:pPr>
      <w:r>
        <w:rPr>
          <w:rStyle w:val="FootnoteReference"/>
        </w:rPr>
        <w:footnoteRef/>
      </w:r>
      <w:r>
        <w:rPr>
          <w:rtl/>
        </w:rPr>
        <w:t xml:space="preserve"> </w:t>
      </w:r>
      <w:r>
        <w:rPr>
          <w:rtl/>
          <w:lang w:bidi="fa-IR"/>
        </w:rPr>
        <w:t xml:space="preserve"> الحجّ: 41.</w:t>
      </w:r>
    </w:p>
  </w:footnote>
  <w:footnote w:id="624">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563، الرّواية 641.</w:t>
      </w:r>
    </w:p>
  </w:footnote>
  <w:footnote w:id="625">
    <w:p w:rsidR="0048575E" w:rsidRDefault="0048575E" w:rsidP="00A20C4A">
      <w:pPr>
        <w:pStyle w:val="FootnoteText"/>
        <w:rPr>
          <w:rtl/>
        </w:rPr>
      </w:pPr>
      <w:r>
        <w:rPr>
          <w:rStyle w:val="FootnoteReference"/>
        </w:rPr>
        <w:footnoteRef/>
      </w:r>
      <w:r>
        <w:rPr>
          <w:rtl/>
        </w:rPr>
        <w:t xml:space="preserve"> </w:t>
      </w:r>
      <w:r>
        <w:rPr>
          <w:rtl/>
          <w:lang w:bidi="fa-IR"/>
        </w:rPr>
        <w:t xml:space="preserve"> الملك: 30.</w:t>
      </w:r>
    </w:p>
  </w:footnote>
  <w:footnote w:id="626">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568، الرّواية 676.</w:t>
      </w:r>
    </w:p>
  </w:footnote>
  <w:footnote w:id="627">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588، الرّواية 805.</w:t>
      </w:r>
    </w:p>
  </w:footnote>
  <w:footnote w:id="628">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449، الرّواية 51.</w:t>
      </w:r>
    </w:p>
  </w:footnote>
  <w:footnote w:id="629">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403، الرّواية 15.</w:t>
      </w:r>
    </w:p>
  </w:footnote>
  <w:footnote w:id="630">
    <w:p w:rsidR="0048575E" w:rsidRDefault="0048575E" w:rsidP="00DE38B5">
      <w:pPr>
        <w:pStyle w:val="FootnoteText"/>
        <w:rPr>
          <w:rtl/>
        </w:rPr>
      </w:pPr>
      <w:r>
        <w:rPr>
          <w:rStyle w:val="FootnoteReference"/>
        </w:rPr>
        <w:footnoteRef/>
      </w:r>
      <w:r>
        <w:rPr>
          <w:rtl/>
        </w:rPr>
        <w:t xml:space="preserve"> </w:t>
      </w:r>
      <w:r>
        <w:rPr>
          <w:rtl/>
          <w:lang w:bidi="fa-IR"/>
        </w:rPr>
        <w:t xml:space="preserve"> الانعام: 164، الإسراء: 15 و الفاطر: 18.</w:t>
      </w:r>
    </w:p>
  </w:footnote>
  <w:footnote w:id="631">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455، الرّواية 83.</w:t>
      </w:r>
    </w:p>
  </w:footnote>
  <w:footnote w:id="632">
    <w:p w:rsidR="0048575E" w:rsidRDefault="0048575E" w:rsidP="00A20C4A">
      <w:pPr>
        <w:pStyle w:val="FootnoteText"/>
        <w:rPr>
          <w:rtl/>
        </w:rPr>
      </w:pPr>
      <w:r>
        <w:rPr>
          <w:rStyle w:val="FootnoteReference"/>
        </w:rPr>
        <w:footnoteRef/>
      </w:r>
      <w:r>
        <w:rPr>
          <w:rtl/>
        </w:rPr>
        <w:t xml:space="preserve"> </w:t>
      </w:r>
      <w:r>
        <w:rPr>
          <w:rtl/>
          <w:lang w:bidi="fa-IR"/>
        </w:rPr>
        <w:t xml:space="preserve"> الإسراء: 33.</w:t>
      </w:r>
    </w:p>
  </w:footnote>
  <w:footnote w:id="633">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530، الرّواية 454.</w:t>
      </w:r>
    </w:p>
  </w:footnote>
  <w:footnote w:id="634">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532، الرّواية 462.</w:t>
      </w:r>
    </w:p>
  </w:footnote>
  <w:footnote w:id="635">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493، الرّواية 243.</w:t>
      </w:r>
    </w:p>
  </w:footnote>
  <w:footnote w:id="636">
    <w:p w:rsidR="0048575E" w:rsidRDefault="0048575E" w:rsidP="00A20C4A">
      <w:pPr>
        <w:pStyle w:val="FootnoteText"/>
        <w:rPr>
          <w:rtl/>
        </w:rPr>
      </w:pPr>
      <w:r>
        <w:rPr>
          <w:rStyle w:val="FootnoteReference"/>
        </w:rPr>
        <w:footnoteRef/>
      </w:r>
      <w:r>
        <w:rPr>
          <w:rtl/>
        </w:rPr>
        <w:t xml:space="preserve"> </w:t>
      </w:r>
      <w:r>
        <w:rPr>
          <w:rtl/>
          <w:lang w:bidi="fa-IR"/>
        </w:rPr>
        <w:t xml:space="preserve"> العريش: البيت الّذى يستظلّ به.</w:t>
      </w:r>
    </w:p>
  </w:footnote>
  <w:footnote w:id="637">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517، الرّواية 374.</w:t>
      </w:r>
    </w:p>
  </w:footnote>
  <w:footnote w:id="638">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521، الرّواية 401.</w:t>
      </w:r>
    </w:p>
  </w:footnote>
  <w:footnote w:id="639">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523، الرّواية 409.</w:t>
      </w:r>
    </w:p>
  </w:footnote>
  <w:footnote w:id="640">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495، الرّواية 253.</w:t>
      </w:r>
    </w:p>
  </w:footnote>
  <w:footnote w:id="641">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556، الرّواية 598.</w:t>
      </w:r>
    </w:p>
  </w:footnote>
  <w:footnote w:id="642">
    <w:p w:rsidR="0048575E" w:rsidRDefault="0048575E" w:rsidP="00A20C4A">
      <w:pPr>
        <w:pStyle w:val="FootnoteText"/>
        <w:rPr>
          <w:rtl/>
        </w:rPr>
      </w:pPr>
      <w:r>
        <w:rPr>
          <w:rStyle w:val="FootnoteReference"/>
        </w:rPr>
        <w:footnoteRef/>
      </w:r>
      <w:r>
        <w:rPr>
          <w:rtl/>
        </w:rPr>
        <w:t xml:space="preserve"> </w:t>
      </w:r>
      <w:r>
        <w:rPr>
          <w:rtl/>
          <w:lang w:bidi="fa-IR"/>
        </w:rPr>
        <w:t xml:space="preserve"> و لعل المراد من هؤلاء الرّجال هو الّذى ذكر فى حديث أبى فاختة راجع إثبات الهداة، ج 3، ص 496، الرّواية 259.</w:t>
      </w:r>
    </w:p>
  </w:footnote>
  <w:footnote w:id="643">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573، الرّواية 712.</w:t>
      </w:r>
    </w:p>
  </w:footnote>
  <w:footnote w:id="644">
    <w:p w:rsidR="0048575E" w:rsidRDefault="0048575E" w:rsidP="00A20C4A">
      <w:pPr>
        <w:pStyle w:val="FootnoteText"/>
        <w:rPr>
          <w:rtl/>
        </w:rPr>
      </w:pPr>
      <w:r>
        <w:rPr>
          <w:rStyle w:val="FootnoteReference"/>
        </w:rPr>
        <w:footnoteRef/>
      </w:r>
      <w:r>
        <w:rPr>
          <w:rtl/>
        </w:rPr>
        <w:t xml:space="preserve"> </w:t>
      </w:r>
      <w:r>
        <w:rPr>
          <w:rtl/>
          <w:lang w:bidi="fa-IR"/>
        </w:rPr>
        <w:t xml:space="preserve"> سفينة البحار، ج 2، ص 227، مادّة« علم».</w:t>
      </w:r>
    </w:p>
  </w:footnote>
  <w:footnote w:id="645">
    <w:p w:rsidR="0048575E" w:rsidRDefault="0048575E" w:rsidP="00A20C4A">
      <w:pPr>
        <w:pStyle w:val="FootnoteText"/>
        <w:rPr>
          <w:rtl/>
        </w:rPr>
      </w:pPr>
      <w:r>
        <w:rPr>
          <w:rStyle w:val="FootnoteReference"/>
        </w:rPr>
        <w:footnoteRef/>
      </w:r>
      <w:r>
        <w:rPr>
          <w:rtl/>
        </w:rPr>
        <w:t xml:space="preserve"> </w:t>
      </w:r>
      <w:r>
        <w:rPr>
          <w:rtl/>
          <w:lang w:bidi="fa-IR"/>
        </w:rPr>
        <w:t xml:space="preserve"> سفينة البحار، ج 2، ص 214، مادّة« عقل».</w:t>
      </w:r>
    </w:p>
  </w:footnote>
  <w:footnote w:id="646">
    <w:p w:rsidR="0048575E" w:rsidRDefault="0048575E" w:rsidP="00A20C4A">
      <w:pPr>
        <w:pStyle w:val="FootnoteText"/>
        <w:rPr>
          <w:rtl/>
        </w:rPr>
      </w:pPr>
      <w:r>
        <w:rPr>
          <w:rStyle w:val="FootnoteReference"/>
        </w:rPr>
        <w:footnoteRef/>
      </w:r>
      <w:r>
        <w:rPr>
          <w:rtl/>
        </w:rPr>
        <w:t xml:space="preserve"> </w:t>
      </w:r>
      <w:r>
        <w:rPr>
          <w:rtl/>
          <w:lang w:bidi="fa-IR"/>
        </w:rPr>
        <w:t xml:space="preserve"> الرّوم: 33.</w:t>
      </w:r>
    </w:p>
  </w:footnote>
  <w:footnote w:id="647">
    <w:p w:rsidR="0048575E" w:rsidRDefault="0048575E" w:rsidP="00A20C4A">
      <w:pPr>
        <w:pStyle w:val="FootnoteText"/>
        <w:rPr>
          <w:rtl/>
        </w:rPr>
      </w:pPr>
      <w:r>
        <w:rPr>
          <w:rStyle w:val="FootnoteReference"/>
        </w:rPr>
        <w:footnoteRef/>
      </w:r>
      <w:r>
        <w:rPr>
          <w:rtl/>
        </w:rPr>
        <w:t xml:space="preserve"> </w:t>
      </w:r>
      <w:r>
        <w:rPr>
          <w:rtl/>
          <w:lang w:bidi="fa-IR"/>
        </w:rPr>
        <w:t xml:space="preserve"> التوبة: 108.</w:t>
      </w:r>
    </w:p>
  </w:footnote>
  <w:footnote w:id="648">
    <w:p w:rsidR="0048575E" w:rsidRDefault="0048575E" w:rsidP="00A20C4A">
      <w:pPr>
        <w:pStyle w:val="FootnoteText"/>
        <w:rPr>
          <w:rtl/>
        </w:rPr>
      </w:pPr>
      <w:r>
        <w:rPr>
          <w:rStyle w:val="FootnoteReference"/>
        </w:rPr>
        <w:footnoteRef/>
      </w:r>
      <w:r>
        <w:rPr>
          <w:rtl/>
        </w:rPr>
        <w:t xml:space="preserve"> </w:t>
      </w:r>
      <w:r>
        <w:rPr>
          <w:rtl/>
          <w:lang w:bidi="fa-IR"/>
        </w:rPr>
        <w:t xml:space="preserve"> التوبة: 17- 18.</w:t>
      </w:r>
    </w:p>
  </w:footnote>
  <w:footnote w:id="649">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51، ص 35، الرّواية 4.</w:t>
      </w:r>
    </w:p>
  </w:footnote>
  <w:footnote w:id="650">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450، الرّواية 59.</w:t>
      </w:r>
    </w:p>
  </w:footnote>
  <w:footnote w:id="651">
    <w:p w:rsidR="0048575E" w:rsidRDefault="0048575E" w:rsidP="00DE38B5">
      <w:pPr>
        <w:pStyle w:val="FootnoteText"/>
        <w:rPr>
          <w:rtl/>
        </w:rPr>
      </w:pPr>
      <w:r>
        <w:rPr>
          <w:rStyle w:val="FootnoteReference"/>
        </w:rPr>
        <w:footnoteRef/>
      </w:r>
      <w:r>
        <w:rPr>
          <w:rtl/>
        </w:rPr>
        <w:t xml:space="preserve"> </w:t>
      </w:r>
      <w:r>
        <w:rPr>
          <w:rtl/>
          <w:lang w:bidi="fa-IR"/>
        </w:rPr>
        <w:t xml:space="preserve"> إثبات الهداة، ج 3، ص 505، الرّواية 308.</w:t>
      </w:r>
    </w:p>
  </w:footnote>
  <w:footnote w:id="652">
    <w:p w:rsidR="0048575E" w:rsidRDefault="0048575E" w:rsidP="00A20C4A">
      <w:pPr>
        <w:pStyle w:val="FootnoteText"/>
        <w:rPr>
          <w:rtl/>
        </w:rPr>
      </w:pPr>
      <w:r>
        <w:rPr>
          <w:rStyle w:val="FootnoteReference"/>
        </w:rPr>
        <w:footnoteRef/>
      </w:r>
      <w:r>
        <w:rPr>
          <w:rtl/>
        </w:rPr>
        <w:t xml:space="preserve"> </w:t>
      </w:r>
      <w:r>
        <w:rPr>
          <w:rtl/>
          <w:lang w:bidi="fa-IR"/>
        </w:rPr>
        <w:t xml:space="preserve"> المزاملة: المعادلة على البعير.</w:t>
      </w:r>
    </w:p>
  </w:footnote>
  <w:footnote w:id="653">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557، الرّواية 605.</w:t>
      </w:r>
    </w:p>
  </w:footnote>
  <w:footnote w:id="654">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557، الرّواية 606.</w:t>
      </w:r>
    </w:p>
  </w:footnote>
  <w:footnote w:id="655">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559، الرّواية 662.</w:t>
      </w:r>
    </w:p>
  </w:footnote>
  <w:footnote w:id="656">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573، الرّواية 703.</w:t>
      </w:r>
    </w:p>
  </w:footnote>
  <w:footnote w:id="657">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573، الرّواية 706.</w:t>
      </w:r>
    </w:p>
  </w:footnote>
  <w:footnote w:id="658">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573، الرّواية 708.</w:t>
      </w:r>
    </w:p>
  </w:footnote>
  <w:footnote w:id="659">
    <w:p w:rsidR="0048575E" w:rsidRDefault="0048575E" w:rsidP="00DE38B5">
      <w:pPr>
        <w:pStyle w:val="FootnoteText"/>
        <w:rPr>
          <w:rtl/>
        </w:rPr>
      </w:pPr>
      <w:r>
        <w:rPr>
          <w:rStyle w:val="FootnoteReference"/>
        </w:rPr>
        <w:footnoteRef/>
      </w:r>
      <w:r>
        <w:rPr>
          <w:rtl/>
        </w:rPr>
        <w:t xml:space="preserve"> </w:t>
      </w:r>
      <w:r>
        <w:rPr>
          <w:rtl/>
          <w:lang w:bidi="fa-IR"/>
        </w:rPr>
        <w:t xml:space="preserve"> إثبات الهداة، ج 3، ص 584، الرّواية 789.</w:t>
      </w:r>
    </w:p>
  </w:footnote>
  <w:footnote w:id="660">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478، الرّواية 174.</w:t>
      </w:r>
    </w:p>
  </w:footnote>
  <w:footnote w:id="661">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495، الرّواية 254.</w:t>
      </w:r>
    </w:p>
  </w:footnote>
  <w:footnote w:id="662">
    <w:p w:rsidR="0048575E" w:rsidRDefault="0048575E" w:rsidP="00A20C4A">
      <w:pPr>
        <w:pStyle w:val="FootnoteText"/>
        <w:rPr>
          <w:rtl/>
        </w:rPr>
      </w:pPr>
      <w:r>
        <w:rPr>
          <w:rStyle w:val="FootnoteReference"/>
        </w:rPr>
        <w:footnoteRef/>
      </w:r>
      <w:r>
        <w:rPr>
          <w:rtl/>
        </w:rPr>
        <w:t xml:space="preserve"> </w:t>
      </w:r>
      <w:r>
        <w:rPr>
          <w:rtl/>
          <w:lang w:bidi="fa-IR"/>
        </w:rPr>
        <w:t xml:space="preserve"> راجع اصول الكافى، ج 2، ص 352، الرّواية 7.</w:t>
      </w:r>
    </w:p>
  </w:footnote>
  <w:footnote w:id="663">
    <w:p w:rsidR="0048575E" w:rsidRDefault="0048575E" w:rsidP="00A20C4A">
      <w:pPr>
        <w:pStyle w:val="FootnoteText"/>
        <w:rPr>
          <w:rtl/>
        </w:rPr>
      </w:pPr>
      <w:r>
        <w:rPr>
          <w:rStyle w:val="FootnoteReference"/>
        </w:rPr>
        <w:footnoteRef/>
      </w:r>
      <w:r>
        <w:rPr>
          <w:rtl/>
        </w:rPr>
        <w:t xml:space="preserve"> </w:t>
      </w:r>
      <w:r>
        <w:rPr>
          <w:rtl/>
          <w:lang w:bidi="fa-IR"/>
        </w:rPr>
        <w:t xml:space="preserve"> كامل الزّيارات، ص 200، الزّيارة 2.</w:t>
      </w:r>
    </w:p>
  </w:footnote>
  <w:footnote w:id="664">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504، الرّواية 305.</w:t>
      </w:r>
    </w:p>
  </w:footnote>
  <w:footnote w:id="665">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517، الرّواية 374.</w:t>
      </w:r>
    </w:p>
  </w:footnote>
  <w:footnote w:id="666">
    <w:p w:rsidR="0048575E" w:rsidRDefault="0048575E" w:rsidP="00DE38B5">
      <w:pPr>
        <w:pStyle w:val="FootnoteText"/>
        <w:rPr>
          <w:rtl/>
        </w:rPr>
      </w:pPr>
      <w:r>
        <w:rPr>
          <w:rStyle w:val="FootnoteReference"/>
        </w:rPr>
        <w:footnoteRef/>
      </w:r>
      <w:r>
        <w:rPr>
          <w:rtl/>
        </w:rPr>
        <w:t xml:space="preserve"> </w:t>
      </w:r>
      <w:r>
        <w:rPr>
          <w:rtl/>
          <w:lang w:bidi="fa-IR"/>
        </w:rPr>
        <w:t xml:space="preserve"> إثبات الهداة، ج 3، ص 524، الرّواية 414.</w:t>
      </w:r>
    </w:p>
  </w:footnote>
  <w:footnote w:id="667">
    <w:p w:rsidR="0048575E" w:rsidRDefault="0048575E" w:rsidP="00A20C4A">
      <w:pPr>
        <w:pStyle w:val="FootnoteText"/>
        <w:rPr>
          <w:rtl/>
        </w:rPr>
      </w:pPr>
      <w:r>
        <w:rPr>
          <w:rStyle w:val="FootnoteReference"/>
        </w:rPr>
        <w:footnoteRef/>
      </w:r>
      <w:r>
        <w:rPr>
          <w:rtl/>
        </w:rPr>
        <w:t xml:space="preserve"> </w:t>
      </w:r>
      <w:r>
        <w:rPr>
          <w:rtl/>
          <w:lang w:bidi="fa-IR"/>
        </w:rPr>
        <w:t xml:space="preserve"> راجع سورة الحجّ، الآية: 47.</w:t>
      </w:r>
    </w:p>
  </w:footnote>
  <w:footnote w:id="668">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528، الرّواية 440.</w:t>
      </w:r>
    </w:p>
  </w:footnote>
  <w:footnote w:id="669">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528، الرّواية 441.</w:t>
      </w:r>
    </w:p>
  </w:footnote>
  <w:footnote w:id="670">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555، الرّواية 591.</w:t>
      </w:r>
    </w:p>
  </w:footnote>
  <w:footnote w:id="671">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556، الرّواية 597.</w:t>
      </w:r>
    </w:p>
  </w:footnote>
  <w:footnote w:id="672">
    <w:p w:rsidR="0048575E" w:rsidRDefault="0048575E" w:rsidP="00A20C4A">
      <w:pPr>
        <w:pStyle w:val="FootnoteText"/>
        <w:rPr>
          <w:rtl/>
        </w:rPr>
      </w:pPr>
      <w:r>
        <w:rPr>
          <w:rStyle w:val="FootnoteReference"/>
        </w:rPr>
        <w:footnoteRef/>
      </w:r>
      <w:r>
        <w:rPr>
          <w:rtl/>
        </w:rPr>
        <w:t xml:space="preserve"> </w:t>
      </w:r>
      <w:r>
        <w:rPr>
          <w:rtl/>
          <w:lang w:bidi="fa-IR"/>
        </w:rPr>
        <w:t xml:space="preserve"> قصف الرّجل: أقام فى أكل و شرب و لهو.</w:t>
      </w:r>
    </w:p>
  </w:footnote>
  <w:footnote w:id="673">
    <w:p w:rsidR="0048575E" w:rsidRDefault="0048575E" w:rsidP="00A20C4A">
      <w:pPr>
        <w:pStyle w:val="FootnoteText"/>
        <w:rPr>
          <w:rtl/>
        </w:rPr>
      </w:pPr>
      <w:r>
        <w:rPr>
          <w:rStyle w:val="FootnoteReference"/>
        </w:rPr>
        <w:footnoteRef/>
      </w:r>
      <w:r>
        <w:rPr>
          <w:rtl/>
        </w:rPr>
        <w:t xml:space="preserve"> </w:t>
      </w:r>
      <w:r>
        <w:rPr>
          <w:rtl/>
          <w:lang w:bidi="fa-IR"/>
        </w:rPr>
        <w:t xml:space="preserve"> الاعراف: 96، و الآية الشّريفة هكذا:« و لو أنّ اهل القرى ...»</w:t>
      </w:r>
    </w:p>
  </w:footnote>
  <w:footnote w:id="674">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495، الرّواية 255.</w:t>
      </w:r>
    </w:p>
  </w:footnote>
  <w:footnote w:id="675">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473، الرّواية 152.</w:t>
      </w:r>
    </w:p>
  </w:footnote>
  <w:footnote w:id="676">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587، الرّواية 804.</w:t>
      </w:r>
    </w:p>
  </w:footnote>
  <w:footnote w:id="677">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14، ص 348، الرّواية 10.</w:t>
      </w:r>
    </w:p>
  </w:footnote>
  <w:footnote w:id="678">
    <w:p w:rsidR="0048575E" w:rsidRDefault="0048575E" w:rsidP="00A20C4A">
      <w:pPr>
        <w:pStyle w:val="FootnoteText"/>
        <w:rPr>
          <w:rtl/>
        </w:rPr>
      </w:pPr>
      <w:r>
        <w:rPr>
          <w:rStyle w:val="FootnoteReference"/>
        </w:rPr>
        <w:footnoteRef/>
      </w:r>
      <w:r>
        <w:rPr>
          <w:rtl/>
        </w:rPr>
        <w:t xml:space="preserve"> </w:t>
      </w:r>
      <w:r>
        <w:rPr>
          <w:rtl/>
          <w:lang w:bidi="fa-IR"/>
        </w:rPr>
        <w:t xml:space="preserve"> النساء: 159.</w:t>
      </w:r>
    </w:p>
  </w:footnote>
  <w:footnote w:id="679">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14، ص 349، الرّواية 13.</w:t>
      </w:r>
    </w:p>
  </w:footnote>
  <w:footnote w:id="680">
    <w:p w:rsidR="0048575E" w:rsidRDefault="0048575E" w:rsidP="00A20C4A">
      <w:pPr>
        <w:pStyle w:val="FootnoteText"/>
        <w:rPr>
          <w:rtl/>
        </w:rPr>
      </w:pPr>
      <w:r>
        <w:rPr>
          <w:rStyle w:val="FootnoteReference"/>
        </w:rPr>
        <w:footnoteRef/>
      </w:r>
      <w:r>
        <w:rPr>
          <w:rtl/>
        </w:rPr>
        <w:t xml:space="preserve"> </w:t>
      </w:r>
      <w:r>
        <w:rPr>
          <w:rtl/>
          <w:lang w:bidi="fa-IR"/>
        </w:rPr>
        <w:t xml:space="preserve"> النّساء: 158.</w:t>
      </w:r>
    </w:p>
  </w:footnote>
  <w:footnote w:id="681">
    <w:p w:rsidR="0048575E" w:rsidRDefault="0048575E" w:rsidP="00A20C4A">
      <w:pPr>
        <w:pStyle w:val="FootnoteText"/>
        <w:rPr>
          <w:rtl/>
        </w:rPr>
      </w:pPr>
      <w:r>
        <w:rPr>
          <w:rStyle w:val="FootnoteReference"/>
        </w:rPr>
        <w:footnoteRef/>
      </w:r>
      <w:r>
        <w:rPr>
          <w:rtl/>
        </w:rPr>
        <w:t xml:space="preserve"> </w:t>
      </w:r>
      <w:r>
        <w:rPr>
          <w:rtl/>
          <w:lang w:bidi="fa-IR"/>
        </w:rPr>
        <w:t xml:space="preserve"> راجع لتحقيق معنى هذه الكريمة و بيان المحتملات فيها« الميزان فى تفسير القرآن» للعلّامة الطباطبائى( قدس سره)، ج 5، ص 133.</w:t>
      </w:r>
    </w:p>
  </w:footnote>
  <w:footnote w:id="682">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100، الرّواية 121.</w:t>
      </w:r>
    </w:p>
  </w:footnote>
  <w:footnote w:id="683">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100، الرّواية 122.</w:t>
      </w:r>
    </w:p>
  </w:footnote>
  <w:footnote w:id="684">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574، الرّواية 722.</w:t>
      </w:r>
    </w:p>
  </w:footnote>
  <w:footnote w:id="685">
    <w:p w:rsidR="0048575E" w:rsidRDefault="0048575E" w:rsidP="00A20C4A">
      <w:pPr>
        <w:pStyle w:val="FootnoteText"/>
        <w:rPr>
          <w:rtl/>
        </w:rPr>
      </w:pPr>
      <w:r>
        <w:rPr>
          <w:rStyle w:val="FootnoteReference"/>
        </w:rPr>
        <w:footnoteRef/>
      </w:r>
      <w:r>
        <w:rPr>
          <w:rtl/>
        </w:rPr>
        <w:t xml:space="preserve"> </w:t>
      </w:r>
      <w:r>
        <w:rPr>
          <w:rtl/>
          <w:lang w:bidi="fa-IR"/>
        </w:rPr>
        <w:t xml:space="preserve"> هود: 105- 108.</w:t>
      </w:r>
    </w:p>
  </w:footnote>
  <w:footnote w:id="686">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34، من الرّواية 1.</w:t>
      </w:r>
    </w:p>
  </w:footnote>
  <w:footnote w:id="687">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516، الرّواية 372.</w:t>
      </w:r>
    </w:p>
  </w:footnote>
  <w:footnote w:id="688">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524، الرّواية 414.</w:t>
      </w:r>
    </w:p>
  </w:footnote>
  <w:footnote w:id="689">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547، الرّواية 542.</w:t>
      </w:r>
    </w:p>
  </w:footnote>
  <w:footnote w:id="690">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528، الرّواية 439.</w:t>
      </w:r>
    </w:p>
  </w:footnote>
  <w:footnote w:id="691">
    <w:p w:rsidR="0048575E" w:rsidRDefault="0048575E" w:rsidP="00A20C4A">
      <w:pPr>
        <w:pStyle w:val="FootnoteText"/>
        <w:rPr>
          <w:rtl/>
        </w:rPr>
      </w:pPr>
      <w:r>
        <w:rPr>
          <w:rStyle w:val="FootnoteReference"/>
        </w:rPr>
        <w:footnoteRef/>
      </w:r>
      <w:r>
        <w:rPr>
          <w:rtl/>
        </w:rPr>
        <w:t xml:space="preserve"> </w:t>
      </w:r>
      <w:r>
        <w:rPr>
          <w:rtl/>
          <w:lang w:bidi="fa-IR"/>
        </w:rPr>
        <w:t xml:space="preserve"> الاسراء: 6.</w:t>
      </w:r>
    </w:p>
  </w:footnote>
  <w:footnote w:id="692">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93، الرّواية 103.</w:t>
      </w:r>
    </w:p>
  </w:footnote>
  <w:footnote w:id="693">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103، من الرّواية 130.</w:t>
      </w:r>
    </w:p>
  </w:footnote>
  <w:footnote w:id="694">
    <w:p w:rsidR="0048575E" w:rsidRDefault="0048575E" w:rsidP="00A20C4A">
      <w:pPr>
        <w:pStyle w:val="FootnoteText"/>
        <w:rPr>
          <w:rtl/>
        </w:rPr>
      </w:pPr>
      <w:r>
        <w:rPr>
          <w:rStyle w:val="FootnoteReference"/>
        </w:rPr>
        <w:footnoteRef/>
      </w:r>
      <w:r>
        <w:rPr>
          <w:rtl/>
        </w:rPr>
        <w:t xml:space="preserve"> </w:t>
      </w:r>
      <w:r>
        <w:rPr>
          <w:rtl/>
          <w:lang w:bidi="fa-IR"/>
        </w:rPr>
        <w:t xml:space="preserve"> إثبات الهداة، ج 3، ص 529، الرّواية 447.</w:t>
      </w:r>
    </w:p>
  </w:footnote>
  <w:footnote w:id="695">
    <w:p w:rsidR="0048575E" w:rsidRDefault="0048575E" w:rsidP="00A20C4A">
      <w:pPr>
        <w:pStyle w:val="FootnoteText"/>
        <w:rPr>
          <w:rtl/>
        </w:rPr>
      </w:pPr>
      <w:r>
        <w:rPr>
          <w:rStyle w:val="FootnoteReference"/>
        </w:rPr>
        <w:footnoteRef/>
      </w:r>
      <w:r>
        <w:rPr>
          <w:rtl/>
        </w:rPr>
        <w:t xml:space="preserve"> </w:t>
      </w:r>
      <w:r>
        <w:rPr>
          <w:rtl/>
          <w:lang w:bidi="fa-IR"/>
        </w:rPr>
        <w:t xml:space="preserve"> يونس: 39.</w:t>
      </w:r>
    </w:p>
  </w:footnote>
  <w:footnote w:id="696">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40، الرّواية 4.</w:t>
      </w:r>
    </w:p>
  </w:footnote>
  <w:footnote w:id="697">
    <w:p w:rsidR="0048575E" w:rsidRDefault="0048575E" w:rsidP="00A20C4A">
      <w:pPr>
        <w:pStyle w:val="FootnoteText"/>
        <w:rPr>
          <w:rtl/>
        </w:rPr>
      </w:pPr>
      <w:r>
        <w:rPr>
          <w:rStyle w:val="FootnoteReference"/>
        </w:rPr>
        <w:footnoteRef/>
      </w:r>
      <w:r>
        <w:rPr>
          <w:rtl/>
        </w:rPr>
        <w:t xml:space="preserve"> </w:t>
      </w:r>
      <w:r>
        <w:rPr>
          <w:rtl/>
          <w:lang w:bidi="fa-IR"/>
        </w:rPr>
        <w:t xml:space="preserve"> النّمل: 83.</w:t>
      </w:r>
    </w:p>
  </w:footnote>
  <w:footnote w:id="698">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40، الرّواية 6.</w:t>
      </w:r>
    </w:p>
  </w:footnote>
  <w:footnote w:id="699">
    <w:p w:rsidR="0048575E" w:rsidRDefault="0048575E" w:rsidP="00A20C4A">
      <w:pPr>
        <w:pStyle w:val="FootnoteText"/>
        <w:rPr>
          <w:rtl/>
        </w:rPr>
      </w:pPr>
      <w:r>
        <w:rPr>
          <w:rStyle w:val="FootnoteReference"/>
        </w:rPr>
        <w:footnoteRef/>
      </w:r>
      <w:r>
        <w:rPr>
          <w:rtl/>
        </w:rPr>
        <w:t xml:space="preserve"> </w:t>
      </w:r>
      <w:r>
        <w:rPr>
          <w:rtl/>
          <w:lang w:bidi="fa-IR"/>
        </w:rPr>
        <w:t xml:space="preserve"> الأنبياء: 95.</w:t>
      </w:r>
    </w:p>
  </w:footnote>
  <w:footnote w:id="700">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52، الرّواية 29.</w:t>
      </w:r>
    </w:p>
  </w:footnote>
  <w:footnote w:id="701">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59، الرّواية 45.</w:t>
      </w:r>
    </w:p>
  </w:footnote>
  <w:footnote w:id="702">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103، الرّواية 130.</w:t>
      </w:r>
    </w:p>
  </w:footnote>
  <w:footnote w:id="703">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121، الرّواية 161.</w:t>
      </w:r>
    </w:p>
  </w:footnote>
  <w:footnote w:id="704">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121، الرّواية 161.</w:t>
      </w:r>
    </w:p>
  </w:footnote>
  <w:footnote w:id="705">
    <w:p w:rsidR="0048575E" w:rsidRDefault="0048575E" w:rsidP="00A20C4A">
      <w:pPr>
        <w:pStyle w:val="FootnoteText"/>
        <w:rPr>
          <w:rtl/>
        </w:rPr>
      </w:pPr>
      <w:r>
        <w:rPr>
          <w:rStyle w:val="FootnoteReference"/>
        </w:rPr>
        <w:footnoteRef/>
      </w:r>
      <w:r>
        <w:rPr>
          <w:rtl/>
        </w:rPr>
        <w:t xml:space="preserve"> </w:t>
      </w:r>
      <w:r>
        <w:rPr>
          <w:rtl/>
          <w:lang w:bidi="fa-IR"/>
        </w:rPr>
        <w:t xml:space="preserve"> المجلد الثانى، ص 106.</w:t>
      </w:r>
    </w:p>
  </w:footnote>
  <w:footnote w:id="706">
    <w:p w:rsidR="0048575E" w:rsidRDefault="0048575E" w:rsidP="00A20C4A">
      <w:pPr>
        <w:pStyle w:val="FootnoteText"/>
        <w:rPr>
          <w:rtl/>
        </w:rPr>
      </w:pPr>
      <w:r>
        <w:rPr>
          <w:rStyle w:val="FootnoteReference"/>
        </w:rPr>
        <w:footnoteRef/>
      </w:r>
      <w:r>
        <w:rPr>
          <w:rtl/>
        </w:rPr>
        <w:t xml:space="preserve"> </w:t>
      </w:r>
      <w:r>
        <w:rPr>
          <w:rtl/>
          <w:lang w:bidi="fa-IR"/>
        </w:rPr>
        <w:t xml:space="preserve"> البقرة: 210.</w:t>
      </w:r>
    </w:p>
  </w:footnote>
  <w:footnote w:id="707">
    <w:p w:rsidR="0048575E" w:rsidRDefault="0048575E" w:rsidP="00A0585E">
      <w:pPr>
        <w:pStyle w:val="FootnoteText"/>
        <w:rPr>
          <w:rtl/>
        </w:rPr>
      </w:pPr>
      <w:r>
        <w:rPr>
          <w:rStyle w:val="FootnoteReference"/>
        </w:rPr>
        <w:footnoteRef/>
      </w:r>
      <w:r>
        <w:rPr>
          <w:rtl/>
        </w:rPr>
        <w:t xml:space="preserve"> </w:t>
      </w:r>
      <w:r>
        <w:rPr>
          <w:rtl/>
          <w:lang w:bidi="fa-IR"/>
        </w:rPr>
        <w:t xml:space="preserve"> راجع بحار الأنوار، ج 53، ص 63، الرّواية 53. عن ابى عبد اللّه عليه السّلام: ايّام اللّه ثلاثة: يوم يقوم القائم عليه السّلام و ...»</w:t>
      </w:r>
    </w:p>
  </w:footnote>
  <w:footnote w:id="708">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39، الرّواية 1.</w:t>
      </w:r>
    </w:p>
  </w:footnote>
  <w:footnote w:id="709">
    <w:p w:rsidR="0048575E" w:rsidRDefault="0048575E" w:rsidP="00A20C4A">
      <w:pPr>
        <w:pStyle w:val="FootnoteText"/>
        <w:rPr>
          <w:rtl/>
        </w:rPr>
      </w:pPr>
      <w:r>
        <w:rPr>
          <w:rStyle w:val="FootnoteReference"/>
        </w:rPr>
        <w:footnoteRef/>
      </w:r>
      <w:r>
        <w:rPr>
          <w:rtl/>
        </w:rPr>
        <w:t xml:space="preserve"> </w:t>
      </w:r>
      <w:r>
        <w:rPr>
          <w:rtl/>
          <w:lang w:bidi="fa-IR"/>
        </w:rPr>
        <w:t xml:space="preserve"> آل عمران: 81.</w:t>
      </w:r>
    </w:p>
  </w:footnote>
  <w:footnote w:id="710">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41، الرّواية 9.</w:t>
      </w:r>
    </w:p>
  </w:footnote>
  <w:footnote w:id="711">
    <w:p w:rsidR="0048575E" w:rsidRDefault="0048575E" w:rsidP="00A20C4A">
      <w:pPr>
        <w:pStyle w:val="FootnoteText"/>
        <w:rPr>
          <w:rtl/>
        </w:rPr>
      </w:pPr>
      <w:r>
        <w:rPr>
          <w:rStyle w:val="FootnoteReference"/>
        </w:rPr>
        <w:footnoteRef/>
      </w:r>
      <w:r>
        <w:rPr>
          <w:rtl/>
        </w:rPr>
        <w:t xml:space="preserve"> </w:t>
      </w:r>
      <w:r>
        <w:rPr>
          <w:rtl/>
          <w:lang w:bidi="fa-IR"/>
        </w:rPr>
        <w:t xml:space="preserve"> المؤمن: 51.</w:t>
      </w:r>
    </w:p>
  </w:footnote>
  <w:footnote w:id="712">
    <w:p w:rsidR="0048575E" w:rsidRDefault="0048575E" w:rsidP="00A20C4A">
      <w:pPr>
        <w:pStyle w:val="FootnoteText"/>
        <w:rPr>
          <w:rtl/>
        </w:rPr>
      </w:pPr>
      <w:r>
        <w:rPr>
          <w:rStyle w:val="FootnoteReference"/>
        </w:rPr>
        <w:footnoteRef/>
      </w:r>
      <w:r>
        <w:rPr>
          <w:rtl/>
        </w:rPr>
        <w:t xml:space="preserve"> </w:t>
      </w:r>
      <w:r>
        <w:rPr>
          <w:rtl/>
          <w:lang w:bidi="fa-IR"/>
        </w:rPr>
        <w:t xml:space="preserve"> ق: 41 و 42.</w:t>
      </w:r>
    </w:p>
  </w:footnote>
  <w:footnote w:id="713">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65، الرّواية 57.</w:t>
      </w:r>
    </w:p>
  </w:footnote>
  <w:footnote w:id="714">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39، الرّواية 2.</w:t>
      </w:r>
    </w:p>
  </w:footnote>
  <w:footnote w:id="715">
    <w:p w:rsidR="0048575E" w:rsidRDefault="0048575E" w:rsidP="00A20C4A">
      <w:pPr>
        <w:pStyle w:val="FootnoteText"/>
        <w:rPr>
          <w:rtl/>
        </w:rPr>
      </w:pPr>
      <w:r>
        <w:rPr>
          <w:rStyle w:val="FootnoteReference"/>
        </w:rPr>
        <w:footnoteRef/>
      </w:r>
      <w:r>
        <w:rPr>
          <w:rtl/>
        </w:rPr>
        <w:t xml:space="preserve"> </w:t>
      </w:r>
      <w:r>
        <w:rPr>
          <w:rtl/>
          <w:lang w:bidi="fa-IR"/>
        </w:rPr>
        <w:t xml:space="preserve"> المدّثّر: 1 و 2.</w:t>
      </w:r>
    </w:p>
  </w:footnote>
  <w:footnote w:id="716">
    <w:p w:rsidR="0048575E" w:rsidRDefault="0048575E" w:rsidP="00A20C4A">
      <w:pPr>
        <w:pStyle w:val="FootnoteText"/>
        <w:rPr>
          <w:rtl/>
        </w:rPr>
      </w:pPr>
      <w:r>
        <w:rPr>
          <w:rStyle w:val="FootnoteReference"/>
        </w:rPr>
        <w:footnoteRef/>
      </w:r>
      <w:r>
        <w:rPr>
          <w:rtl/>
        </w:rPr>
        <w:t xml:space="preserve"> </w:t>
      </w:r>
      <w:r>
        <w:rPr>
          <w:rtl/>
          <w:lang w:bidi="fa-IR"/>
        </w:rPr>
        <w:t xml:space="preserve"> المدّثّر، 34 و 35.</w:t>
      </w:r>
    </w:p>
  </w:footnote>
  <w:footnote w:id="717">
    <w:p w:rsidR="0048575E" w:rsidRDefault="0048575E" w:rsidP="00A20C4A">
      <w:pPr>
        <w:pStyle w:val="FootnoteText"/>
        <w:rPr>
          <w:rtl/>
        </w:rPr>
      </w:pPr>
      <w:r>
        <w:rPr>
          <w:rStyle w:val="FootnoteReference"/>
        </w:rPr>
        <w:footnoteRef/>
      </w:r>
      <w:r>
        <w:rPr>
          <w:rtl/>
        </w:rPr>
        <w:t xml:space="preserve"> </w:t>
      </w:r>
      <w:r>
        <w:rPr>
          <w:rtl/>
          <w:lang w:bidi="fa-IR"/>
        </w:rPr>
        <w:t xml:space="preserve"> السّبا: 28. و الاية هكذا« و ما ارسلناك الّا كافّة للنّاس.»</w:t>
      </w:r>
    </w:p>
  </w:footnote>
  <w:footnote w:id="718">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42، الرّواية 10.</w:t>
      </w:r>
    </w:p>
  </w:footnote>
  <w:footnote w:id="719">
    <w:p w:rsidR="0048575E" w:rsidRDefault="0048575E" w:rsidP="00A20C4A">
      <w:pPr>
        <w:pStyle w:val="FootnoteText"/>
        <w:rPr>
          <w:rtl/>
        </w:rPr>
      </w:pPr>
      <w:r>
        <w:rPr>
          <w:rStyle w:val="FootnoteReference"/>
        </w:rPr>
        <w:footnoteRef/>
      </w:r>
      <w:r>
        <w:rPr>
          <w:rtl/>
        </w:rPr>
        <w:t xml:space="preserve"> </w:t>
      </w:r>
      <w:r>
        <w:rPr>
          <w:rtl/>
          <w:lang w:bidi="fa-IR"/>
        </w:rPr>
        <w:t xml:space="preserve"> القصص: 85.</w:t>
      </w:r>
    </w:p>
  </w:footnote>
  <w:footnote w:id="720">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56، الرّواية 33.</w:t>
      </w:r>
    </w:p>
  </w:footnote>
  <w:footnote w:id="721">
    <w:p w:rsidR="0048575E" w:rsidRDefault="0048575E" w:rsidP="00DE38B5">
      <w:pPr>
        <w:pStyle w:val="FootnoteText"/>
        <w:rPr>
          <w:rtl/>
        </w:rPr>
      </w:pPr>
      <w:r>
        <w:rPr>
          <w:rStyle w:val="FootnoteReference"/>
        </w:rPr>
        <w:footnoteRef/>
      </w:r>
      <w:r>
        <w:rPr>
          <w:rtl/>
        </w:rPr>
        <w:t xml:space="preserve"> </w:t>
      </w:r>
      <w:r>
        <w:rPr>
          <w:rtl/>
          <w:lang w:bidi="fa-IR"/>
        </w:rPr>
        <w:t xml:space="preserve"> آل عمران: 81.</w:t>
      </w:r>
    </w:p>
  </w:footnote>
  <w:footnote w:id="722">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70، الرّواية 67.</w:t>
      </w:r>
    </w:p>
  </w:footnote>
  <w:footnote w:id="723">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43، الرّواية 13.</w:t>
      </w:r>
    </w:p>
  </w:footnote>
  <w:footnote w:id="724">
    <w:p w:rsidR="0048575E" w:rsidRDefault="0048575E" w:rsidP="00962FEB">
      <w:pPr>
        <w:pStyle w:val="FootnoteText"/>
        <w:rPr>
          <w:rtl/>
        </w:rPr>
      </w:pPr>
      <w:r>
        <w:rPr>
          <w:rStyle w:val="FootnoteReference"/>
        </w:rPr>
        <w:footnoteRef/>
      </w:r>
      <w:r>
        <w:rPr>
          <w:rtl/>
        </w:rPr>
        <w:t xml:space="preserve"> </w:t>
      </w:r>
      <w:r>
        <w:rPr>
          <w:rtl/>
          <w:lang w:bidi="fa-IR"/>
        </w:rPr>
        <w:t xml:space="preserve"> المائدة: 20. و الآية هكذا:</w:t>
      </w:r>
      <w:r>
        <w:rPr>
          <w:rFonts w:hint="cs"/>
          <w:rtl/>
          <w:lang w:bidi="fa-IR"/>
        </w:rPr>
        <w:t xml:space="preserve"> </w:t>
      </w:r>
      <w:r>
        <w:rPr>
          <w:rtl/>
          <w:lang w:bidi="fa-IR"/>
        </w:rPr>
        <w:t>« إِذْ جَعَلَ فِيكُمْ أَنْبِياءَ وَ جَعَلَكُمْ مُلُوكاً».</w:t>
      </w:r>
    </w:p>
  </w:footnote>
  <w:footnote w:id="725">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45، الرّواية 18.</w:t>
      </w:r>
    </w:p>
  </w:footnote>
  <w:footnote w:id="726">
    <w:p w:rsidR="0048575E" w:rsidRDefault="0048575E" w:rsidP="00A20C4A">
      <w:pPr>
        <w:pStyle w:val="FootnoteText"/>
        <w:rPr>
          <w:rtl/>
        </w:rPr>
      </w:pPr>
      <w:r>
        <w:rPr>
          <w:rStyle w:val="FootnoteReference"/>
        </w:rPr>
        <w:footnoteRef/>
      </w:r>
      <w:r>
        <w:rPr>
          <w:rtl/>
        </w:rPr>
        <w:t xml:space="preserve"> </w:t>
      </w:r>
      <w:r>
        <w:rPr>
          <w:rtl/>
          <w:lang w:bidi="fa-IR"/>
        </w:rPr>
        <w:t xml:space="preserve"> آل عمران: 83.</w:t>
      </w:r>
    </w:p>
  </w:footnote>
  <w:footnote w:id="727">
    <w:p w:rsidR="0048575E" w:rsidRDefault="0048575E" w:rsidP="00A20C4A">
      <w:pPr>
        <w:pStyle w:val="FootnoteText"/>
        <w:rPr>
          <w:rtl/>
        </w:rPr>
      </w:pPr>
      <w:r>
        <w:rPr>
          <w:rStyle w:val="FootnoteReference"/>
        </w:rPr>
        <w:footnoteRef/>
      </w:r>
      <w:r>
        <w:rPr>
          <w:rtl/>
        </w:rPr>
        <w:t xml:space="preserve"> </w:t>
      </w:r>
      <w:r>
        <w:rPr>
          <w:rtl/>
          <w:lang w:bidi="fa-IR"/>
        </w:rPr>
        <w:t xml:space="preserve"> النحّل: 37 و 38.</w:t>
      </w:r>
    </w:p>
  </w:footnote>
  <w:footnote w:id="728">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50، الرّواية 21.</w:t>
      </w:r>
    </w:p>
  </w:footnote>
  <w:footnote w:id="729">
    <w:p w:rsidR="0048575E" w:rsidRDefault="0048575E" w:rsidP="00DE38B5">
      <w:pPr>
        <w:pStyle w:val="FootnoteText"/>
        <w:rPr>
          <w:rtl/>
        </w:rPr>
      </w:pPr>
      <w:r>
        <w:rPr>
          <w:rStyle w:val="FootnoteReference"/>
        </w:rPr>
        <w:footnoteRef/>
      </w:r>
      <w:r>
        <w:rPr>
          <w:rtl/>
        </w:rPr>
        <w:t xml:space="preserve"> </w:t>
      </w:r>
      <w:r>
        <w:rPr>
          <w:rtl/>
          <w:lang w:bidi="fa-IR"/>
        </w:rPr>
        <w:t xml:space="preserve"> بحار الأنوار، ج 53، ص 92، الرّواية 101.</w:t>
      </w:r>
    </w:p>
  </w:footnote>
  <w:footnote w:id="730">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26، ص 337، من الرّواية 1.</w:t>
      </w:r>
    </w:p>
  </w:footnote>
  <w:footnote w:id="731">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92، الرّواية 99.</w:t>
      </w:r>
    </w:p>
  </w:footnote>
  <w:footnote w:id="732">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92، الرّواية 100.</w:t>
      </w:r>
    </w:p>
  </w:footnote>
  <w:footnote w:id="733">
    <w:p w:rsidR="0048575E" w:rsidRDefault="0048575E" w:rsidP="00A20C4A">
      <w:pPr>
        <w:pStyle w:val="FootnoteText"/>
        <w:rPr>
          <w:rtl/>
        </w:rPr>
      </w:pPr>
      <w:r>
        <w:rPr>
          <w:rStyle w:val="FootnoteReference"/>
        </w:rPr>
        <w:footnoteRef/>
      </w:r>
      <w:r>
        <w:rPr>
          <w:rtl/>
        </w:rPr>
        <w:t xml:space="preserve"> </w:t>
      </w:r>
      <w:r>
        <w:rPr>
          <w:rtl/>
          <w:lang w:bidi="fa-IR"/>
        </w:rPr>
        <w:t xml:space="preserve"> الصّحيفة السّجاديّة، الدّعاء 45.</w:t>
      </w:r>
    </w:p>
  </w:footnote>
  <w:footnote w:id="734">
    <w:p w:rsidR="0048575E" w:rsidRDefault="0048575E" w:rsidP="00A20C4A">
      <w:pPr>
        <w:pStyle w:val="FootnoteText"/>
        <w:rPr>
          <w:rtl/>
        </w:rPr>
      </w:pPr>
      <w:r>
        <w:rPr>
          <w:rStyle w:val="FootnoteReference"/>
        </w:rPr>
        <w:footnoteRef/>
      </w:r>
      <w:r>
        <w:rPr>
          <w:rtl/>
        </w:rPr>
        <w:t xml:space="preserve"> </w:t>
      </w:r>
      <w:r>
        <w:rPr>
          <w:rtl/>
          <w:lang w:bidi="fa-IR"/>
        </w:rPr>
        <w:t xml:space="preserve"> كامل الزّيارات، ص 195، من الزّيارة 1.</w:t>
      </w:r>
    </w:p>
  </w:footnote>
  <w:footnote w:id="735">
    <w:p w:rsidR="0048575E" w:rsidRDefault="0048575E" w:rsidP="00A20C4A">
      <w:pPr>
        <w:pStyle w:val="FootnoteText"/>
        <w:rPr>
          <w:rtl/>
        </w:rPr>
      </w:pPr>
      <w:r>
        <w:rPr>
          <w:rStyle w:val="FootnoteReference"/>
        </w:rPr>
        <w:footnoteRef/>
      </w:r>
      <w:r>
        <w:rPr>
          <w:rtl/>
        </w:rPr>
        <w:t xml:space="preserve"> </w:t>
      </w:r>
      <w:r>
        <w:rPr>
          <w:rtl/>
          <w:lang w:bidi="fa-IR"/>
        </w:rPr>
        <w:t xml:space="preserve"> كامل الزّيارات، ص 199، من الزّيارة 2.</w:t>
      </w:r>
    </w:p>
  </w:footnote>
  <w:footnote w:id="736">
    <w:p w:rsidR="0048575E" w:rsidRDefault="0048575E" w:rsidP="00DE38B5">
      <w:pPr>
        <w:pStyle w:val="FootnoteText"/>
        <w:rPr>
          <w:rtl/>
        </w:rPr>
      </w:pPr>
      <w:r>
        <w:rPr>
          <w:rStyle w:val="FootnoteReference"/>
        </w:rPr>
        <w:footnoteRef/>
      </w:r>
      <w:r>
        <w:rPr>
          <w:rtl/>
        </w:rPr>
        <w:t xml:space="preserve"> </w:t>
      </w:r>
      <w:r>
        <w:rPr>
          <w:rtl/>
          <w:lang w:bidi="fa-IR"/>
        </w:rPr>
        <w:t xml:space="preserve"> كامل الزيارات، ص 202، من الزّيارة 3.</w:t>
      </w:r>
    </w:p>
  </w:footnote>
  <w:footnote w:id="737">
    <w:p w:rsidR="0048575E" w:rsidRDefault="0048575E" w:rsidP="00A20C4A">
      <w:pPr>
        <w:pStyle w:val="FootnoteText"/>
        <w:rPr>
          <w:rtl/>
        </w:rPr>
      </w:pPr>
      <w:r>
        <w:rPr>
          <w:rStyle w:val="FootnoteReference"/>
        </w:rPr>
        <w:footnoteRef/>
      </w:r>
      <w:r>
        <w:rPr>
          <w:rtl/>
        </w:rPr>
        <w:t xml:space="preserve"> </w:t>
      </w:r>
      <w:r>
        <w:rPr>
          <w:rtl/>
          <w:lang w:bidi="fa-IR"/>
        </w:rPr>
        <w:t xml:space="preserve"> كامل الزّيارات، ص 218، من الزّيارة 13.</w:t>
      </w:r>
    </w:p>
  </w:footnote>
  <w:footnote w:id="738">
    <w:p w:rsidR="0048575E" w:rsidRDefault="0048575E" w:rsidP="00A20C4A">
      <w:pPr>
        <w:pStyle w:val="FootnoteText"/>
        <w:rPr>
          <w:rtl/>
        </w:rPr>
      </w:pPr>
      <w:r>
        <w:rPr>
          <w:rStyle w:val="FootnoteReference"/>
        </w:rPr>
        <w:footnoteRef/>
      </w:r>
      <w:r>
        <w:rPr>
          <w:rtl/>
        </w:rPr>
        <w:t xml:space="preserve"> </w:t>
      </w:r>
      <w:r>
        <w:rPr>
          <w:rtl/>
          <w:lang w:bidi="fa-IR"/>
        </w:rPr>
        <w:t xml:space="preserve"> كامل الزّيارات، ص 230، من الزّيارة 18.</w:t>
      </w:r>
    </w:p>
  </w:footnote>
  <w:footnote w:id="739">
    <w:p w:rsidR="0048575E" w:rsidRDefault="0048575E" w:rsidP="00A20C4A">
      <w:pPr>
        <w:pStyle w:val="FootnoteText"/>
        <w:rPr>
          <w:rtl/>
        </w:rPr>
      </w:pPr>
      <w:r>
        <w:rPr>
          <w:rStyle w:val="FootnoteReference"/>
        </w:rPr>
        <w:footnoteRef/>
      </w:r>
      <w:r>
        <w:rPr>
          <w:rtl/>
        </w:rPr>
        <w:t xml:space="preserve"> </w:t>
      </w:r>
      <w:r>
        <w:rPr>
          <w:rtl/>
          <w:lang w:bidi="fa-IR"/>
        </w:rPr>
        <w:t xml:space="preserve"> اقبال الاعمال، ص 632، من الزّيارة المختصّة بالرّجب.</w:t>
      </w:r>
    </w:p>
  </w:footnote>
  <w:footnote w:id="740">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97، الرّواية 112.</w:t>
      </w:r>
    </w:p>
  </w:footnote>
  <w:footnote w:id="741">
    <w:p w:rsidR="0048575E" w:rsidRDefault="0048575E" w:rsidP="00A20C4A">
      <w:pPr>
        <w:pStyle w:val="FootnoteText"/>
        <w:rPr>
          <w:rtl/>
        </w:rPr>
      </w:pPr>
      <w:r>
        <w:rPr>
          <w:rStyle w:val="FootnoteReference"/>
        </w:rPr>
        <w:footnoteRef/>
      </w:r>
      <w:r>
        <w:rPr>
          <w:rtl/>
        </w:rPr>
        <w:t xml:space="preserve"> </w:t>
      </w:r>
      <w:r>
        <w:rPr>
          <w:rtl/>
          <w:lang w:bidi="fa-IR"/>
        </w:rPr>
        <w:t xml:space="preserve"> يونس: 39.</w:t>
      </w:r>
    </w:p>
  </w:footnote>
  <w:footnote w:id="742">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39، الرّواية 1.</w:t>
      </w:r>
    </w:p>
  </w:footnote>
  <w:footnote w:id="743">
    <w:p w:rsidR="0048575E" w:rsidRDefault="0048575E" w:rsidP="00A20C4A">
      <w:pPr>
        <w:pStyle w:val="FootnoteText"/>
        <w:rPr>
          <w:rtl/>
        </w:rPr>
      </w:pPr>
      <w:r>
        <w:rPr>
          <w:rStyle w:val="FootnoteReference"/>
        </w:rPr>
        <w:footnoteRef/>
      </w:r>
      <w:r>
        <w:rPr>
          <w:rtl/>
        </w:rPr>
        <w:t xml:space="preserve"> </w:t>
      </w:r>
      <w:r>
        <w:rPr>
          <w:rtl/>
          <w:lang w:bidi="fa-IR"/>
        </w:rPr>
        <w:t xml:space="preserve"> الاسراء: 6.</w:t>
      </w:r>
    </w:p>
  </w:footnote>
  <w:footnote w:id="744">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76، الرّواية 78.</w:t>
      </w:r>
    </w:p>
  </w:footnote>
  <w:footnote w:id="745">
    <w:p w:rsidR="0048575E" w:rsidRDefault="0048575E" w:rsidP="00DE38B5">
      <w:pPr>
        <w:pStyle w:val="FootnoteText"/>
        <w:rPr>
          <w:rtl/>
        </w:rPr>
      </w:pPr>
      <w:r>
        <w:rPr>
          <w:rStyle w:val="FootnoteReference"/>
        </w:rPr>
        <w:footnoteRef/>
      </w:r>
      <w:r>
        <w:rPr>
          <w:rtl/>
        </w:rPr>
        <w:t xml:space="preserve"> </w:t>
      </w:r>
      <w:r>
        <w:rPr>
          <w:rtl/>
          <w:lang w:bidi="fa-IR"/>
        </w:rPr>
        <w:t xml:space="preserve"> النّبأ: 18.</w:t>
      </w:r>
    </w:p>
  </w:footnote>
  <w:footnote w:id="746">
    <w:p w:rsidR="0048575E" w:rsidRDefault="0048575E" w:rsidP="00DE38B5">
      <w:pPr>
        <w:pStyle w:val="FootnoteText"/>
        <w:rPr>
          <w:rtl/>
        </w:rPr>
      </w:pPr>
      <w:r>
        <w:rPr>
          <w:rStyle w:val="FootnoteReference"/>
        </w:rPr>
        <w:footnoteRef/>
      </w:r>
      <w:r>
        <w:rPr>
          <w:rtl/>
        </w:rPr>
        <w:t xml:space="preserve"> </w:t>
      </w:r>
      <w:r>
        <w:rPr>
          <w:rtl/>
          <w:lang w:bidi="fa-IR"/>
        </w:rPr>
        <w:t xml:space="preserve"> بحار الأنوار، ج 53، ص 103، الرّواية 130.</w:t>
      </w:r>
    </w:p>
  </w:footnote>
  <w:footnote w:id="747">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103، الرّواية 130.</w:t>
      </w:r>
    </w:p>
  </w:footnote>
  <w:footnote w:id="748">
    <w:p w:rsidR="0048575E" w:rsidRDefault="0048575E" w:rsidP="00A20C4A">
      <w:pPr>
        <w:pStyle w:val="FootnoteText"/>
        <w:rPr>
          <w:rtl/>
        </w:rPr>
      </w:pPr>
      <w:r>
        <w:rPr>
          <w:rStyle w:val="FootnoteReference"/>
        </w:rPr>
        <w:footnoteRef/>
      </w:r>
      <w:r>
        <w:rPr>
          <w:rtl/>
        </w:rPr>
        <w:t xml:space="preserve"> </w:t>
      </w:r>
      <w:r>
        <w:rPr>
          <w:rtl/>
          <w:lang w:bidi="fa-IR"/>
        </w:rPr>
        <w:t xml:space="preserve"> كامل الزّيارات، ص 196، من الزّيارة 1.</w:t>
      </w:r>
    </w:p>
  </w:footnote>
  <w:footnote w:id="749">
    <w:p w:rsidR="0048575E" w:rsidRDefault="0048575E" w:rsidP="00A20C4A">
      <w:pPr>
        <w:pStyle w:val="FootnoteText"/>
        <w:rPr>
          <w:rtl/>
        </w:rPr>
      </w:pPr>
      <w:r>
        <w:rPr>
          <w:rStyle w:val="FootnoteReference"/>
        </w:rPr>
        <w:footnoteRef/>
      </w:r>
      <w:r>
        <w:rPr>
          <w:rtl/>
        </w:rPr>
        <w:t xml:space="preserve"> </w:t>
      </w:r>
      <w:r>
        <w:rPr>
          <w:rtl/>
          <w:lang w:bidi="fa-IR"/>
        </w:rPr>
        <w:t xml:space="preserve"> كامل الزّيارات، ص 217، من الزّيارة 13.</w:t>
      </w:r>
    </w:p>
  </w:footnote>
  <w:footnote w:id="750">
    <w:p w:rsidR="0048575E" w:rsidRDefault="0048575E" w:rsidP="00A20C4A">
      <w:pPr>
        <w:pStyle w:val="FootnoteText"/>
        <w:rPr>
          <w:rtl/>
        </w:rPr>
      </w:pPr>
      <w:r>
        <w:rPr>
          <w:rStyle w:val="FootnoteReference"/>
        </w:rPr>
        <w:footnoteRef/>
      </w:r>
      <w:r>
        <w:rPr>
          <w:rtl/>
        </w:rPr>
        <w:t xml:space="preserve"> </w:t>
      </w:r>
      <w:r>
        <w:rPr>
          <w:rtl/>
          <w:lang w:bidi="fa-IR"/>
        </w:rPr>
        <w:t xml:space="preserve"> اقبال الاعمال، ص 689.</w:t>
      </w:r>
    </w:p>
  </w:footnote>
  <w:footnote w:id="751">
    <w:p w:rsidR="0048575E" w:rsidRDefault="0048575E" w:rsidP="00A20C4A">
      <w:pPr>
        <w:pStyle w:val="FootnoteText"/>
        <w:rPr>
          <w:rtl/>
        </w:rPr>
      </w:pPr>
      <w:r>
        <w:rPr>
          <w:rStyle w:val="FootnoteReference"/>
        </w:rPr>
        <w:footnoteRef/>
      </w:r>
      <w:r>
        <w:rPr>
          <w:rtl/>
        </w:rPr>
        <w:t xml:space="preserve"> </w:t>
      </w:r>
      <w:r>
        <w:rPr>
          <w:rtl/>
          <w:lang w:bidi="fa-IR"/>
        </w:rPr>
        <w:t xml:space="preserve"> الاعراف: 14.</w:t>
      </w:r>
    </w:p>
  </w:footnote>
  <w:footnote w:id="752">
    <w:p w:rsidR="0048575E" w:rsidRDefault="0048575E" w:rsidP="00A20C4A">
      <w:pPr>
        <w:pStyle w:val="FootnoteText"/>
        <w:rPr>
          <w:rtl/>
        </w:rPr>
      </w:pPr>
      <w:r>
        <w:rPr>
          <w:rStyle w:val="FootnoteReference"/>
        </w:rPr>
        <w:footnoteRef/>
      </w:r>
      <w:r>
        <w:rPr>
          <w:rtl/>
        </w:rPr>
        <w:t xml:space="preserve"> </w:t>
      </w:r>
      <w:r>
        <w:rPr>
          <w:rtl/>
          <w:lang w:bidi="fa-IR"/>
        </w:rPr>
        <w:t xml:space="preserve"> الحجر: 37- 38 و ص: 80- 81.</w:t>
      </w:r>
    </w:p>
  </w:footnote>
  <w:footnote w:id="753">
    <w:p w:rsidR="0048575E" w:rsidRDefault="0048575E" w:rsidP="00962FEB">
      <w:pPr>
        <w:pStyle w:val="FootnoteText"/>
        <w:rPr>
          <w:rtl/>
        </w:rPr>
      </w:pPr>
      <w:r>
        <w:rPr>
          <w:rStyle w:val="FootnoteReference"/>
        </w:rPr>
        <w:footnoteRef/>
      </w:r>
      <w:r>
        <w:rPr>
          <w:rtl/>
        </w:rPr>
        <w:t xml:space="preserve"> </w:t>
      </w:r>
      <w:r>
        <w:rPr>
          <w:rtl/>
          <w:lang w:bidi="fa-IR"/>
        </w:rPr>
        <w:t xml:space="preserve"> هبوط الجبار تعالى ... كناية عن نزول آيات عذابه كما يشاهد هذا المعنى فى الآية الشّريفة</w:t>
      </w:r>
      <w:r>
        <w:rPr>
          <w:rFonts w:hint="cs"/>
          <w:rtl/>
          <w:lang w:bidi="fa-IR"/>
        </w:rPr>
        <w:t>:</w:t>
      </w:r>
      <w:r>
        <w:rPr>
          <w:rtl/>
          <w:lang w:bidi="fa-IR"/>
        </w:rPr>
        <w:t xml:space="preserve"> هَلْ يَنْظُرُونَ إِلَّا أَنْ يَأْتِيَهُمُ اللَّهُ فِي ظُلَلٍ مِنَ الْغَمامِ وَ الْمَلائِكَةُ ... ( البقرة: 210).</w:t>
      </w:r>
    </w:p>
  </w:footnote>
  <w:footnote w:id="754">
    <w:p w:rsidR="0048575E" w:rsidRDefault="0048575E" w:rsidP="00A20C4A">
      <w:pPr>
        <w:pStyle w:val="FootnoteText"/>
        <w:rPr>
          <w:rtl/>
        </w:rPr>
      </w:pPr>
      <w:r>
        <w:rPr>
          <w:rStyle w:val="FootnoteReference"/>
        </w:rPr>
        <w:footnoteRef/>
      </w:r>
      <w:r>
        <w:rPr>
          <w:rtl/>
        </w:rPr>
        <w:t xml:space="preserve"> </w:t>
      </w:r>
      <w:r>
        <w:rPr>
          <w:rtl/>
          <w:lang w:bidi="fa-IR"/>
        </w:rPr>
        <w:t xml:space="preserve"> راجع الأنفال: 48 و الحشر: 16.</w:t>
      </w:r>
    </w:p>
  </w:footnote>
  <w:footnote w:id="755">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42، الرّواية 12. يأتى تمام الحديث فى خاتمة الكتاب ان شاء اللّه تعالى.</w:t>
      </w:r>
    </w:p>
  </w:footnote>
  <w:footnote w:id="756">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46، الرّواية 20.</w:t>
      </w:r>
    </w:p>
  </w:footnote>
  <w:footnote w:id="757">
    <w:p w:rsidR="0048575E" w:rsidRDefault="0048575E" w:rsidP="00A20C4A">
      <w:pPr>
        <w:pStyle w:val="FootnoteText"/>
        <w:rPr>
          <w:rtl/>
        </w:rPr>
      </w:pPr>
      <w:r>
        <w:rPr>
          <w:rStyle w:val="FootnoteReference"/>
        </w:rPr>
        <w:footnoteRef/>
      </w:r>
      <w:r>
        <w:rPr>
          <w:rtl/>
        </w:rPr>
        <w:t xml:space="preserve"> </w:t>
      </w:r>
      <w:r>
        <w:rPr>
          <w:rtl/>
          <w:lang w:bidi="fa-IR"/>
        </w:rPr>
        <w:t xml:space="preserve"> التوبة: 33 و الصّف: 9. و فى كليهما« ليظهره على الدّين ...».</w:t>
      </w:r>
    </w:p>
  </w:footnote>
  <w:footnote w:id="758">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74، الرّواية 75.</w:t>
      </w:r>
    </w:p>
  </w:footnote>
  <w:footnote w:id="759">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98، الرّواية 114.</w:t>
      </w:r>
    </w:p>
  </w:footnote>
  <w:footnote w:id="760">
    <w:p w:rsidR="0048575E" w:rsidRDefault="0048575E" w:rsidP="00A20C4A">
      <w:pPr>
        <w:pStyle w:val="FootnoteText"/>
        <w:rPr>
          <w:rtl/>
        </w:rPr>
      </w:pPr>
      <w:r>
        <w:rPr>
          <w:rStyle w:val="FootnoteReference"/>
        </w:rPr>
        <w:footnoteRef/>
      </w:r>
      <w:r>
        <w:rPr>
          <w:rtl/>
        </w:rPr>
        <w:t xml:space="preserve"> </w:t>
      </w:r>
      <w:r>
        <w:rPr>
          <w:rtl/>
          <w:lang w:bidi="fa-IR"/>
        </w:rPr>
        <w:t xml:space="preserve"> القصص: 5 و 6.</w:t>
      </w:r>
    </w:p>
  </w:footnote>
  <w:footnote w:id="761">
    <w:p w:rsidR="0048575E" w:rsidRDefault="0048575E" w:rsidP="00A20C4A">
      <w:pPr>
        <w:pStyle w:val="FootnoteText"/>
        <w:rPr>
          <w:rtl/>
        </w:rPr>
      </w:pPr>
      <w:r>
        <w:rPr>
          <w:rStyle w:val="FootnoteReference"/>
        </w:rPr>
        <w:footnoteRef/>
      </w:r>
      <w:r>
        <w:rPr>
          <w:rtl/>
        </w:rPr>
        <w:t xml:space="preserve"> </w:t>
      </w:r>
      <w:r>
        <w:rPr>
          <w:rtl/>
          <w:lang w:bidi="fa-IR"/>
        </w:rPr>
        <w:t xml:space="preserve"> النّور: 55.</w:t>
      </w:r>
    </w:p>
  </w:footnote>
  <w:footnote w:id="762">
    <w:p w:rsidR="0048575E" w:rsidRDefault="0048575E" w:rsidP="00A20C4A">
      <w:pPr>
        <w:pStyle w:val="FootnoteText"/>
        <w:rPr>
          <w:rtl/>
        </w:rPr>
      </w:pPr>
      <w:r>
        <w:rPr>
          <w:rStyle w:val="FootnoteReference"/>
        </w:rPr>
        <w:footnoteRef/>
      </w:r>
      <w:r>
        <w:rPr>
          <w:rtl/>
        </w:rPr>
        <w:t xml:space="preserve"> </w:t>
      </w:r>
      <w:r>
        <w:rPr>
          <w:rtl/>
          <w:lang w:bidi="fa-IR"/>
        </w:rPr>
        <w:t xml:space="preserve"> النمل: 82.</w:t>
      </w:r>
    </w:p>
  </w:footnote>
  <w:footnote w:id="763">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52، الرّواية 30.</w:t>
      </w:r>
    </w:p>
  </w:footnote>
  <w:footnote w:id="764">
    <w:p w:rsidR="0048575E" w:rsidRDefault="0048575E" w:rsidP="00A20C4A">
      <w:pPr>
        <w:pStyle w:val="FootnoteText"/>
        <w:rPr>
          <w:rtl/>
        </w:rPr>
      </w:pPr>
      <w:r>
        <w:rPr>
          <w:rStyle w:val="FootnoteReference"/>
        </w:rPr>
        <w:footnoteRef/>
      </w:r>
      <w:r>
        <w:rPr>
          <w:rtl/>
        </w:rPr>
        <w:t xml:space="preserve"> </w:t>
      </w:r>
      <w:r>
        <w:rPr>
          <w:rtl/>
          <w:lang w:bidi="fa-IR"/>
        </w:rPr>
        <w:t xml:space="preserve"> النّمل: 82.</w:t>
      </w:r>
    </w:p>
  </w:footnote>
  <w:footnote w:id="765">
    <w:p w:rsidR="0048575E" w:rsidRDefault="0048575E" w:rsidP="00A20C4A">
      <w:pPr>
        <w:pStyle w:val="FootnoteText"/>
        <w:rPr>
          <w:rtl/>
        </w:rPr>
      </w:pPr>
      <w:r>
        <w:rPr>
          <w:rStyle w:val="FootnoteReference"/>
        </w:rPr>
        <w:footnoteRef/>
      </w:r>
      <w:r>
        <w:rPr>
          <w:rtl/>
        </w:rPr>
        <w:t xml:space="preserve"> </w:t>
      </w:r>
      <w:r>
        <w:rPr>
          <w:rtl/>
          <w:lang w:bidi="fa-IR"/>
        </w:rPr>
        <w:t xml:space="preserve"> زرّ الدّين: قوامه.</w:t>
      </w:r>
    </w:p>
  </w:footnote>
  <w:footnote w:id="766">
    <w:p w:rsidR="0048575E" w:rsidRDefault="0048575E" w:rsidP="00A20C4A">
      <w:pPr>
        <w:pStyle w:val="FootnoteText"/>
        <w:rPr>
          <w:rtl/>
        </w:rPr>
      </w:pPr>
      <w:r>
        <w:rPr>
          <w:rStyle w:val="FootnoteReference"/>
        </w:rPr>
        <w:footnoteRef/>
      </w:r>
      <w:r>
        <w:rPr>
          <w:rtl/>
        </w:rPr>
        <w:t xml:space="preserve"> </w:t>
      </w:r>
      <w:r>
        <w:rPr>
          <w:rtl/>
          <w:lang w:bidi="fa-IR"/>
        </w:rPr>
        <w:t xml:space="preserve"> هود: 17.</w:t>
      </w:r>
    </w:p>
  </w:footnote>
  <w:footnote w:id="767">
    <w:p w:rsidR="0048575E" w:rsidRDefault="0048575E" w:rsidP="00A20C4A">
      <w:pPr>
        <w:pStyle w:val="FootnoteText"/>
        <w:rPr>
          <w:rtl/>
        </w:rPr>
      </w:pPr>
      <w:r>
        <w:rPr>
          <w:rStyle w:val="FootnoteReference"/>
        </w:rPr>
        <w:footnoteRef/>
      </w:r>
      <w:r>
        <w:rPr>
          <w:rtl/>
        </w:rPr>
        <w:t xml:space="preserve"> </w:t>
      </w:r>
      <w:r>
        <w:rPr>
          <w:rtl/>
          <w:lang w:bidi="fa-IR"/>
        </w:rPr>
        <w:t xml:space="preserve"> اشارة الى الآية 43 من سورة الرّعد.</w:t>
      </w:r>
    </w:p>
  </w:footnote>
  <w:footnote w:id="768">
    <w:p w:rsidR="0048575E" w:rsidRDefault="0048575E" w:rsidP="00A20C4A">
      <w:pPr>
        <w:pStyle w:val="FootnoteText"/>
        <w:rPr>
          <w:rtl/>
        </w:rPr>
      </w:pPr>
      <w:r>
        <w:rPr>
          <w:rStyle w:val="FootnoteReference"/>
        </w:rPr>
        <w:footnoteRef/>
      </w:r>
      <w:r>
        <w:rPr>
          <w:rtl/>
        </w:rPr>
        <w:t xml:space="preserve"> </w:t>
      </w:r>
      <w:r>
        <w:rPr>
          <w:rtl/>
          <w:lang w:bidi="fa-IR"/>
        </w:rPr>
        <w:t xml:space="preserve"> اشارة الى الآية 33 من سورة الزّمر.</w:t>
      </w:r>
    </w:p>
  </w:footnote>
  <w:footnote w:id="769">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68، الرّواية 66.</w:t>
      </w:r>
    </w:p>
  </w:footnote>
  <w:footnote w:id="770">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101، الرّواية 123.</w:t>
      </w:r>
    </w:p>
  </w:footnote>
  <w:footnote w:id="771">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110، الرّواية 4.</w:t>
      </w:r>
    </w:p>
  </w:footnote>
  <w:footnote w:id="772">
    <w:p w:rsidR="0048575E" w:rsidRDefault="0048575E" w:rsidP="00A20C4A">
      <w:pPr>
        <w:pStyle w:val="FootnoteText"/>
        <w:rPr>
          <w:rtl/>
        </w:rPr>
      </w:pPr>
      <w:r>
        <w:rPr>
          <w:rStyle w:val="FootnoteReference"/>
        </w:rPr>
        <w:footnoteRef/>
      </w:r>
      <w:r>
        <w:rPr>
          <w:rtl/>
        </w:rPr>
        <w:t xml:space="preserve"> </w:t>
      </w:r>
      <w:r>
        <w:rPr>
          <w:rtl/>
          <w:lang w:bidi="fa-IR"/>
        </w:rPr>
        <w:t xml:space="preserve"> الأنعام: 158.</w:t>
      </w:r>
    </w:p>
  </w:footnote>
  <w:footnote w:id="773">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52، ص 194، من الرّواية 26.</w:t>
      </w:r>
    </w:p>
  </w:footnote>
  <w:footnote w:id="774">
    <w:p w:rsidR="0048575E" w:rsidRDefault="0048575E" w:rsidP="00A20C4A">
      <w:pPr>
        <w:pStyle w:val="FootnoteText"/>
        <w:rPr>
          <w:rtl/>
        </w:rPr>
      </w:pPr>
      <w:r>
        <w:rPr>
          <w:rStyle w:val="FootnoteReference"/>
        </w:rPr>
        <w:footnoteRef/>
      </w:r>
      <w:r>
        <w:rPr>
          <w:rtl/>
        </w:rPr>
        <w:t xml:space="preserve"> </w:t>
      </w:r>
      <w:r>
        <w:rPr>
          <w:rtl/>
          <w:lang w:bidi="fa-IR"/>
        </w:rPr>
        <w:t xml:space="preserve"> الرّحمن، 62 و 64.</w:t>
      </w:r>
    </w:p>
  </w:footnote>
  <w:footnote w:id="775">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43، الرّواية 12.</w:t>
      </w:r>
    </w:p>
  </w:footnote>
  <w:footnote w:id="776">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43، الرّواية 14.</w:t>
      </w:r>
    </w:p>
  </w:footnote>
  <w:footnote w:id="777">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61، الرّواية 52.</w:t>
      </w:r>
    </w:p>
  </w:footnote>
  <w:footnote w:id="778">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63، الرّواية 54.</w:t>
      </w:r>
    </w:p>
  </w:footnote>
  <w:footnote w:id="779">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68، الرّواية 65.</w:t>
      </w:r>
    </w:p>
  </w:footnote>
  <w:footnote w:id="780">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100، الرّواية 121.</w:t>
      </w:r>
    </w:p>
  </w:footnote>
  <w:footnote w:id="781">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103، الرّواية 130.</w:t>
      </w:r>
    </w:p>
  </w:footnote>
  <w:footnote w:id="782">
    <w:p w:rsidR="0048575E" w:rsidRDefault="0048575E" w:rsidP="00A20C4A">
      <w:pPr>
        <w:pStyle w:val="FootnoteText"/>
        <w:rPr>
          <w:rtl/>
        </w:rPr>
      </w:pPr>
      <w:r>
        <w:rPr>
          <w:rStyle w:val="FootnoteReference"/>
        </w:rPr>
        <w:footnoteRef/>
      </w:r>
      <w:r>
        <w:rPr>
          <w:rtl/>
        </w:rPr>
        <w:t xml:space="preserve"> </w:t>
      </w:r>
      <w:r>
        <w:rPr>
          <w:rtl/>
          <w:lang w:bidi="fa-IR"/>
        </w:rPr>
        <w:t xml:space="preserve"> راجع بحار الأنوار، ج 53، ص 29، الباب 29، من ابواب الرّجعة، الرّواية 5، 8، 55، 58، 59، 68، 70 و 73.</w:t>
      </w:r>
    </w:p>
  </w:footnote>
  <w:footnote w:id="783">
    <w:p w:rsidR="0048575E" w:rsidRDefault="0048575E" w:rsidP="00A20C4A">
      <w:pPr>
        <w:pStyle w:val="FootnoteText"/>
        <w:rPr>
          <w:rtl/>
        </w:rPr>
      </w:pPr>
      <w:r>
        <w:rPr>
          <w:rStyle w:val="FootnoteReference"/>
        </w:rPr>
        <w:footnoteRef/>
      </w:r>
      <w:r>
        <w:rPr>
          <w:rtl/>
        </w:rPr>
        <w:t xml:space="preserve"> </w:t>
      </w:r>
      <w:r>
        <w:rPr>
          <w:rtl/>
          <w:lang w:bidi="fa-IR"/>
        </w:rPr>
        <w:t xml:space="preserve"> مصباح المتهجّد، ص 612.</w:t>
      </w:r>
    </w:p>
  </w:footnote>
  <w:footnote w:id="784">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95، الرّواية 109.</w:t>
      </w:r>
    </w:p>
  </w:footnote>
  <w:footnote w:id="785">
    <w:p w:rsidR="0048575E" w:rsidRDefault="0048575E" w:rsidP="00A20C4A">
      <w:pPr>
        <w:pStyle w:val="FootnoteText"/>
        <w:rPr>
          <w:rtl/>
        </w:rPr>
      </w:pPr>
      <w:r>
        <w:rPr>
          <w:rStyle w:val="FootnoteReference"/>
        </w:rPr>
        <w:footnoteRef/>
      </w:r>
      <w:r>
        <w:rPr>
          <w:rtl/>
        </w:rPr>
        <w:t xml:space="preserve"> </w:t>
      </w:r>
      <w:r>
        <w:rPr>
          <w:rtl/>
          <w:lang w:bidi="fa-IR"/>
        </w:rPr>
        <w:t xml:space="preserve"> النّمل: 83.</w:t>
      </w:r>
    </w:p>
  </w:footnote>
  <w:footnote w:id="786">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40، الرّواية 5.</w:t>
      </w:r>
    </w:p>
  </w:footnote>
  <w:footnote w:id="787">
    <w:p w:rsidR="0048575E" w:rsidRDefault="0048575E" w:rsidP="00A20C4A">
      <w:pPr>
        <w:pStyle w:val="FootnoteText"/>
        <w:rPr>
          <w:rtl/>
        </w:rPr>
      </w:pPr>
      <w:r>
        <w:rPr>
          <w:rStyle w:val="FootnoteReference"/>
        </w:rPr>
        <w:footnoteRef/>
      </w:r>
      <w:r>
        <w:rPr>
          <w:rtl/>
        </w:rPr>
        <w:t xml:space="preserve"> </w:t>
      </w:r>
      <w:r>
        <w:rPr>
          <w:rtl/>
          <w:lang w:bidi="fa-IR"/>
        </w:rPr>
        <w:t xml:space="preserve"> آل عمران: 157.</w:t>
      </w:r>
    </w:p>
  </w:footnote>
  <w:footnote w:id="788">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40، الرّواية 8.</w:t>
      </w:r>
    </w:p>
  </w:footnote>
  <w:footnote w:id="789">
    <w:p w:rsidR="0048575E" w:rsidRDefault="0048575E" w:rsidP="00A20C4A">
      <w:pPr>
        <w:pStyle w:val="FootnoteText"/>
        <w:rPr>
          <w:rtl/>
        </w:rPr>
      </w:pPr>
      <w:r>
        <w:rPr>
          <w:rStyle w:val="FootnoteReference"/>
        </w:rPr>
        <w:footnoteRef/>
      </w:r>
      <w:r>
        <w:rPr>
          <w:rtl/>
        </w:rPr>
        <w:t xml:space="preserve"> </w:t>
      </w:r>
      <w:r>
        <w:rPr>
          <w:rtl/>
          <w:lang w:bidi="fa-IR"/>
        </w:rPr>
        <w:t xml:space="preserve"> النّحل: 38.</w:t>
      </w:r>
    </w:p>
  </w:footnote>
  <w:footnote w:id="790">
    <w:p w:rsidR="0048575E" w:rsidRDefault="0048575E" w:rsidP="00A20C4A">
      <w:pPr>
        <w:pStyle w:val="FootnoteText"/>
        <w:rPr>
          <w:rtl/>
        </w:rPr>
      </w:pPr>
      <w:r>
        <w:rPr>
          <w:rStyle w:val="FootnoteReference"/>
        </w:rPr>
        <w:footnoteRef/>
      </w:r>
      <w:r>
        <w:rPr>
          <w:rtl/>
        </w:rPr>
        <w:t xml:space="preserve"> </w:t>
      </w:r>
      <w:r>
        <w:rPr>
          <w:rtl/>
          <w:lang w:bidi="fa-IR"/>
        </w:rPr>
        <w:t xml:space="preserve"> اى غلاف السّيوف و غمدها.</w:t>
      </w:r>
    </w:p>
  </w:footnote>
  <w:footnote w:id="791">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92، الرّواية 102.</w:t>
      </w:r>
    </w:p>
  </w:footnote>
  <w:footnote w:id="792">
    <w:p w:rsidR="0048575E" w:rsidRDefault="0048575E" w:rsidP="00A20C4A">
      <w:pPr>
        <w:pStyle w:val="FootnoteText"/>
        <w:rPr>
          <w:rtl/>
        </w:rPr>
      </w:pPr>
      <w:r>
        <w:rPr>
          <w:rStyle w:val="FootnoteReference"/>
        </w:rPr>
        <w:footnoteRef/>
      </w:r>
      <w:r>
        <w:rPr>
          <w:rtl/>
        </w:rPr>
        <w:t xml:space="preserve"> </w:t>
      </w:r>
      <w:r>
        <w:rPr>
          <w:rtl/>
          <w:lang w:bidi="fa-IR"/>
        </w:rPr>
        <w:t xml:space="preserve"> الاسراء: 6.</w:t>
      </w:r>
    </w:p>
  </w:footnote>
  <w:footnote w:id="793">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93، الرّواية 103.</w:t>
      </w:r>
    </w:p>
  </w:footnote>
  <w:footnote w:id="794">
    <w:p w:rsidR="0048575E" w:rsidRDefault="0048575E" w:rsidP="00A20C4A">
      <w:pPr>
        <w:pStyle w:val="FootnoteText"/>
        <w:rPr>
          <w:rtl/>
        </w:rPr>
      </w:pPr>
      <w:r>
        <w:rPr>
          <w:rStyle w:val="FootnoteReference"/>
        </w:rPr>
        <w:footnoteRef/>
      </w:r>
      <w:r>
        <w:rPr>
          <w:rtl/>
        </w:rPr>
        <w:t xml:space="preserve"> </w:t>
      </w:r>
      <w:r>
        <w:rPr>
          <w:rtl/>
          <w:lang w:bidi="fa-IR"/>
        </w:rPr>
        <w:t xml:space="preserve"> الزّمر: الفوج و الجماعة فى تفرقة.</w:t>
      </w:r>
    </w:p>
  </w:footnote>
  <w:footnote w:id="795">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97، الرّواية 113.</w:t>
      </w:r>
    </w:p>
  </w:footnote>
  <w:footnote w:id="796">
    <w:p w:rsidR="0048575E" w:rsidRDefault="0048575E" w:rsidP="00A20C4A">
      <w:pPr>
        <w:pStyle w:val="FootnoteText"/>
        <w:rPr>
          <w:rtl/>
        </w:rPr>
      </w:pPr>
      <w:r>
        <w:rPr>
          <w:rStyle w:val="FootnoteReference"/>
        </w:rPr>
        <w:footnoteRef/>
      </w:r>
      <w:r>
        <w:rPr>
          <w:rtl/>
        </w:rPr>
        <w:t xml:space="preserve"> </w:t>
      </w:r>
      <w:r>
        <w:rPr>
          <w:rtl/>
          <w:lang w:bidi="fa-IR"/>
        </w:rPr>
        <w:t xml:space="preserve"> خبطه خبطا: ضربه شديدا.</w:t>
      </w:r>
    </w:p>
  </w:footnote>
  <w:footnote w:id="797">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40، الرّواية 7.</w:t>
      </w:r>
    </w:p>
  </w:footnote>
  <w:footnote w:id="798">
    <w:p w:rsidR="0048575E" w:rsidRDefault="0048575E" w:rsidP="00A20C4A">
      <w:pPr>
        <w:pStyle w:val="FootnoteText"/>
        <w:rPr>
          <w:rtl/>
          <w:lang w:bidi="fa-IR"/>
        </w:rPr>
      </w:pPr>
      <w:r>
        <w:rPr>
          <w:rStyle w:val="FootnoteReference"/>
        </w:rPr>
        <w:footnoteRef/>
      </w:r>
      <w:r>
        <w:rPr>
          <w:rtl/>
        </w:rPr>
        <w:t xml:space="preserve"> </w:t>
      </w:r>
      <w:r>
        <w:rPr>
          <w:rtl/>
          <w:lang w:bidi="fa-IR"/>
        </w:rPr>
        <w:t xml:space="preserve"> اللّحف: اصل الجبل.</w:t>
      </w:r>
    </w:p>
  </w:footnote>
  <w:footnote w:id="799">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76، الرّواية 81.</w:t>
      </w:r>
    </w:p>
  </w:footnote>
  <w:footnote w:id="800">
    <w:p w:rsidR="0048575E" w:rsidRDefault="0048575E" w:rsidP="00962FEB">
      <w:pPr>
        <w:pStyle w:val="FootnoteText"/>
        <w:rPr>
          <w:rtl/>
        </w:rPr>
      </w:pPr>
      <w:r>
        <w:rPr>
          <w:rStyle w:val="FootnoteReference"/>
        </w:rPr>
        <w:footnoteRef/>
      </w:r>
      <w:r>
        <w:rPr>
          <w:rtl/>
        </w:rPr>
        <w:t xml:space="preserve"> </w:t>
      </w:r>
      <w:r>
        <w:rPr>
          <w:rtl/>
          <w:lang w:bidi="fa-IR"/>
        </w:rPr>
        <w:t xml:space="preserve"> اشارة الى الآية 159 من سورة الأعراف</w:t>
      </w:r>
      <w:r>
        <w:rPr>
          <w:rFonts w:hint="cs"/>
          <w:rtl/>
          <w:lang w:bidi="fa-IR"/>
        </w:rPr>
        <w:t>:</w:t>
      </w:r>
      <w:r>
        <w:rPr>
          <w:rtl/>
          <w:lang w:bidi="fa-IR"/>
        </w:rPr>
        <w:t xml:space="preserve"> وَ مِنْ قَوْمِ مُوسى‏ أُمَّةٌ يَهْدُونَ بِالْحَقِّ وَ بِهِ يَعْدِلُونَ.</w:t>
      </w:r>
    </w:p>
  </w:footnote>
  <w:footnote w:id="801">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90، الرّواية 95.</w:t>
      </w:r>
    </w:p>
  </w:footnote>
  <w:footnote w:id="802">
    <w:p w:rsidR="0048575E" w:rsidRDefault="0048575E" w:rsidP="00A20C4A">
      <w:pPr>
        <w:pStyle w:val="FootnoteText"/>
        <w:rPr>
          <w:rtl/>
        </w:rPr>
      </w:pPr>
      <w:r>
        <w:rPr>
          <w:rStyle w:val="FootnoteReference"/>
        </w:rPr>
        <w:footnoteRef/>
      </w:r>
      <w:r>
        <w:rPr>
          <w:rtl/>
        </w:rPr>
        <w:t xml:space="preserve"> </w:t>
      </w:r>
      <w:r>
        <w:rPr>
          <w:rtl/>
          <w:lang w:bidi="fa-IR"/>
        </w:rPr>
        <w:t xml:space="preserve"> غاظه: حمله على الغيظ.</w:t>
      </w:r>
    </w:p>
  </w:footnote>
  <w:footnote w:id="803">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44، الرّواية 16.</w:t>
      </w:r>
    </w:p>
  </w:footnote>
  <w:footnote w:id="804">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95، الرّواية 109.</w:t>
      </w:r>
    </w:p>
  </w:footnote>
  <w:footnote w:id="805">
    <w:p w:rsidR="0048575E" w:rsidRDefault="0048575E" w:rsidP="00A20C4A">
      <w:pPr>
        <w:pStyle w:val="FootnoteText"/>
        <w:rPr>
          <w:rtl/>
        </w:rPr>
      </w:pPr>
      <w:r>
        <w:rPr>
          <w:rStyle w:val="FootnoteReference"/>
        </w:rPr>
        <w:footnoteRef/>
      </w:r>
      <w:r>
        <w:rPr>
          <w:rtl/>
        </w:rPr>
        <w:t xml:space="preserve"> </w:t>
      </w:r>
      <w:r>
        <w:rPr>
          <w:rtl/>
          <w:lang w:bidi="fa-IR"/>
        </w:rPr>
        <w:t xml:space="preserve"> طه: 124.</w:t>
      </w:r>
    </w:p>
  </w:footnote>
  <w:footnote w:id="806">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51، الرّواية 28.</w:t>
      </w:r>
    </w:p>
  </w:footnote>
  <w:footnote w:id="807">
    <w:p w:rsidR="0048575E" w:rsidRDefault="0048575E" w:rsidP="00A20C4A">
      <w:pPr>
        <w:pStyle w:val="FootnoteText"/>
        <w:rPr>
          <w:rtl/>
        </w:rPr>
      </w:pPr>
      <w:r>
        <w:rPr>
          <w:rStyle w:val="FootnoteReference"/>
        </w:rPr>
        <w:footnoteRef/>
      </w:r>
      <w:r>
        <w:rPr>
          <w:rtl/>
        </w:rPr>
        <w:t xml:space="preserve"> </w:t>
      </w:r>
      <w:r>
        <w:rPr>
          <w:rtl/>
          <w:lang w:bidi="fa-IR"/>
        </w:rPr>
        <w:t xml:space="preserve"> آل عمران: 185؛ الأنبياء: 35؛ العنكبوت: 57.</w:t>
      </w:r>
    </w:p>
  </w:footnote>
  <w:footnote w:id="808">
    <w:p w:rsidR="0048575E" w:rsidRDefault="0048575E" w:rsidP="00A20C4A">
      <w:pPr>
        <w:pStyle w:val="FootnoteText"/>
        <w:rPr>
          <w:rtl/>
        </w:rPr>
      </w:pPr>
      <w:r>
        <w:rPr>
          <w:rStyle w:val="FootnoteReference"/>
        </w:rPr>
        <w:footnoteRef/>
      </w:r>
      <w:r>
        <w:rPr>
          <w:rtl/>
        </w:rPr>
        <w:t xml:space="preserve"> </w:t>
      </w:r>
      <w:r>
        <w:rPr>
          <w:rtl/>
          <w:lang w:bidi="fa-IR"/>
        </w:rPr>
        <w:t xml:space="preserve"> السّجدة: 21.</w:t>
      </w:r>
    </w:p>
  </w:footnote>
  <w:footnote w:id="809">
    <w:p w:rsidR="0048575E" w:rsidRDefault="0048575E" w:rsidP="00A20C4A">
      <w:pPr>
        <w:pStyle w:val="FootnoteText"/>
        <w:rPr>
          <w:rtl/>
        </w:rPr>
      </w:pPr>
      <w:r>
        <w:rPr>
          <w:rStyle w:val="FootnoteReference"/>
        </w:rPr>
        <w:footnoteRef/>
      </w:r>
      <w:r>
        <w:rPr>
          <w:rtl/>
        </w:rPr>
        <w:t xml:space="preserve"> </w:t>
      </w:r>
      <w:r>
        <w:rPr>
          <w:rtl/>
          <w:lang w:bidi="fa-IR"/>
        </w:rPr>
        <w:t xml:space="preserve"> المدّثر: 1.</w:t>
      </w:r>
    </w:p>
  </w:footnote>
  <w:footnote w:id="810">
    <w:p w:rsidR="0048575E" w:rsidRDefault="0048575E" w:rsidP="00A20C4A">
      <w:pPr>
        <w:pStyle w:val="FootnoteText"/>
        <w:rPr>
          <w:rtl/>
        </w:rPr>
      </w:pPr>
      <w:r>
        <w:rPr>
          <w:rStyle w:val="FootnoteReference"/>
        </w:rPr>
        <w:footnoteRef/>
      </w:r>
      <w:r>
        <w:rPr>
          <w:rtl/>
        </w:rPr>
        <w:t xml:space="preserve"> </w:t>
      </w:r>
      <w:r>
        <w:rPr>
          <w:rtl/>
          <w:lang w:bidi="fa-IR"/>
        </w:rPr>
        <w:t xml:space="preserve"> المدّثّر: 35- 36.</w:t>
      </w:r>
    </w:p>
  </w:footnote>
  <w:footnote w:id="811">
    <w:p w:rsidR="0048575E" w:rsidRDefault="0048575E" w:rsidP="00A20C4A">
      <w:pPr>
        <w:pStyle w:val="FootnoteText"/>
        <w:rPr>
          <w:rtl/>
        </w:rPr>
      </w:pPr>
      <w:r>
        <w:rPr>
          <w:rStyle w:val="FootnoteReference"/>
        </w:rPr>
        <w:footnoteRef/>
      </w:r>
      <w:r>
        <w:rPr>
          <w:rtl/>
        </w:rPr>
        <w:t xml:space="preserve"> </w:t>
      </w:r>
      <w:r>
        <w:rPr>
          <w:rtl/>
          <w:lang w:bidi="fa-IR"/>
        </w:rPr>
        <w:t xml:space="preserve"> الحجر: 2.</w:t>
      </w:r>
    </w:p>
  </w:footnote>
  <w:footnote w:id="812">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64، الرّواية 55.</w:t>
      </w:r>
    </w:p>
  </w:footnote>
  <w:footnote w:id="813">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102، الرّواية 125.</w:t>
      </w:r>
    </w:p>
  </w:footnote>
  <w:footnote w:id="814">
    <w:p w:rsidR="0048575E" w:rsidRDefault="0048575E" w:rsidP="00A20C4A">
      <w:pPr>
        <w:pStyle w:val="FootnoteText"/>
        <w:rPr>
          <w:rtl/>
        </w:rPr>
      </w:pPr>
      <w:r>
        <w:rPr>
          <w:rStyle w:val="FootnoteReference"/>
        </w:rPr>
        <w:footnoteRef/>
      </w:r>
      <w:r>
        <w:rPr>
          <w:rtl/>
        </w:rPr>
        <w:t xml:space="preserve"> </w:t>
      </w:r>
      <w:r>
        <w:rPr>
          <w:rtl/>
          <w:lang w:bidi="fa-IR"/>
        </w:rPr>
        <w:t xml:space="preserve"> الطّارق: 15- 17.</w:t>
      </w:r>
    </w:p>
  </w:footnote>
  <w:footnote w:id="815">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120، الرّواية 154.</w:t>
      </w:r>
    </w:p>
  </w:footnote>
  <w:footnote w:id="816">
    <w:p w:rsidR="0048575E" w:rsidRDefault="0048575E" w:rsidP="00A20C4A">
      <w:pPr>
        <w:pStyle w:val="FootnoteText"/>
        <w:rPr>
          <w:rtl/>
        </w:rPr>
      </w:pPr>
      <w:r>
        <w:rPr>
          <w:rStyle w:val="FootnoteReference"/>
        </w:rPr>
        <w:footnoteRef/>
      </w:r>
      <w:r>
        <w:rPr>
          <w:rtl/>
        </w:rPr>
        <w:t xml:space="preserve"> </w:t>
      </w:r>
      <w:r>
        <w:rPr>
          <w:rtl/>
          <w:lang w:bidi="fa-IR"/>
        </w:rPr>
        <w:t xml:space="preserve"> الكهف: 47.</w:t>
      </w:r>
    </w:p>
  </w:footnote>
  <w:footnote w:id="817">
    <w:p w:rsidR="0048575E" w:rsidRDefault="0048575E" w:rsidP="00A20C4A">
      <w:pPr>
        <w:pStyle w:val="FootnoteText"/>
        <w:rPr>
          <w:rtl/>
        </w:rPr>
      </w:pPr>
      <w:r>
        <w:rPr>
          <w:rStyle w:val="FootnoteReference"/>
        </w:rPr>
        <w:footnoteRef/>
      </w:r>
      <w:r>
        <w:rPr>
          <w:rtl/>
        </w:rPr>
        <w:t xml:space="preserve"> </w:t>
      </w:r>
      <w:r>
        <w:rPr>
          <w:rtl/>
          <w:lang w:bidi="fa-IR"/>
        </w:rPr>
        <w:t xml:space="preserve"> النّمل: 83.</w:t>
      </w:r>
    </w:p>
  </w:footnote>
  <w:footnote w:id="818">
    <w:p w:rsidR="0048575E" w:rsidRDefault="0048575E" w:rsidP="00A20C4A">
      <w:pPr>
        <w:pStyle w:val="FootnoteText"/>
        <w:rPr>
          <w:rtl/>
        </w:rPr>
      </w:pPr>
      <w:r>
        <w:rPr>
          <w:rStyle w:val="FootnoteReference"/>
        </w:rPr>
        <w:footnoteRef/>
      </w:r>
      <w:r>
        <w:rPr>
          <w:rtl/>
        </w:rPr>
        <w:t xml:space="preserve"> </w:t>
      </w:r>
      <w:r>
        <w:rPr>
          <w:rtl/>
          <w:lang w:bidi="fa-IR"/>
        </w:rPr>
        <w:t xml:space="preserve"> الكهف: 47- 48.</w:t>
      </w:r>
    </w:p>
  </w:footnote>
  <w:footnote w:id="819">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51، الرّواية 27.</w:t>
      </w:r>
    </w:p>
  </w:footnote>
  <w:footnote w:id="820">
    <w:p w:rsidR="0048575E" w:rsidRDefault="0048575E" w:rsidP="00A20C4A">
      <w:pPr>
        <w:pStyle w:val="FootnoteText"/>
        <w:rPr>
          <w:rtl/>
        </w:rPr>
      </w:pPr>
      <w:r>
        <w:rPr>
          <w:rStyle w:val="FootnoteReference"/>
        </w:rPr>
        <w:footnoteRef/>
      </w:r>
      <w:r>
        <w:rPr>
          <w:rtl/>
        </w:rPr>
        <w:t xml:space="preserve"> </w:t>
      </w:r>
      <w:r>
        <w:rPr>
          <w:rtl/>
          <w:lang w:bidi="fa-IR"/>
        </w:rPr>
        <w:t xml:space="preserve"> الإسراء: 5- 6.</w:t>
      </w:r>
    </w:p>
  </w:footnote>
  <w:footnote w:id="821">
    <w:p w:rsidR="0048575E" w:rsidRDefault="0048575E" w:rsidP="00A20C4A">
      <w:pPr>
        <w:pStyle w:val="FootnoteText"/>
        <w:rPr>
          <w:rtl/>
        </w:rPr>
      </w:pPr>
      <w:r>
        <w:rPr>
          <w:rStyle w:val="FootnoteReference"/>
        </w:rPr>
        <w:footnoteRef/>
      </w:r>
      <w:r>
        <w:rPr>
          <w:rtl/>
        </w:rPr>
        <w:t xml:space="preserve"> </w:t>
      </w:r>
      <w:r>
        <w:rPr>
          <w:rtl/>
          <w:lang w:bidi="fa-IR"/>
        </w:rPr>
        <w:t xml:space="preserve"> الكهف: 49.</w:t>
      </w:r>
    </w:p>
  </w:footnote>
  <w:footnote w:id="822">
    <w:p w:rsidR="0048575E" w:rsidRDefault="0048575E" w:rsidP="00A20C4A">
      <w:pPr>
        <w:pStyle w:val="FootnoteText"/>
        <w:rPr>
          <w:rtl/>
        </w:rPr>
      </w:pPr>
      <w:r>
        <w:rPr>
          <w:rStyle w:val="FootnoteReference"/>
        </w:rPr>
        <w:footnoteRef/>
      </w:r>
      <w:r>
        <w:rPr>
          <w:rtl/>
        </w:rPr>
        <w:t xml:space="preserve"> </w:t>
      </w:r>
      <w:r>
        <w:rPr>
          <w:rtl/>
          <w:lang w:bidi="fa-IR"/>
        </w:rPr>
        <w:t xml:space="preserve"> القصص: 5- 6.</w:t>
      </w:r>
    </w:p>
  </w:footnote>
  <w:footnote w:id="823">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142، الرّواية 162.</w:t>
      </w:r>
    </w:p>
  </w:footnote>
  <w:footnote w:id="824">
    <w:p w:rsidR="0048575E" w:rsidRDefault="0048575E" w:rsidP="00A20C4A">
      <w:pPr>
        <w:pStyle w:val="FootnoteText"/>
        <w:rPr>
          <w:rtl/>
        </w:rPr>
      </w:pPr>
      <w:r>
        <w:rPr>
          <w:rStyle w:val="FootnoteReference"/>
        </w:rPr>
        <w:footnoteRef/>
      </w:r>
      <w:r>
        <w:rPr>
          <w:rtl/>
        </w:rPr>
        <w:t xml:space="preserve"> </w:t>
      </w:r>
      <w:r>
        <w:rPr>
          <w:rtl/>
          <w:lang w:bidi="fa-IR"/>
        </w:rPr>
        <w:t xml:space="preserve"> قد دلت على قتل الشّيطان بيد القائم عليه السّلام الرّواية السادس عشر من الفصل الخامس عشر من الباب الثّالث فراجع.</w:t>
      </w:r>
    </w:p>
  </w:footnote>
  <w:footnote w:id="825">
    <w:p w:rsidR="0048575E" w:rsidRDefault="0048575E" w:rsidP="00A20C4A">
      <w:pPr>
        <w:pStyle w:val="FootnoteText"/>
        <w:rPr>
          <w:rtl/>
        </w:rPr>
      </w:pPr>
      <w:r>
        <w:rPr>
          <w:rStyle w:val="FootnoteReference"/>
        </w:rPr>
        <w:footnoteRef/>
      </w:r>
      <w:r>
        <w:rPr>
          <w:rtl/>
        </w:rPr>
        <w:t xml:space="preserve"> </w:t>
      </w:r>
      <w:r>
        <w:rPr>
          <w:rtl/>
          <w:lang w:bidi="fa-IR"/>
        </w:rPr>
        <w:t xml:space="preserve"> القصص: 5- 6.</w:t>
      </w:r>
    </w:p>
  </w:footnote>
  <w:footnote w:id="826">
    <w:p w:rsidR="0048575E" w:rsidRDefault="0048575E" w:rsidP="00A20C4A">
      <w:pPr>
        <w:pStyle w:val="FootnoteText"/>
        <w:rPr>
          <w:rtl/>
        </w:rPr>
      </w:pPr>
      <w:r>
        <w:rPr>
          <w:rStyle w:val="FootnoteReference"/>
        </w:rPr>
        <w:footnoteRef/>
      </w:r>
      <w:r>
        <w:rPr>
          <w:rtl/>
        </w:rPr>
        <w:t xml:space="preserve"> </w:t>
      </w:r>
      <w:r>
        <w:rPr>
          <w:rtl/>
          <w:lang w:bidi="fa-IR"/>
        </w:rPr>
        <w:t xml:space="preserve"> النّور: 55.</w:t>
      </w:r>
    </w:p>
  </w:footnote>
  <w:footnote w:id="827">
    <w:p w:rsidR="0048575E" w:rsidRDefault="0048575E" w:rsidP="00A20C4A">
      <w:pPr>
        <w:pStyle w:val="FootnoteText"/>
        <w:rPr>
          <w:rtl/>
        </w:rPr>
      </w:pPr>
      <w:r>
        <w:rPr>
          <w:rStyle w:val="FootnoteReference"/>
        </w:rPr>
        <w:footnoteRef/>
      </w:r>
      <w:r>
        <w:rPr>
          <w:rtl/>
        </w:rPr>
        <w:t xml:space="preserve"> </w:t>
      </w:r>
      <w:r>
        <w:rPr>
          <w:rtl/>
          <w:lang w:bidi="fa-IR"/>
        </w:rPr>
        <w:t xml:space="preserve"> آل عمران: 81.</w:t>
      </w:r>
    </w:p>
  </w:footnote>
  <w:footnote w:id="828">
    <w:p w:rsidR="0048575E" w:rsidRDefault="0048575E" w:rsidP="00A20C4A">
      <w:pPr>
        <w:pStyle w:val="FootnoteText"/>
        <w:rPr>
          <w:rtl/>
        </w:rPr>
      </w:pPr>
      <w:r>
        <w:rPr>
          <w:rStyle w:val="FootnoteReference"/>
        </w:rPr>
        <w:footnoteRef/>
      </w:r>
      <w:r>
        <w:rPr>
          <w:rtl/>
        </w:rPr>
        <w:t xml:space="preserve"> </w:t>
      </w:r>
      <w:r>
        <w:rPr>
          <w:rtl/>
          <w:lang w:bidi="fa-IR"/>
        </w:rPr>
        <w:t xml:space="preserve"> ما بين العلامتين ساقط من الاصل المطبوع، اضفناه طبقا لتفسير العيّاشى، ج 1، ص 181 فراجع.</w:t>
      </w:r>
    </w:p>
  </w:footnote>
  <w:footnote w:id="829">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41، الرّواية 9.</w:t>
      </w:r>
    </w:p>
  </w:footnote>
  <w:footnote w:id="830">
    <w:p w:rsidR="0048575E" w:rsidRDefault="0048575E" w:rsidP="00A20C4A">
      <w:pPr>
        <w:pStyle w:val="FootnoteText"/>
        <w:rPr>
          <w:rtl/>
        </w:rPr>
      </w:pPr>
      <w:r>
        <w:rPr>
          <w:rStyle w:val="FootnoteReference"/>
        </w:rPr>
        <w:footnoteRef/>
      </w:r>
      <w:r>
        <w:rPr>
          <w:rtl/>
        </w:rPr>
        <w:t xml:space="preserve"> </w:t>
      </w:r>
      <w:r>
        <w:rPr>
          <w:rtl/>
          <w:lang w:bidi="fa-IR"/>
        </w:rPr>
        <w:t xml:space="preserve"> غافر( المؤمن): 51.</w:t>
      </w:r>
    </w:p>
  </w:footnote>
  <w:footnote w:id="831">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65، الرّواية 57.</w:t>
      </w:r>
    </w:p>
  </w:footnote>
  <w:footnote w:id="832">
    <w:p w:rsidR="0048575E" w:rsidRDefault="0048575E" w:rsidP="00A20C4A">
      <w:pPr>
        <w:pStyle w:val="FootnoteText"/>
        <w:rPr>
          <w:rtl/>
        </w:rPr>
      </w:pPr>
      <w:r>
        <w:rPr>
          <w:rStyle w:val="FootnoteReference"/>
        </w:rPr>
        <w:footnoteRef/>
      </w:r>
      <w:r>
        <w:rPr>
          <w:rtl/>
        </w:rPr>
        <w:t xml:space="preserve"> </w:t>
      </w:r>
      <w:r>
        <w:rPr>
          <w:rtl/>
          <w:lang w:bidi="fa-IR"/>
        </w:rPr>
        <w:t xml:space="preserve"> المدّثّر: 1 و 2.</w:t>
      </w:r>
    </w:p>
  </w:footnote>
  <w:footnote w:id="833">
    <w:p w:rsidR="0048575E" w:rsidRDefault="0048575E" w:rsidP="00A20C4A">
      <w:pPr>
        <w:pStyle w:val="FootnoteText"/>
        <w:rPr>
          <w:rtl/>
        </w:rPr>
      </w:pPr>
      <w:r>
        <w:rPr>
          <w:rStyle w:val="FootnoteReference"/>
        </w:rPr>
        <w:footnoteRef/>
      </w:r>
      <w:r>
        <w:rPr>
          <w:rtl/>
        </w:rPr>
        <w:t xml:space="preserve"> </w:t>
      </w:r>
      <w:r>
        <w:rPr>
          <w:rtl/>
          <w:lang w:bidi="fa-IR"/>
        </w:rPr>
        <w:t xml:space="preserve"> المدّثّر: 35- 36.</w:t>
      </w:r>
    </w:p>
  </w:footnote>
  <w:footnote w:id="834">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42، الرّواية 10.</w:t>
      </w:r>
    </w:p>
  </w:footnote>
  <w:footnote w:id="835">
    <w:p w:rsidR="0048575E" w:rsidRDefault="0048575E" w:rsidP="00A20C4A">
      <w:pPr>
        <w:pStyle w:val="FootnoteText"/>
        <w:rPr>
          <w:rtl/>
        </w:rPr>
      </w:pPr>
      <w:r>
        <w:rPr>
          <w:rStyle w:val="FootnoteReference"/>
        </w:rPr>
        <w:footnoteRef/>
      </w:r>
      <w:r>
        <w:rPr>
          <w:rtl/>
        </w:rPr>
        <w:t xml:space="preserve"> </w:t>
      </w:r>
      <w:r>
        <w:rPr>
          <w:rtl/>
          <w:lang w:bidi="fa-IR"/>
        </w:rPr>
        <w:t xml:space="preserve"> آل عمران: 81.</w:t>
      </w:r>
    </w:p>
  </w:footnote>
  <w:footnote w:id="836">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70، الرّواية 67.</w:t>
      </w:r>
    </w:p>
  </w:footnote>
  <w:footnote w:id="837">
    <w:p w:rsidR="0048575E" w:rsidRDefault="0048575E" w:rsidP="00BE0FCC">
      <w:pPr>
        <w:pStyle w:val="FootnoteText"/>
        <w:rPr>
          <w:rtl/>
        </w:rPr>
      </w:pPr>
      <w:r>
        <w:rPr>
          <w:rStyle w:val="FootnoteReference"/>
        </w:rPr>
        <w:footnoteRef/>
      </w:r>
      <w:r>
        <w:rPr>
          <w:rtl/>
        </w:rPr>
        <w:t xml:space="preserve"> </w:t>
      </w:r>
      <w:r>
        <w:rPr>
          <w:rtl/>
          <w:lang w:bidi="fa-IR"/>
        </w:rPr>
        <w:t xml:space="preserve"> المائدة: 20. و الآية الشّريفة هكذا: « جَعَلَ فِيكُمْ أَنْبِياءَ وَ ...».</w:t>
      </w:r>
    </w:p>
  </w:footnote>
  <w:footnote w:id="838">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45، الرّواية 18.</w:t>
      </w:r>
    </w:p>
  </w:footnote>
  <w:footnote w:id="839">
    <w:p w:rsidR="0048575E" w:rsidRDefault="0048575E" w:rsidP="00A20C4A">
      <w:pPr>
        <w:pStyle w:val="FootnoteText"/>
        <w:rPr>
          <w:rtl/>
        </w:rPr>
      </w:pPr>
      <w:r>
        <w:rPr>
          <w:rStyle w:val="FootnoteReference"/>
        </w:rPr>
        <w:footnoteRef/>
      </w:r>
      <w:r>
        <w:rPr>
          <w:rtl/>
        </w:rPr>
        <w:t xml:space="preserve"> </w:t>
      </w:r>
      <w:r>
        <w:rPr>
          <w:rtl/>
          <w:lang w:bidi="fa-IR"/>
        </w:rPr>
        <w:t xml:space="preserve"> بحار الأنوار، ج 53، ص 46، الرّواية 20- يأتى تمام الحديث فى خاتمة الكتاب.</w:t>
      </w:r>
    </w:p>
  </w:footnote>
  <w:footnote w:id="840">
    <w:p w:rsidR="0048575E" w:rsidRDefault="0048575E" w:rsidP="00A20C4A">
      <w:pPr>
        <w:pStyle w:val="FootnoteText"/>
        <w:rPr>
          <w:rtl/>
        </w:rPr>
      </w:pPr>
      <w:r>
        <w:rPr>
          <w:rStyle w:val="FootnoteReference"/>
        </w:rPr>
        <w:footnoteRef/>
      </w:r>
      <w:r>
        <w:rPr>
          <w:rtl/>
        </w:rPr>
        <w:t xml:space="preserve"> </w:t>
      </w:r>
      <w:r>
        <w:rPr>
          <w:rtl/>
          <w:lang w:bidi="fa-IR"/>
        </w:rPr>
        <w:t xml:space="preserve"> الاعراف: 14- 15.</w:t>
      </w:r>
    </w:p>
  </w:footnote>
  <w:footnote w:id="841">
    <w:p w:rsidR="0048575E" w:rsidRDefault="0048575E" w:rsidP="00240F31">
      <w:pPr>
        <w:pStyle w:val="FootnoteText"/>
        <w:rPr>
          <w:rtl/>
        </w:rPr>
      </w:pPr>
      <w:r>
        <w:rPr>
          <w:rStyle w:val="FootnoteReference"/>
        </w:rPr>
        <w:footnoteRef/>
      </w:r>
      <w:r>
        <w:rPr>
          <w:rtl/>
        </w:rPr>
        <w:t xml:space="preserve"> </w:t>
      </w:r>
      <w:r>
        <w:rPr>
          <w:rtl/>
          <w:lang w:bidi="fa-IR"/>
        </w:rPr>
        <w:t xml:space="preserve"> بحار الأنوار، ج 53، ص 42، الرّواية 12.</w:t>
      </w:r>
    </w:p>
  </w:footnote>
  <w:footnote w:id="842">
    <w:p w:rsidR="0048575E" w:rsidRDefault="0048575E" w:rsidP="00BE0FCC">
      <w:pPr>
        <w:pStyle w:val="FootnoteText"/>
        <w:rPr>
          <w:rtl/>
        </w:rPr>
      </w:pPr>
      <w:r>
        <w:rPr>
          <w:rStyle w:val="FootnoteReference"/>
        </w:rPr>
        <w:footnoteRef/>
      </w:r>
      <w:r>
        <w:rPr>
          <w:rtl/>
        </w:rPr>
        <w:t xml:space="preserve"> </w:t>
      </w:r>
      <w:r>
        <w:rPr>
          <w:rtl/>
          <w:lang w:bidi="fa-IR"/>
        </w:rPr>
        <w:t xml:space="preserve"> بحار الأنوار، ج 53، ص 94، الرّواية 107.</w:t>
      </w:r>
    </w:p>
  </w:footnote>
  <w:footnote w:id="843">
    <w:p w:rsidR="0048575E" w:rsidRDefault="0048575E" w:rsidP="00240F31">
      <w:pPr>
        <w:pStyle w:val="FootnoteText"/>
        <w:rPr>
          <w:rtl/>
        </w:rPr>
      </w:pPr>
      <w:r>
        <w:rPr>
          <w:rStyle w:val="FootnoteReference"/>
        </w:rPr>
        <w:footnoteRef/>
      </w:r>
      <w:r>
        <w:rPr>
          <w:rtl/>
        </w:rPr>
        <w:t xml:space="preserve"> </w:t>
      </w:r>
      <w:r>
        <w:rPr>
          <w:rtl/>
          <w:lang w:bidi="fa-IR"/>
        </w:rPr>
        <w:t xml:space="preserve"> بحار الأنوار، ج 53، ص 95، الرّواية 109.</w:t>
      </w:r>
    </w:p>
  </w:footnote>
  <w:footnote w:id="844">
    <w:p w:rsidR="0048575E" w:rsidRDefault="0048575E" w:rsidP="00240F31">
      <w:pPr>
        <w:pStyle w:val="FootnoteText"/>
        <w:rPr>
          <w:rtl/>
        </w:rPr>
      </w:pPr>
      <w:r>
        <w:rPr>
          <w:rStyle w:val="FootnoteReference"/>
        </w:rPr>
        <w:footnoteRef/>
      </w:r>
      <w:r>
        <w:rPr>
          <w:rtl/>
        </w:rPr>
        <w:t xml:space="preserve"> </w:t>
      </w:r>
      <w:r>
        <w:rPr>
          <w:rtl/>
          <w:lang w:bidi="fa-IR"/>
        </w:rPr>
        <w:t xml:space="preserve"> بحار الأنوار، ج 53، ص 90، الرّواية 94.</w:t>
      </w:r>
    </w:p>
  </w:footnote>
  <w:footnote w:id="845">
    <w:p w:rsidR="0048575E" w:rsidRDefault="0048575E" w:rsidP="00240F31">
      <w:pPr>
        <w:pStyle w:val="FootnoteText"/>
        <w:rPr>
          <w:rtl/>
        </w:rPr>
      </w:pPr>
      <w:r>
        <w:rPr>
          <w:rStyle w:val="FootnoteReference"/>
        </w:rPr>
        <w:footnoteRef/>
      </w:r>
      <w:r>
        <w:rPr>
          <w:rtl/>
        </w:rPr>
        <w:t xml:space="preserve"> </w:t>
      </w:r>
      <w:r>
        <w:rPr>
          <w:rtl/>
          <w:lang w:bidi="fa-IR"/>
        </w:rPr>
        <w:t xml:space="preserve"> بحار الأنوار، ج 102، ص 111.</w:t>
      </w:r>
    </w:p>
  </w:footnote>
  <w:footnote w:id="846">
    <w:p w:rsidR="0048575E" w:rsidRDefault="0048575E" w:rsidP="00240F31">
      <w:pPr>
        <w:pStyle w:val="FootnoteText"/>
        <w:rPr>
          <w:rtl/>
        </w:rPr>
      </w:pPr>
      <w:r>
        <w:rPr>
          <w:rStyle w:val="FootnoteReference"/>
        </w:rPr>
        <w:footnoteRef/>
      </w:r>
      <w:r>
        <w:rPr>
          <w:rtl/>
        </w:rPr>
        <w:t xml:space="preserve"> </w:t>
      </w:r>
      <w:r>
        <w:rPr>
          <w:rtl/>
          <w:lang w:bidi="fa-IR"/>
        </w:rPr>
        <w:t xml:space="preserve"> بحار الأنوار، ج 53، ص 77، الرّواية 83.</w:t>
      </w:r>
    </w:p>
  </w:footnote>
  <w:footnote w:id="847">
    <w:p w:rsidR="0048575E" w:rsidRDefault="0048575E" w:rsidP="00240F31">
      <w:pPr>
        <w:pStyle w:val="FootnoteText"/>
        <w:rPr>
          <w:rtl/>
        </w:rPr>
      </w:pPr>
      <w:r>
        <w:rPr>
          <w:rStyle w:val="FootnoteReference"/>
        </w:rPr>
        <w:footnoteRef/>
      </w:r>
      <w:r>
        <w:rPr>
          <w:rtl/>
        </w:rPr>
        <w:t xml:space="preserve"> </w:t>
      </w:r>
      <w:r>
        <w:rPr>
          <w:rtl/>
          <w:lang w:bidi="fa-IR"/>
        </w:rPr>
        <w:t xml:space="preserve"> بحار الأنوار، ج 53، ص 89، الرّواية 91.</w:t>
      </w:r>
    </w:p>
  </w:footnote>
  <w:footnote w:id="848">
    <w:p w:rsidR="0048575E" w:rsidRDefault="0048575E" w:rsidP="00240F31">
      <w:pPr>
        <w:pStyle w:val="FootnoteText"/>
        <w:rPr>
          <w:rtl/>
        </w:rPr>
      </w:pPr>
      <w:r>
        <w:rPr>
          <w:rStyle w:val="FootnoteReference"/>
        </w:rPr>
        <w:footnoteRef/>
      </w:r>
      <w:r>
        <w:rPr>
          <w:rtl/>
        </w:rPr>
        <w:t xml:space="preserve"> </w:t>
      </w:r>
      <w:r>
        <w:rPr>
          <w:rtl/>
          <w:lang w:bidi="fa-IR"/>
        </w:rPr>
        <w:t xml:space="preserve"> بحار الأنوار، ج 53، ص 90، الرّواية 93.</w:t>
      </w:r>
    </w:p>
  </w:footnote>
  <w:footnote w:id="849">
    <w:p w:rsidR="0048575E" w:rsidRDefault="0048575E" w:rsidP="00240F31">
      <w:pPr>
        <w:pStyle w:val="FootnoteText"/>
        <w:rPr>
          <w:rtl/>
        </w:rPr>
      </w:pPr>
      <w:r>
        <w:rPr>
          <w:rStyle w:val="FootnoteReference"/>
        </w:rPr>
        <w:footnoteRef/>
      </w:r>
      <w:r>
        <w:rPr>
          <w:rtl/>
        </w:rPr>
        <w:t xml:space="preserve"> </w:t>
      </w:r>
      <w:r>
        <w:rPr>
          <w:rtl/>
          <w:lang w:bidi="fa-IR"/>
        </w:rPr>
        <w:t xml:space="preserve"> راجع الفصل التّاسع من الباب الثّالث، الرّواية 19 و 20.</w:t>
      </w:r>
    </w:p>
  </w:footnote>
  <w:footnote w:id="850">
    <w:p w:rsidR="0048575E" w:rsidRDefault="0048575E" w:rsidP="00240F31">
      <w:pPr>
        <w:pStyle w:val="FootnoteText"/>
        <w:rPr>
          <w:rtl/>
        </w:rPr>
      </w:pPr>
      <w:r>
        <w:rPr>
          <w:rStyle w:val="FootnoteReference"/>
        </w:rPr>
        <w:footnoteRef/>
      </w:r>
      <w:r>
        <w:rPr>
          <w:rtl/>
        </w:rPr>
        <w:t xml:space="preserve"> </w:t>
      </w:r>
      <w:r>
        <w:rPr>
          <w:rtl/>
          <w:lang w:bidi="fa-IR"/>
        </w:rPr>
        <w:t xml:space="preserve"> راجع الفصول الماضية من الباب الرّابع.</w:t>
      </w:r>
    </w:p>
  </w:footnote>
  <w:footnote w:id="851">
    <w:p w:rsidR="0048575E" w:rsidRDefault="0048575E" w:rsidP="00240F31">
      <w:pPr>
        <w:pStyle w:val="FootnoteText"/>
        <w:rPr>
          <w:rtl/>
        </w:rPr>
      </w:pPr>
      <w:r>
        <w:rPr>
          <w:rStyle w:val="FootnoteReference"/>
        </w:rPr>
        <w:footnoteRef/>
      </w:r>
      <w:r>
        <w:rPr>
          <w:rtl/>
        </w:rPr>
        <w:t xml:space="preserve"> </w:t>
      </w:r>
      <w:r>
        <w:rPr>
          <w:rtl/>
          <w:lang w:bidi="fa-IR"/>
        </w:rPr>
        <w:t xml:space="preserve"> راجع الفصل الحادى و العشرين من الباب الثّالث، الرّواية 3.</w:t>
      </w:r>
    </w:p>
  </w:footnote>
  <w:footnote w:id="852">
    <w:p w:rsidR="0048575E" w:rsidRDefault="0048575E" w:rsidP="00240F31">
      <w:pPr>
        <w:pStyle w:val="FootnoteText"/>
        <w:rPr>
          <w:rtl/>
        </w:rPr>
      </w:pPr>
      <w:r>
        <w:rPr>
          <w:rStyle w:val="FootnoteReference"/>
        </w:rPr>
        <w:footnoteRef/>
      </w:r>
      <w:r>
        <w:rPr>
          <w:rtl/>
        </w:rPr>
        <w:t xml:space="preserve"> </w:t>
      </w:r>
      <w:r>
        <w:rPr>
          <w:rtl/>
          <w:lang w:bidi="fa-IR"/>
        </w:rPr>
        <w:t xml:space="preserve"> آل عمران: 81.</w:t>
      </w:r>
    </w:p>
  </w:footnote>
  <w:footnote w:id="853">
    <w:p w:rsidR="0048575E" w:rsidRDefault="0048575E" w:rsidP="00240F31">
      <w:pPr>
        <w:pStyle w:val="FootnoteText"/>
        <w:rPr>
          <w:rtl/>
        </w:rPr>
      </w:pPr>
      <w:r>
        <w:rPr>
          <w:rStyle w:val="FootnoteReference"/>
        </w:rPr>
        <w:footnoteRef/>
      </w:r>
      <w:r>
        <w:rPr>
          <w:rtl/>
        </w:rPr>
        <w:t xml:space="preserve"> </w:t>
      </w:r>
      <w:r>
        <w:rPr>
          <w:rtl/>
          <w:lang w:bidi="fa-IR"/>
        </w:rPr>
        <w:t xml:space="preserve"> النّور: 55.</w:t>
      </w:r>
    </w:p>
  </w:footnote>
  <w:footnote w:id="854">
    <w:p w:rsidR="0048575E" w:rsidRDefault="0048575E" w:rsidP="00240F31">
      <w:pPr>
        <w:pStyle w:val="FootnoteText"/>
        <w:rPr>
          <w:rtl/>
        </w:rPr>
      </w:pPr>
      <w:r>
        <w:rPr>
          <w:rStyle w:val="FootnoteReference"/>
        </w:rPr>
        <w:footnoteRef/>
      </w:r>
      <w:r>
        <w:rPr>
          <w:rtl/>
        </w:rPr>
        <w:t xml:space="preserve"> </w:t>
      </w:r>
      <w:r>
        <w:rPr>
          <w:rtl/>
          <w:lang w:bidi="fa-IR"/>
        </w:rPr>
        <w:t xml:space="preserve"> بحار الأنوار، ج 53، ص 46، الرّواية 20.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8575E" w:rsidRPr="00762B8C" w:rsidRDefault="0048575E" w:rsidP="000D7E20">
    <w:pPr>
      <w:pStyle w:val="Header"/>
      <w:framePr w:wrap="around"/>
      <w:rPr>
        <w:rtl/>
      </w:rPr>
    </w:pPr>
    <w:r w:rsidRPr="001C7B77">
      <w:fldChar w:fldCharType="begin"/>
    </w:r>
    <w:r>
      <w:instrText xml:space="preserve"> PAGE   \* MERGEFORMAT </w:instrText>
    </w:r>
    <w:r w:rsidRPr="001C7B77">
      <w:fldChar w:fldCharType="separate"/>
    </w:r>
    <w:r w:rsidRPr="00F961C8">
      <w:rPr>
        <w:b/>
        <w:bCs/>
        <w:rtl/>
      </w:rPr>
      <w:t>14</w:t>
    </w:r>
    <w:r w:rsidRPr="001C7B77">
      <w:rPr>
        <w:b/>
        <w:bCs/>
      </w:rPr>
      <w:fldChar w:fldCharType="end"/>
    </w:r>
    <w:r w:rsidRPr="001C7B77">
      <w:rPr>
        <w:b/>
        <w:bCs/>
      </w:rPr>
      <w:t xml:space="preserve"> </w:t>
    </w:r>
    <w:r>
      <w:rPr>
        <w:rFonts w:hint="cs"/>
        <w:rtl/>
      </w:rPr>
      <w:tab/>
      <w:t>اعلام خطر، آژیر انقراض خانواده و انسان</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8575E" w:rsidRPr="00094658" w:rsidRDefault="0048575E" w:rsidP="00EC4AD6">
    <w:pPr>
      <w:pStyle w:val="Header"/>
      <w:framePr w:wrap="around" w:x="1441" w:y="-688"/>
      <w:rPr>
        <w:rtl/>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8575E" w:rsidRPr="000D7E20" w:rsidRDefault="0048575E" w:rsidP="000D7E20">
    <w:pPr>
      <w:pStyle w:val="Header"/>
      <w:framePr w:wrap="around"/>
      <w:rPr>
        <w:sz w:val="26"/>
        <w:szCs w:val="26"/>
        <w:rtl/>
      </w:rPr>
    </w:pPr>
    <w:r>
      <w:rPr>
        <w:rFonts w:hint="cs"/>
        <w:noProof w:val="0"/>
        <w:sz w:val="26"/>
        <w:szCs w:val="26"/>
        <w:rtl/>
      </w:rPr>
      <w:t xml:space="preserve">          </w:t>
    </w:r>
    <w:r w:rsidRPr="000D7E20">
      <w:rPr>
        <w:noProof w:val="0"/>
        <w:sz w:val="26"/>
        <w:szCs w:val="26"/>
      </w:rPr>
      <w:fldChar w:fldCharType="begin"/>
    </w:r>
    <w:r w:rsidRPr="000D7E20">
      <w:rPr>
        <w:sz w:val="26"/>
        <w:szCs w:val="26"/>
      </w:rPr>
      <w:instrText xml:space="preserve"> PAGE   \* MERGEFORMAT </w:instrText>
    </w:r>
    <w:r w:rsidRPr="000D7E20">
      <w:rPr>
        <w:noProof w:val="0"/>
        <w:sz w:val="26"/>
        <w:szCs w:val="26"/>
      </w:rPr>
      <w:fldChar w:fldCharType="separate"/>
    </w:r>
    <w:r w:rsidR="00AD715B">
      <w:rPr>
        <w:sz w:val="26"/>
        <w:szCs w:val="26"/>
        <w:rtl/>
      </w:rPr>
      <w:t>3</w:t>
    </w:r>
    <w:r w:rsidRPr="000D7E20">
      <w:rPr>
        <w:sz w:val="26"/>
        <w:szCs w:val="26"/>
      </w:rPr>
      <w:fldChar w:fldCharType="end"/>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efaultTabStop w:val="720"/>
  <w:characterSpacingControl w:val="doNotCompress"/>
  <w:hdrShapeDefaults>
    <o:shapedefaults v:ext="edit" spidmax="2049"/>
  </w:hdrShapeDefaults>
  <w:footnotePr>
    <w:numRestart w:val="eachSec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1C7F"/>
    <w:rsid w:val="00011CC0"/>
    <w:rsid w:val="00011EFB"/>
    <w:rsid w:val="00014328"/>
    <w:rsid w:val="00016971"/>
    <w:rsid w:val="00021162"/>
    <w:rsid w:val="00023533"/>
    <w:rsid w:val="000261AF"/>
    <w:rsid w:val="00030476"/>
    <w:rsid w:val="00031F23"/>
    <w:rsid w:val="00041BCE"/>
    <w:rsid w:val="00054446"/>
    <w:rsid w:val="00056CF8"/>
    <w:rsid w:val="00083553"/>
    <w:rsid w:val="00087B43"/>
    <w:rsid w:val="00093577"/>
    <w:rsid w:val="00094658"/>
    <w:rsid w:val="000972B3"/>
    <w:rsid w:val="00097EAA"/>
    <w:rsid w:val="000D7E20"/>
    <w:rsid w:val="000E48E2"/>
    <w:rsid w:val="000E59DB"/>
    <w:rsid w:val="000F2CDE"/>
    <w:rsid w:val="00113963"/>
    <w:rsid w:val="00130AFA"/>
    <w:rsid w:val="001348F3"/>
    <w:rsid w:val="001440DC"/>
    <w:rsid w:val="00145B64"/>
    <w:rsid w:val="00157158"/>
    <w:rsid w:val="00162DAB"/>
    <w:rsid w:val="0016379B"/>
    <w:rsid w:val="001641D0"/>
    <w:rsid w:val="001711A9"/>
    <w:rsid w:val="001815C5"/>
    <w:rsid w:val="0018209B"/>
    <w:rsid w:val="001833EE"/>
    <w:rsid w:val="0019606C"/>
    <w:rsid w:val="001A0673"/>
    <w:rsid w:val="001A2925"/>
    <w:rsid w:val="001A3DC1"/>
    <w:rsid w:val="001A556B"/>
    <w:rsid w:val="001C32EE"/>
    <w:rsid w:val="001D0E13"/>
    <w:rsid w:val="001D52F1"/>
    <w:rsid w:val="001E47FD"/>
    <w:rsid w:val="001E5D22"/>
    <w:rsid w:val="001E7B66"/>
    <w:rsid w:val="00227435"/>
    <w:rsid w:val="0023313F"/>
    <w:rsid w:val="00235FEB"/>
    <w:rsid w:val="00240483"/>
    <w:rsid w:val="00240F31"/>
    <w:rsid w:val="002441CE"/>
    <w:rsid w:val="00246143"/>
    <w:rsid w:val="00262469"/>
    <w:rsid w:val="00271BDA"/>
    <w:rsid w:val="00282758"/>
    <w:rsid w:val="002850A3"/>
    <w:rsid w:val="002A1660"/>
    <w:rsid w:val="002A2429"/>
    <w:rsid w:val="002A3E00"/>
    <w:rsid w:val="002B5042"/>
    <w:rsid w:val="002B52C6"/>
    <w:rsid w:val="002C55EC"/>
    <w:rsid w:val="002E37F5"/>
    <w:rsid w:val="002E5686"/>
    <w:rsid w:val="0030074C"/>
    <w:rsid w:val="00303186"/>
    <w:rsid w:val="0031371C"/>
    <w:rsid w:val="003221B8"/>
    <w:rsid w:val="00331203"/>
    <w:rsid w:val="003343B4"/>
    <w:rsid w:val="0033478D"/>
    <w:rsid w:val="00341E9E"/>
    <w:rsid w:val="00345080"/>
    <w:rsid w:val="003512BA"/>
    <w:rsid w:val="0037402C"/>
    <w:rsid w:val="003932E6"/>
    <w:rsid w:val="003948DF"/>
    <w:rsid w:val="003961C6"/>
    <w:rsid w:val="003969A0"/>
    <w:rsid w:val="003A0D9D"/>
    <w:rsid w:val="003A685F"/>
    <w:rsid w:val="003B0B68"/>
    <w:rsid w:val="003B7E34"/>
    <w:rsid w:val="003E31F8"/>
    <w:rsid w:val="00402E0C"/>
    <w:rsid w:val="0040419D"/>
    <w:rsid w:val="004055C6"/>
    <w:rsid w:val="004205E8"/>
    <w:rsid w:val="00427359"/>
    <w:rsid w:val="00436E8A"/>
    <w:rsid w:val="0046182F"/>
    <w:rsid w:val="0046464A"/>
    <w:rsid w:val="00465407"/>
    <w:rsid w:val="004656BD"/>
    <w:rsid w:val="004660CB"/>
    <w:rsid w:val="00480F6B"/>
    <w:rsid w:val="0048575E"/>
    <w:rsid w:val="004A28F9"/>
    <w:rsid w:val="004A671A"/>
    <w:rsid w:val="004A6943"/>
    <w:rsid w:val="004B04AF"/>
    <w:rsid w:val="004B72C8"/>
    <w:rsid w:val="004E31F7"/>
    <w:rsid w:val="004F0E49"/>
    <w:rsid w:val="004F32A4"/>
    <w:rsid w:val="004F4480"/>
    <w:rsid w:val="0051486B"/>
    <w:rsid w:val="005312AB"/>
    <w:rsid w:val="005958CD"/>
    <w:rsid w:val="005B710B"/>
    <w:rsid w:val="005C5950"/>
    <w:rsid w:val="005C5E88"/>
    <w:rsid w:val="005F0ABC"/>
    <w:rsid w:val="005F7F65"/>
    <w:rsid w:val="00600846"/>
    <w:rsid w:val="00601350"/>
    <w:rsid w:val="00606AFA"/>
    <w:rsid w:val="006230FB"/>
    <w:rsid w:val="006351C9"/>
    <w:rsid w:val="00642EA4"/>
    <w:rsid w:val="006456A8"/>
    <w:rsid w:val="00657733"/>
    <w:rsid w:val="00677717"/>
    <w:rsid w:val="00684E08"/>
    <w:rsid w:val="006872DB"/>
    <w:rsid w:val="006A6712"/>
    <w:rsid w:val="006B341F"/>
    <w:rsid w:val="006C4305"/>
    <w:rsid w:val="006E4F63"/>
    <w:rsid w:val="006E60FC"/>
    <w:rsid w:val="00702467"/>
    <w:rsid w:val="00705B68"/>
    <w:rsid w:val="0071261C"/>
    <w:rsid w:val="00720E64"/>
    <w:rsid w:val="007265B3"/>
    <w:rsid w:val="00740BA2"/>
    <w:rsid w:val="0078418E"/>
    <w:rsid w:val="007870CD"/>
    <w:rsid w:val="00787EB5"/>
    <w:rsid w:val="00791DD9"/>
    <w:rsid w:val="007A023A"/>
    <w:rsid w:val="007D1F22"/>
    <w:rsid w:val="007F3BED"/>
    <w:rsid w:val="00801A42"/>
    <w:rsid w:val="008042E3"/>
    <w:rsid w:val="00806DAA"/>
    <w:rsid w:val="00826D10"/>
    <w:rsid w:val="00831BCB"/>
    <w:rsid w:val="008345AB"/>
    <w:rsid w:val="008449BF"/>
    <w:rsid w:val="0086356E"/>
    <w:rsid w:val="00870241"/>
    <w:rsid w:val="008860D6"/>
    <w:rsid w:val="00892162"/>
    <w:rsid w:val="00895565"/>
    <w:rsid w:val="00897D9D"/>
    <w:rsid w:val="008A1729"/>
    <w:rsid w:val="008B6CD0"/>
    <w:rsid w:val="008C722C"/>
    <w:rsid w:val="008D2B9E"/>
    <w:rsid w:val="008E40EF"/>
    <w:rsid w:val="008E41C9"/>
    <w:rsid w:val="008E4CD3"/>
    <w:rsid w:val="008E5AEE"/>
    <w:rsid w:val="008F5406"/>
    <w:rsid w:val="009045A5"/>
    <w:rsid w:val="009162C4"/>
    <w:rsid w:val="00934D7A"/>
    <w:rsid w:val="009575C1"/>
    <w:rsid w:val="00962FEB"/>
    <w:rsid w:val="00974BC5"/>
    <w:rsid w:val="009763F1"/>
    <w:rsid w:val="00986A14"/>
    <w:rsid w:val="00993A70"/>
    <w:rsid w:val="009A09EF"/>
    <w:rsid w:val="009A2823"/>
    <w:rsid w:val="009A3845"/>
    <w:rsid w:val="009B2A58"/>
    <w:rsid w:val="009C76FC"/>
    <w:rsid w:val="009E2D29"/>
    <w:rsid w:val="009E4E2A"/>
    <w:rsid w:val="009E769F"/>
    <w:rsid w:val="00A00A2C"/>
    <w:rsid w:val="00A0585E"/>
    <w:rsid w:val="00A20C4A"/>
    <w:rsid w:val="00A4292F"/>
    <w:rsid w:val="00A457AB"/>
    <w:rsid w:val="00A51C2F"/>
    <w:rsid w:val="00A55753"/>
    <w:rsid w:val="00A5796E"/>
    <w:rsid w:val="00A60654"/>
    <w:rsid w:val="00A6222C"/>
    <w:rsid w:val="00A64586"/>
    <w:rsid w:val="00A670C8"/>
    <w:rsid w:val="00A82931"/>
    <w:rsid w:val="00A8535A"/>
    <w:rsid w:val="00A8700A"/>
    <w:rsid w:val="00AB0128"/>
    <w:rsid w:val="00AB1DE8"/>
    <w:rsid w:val="00AD715B"/>
    <w:rsid w:val="00AF3AB1"/>
    <w:rsid w:val="00B0073B"/>
    <w:rsid w:val="00B00D21"/>
    <w:rsid w:val="00B10A46"/>
    <w:rsid w:val="00B10BF2"/>
    <w:rsid w:val="00B13BFA"/>
    <w:rsid w:val="00B16C61"/>
    <w:rsid w:val="00B20BA3"/>
    <w:rsid w:val="00B21A9E"/>
    <w:rsid w:val="00B30C75"/>
    <w:rsid w:val="00B32D71"/>
    <w:rsid w:val="00B37144"/>
    <w:rsid w:val="00B412BD"/>
    <w:rsid w:val="00B47BFD"/>
    <w:rsid w:val="00B8793A"/>
    <w:rsid w:val="00B90C43"/>
    <w:rsid w:val="00B946B9"/>
    <w:rsid w:val="00BA7A92"/>
    <w:rsid w:val="00BD00A5"/>
    <w:rsid w:val="00BD0714"/>
    <w:rsid w:val="00BD50BD"/>
    <w:rsid w:val="00BE0FCC"/>
    <w:rsid w:val="00BF0D15"/>
    <w:rsid w:val="00C01EE0"/>
    <w:rsid w:val="00C039BB"/>
    <w:rsid w:val="00C07973"/>
    <w:rsid w:val="00C16191"/>
    <w:rsid w:val="00C21306"/>
    <w:rsid w:val="00C270ED"/>
    <w:rsid w:val="00C3230D"/>
    <w:rsid w:val="00C36264"/>
    <w:rsid w:val="00C56757"/>
    <w:rsid w:val="00C6334C"/>
    <w:rsid w:val="00C67720"/>
    <w:rsid w:val="00C7287C"/>
    <w:rsid w:val="00C9370A"/>
    <w:rsid w:val="00C93AED"/>
    <w:rsid w:val="00CA1EE7"/>
    <w:rsid w:val="00CA56A9"/>
    <w:rsid w:val="00CC75FD"/>
    <w:rsid w:val="00CD0F2D"/>
    <w:rsid w:val="00CE4F44"/>
    <w:rsid w:val="00CF1A7F"/>
    <w:rsid w:val="00CF7C3B"/>
    <w:rsid w:val="00CF7E2F"/>
    <w:rsid w:val="00D0260D"/>
    <w:rsid w:val="00D108E7"/>
    <w:rsid w:val="00D15D55"/>
    <w:rsid w:val="00D3036C"/>
    <w:rsid w:val="00D44103"/>
    <w:rsid w:val="00D44178"/>
    <w:rsid w:val="00D7486B"/>
    <w:rsid w:val="00D7574E"/>
    <w:rsid w:val="00D8035A"/>
    <w:rsid w:val="00D9587E"/>
    <w:rsid w:val="00DB0259"/>
    <w:rsid w:val="00DB5FB0"/>
    <w:rsid w:val="00DD72DC"/>
    <w:rsid w:val="00DE2287"/>
    <w:rsid w:val="00DE2425"/>
    <w:rsid w:val="00DE38B5"/>
    <w:rsid w:val="00DF5310"/>
    <w:rsid w:val="00DF6495"/>
    <w:rsid w:val="00E11263"/>
    <w:rsid w:val="00E16030"/>
    <w:rsid w:val="00E32939"/>
    <w:rsid w:val="00E435F0"/>
    <w:rsid w:val="00E47A28"/>
    <w:rsid w:val="00E54DE6"/>
    <w:rsid w:val="00E64E2B"/>
    <w:rsid w:val="00E65CBA"/>
    <w:rsid w:val="00E67CF3"/>
    <w:rsid w:val="00E71BEB"/>
    <w:rsid w:val="00E86570"/>
    <w:rsid w:val="00E97F81"/>
    <w:rsid w:val="00EA2EAB"/>
    <w:rsid w:val="00EB3198"/>
    <w:rsid w:val="00EB3430"/>
    <w:rsid w:val="00EB655D"/>
    <w:rsid w:val="00EB7DED"/>
    <w:rsid w:val="00EC166D"/>
    <w:rsid w:val="00EC4AD6"/>
    <w:rsid w:val="00EE0281"/>
    <w:rsid w:val="00EE2B6A"/>
    <w:rsid w:val="00EE6B20"/>
    <w:rsid w:val="00F02A31"/>
    <w:rsid w:val="00F21386"/>
    <w:rsid w:val="00F30B3E"/>
    <w:rsid w:val="00F40536"/>
    <w:rsid w:val="00F5571F"/>
    <w:rsid w:val="00F65A87"/>
    <w:rsid w:val="00F75BB9"/>
    <w:rsid w:val="00FA6ACA"/>
    <w:rsid w:val="00FB09A1"/>
    <w:rsid w:val="00FB2981"/>
    <w:rsid w:val="00FC1C7F"/>
    <w:rsid w:val="00FD4FEA"/>
    <w:rsid w:val="00FE487A"/>
    <w:rsid w:val="00FF74E2"/>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AA86285E-9E26-4919-A727-DCAA1C85FB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pPr>
  </w:style>
  <w:style w:type="paragraph" w:styleId="Heading1">
    <w:name w:val="heading 1"/>
    <w:basedOn w:val="Normal"/>
    <w:next w:val="Normal"/>
    <w:link w:val="Heading1Char"/>
    <w:autoRedefine/>
    <w:qFormat/>
    <w:rsid w:val="005312AB"/>
    <w:pPr>
      <w:jc w:val="center"/>
      <w:outlineLvl w:val="0"/>
    </w:pPr>
    <w:rPr>
      <w:rFonts w:ascii="Traditional Arabic" w:hAnsi="Traditional Arabic" w:cs="Traditional Arabic"/>
      <w:b/>
      <w:bCs/>
      <w:color w:val="FF0000"/>
      <w:sz w:val="32"/>
      <w:szCs w:val="32"/>
    </w:rPr>
  </w:style>
  <w:style w:type="paragraph" w:styleId="Heading2">
    <w:name w:val="heading 2"/>
    <w:basedOn w:val="Normal"/>
    <w:next w:val="Normal"/>
    <w:link w:val="Heading2Char"/>
    <w:uiPriority w:val="9"/>
    <w:unhideWhenUsed/>
    <w:qFormat/>
    <w:rsid w:val="005312AB"/>
    <w:pPr>
      <w:spacing w:after="0"/>
      <w:outlineLvl w:val="1"/>
    </w:pPr>
    <w:rPr>
      <w:rFonts w:ascii="Traditional Arabic" w:hAnsi="Traditional Arabic" w:cs="Traditional Arabic"/>
      <w:b/>
      <w:bCs/>
      <w:color w:val="0000CC"/>
      <w:sz w:val="28"/>
      <w:szCs w:val="28"/>
    </w:rPr>
  </w:style>
  <w:style w:type="paragraph" w:styleId="Heading3">
    <w:name w:val="heading 3"/>
    <w:basedOn w:val="Heading2"/>
    <w:next w:val="Normal"/>
    <w:link w:val="Heading3Char"/>
    <w:uiPriority w:val="9"/>
    <w:unhideWhenUsed/>
    <w:qFormat/>
    <w:rsid w:val="00F75BB9"/>
    <w:pPr>
      <w:ind w:left="492"/>
      <w:outlineLvl w:val="2"/>
    </w:pPr>
    <w:rPr>
      <w:color w:val="00660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
    <w:name w:val="مـتـن اصـلـی"/>
    <w:basedOn w:val="Normal"/>
    <w:link w:val="Char"/>
    <w:qFormat/>
    <w:rsid w:val="00892162"/>
    <w:pPr>
      <w:spacing w:after="0" w:line="240" w:lineRule="auto"/>
      <w:jc w:val="lowKashida"/>
    </w:pPr>
    <w:rPr>
      <w:rFonts w:ascii="Times New Roman" w:eastAsia="Times New Roman" w:hAnsi="Times New Roman" w:cs="B Lotus"/>
      <w:sz w:val="24"/>
      <w:szCs w:val="28"/>
    </w:rPr>
  </w:style>
  <w:style w:type="character" w:customStyle="1" w:styleId="Char">
    <w:name w:val="مـتـن اصـلـی Char"/>
    <w:link w:val="a"/>
    <w:rsid w:val="00892162"/>
    <w:rPr>
      <w:rFonts w:ascii="Times New Roman" w:eastAsia="Times New Roman" w:hAnsi="Times New Roman" w:cs="B Lotus"/>
      <w:sz w:val="24"/>
      <w:szCs w:val="28"/>
    </w:rPr>
  </w:style>
  <w:style w:type="paragraph" w:customStyle="1" w:styleId="a0">
    <w:name w:val="آیات قرآن عزیز"/>
    <w:basedOn w:val="Normal"/>
    <w:link w:val="Char0"/>
    <w:qFormat/>
    <w:rsid w:val="00892162"/>
    <w:pPr>
      <w:spacing w:after="0" w:line="276" w:lineRule="auto"/>
      <w:ind w:left="142"/>
    </w:pPr>
    <w:rPr>
      <w:rFonts w:ascii="Traditional Arabic" w:eastAsia="Calibri" w:hAnsi="Traditional Arabic" w:cs="Traditional Arabic"/>
      <w:b/>
      <w:bCs/>
      <w:color w:val="003300"/>
      <w:sz w:val="24"/>
      <w:szCs w:val="24"/>
    </w:rPr>
  </w:style>
  <w:style w:type="character" w:customStyle="1" w:styleId="Char0">
    <w:name w:val="آیات قرآن عزیز Char"/>
    <w:link w:val="a0"/>
    <w:rsid w:val="00892162"/>
    <w:rPr>
      <w:rFonts w:ascii="Traditional Arabic" w:eastAsia="Calibri" w:hAnsi="Traditional Arabic" w:cs="Traditional Arabic"/>
      <w:b/>
      <w:bCs/>
      <w:color w:val="003300"/>
      <w:sz w:val="24"/>
      <w:szCs w:val="24"/>
    </w:rPr>
  </w:style>
  <w:style w:type="numbering" w:customStyle="1" w:styleId="NoList1">
    <w:name w:val="No List1"/>
    <w:next w:val="NoList"/>
    <w:uiPriority w:val="99"/>
    <w:semiHidden/>
    <w:unhideWhenUsed/>
    <w:rsid w:val="00FC1C7F"/>
  </w:style>
  <w:style w:type="paragraph" w:styleId="FootnoteText">
    <w:name w:val="footnote text"/>
    <w:basedOn w:val="Normal"/>
    <w:link w:val="FootnoteTextChar"/>
    <w:uiPriority w:val="99"/>
    <w:semiHidden/>
    <w:unhideWhenUsed/>
    <w:rsid w:val="00FC1C7F"/>
    <w:pPr>
      <w:spacing w:after="0" w:line="240" w:lineRule="auto"/>
      <w:jc w:val="both"/>
    </w:pPr>
    <w:rPr>
      <w:rFonts w:ascii="Traditional Arabic" w:eastAsia="Calibri" w:hAnsi="Traditional Arabic" w:cs="Traditional Arabic"/>
      <w:sz w:val="20"/>
      <w:szCs w:val="20"/>
      <w:lang w:bidi="ar-SA"/>
    </w:rPr>
  </w:style>
  <w:style w:type="character" w:customStyle="1" w:styleId="FootnoteTextChar">
    <w:name w:val="Footnote Text Char"/>
    <w:basedOn w:val="DefaultParagraphFont"/>
    <w:link w:val="FootnoteText"/>
    <w:uiPriority w:val="99"/>
    <w:semiHidden/>
    <w:rsid w:val="00FC1C7F"/>
    <w:rPr>
      <w:rFonts w:ascii="Traditional Arabic" w:eastAsia="Calibri" w:hAnsi="Traditional Arabic" w:cs="Traditional Arabic"/>
      <w:sz w:val="20"/>
      <w:szCs w:val="20"/>
      <w:lang w:bidi="ar-SA"/>
    </w:rPr>
  </w:style>
  <w:style w:type="character" w:styleId="FootnoteReference">
    <w:name w:val="footnote reference"/>
    <w:basedOn w:val="DefaultParagraphFont"/>
    <w:uiPriority w:val="99"/>
    <w:semiHidden/>
    <w:unhideWhenUsed/>
    <w:rsid w:val="00FC1C7F"/>
    <w:rPr>
      <w:vertAlign w:val="superscript"/>
    </w:rPr>
  </w:style>
  <w:style w:type="paragraph" w:styleId="NormalWeb">
    <w:name w:val="Normal (Web)"/>
    <w:basedOn w:val="Normal"/>
    <w:uiPriority w:val="99"/>
    <w:unhideWhenUsed/>
    <w:rsid w:val="00FC1C7F"/>
    <w:pPr>
      <w:bidi w:val="0"/>
      <w:spacing w:before="100" w:beforeAutospacing="1" w:after="100" w:afterAutospacing="1" w:line="240" w:lineRule="auto"/>
    </w:pPr>
    <w:rPr>
      <w:rFonts w:ascii="Times New Roman" w:eastAsia="Times New Roman" w:hAnsi="Times New Roman" w:cs="Times New Roman"/>
      <w:sz w:val="24"/>
      <w:szCs w:val="24"/>
    </w:rPr>
  </w:style>
  <w:style w:type="numbering" w:customStyle="1" w:styleId="NoList2">
    <w:name w:val="No List2"/>
    <w:next w:val="NoList"/>
    <w:uiPriority w:val="99"/>
    <w:semiHidden/>
    <w:unhideWhenUsed/>
    <w:rsid w:val="00A20C4A"/>
  </w:style>
  <w:style w:type="character" w:customStyle="1" w:styleId="Heading1Char">
    <w:name w:val="Heading 1 Char"/>
    <w:basedOn w:val="DefaultParagraphFont"/>
    <w:link w:val="Heading1"/>
    <w:rsid w:val="005312AB"/>
    <w:rPr>
      <w:rFonts w:ascii="Traditional Arabic" w:hAnsi="Traditional Arabic" w:cs="Traditional Arabic"/>
      <w:b/>
      <w:bCs/>
      <w:color w:val="FF0000"/>
      <w:sz w:val="32"/>
      <w:szCs w:val="32"/>
    </w:rPr>
  </w:style>
  <w:style w:type="paragraph" w:styleId="Header">
    <w:name w:val="header"/>
    <w:basedOn w:val="Normal"/>
    <w:link w:val="HeaderChar"/>
    <w:autoRedefine/>
    <w:rsid w:val="000D7E20"/>
    <w:pPr>
      <w:framePr w:w="5890" w:h="283" w:hRule="exact" w:wrap="around" w:vAnchor="text" w:hAnchor="page" w:x="1555" w:y="-708"/>
      <w:tabs>
        <w:tab w:val="center" w:leader="dot" w:pos="5463"/>
        <w:tab w:val="right" w:pos="8306"/>
      </w:tabs>
      <w:spacing w:after="0" w:line="240" w:lineRule="auto"/>
      <w:ind w:left="-78" w:firstLine="284"/>
      <w:jc w:val="center"/>
    </w:pPr>
    <w:rPr>
      <w:rFonts w:ascii="Times New Roman" w:eastAsia="Times New Roman" w:hAnsi="Times New Roman" w:cs="B Zar"/>
      <w:noProof/>
      <w:spacing w:val="-6"/>
      <w:sz w:val="28"/>
      <w:szCs w:val="28"/>
    </w:rPr>
  </w:style>
  <w:style w:type="character" w:customStyle="1" w:styleId="HeaderChar">
    <w:name w:val="Header Char"/>
    <w:basedOn w:val="DefaultParagraphFont"/>
    <w:link w:val="Header"/>
    <w:rsid w:val="000D7E20"/>
    <w:rPr>
      <w:rFonts w:ascii="Times New Roman" w:eastAsia="Times New Roman" w:hAnsi="Times New Roman" w:cs="B Zar"/>
      <w:noProof/>
      <w:spacing w:val="-6"/>
      <w:sz w:val="28"/>
      <w:szCs w:val="28"/>
    </w:rPr>
  </w:style>
  <w:style w:type="character" w:styleId="PageNumber">
    <w:name w:val="page number"/>
    <w:basedOn w:val="DefaultParagraphFont"/>
    <w:rsid w:val="000E48E2"/>
  </w:style>
  <w:style w:type="paragraph" w:customStyle="1" w:styleId="a1">
    <w:name w:val="مولف"/>
    <w:basedOn w:val="Normal"/>
    <w:rsid w:val="000E48E2"/>
    <w:pPr>
      <w:spacing w:after="0" w:line="240" w:lineRule="auto"/>
      <w:ind w:left="288"/>
      <w:jc w:val="center"/>
    </w:pPr>
    <w:rPr>
      <w:rFonts w:ascii="Times New Roman" w:eastAsia="Times New Roman" w:hAnsi="Times New Roman" w:cs="Lotus"/>
      <w:spacing w:val="-6"/>
      <w:sz w:val="24"/>
      <w:szCs w:val="26"/>
    </w:rPr>
  </w:style>
  <w:style w:type="paragraph" w:customStyle="1" w:styleId="a2">
    <w:name w:val="باسمه تعالي"/>
    <w:basedOn w:val="Normal"/>
    <w:rsid w:val="000E48E2"/>
    <w:pPr>
      <w:spacing w:before="800" w:after="0" w:line="240" w:lineRule="auto"/>
      <w:ind w:left="-398"/>
      <w:jc w:val="center"/>
    </w:pPr>
    <w:rPr>
      <w:rFonts w:ascii="Times New Roman" w:eastAsia="Times New Roman" w:hAnsi="Times New Roman" w:cs="B Zar"/>
      <w:spacing w:val="-6"/>
      <w:sz w:val="24"/>
      <w:szCs w:val="26"/>
    </w:rPr>
  </w:style>
  <w:style w:type="paragraph" w:styleId="Footer">
    <w:name w:val="footer"/>
    <w:basedOn w:val="Normal"/>
    <w:link w:val="FooterChar"/>
    <w:uiPriority w:val="99"/>
    <w:unhideWhenUsed/>
    <w:rsid w:val="000E48E2"/>
    <w:pPr>
      <w:tabs>
        <w:tab w:val="center" w:pos="4513"/>
        <w:tab w:val="right" w:pos="9026"/>
      </w:tabs>
      <w:spacing w:after="0" w:line="240" w:lineRule="auto"/>
    </w:pPr>
  </w:style>
  <w:style w:type="character" w:customStyle="1" w:styleId="FooterChar">
    <w:name w:val="Footer Char"/>
    <w:basedOn w:val="DefaultParagraphFont"/>
    <w:link w:val="Footer"/>
    <w:uiPriority w:val="99"/>
    <w:rsid w:val="000E48E2"/>
  </w:style>
  <w:style w:type="paragraph" w:styleId="ListParagraph">
    <w:name w:val="List Paragraph"/>
    <w:basedOn w:val="Normal"/>
    <w:uiPriority w:val="34"/>
    <w:qFormat/>
    <w:rsid w:val="008042E3"/>
    <w:pPr>
      <w:ind w:left="720"/>
      <w:contextualSpacing/>
    </w:pPr>
  </w:style>
  <w:style w:type="character" w:customStyle="1" w:styleId="Heading2Char">
    <w:name w:val="Heading 2 Char"/>
    <w:basedOn w:val="DefaultParagraphFont"/>
    <w:link w:val="Heading2"/>
    <w:uiPriority w:val="9"/>
    <w:rsid w:val="005312AB"/>
    <w:rPr>
      <w:rFonts w:ascii="Traditional Arabic" w:hAnsi="Traditional Arabic" w:cs="Traditional Arabic"/>
      <w:b/>
      <w:bCs/>
      <w:color w:val="0000CC"/>
      <w:sz w:val="28"/>
      <w:szCs w:val="28"/>
    </w:rPr>
  </w:style>
  <w:style w:type="character" w:customStyle="1" w:styleId="Heading3Char">
    <w:name w:val="Heading 3 Char"/>
    <w:basedOn w:val="DefaultParagraphFont"/>
    <w:link w:val="Heading3"/>
    <w:uiPriority w:val="9"/>
    <w:rsid w:val="00F75BB9"/>
    <w:rPr>
      <w:rFonts w:ascii="Traditional Arabic" w:eastAsia="Times New Roman" w:hAnsi="Traditional Arabic" w:cs="Traditional Arabic"/>
      <w:b/>
      <w:bCs/>
      <w:color w:val="006600"/>
      <w:sz w:val="28"/>
      <w:szCs w:val="28"/>
    </w:rPr>
  </w:style>
  <w:style w:type="paragraph" w:styleId="TOCHeading">
    <w:name w:val="TOC Heading"/>
    <w:basedOn w:val="Heading1"/>
    <w:next w:val="Normal"/>
    <w:uiPriority w:val="39"/>
    <w:unhideWhenUsed/>
    <w:qFormat/>
    <w:rsid w:val="0048575E"/>
    <w:pPr>
      <w:keepNext/>
      <w:keepLines/>
      <w:bidi w:val="0"/>
      <w:spacing w:before="240" w:after="0"/>
      <w:jc w:val="left"/>
      <w:outlineLvl w:val="9"/>
    </w:pPr>
    <w:rPr>
      <w:rFonts w:asciiTheme="majorHAnsi" w:eastAsiaTheme="majorEastAsia" w:hAnsiTheme="majorHAnsi" w:cstheme="majorBidi"/>
      <w:b w:val="0"/>
      <w:bCs w:val="0"/>
      <w:color w:val="2E74B5" w:themeColor="accent1" w:themeShade="BF"/>
      <w:lang w:bidi="ar-SA"/>
    </w:rPr>
  </w:style>
  <w:style w:type="paragraph" w:styleId="TOC2">
    <w:name w:val="toc 2"/>
    <w:basedOn w:val="Normal"/>
    <w:next w:val="Normal"/>
    <w:autoRedefine/>
    <w:uiPriority w:val="39"/>
    <w:unhideWhenUsed/>
    <w:rsid w:val="0048575E"/>
    <w:pPr>
      <w:spacing w:after="100"/>
      <w:ind w:left="220"/>
    </w:pPr>
  </w:style>
  <w:style w:type="paragraph" w:styleId="TOC1">
    <w:name w:val="toc 1"/>
    <w:basedOn w:val="Normal"/>
    <w:next w:val="Normal"/>
    <w:autoRedefine/>
    <w:uiPriority w:val="39"/>
    <w:unhideWhenUsed/>
    <w:rsid w:val="002C55EC"/>
    <w:pPr>
      <w:tabs>
        <w:tab w:val="right" w:leader="dot" w:pos="7502"/>
      </w:tabs>
      <w:spacing w:after="100"/>
    </w:pPr>
    <w:rPr>
      <w:rFonts w:ascii="Adobe Arabic" w:hAnsi="Adobe Arabic" w:cs="Adobe Arabic"/>
      <w:b/>
      <w:bCs/>
      <w:noProof/>
      <w:sz w:val="32"/>
      <w:szCs w:val="32"/>
    </w:rPr>
  </w:style>
  <w:style w:type="paragraph" w:styleId="TOC3">
    <w:name w:val="toc 3"/>
    <w:basedOn w:val="Normal"/>
    <w:next w:val="Normal"/>
    <w:autoRedefine/>
    <w:uiPriority w:val="39"/>
    <w:unhideWhenUsed/>
    <w:rsid w:val="0048575E"/>
    <w:pPr>
      <w:spacing w:after="100"/>
      <w:ind w:left="440"/>
    </w:pPr>
  </w:style>
  <w:style w:type="paragraph" w:styleId="TOC4">
    <w:name w:val="toc 4"/>
    <w:basedOn w:val="Normal"/>
    <w:next w:val="Normal"/>
    <w:autoRedefine/>
    <w:uiPriority w:val="39"/>
    <w:unhideWhenUsed/>
    <w:rsid w:val="0048575E"/>
    <w:pPr>
      <w:bidi w:val="0"/>
      <w:spacing w:after="100"/>
      <w:ind w:left="660"/>
    </w:pPr>
    <w:rPr>
      <w:rFonts w:eastAsiaTheme="minorEastAsia"/>
      <w:lang w:bidi="ar-SA"/>
    </w:rPr>
  </w:style>
  <w:style w:type="paragraph" w:styleId="TOC5">
    <w:name w:val="toc 5"/>
    <w:basedOn w:val="Normal"/>
    <w:next w:val="Normal"/>
    <w:autoRedefine/>
    <w:uiPriority w:val="39"/>
    <w:unhideWhenUsed/>
    <w:rsid w:val="0048575E"/>
    <w:pPr>
      <w:bidi w:val="0"/>
      <w:spacing w:after="100"/>
      <w:ind w:left="880"/>
    </w:pPr>
    <w:rPr>
      <w:rFonts w:eastAsiaTheme="minorEastAsia"/>
      <w:lang w:bidi="ar-SA"/>
    </w:rPr>
  </w:style>
  <w:style w:type="paragraph" w:styleId="TOC6">
    <w:name w:val="toc 6"/>
    <w:basedOn w:val="Normal"/>
    <w:next w:val="Normal"/>
    <w:autoRedefine/>
    <w:uiPriority w:val="39"/>
    <w:unhideWhenUsed/>
    <w:rsid w:val="0048575E"/>
    <w:pPr>
      <w:bidi w:val="0"/>
      <w:spacing w:after="100"/>
      <w:ind w:left="1100"/>
    </w:pPr>
    <w:rPr>
      <w:rFonts w:eastAsiaTheme="minorEastAsia"/>
      <w:lang w:bidi="ar-SA"/>
    </w:rPr>
  </w:style>
  <w:style w:type="paragraph" w:styleId="TOC7">
    <w:name w:val="toc 7"/>
    <w:basedOn w:val="Normal"/>
    <w:next w:val="Normal"/>
    <w:autoRedefine/>
    <w:uiPriority w:val="39"/>
    <w:unhideWhenUsed/>
    <w:rsid w:val="0048575E"/>
    <w:pPr>
      <w:bidi w:val="0"/>
      <w:spacing w:after="100"/>
      <w:ind w:left="1320"/>
    </w:pPr>
    <w:rPr>
      <w:rFonts w:eastAsiaTheme="minorEastAsia"/>
      <w:lang w:bidi="ar-SA"/>
    </w:rPr>
  </w:style>
  <w:style w:type="paragraph" w:styleId="TOC8">
    <w:name w:val="toc 8"/>
    <w:basedOn w:val="Normal"/>
    <w:next w:val="Normal"/>
    <w:autoRedefine/>
    <w:uiPriority w:val="39"/>
    <w:unhideWhenUsed/>
    <w:rsid w:val="0048575E"/>
    <w:pPr>
      <w:bidi w:val="0"/>
      <w:spacing w:after="100"/>
      <w:ind w:left="1540"/>
    </w:pPr>
    <w:rPr>
      <w:rFonts w:eastAsiaTheme="minorEastAsia"/>
      <w:lang w:bidi="ar-SA"/>
    </w:rPr>
  </w:style>
  <w:style w:type="paragraph" w:styleId="TOC9">
    <w:name w:val="toc 9"/>
    <w:basedOn w:val="Normal"/>
    <w:next w:val="Normal"/>
    <w:autoRedefine/>
    <w:uiPriority w:val="39"/>
    <w:unhideWhenUsed/>
    <w:rsid w:val="0048575E"/>
    <w:pPr>
      <w:bidi w:val="0"/>
      <w:spacing w:after="100"/>
      <w:ind w:left="1760"/>
    </w:pPr>
    <w:rPr>
      <w:rFonts w:eastAsiaTheme="minorEastAsia"/>
      <w:lang w:bidi="ar-SA"/>
    </w:rPr>
  </w:style>
  <w:style w:type="character" w:styleId="Hyperlink">
    <w:name w:val="Hyperlink"/>
    <w:basedOn w:val="DefaultParagraphFont"/>
    <w:uiPriority w:val="99"/>
    <w:unhideWhenUsed/>
    <w:rsid w:val="0048575E"/>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552354">
      <w:bodyDiv w:val="1"/>
      <w:marLeft w:val="0"/>
      <w:marRight w:val="0"/>
      <w:marTop w:val="0"/>
      <w:marBottom w:val="0"/>
      <w:divBdr>
        <w:top w:val="none" w:sz="0" w:space="0" w:color="auto"/>
        <w:left w:val="none" w:sz="0" w:space="0" w:color="auto"/>
        <w:bottom w:val="none" w:sz="0" w:space="0" w:color="auto"/>
        <w:right w:val="none" w:sz="0" w:space="0" w:color="auto"/>
      </w:divBdr>
    </w:div>
    <w:div w:id="949095057">
      <w:bodyDiv w:val="1"/>
      <w:marLeft w:val="0"/>
      <w:marRight w:val="0"/>
      <w:marTop w:val="0"/>
      <w:marBottom w:val="0"/>
      <w:divBdr>
        <w:top w:val="none" w:sz="0" w:space="0" w:color="auto"/>
        <w:left w:val="none" w:sz="0" w:space="0" w:color="auto"/>
        <w:bottom w:val="none" w:sz="0" w:space="0" w:color="auto"/>
        <w:right w:val="none" w:sz="0" w:space="0" w:color="auto"/>
      </w:divBdr>
    </w:div>
    <w:div w:id="1145854923">
      <w:bodyDiv w:val="1"/>
      <w:marLeft w:val="0"/>
      <w:marRight w:val="0"/>
      <w:marTop w:val="0"/>
      <w:marBottom w:val="0"/>
      <w:divBdr>
        <w:top w:val="none" w:sz="0" w:space="0" w:color="auto"/>
        <w:left w:val="none" w:sz="0" w:space="0" w:color="auto"/>
        <w:bottom w:val="none" w:sz="0" w:space="0" w:color="auto"/>
        <w:right w:val="none" w:sz="0" w:space="0" w:color="auto"/>
      </w:divBdr>
    </w:div>
    <w:div w:id="1170876529">
      <w:bodyDiv w:val="1"/>
      <w:marLeft w:val="0"/>
      <w:marRight w:val="0"/>
      <w:marTop w:val="0"/>
      <w:marBottom w:val="0"/>
      <w:divBdr>
        <w:top w:val="none" w:sz="0" w:space="0" w:color="auto"/>
        <w:left w:val="none" w:sz="0" w:space="0" w:color="auto"/>
        <w:bottom w:val="none" w:sz="0" w:space="0" w:color="auto"/>
        <w:right w:val="none" w:sz="0" w:space="0" w:color="auto"/>
      </w:divBdr>
    </w:div>
    <w:div w:id="12921336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BEE9E2-CEEB-48F4-913D-AE28336C62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837</TotalTime>
  <Pages>158</Pages>
  <Words>40562</Words>
  <Characters>231208</Characters>
  <Application>Microsoft Office Word</Application>
  <DocSecurity>0</DocSecurity>
  <Lines>1926</Lines>
  <Paragraphs>542</Paragraphs>
  <ScaleCrop>false</ScaleCrop>
  <HeadingPairs>
    <vt:vector size="2" baseType="variant">
      <vt:variant>
        <vt:lpstr>Title</vt:lpstr>
      </vt:variant>
      <vt:variant>
        <vt:i4>1</vt:i4>
      </vt:variant>
    </vt:vector>
  </HeadingPairs>
  <TitlesOfParts>
    <vt:vector size="1" baseType="lpstr">
      <vt:lpstr/>
    </vt:vector>
  </TitlesOfParts>
  <Company>Moorche 30 DVDs</Company>
  <LinksUpToDate>false</LinksUpToDate>
  <CharactersWithSpaces>271228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MRT Pack 20 DVDs</dc:creator>
  <cp:keywords/>
  <dc:description/>
  <cp:lastModifiedBy>MRT www.Win2Farsi.com</cp:lastModifiedBy>
  <cp:revision>43</cp:revision>
  <cp:lastPrinted>2015-02-21T15:26:00Z</cp:lastPrinted>
  <dcterms:created xsi:type="dcterms:W3CDTF">2015-02-19T10:42:00Z</dcterms:created>
  <dcterms:modified xsi:type="dcterms:W3CDTF">2015-02-21T15:28:00Z</dcterms:modified>
</cp:coreProperties>
</file>