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046" w:rsidRDefault="00457046" w:rsidP="00457046">
      <w:pPr>
        <w:spacing w:after="0" w:line="480" w:lineRule="atLeast"/>
        <w:jc w:val="center"/>
        <w:rPr>
          <w:rFonts w:ascii="Times New Roman" w:eastAsia="Times New Roman" w:hAnsi="Times New Roman"/>
          <w:color w:val="000000"/>
          <w:sz w:val="32"/>
          <w:szCs w:val="32"/>
          <w:rtl/>
          <w:lang w:bidi="ar-YE"/>
        </w:rPr>
      </w:pPr>
      <w:bookmarkStart w:id="0" w:name="_GoBack"/>
      <w:bookmarkEnd w:id="0"/>
      <w:r>
        <w:rPr>
          <w:rFonts w:ascii="Times New Roman" w:eastAsia="Times New Roman" w:hAnsi="Times New Roman" w:hint="cs"/>
          <w:color w:val="000000"/>
          <w:sz w:val="32"/>
          <w:szCs w:val="32"/>
          <w:rtl/>
          <w:lang w:bidi="ar-YE"/>
        </w:rPr>
        <w:t>باسمه تعالی</w:t>
      </w:r>
    </w:p>
    <w:p w:rsidR="00457046" w:rsidRDefault="00457046" w:rsidP="00457046">
      <w:pPr>
        <w:spacing w:after="0" w:line="480" w:lineRule="atLeast"/>
        <w:jc w:val="center"/>
        <w:rPr>
          <w:rFonts w:ascii="Times New Roman" w:eastAsia="Times New Roman" w:hAnsi="Times New Roman"/>
          <w:color w:val="000000"/>
          <w:sz w:val="32"/>
          <w:szCs w:val="32"/>
          <w:rtl/>
          <w:lang w:bidi="ar-YE"/>
        </w:rPr>
      </w:pPr>
      <w:r>
        <w:rPr>
          <w:rFonts w:ascii="Times New Roman" w:eastAsia="Times New Roman" w:hAnsi="Times New Roman" w:hint="cs"/>
          <w:color w:val="000000"/>
          <w:sz w:val="32"/>
          <w:szCs w:val="32"/>
          <w:rtl/>
          <w:lang w:bidi="ar-YE"/>
        </w:rPr>
        <w:t>استدراک تدریس جلسه 75 جواهر</w:t>
      </w:r>
    </w:p>
    <w:p w:rsidR="00457046" w:rsidRDefault="00457046" w:rsidP="00457046">
      <w:pPr>
        <w:spacing w:after="0" w:line="480" w:lineRule="atLeast"/>
        <w:jc w:val="center"/>
        <w:rPr>
          <w:rFonts w:ascii="Times New Roman" w:eastAsia="Times New Roman" w:hAnsi="Times New Roman"/>
          <w:color w:val="000000"/>
          <w:sz w:val="32"/>
          <w:szCs w:val="32"/>
          <w:rtl/>
          <w:lang w:bidi="ar-YE"/>
        </w:rPr>
      </w:pPr>
      <w:r>
        <w:rPr>
          <w:rFonts w:ascii="Times New Roman" w:eastAsia="Times New Roman" w:hAnsi="Times New Roman" w:hint="cs"/>
          <w:color w:val="000000"/>
          <w:sz w:val="32"/>
          <w:szCs w:val="32"/>
          <w:rtl/>
          <w:lang w:bidi="ar-YE"/>
        </w:rPr>
        <w:t>موضوع: شرح اولین برتری آیه «و لکم فی القصاص حیاةٌ» بر «القتلُ انفی للقتل»</w:t>
      </w:r>
    </w:p>
    <w:p w:rsidR="00457046" w:rsidRDefault="00457046" w:rsidP="00457046">
      <w:pPr>
        <w:spacing w:after="0" w:line="480" w:lineRule="atLeast"/>
        <w:jc w:val="both"/>
        <w:rPr>
          <w:rFonts w:ascii="Times New Roman" w:eastAsia="Times New Roman" w:hAnsi="Times New Roman"/>
          <w:color w:val="000000"/>
          <w:sz w:val="32"/>
          <w:szCs w:val="32"/>
          <w:rtl/>
          <w:lang w:bidi="ar-YE"/>
        </w:rPr>
      </w:pPr>
    </w:p>
    <w:p w:rsidR="00457046" w:rsidRPr="00457046" w:rsidRDefault="00457046" w:rsidP="00457046">
      <w:pPr>
        <w:spacing w:after="0" w:line="480" w:lineRule="atLeast"/>
        <w:jc w:val="both"/>
        <w:rPr>
          <w:rFonts w:ascii="Times New Roman" w:eastAsia="Times New Roman" w:hAnsi="Times New Roman"/>
          <w:color w:val="000000"/>
          <w:sz w:val="32"/>
          <w:szCs w:val="32"/>
          <w:rtl/>
          <w:lang w:bidi="ar-YE"/>
        </w:rPr>
      </w:pPr>
      <w:r w:rsidRPr="00457046">
        <w:rPr>
          <w:rFonts w:ascii="Times New Roman" w:eastAsia="Times New Roman" w:hAnsi="Times New Roman" w:hint="cs"/>
          <w:color w:val="000000"/>
          <w:sz w:val="32"/>
          <w:szCs w:val="32"/>
          <w:rtl/>
          <w:lang w:bidi="ar-YE"/>
        </w:rPr>
        <w:t>و قد كان لِلبُلَغاءِ قَبلَها</w:t>
      </w:r>
      <w:r>
        <w:rPr>
          <w:rFonts w:ascii="Times New Roman" w:eastAsia="Times New Roman" w:hAnsi="Times New Roman" w:hint="cs"/>
          <w:color w:val="FF0000"/>
          <w:sz w:val="32"/>
          <w:szCs w:val="32"/>
          <w:rtl/>
          <w:lang w:bidi="ar-YE"/>
        </w:rPr>
        <w:t xml:space="preserve"> </w:t>
      </w:r>
      <w:r w:rsidRPr="00457046">
        <w:rPr>
          <w:rFonts w:ascii="Times New Roman" w:eastAsia="Times New Roman" w:hAnsi="Times New Roman" w:hint="cs"/>
          <w:color w:val="000000"/>
          <w:sz w:val="32"/>
          <w:szCs w:val="32"/>
          <w:rtl/>
          <w:lang w:bidi="ar-YE"/>
        </w:rPr>
        <w:t>كلماتٌ فِي القَتلِ و القصاصِ تُعجِبُهم بَلاغَ</w:t>
      </w:r>
      <w:r w:rsidR="005E6B1A">
        <w:rPr>
          <w:rFonts w:ascii="Times New Roman" w:eastAsia="Times New Roman" w:hAnsi="Times New Roman" w:hint="cs"/>
          <w:color w:val="000000"/>
          <w:sz w:val="32"/>
          <w:szCs w:val="32"/>
          <w:rtl/>
          <w:lang w:bidi="ar-YE"/>
        </w:rPr>
        <w:t xml:space="preserve">تُها و جزالةُ أسلوبِها و نَظمِها </w:t>
      </w:r>
      <w:r w:rsidRPr="00457046">
        <w:rPr>
          <w:rFonts w:ascii="Times New Roman" w:eastAsia="Times New Roman" w:hAnsi="Times New Roman" w:hint="cs"/>
          <w:color w:val="000000"/>
          <w:sz w:val="32"/>
          <w:szCs w:val="32"/>
          <w:rtl/>
          <w:lang w:bidi="ar-YE"/>
        </w:rPr>
        <w:t>كقولهم: «القتلُ أنفَى لِلقَتل»</w:t>
      </w:r>
      <w:r>
        <w:rPr>
          <w:rFonts w:ascii="Times New Roman" w:eastAsia="Times New Roman" w:hAnsi="Times New Roman" w:hint="cs"/>
          <w:color w:val="000000"/>
          <w:sz w:val="32"/>
          <w:szCs w:val="32"/>
          <w:rtl/>
          <w:lang w:bidi="ar-YE"/>
        </w:rPr>
        <w:t xml:space="preserve">؛ </w:t>
      </w:r>
      <w:r w:rsidRPr="00457046">
        <w:rPr>
          <w:rFonts w:ascii="Times New Roman" w:eastAsia="Times New Roman" w:hAnsi="Times New Roman" w:hint="cs"/>
          <w:color w:val="000000"/>
          <w:sz w:val="32"/>
          <w:szCs w:val="32"/>
          <w:rtl/>
          <w:lang w:bidi="ar-YE"/>
        </w:rPr>
        <w:t>غيرَ أنَّ الآيةَ آنَسَتِ الجميعَ و نَفَتِ الكُلَّ؛</w:t>
      </w:r>
    </w:p>
    <w:p w:rsidR="00457046" w:rsidRPr="00457046" w:rsidRDefault="00457046" w:rsidP="00457046">
      <w:pPr>
        <w:spacing w:after="0" w:line="480" w:lineRule="atLeast"/>
        <w:jc w:val="both"/>
        <w:rPr>
          <w:rFonts w:ascii="Times New Roman" w:eastAsia="Times New Roman" w:hAnsi="Times New Roman"/>
          <w:color w:val="000000"/>
          <w:sz w:val="32"/>
          <w:szCs w:val="32"/>
          <w:rtl/>
          <w:lang w:bidi="ar-YE"/>
        </w:rPr>
      </w:pPr>
      <w:r w:rsidRPr="00457046">
        <w:rPr>
          <w:rFonts w:ascii="Times New Roman" w:eastAsia="Times New Roman" w:hAnsi="Times New Roman" w:hint="cs"/>
          <w:color w:val="000000"/>
          <w:sz w:val="32"/>
          <w:szCs w:val="32"/>
          <w:rtl/>
          <w:lang w:bidi="ar-YE"/>
        </w:rPr>
        <w:t>فإنَّها بِالنِّسبةِ الی قولِهم هذا:</w:t>
      </w:r>
    </w:p>
    <w:p w:rsidR="00457046" w:rsidRPr="00457046" w:rsidRDefault="00457046" w:rsidP="00457046">
      <w:pPr>
        <w:spacing w:after="0" w:line="480" w:lineRule="atLeast"/>
        <w:jc w:val="both"/>
        <w:rPr>
          <w:rFonts w:ascii="Times New Roman" w:eastAsia="Times New Roman" w:hAnsi="Times New Roman"/>
          <w:color w:val="000000"/>
          <w:sz w:val="32"/>
          <w:szCs w:val="32"/>
          <w:rtl/>
          <w:lang w:bidi="ar-YE"/>
        </w:rPr>
      </w:pPr>
      <w:r w:rsidRPr="00457046">
        <w:rPr>
          <w:rFonts w:ascii="Times New Roman" w:eastAsia="Times New Roman" w:hAnsi="Times New Roman" w:hint="cs"/>
          <w:b/>
          <w:bCs/>
          <w:color w:val="000000"/>
          <w:sz w:val="32"/>
          <w:szCs w:val="32"/>
          <w:rtl/>
          <w:lang w:bidi="ar-YE"/>
        </w:rPr>
        <w:t>أ</w:t>
      </w:r>
      <w:r w:rsidRPr="00457046">
        <w:rPr>
          <w:rFonts w:ascii="Times New Roman" w:eastAsia="Times New Roman" w:hAnsi="Times New Roman" w:hint="cs"/>
          <w:color w:val="000000"/>
          <w:sz w:val="32"/>
          <w:szCs w:val="32"/>
          <w:rtl/>
          <w:lang w:bidi="ar-YE"/>
        </w:rPr>
        <w:t>. أقلُّ حروفاً و أسهلُ في التلفظ.</w:t>
      </w:r>
    </w:p>
    <w:p w:rsidR="00457046" w:rsidRPr="00457046" w:rsidRDefault="00457046" w:rsidP="00457046">
      <w:pPr>
        <w:spacing w:after="0" w:line="240" w:lineRule="auto"/>
        <w:jc w:val="both"/>
        <w:rPr>
          <w:rFonts w:ascii="Times New Roman" w:eastAsia="Times New Roman" w:hAnsi="Times New Roman"/>
          <w:color w:val="FF0000"/>
          <w:sz w:val="32"/>
          <w:szCs w:val="32"/>
          <w:rtl/>
        </w:rPr>
      </w:pPr>
      <w:r w:rsidRPr="00457046">
        <w:rPr>
          <w:rFonts w:ascii="Times New Roman" w:eastAsia="Times New Roman" w:hAnsi="Times New Roman" w:hint="cs"/>
          <w:color w:val="FF0000"/>
          <w:sz w:val="32"/>
          <w:szCs w:val="32"/>
          <w:highlight w:val="yellow"/>
          <w:rtl/>
        </w:rPr>
        <w:t>شرح</w:t>
      </w:r>
    </w:p>
    <w:p w:rsidR="00457046" w:rsidRPr="00457046" w:rsidRDefault="00457046" w:rsidP="00457046">
      <w:pPr>
        <w:spacing w:after="0" w:line="240" w:lineRule="auto"/>
        <w:ind w:left="540"/>
        <w:jc w:val="both"/>
        <w:rPr>
          <w:rFonts w:ascii="Times New Roman" w:eastAsia="Times New Roman" w:hAnsi="Times New Roman"/>
          <w:b/>
          <w:bCs/>
          <w:color w:val="0000FF"/>
          <w:sz w:val="32"/>
          <w:szCs w:val="32"/>
          <w:rtl/>
        </w:rPr>
      </w:pPr>
      <w:r w:rsidRPr="00457046">
        <w:rPr>
          <w:rFonts w:ascii="Times New Roman" w:eastAsia="Times New Roman" w:hAnsi="Times New Roman" w:hint="cs"/>
          <w:b/>
          <w:bCs/>
          <w:color w:val="0000FF"/>
          <w:sz w:val="32"/>
          <w:szCs w:val="32"/>
          <w:rtl/>
        </w:rPr>
        <w:t>اقل حروفا</w:t>
      </w:r>
    </w:p>
    <w:p w:rsidR="00457046" w:rsidRPr="00457046" w:rsidRDefault="00457046" w:rsidP="00457046">
      <w:pPr>
        <w:spacing w:after="0" w:line="240" w:lineRule="auto"/>
        <w:ind w:left="1080"/>
        <w:jc w:val="both"/>
        <w:rPr>
          <w:rFonts w:ascii="Times New Roman" w:eastAsia="Times New Roman" w:hAnsi="Times New Roman"/>
          <w:color w:val="0000FF"/>
          <w:sz w:val="32"/>
          <w:szCs w:val="32"/>
          <w:rtl/>
        </w:rPr>
      </w:pPr>
      <w:r w:rsidRPr="00457046">
        <w:rPr>
          <w:rFonts w:ascii="Times New Roman" w:eastAsia="Times New Roman" w:hAnsi="Times New Roman" w:hint="cs"/>
          <w:color w:val="0000FF"/>
          <w:sz w:val="32"/>
          <w:szCs w:val="32"/>
          <w:rtl/>
        </w:rPr>
        <w:t>البته این مقدار از لفظ آیه شریفه 16 حرف است ولی «القتل ...» 14 حرف است. ظاهراً مراد کتاب این است که با لحاظ تقدیر کلام(المقدر کالمذکور) که در بند «واو» ذکر شده، تعداد حروف آیه کمتر است.</w:t>
      </w:r>
    </w:p>
    <w:p w:rsidR="00457046" w:rsidRPr="00457046" w:rsidRDefault="00457046" w:rsidP="00457046">
      <w:pPr>
        <w:spacing w:after="0" w:line="240" w:lineRule="auto"/>
        <w:ind w:left="1080"/>
        <w:jc w:val="both"/>
        <w:rPr>
          <w:rFonts w:ascii="Times New Roman" w:eastAsia="Times New Roman" w:hAnsi="Times New Roman"/>
          <w:color w:val="0000FF"/>
          <w:sz w:val="32"/>
          <w:szCs w:val="32"/>
          <w:rtl/>
        </w:rPr>
      </w:pPr>
      <w:r w:rsidRPr="00457046">
        <w:rPr>
          <w:rFonts w:ascii="Times New Roman" w:eastAsia="Times New Roman" w:hAnsi="Times New Roman" w:hint="cs"/>
          <w:color w:val="0000FF"/>
          <w:sz w:val="32"/>
          <w:szCs w:val="32"/>
          <w:rtl/>
        </w:rPr>
        <w:t>نکته: البته جواهر جدید در اینجا طبق هامشی که خودش زده، قول المیزان را به جواهر قدیم افزوده ولی عبارت ایشان را تغییراتی داده که بعضاً ایجاد اشکالاتی کرده. مثلاً المیزان در اینجا سه قول از عرب جاهلی ذکر کرده که یکی از آنها 19 حرف[</w:t>
      </w:r>
      <w:r w:rsidRPr="00457046">
        <w:rPr>
          <w:rFonts w:ascii="Traditional Arabic" w:eastAsia="Times New Roman" w:hAnsi="Traditional Arabic" w:cs="Traditional Arabic"/>
          <w:b/>
          <w:bCs/>
          <w:color w:val="000000"/>
          <w:sz w:val="30"/>
          <w:szCs w:val="30"/>
          <w:highlight w:val="yellow"/>
          <w:rtl/>
        </w:rPr>
        <w:t>«قَتلُ البَعضِ إحياءٌ لِلجَميع»</w:t>
      </w:r>
      <w:r w:rsidRPr="00457046">
        <w:rPr>
          <w:rFonts w:ascii="Times New Roman" w:eastAsia="Times New Roman" w:hAnsi="Times New Roman" w:hint="cs"/>
          <w:color w:val="0000FF"/>
          <w:sz w:val="32"/>
          <w:szCs w:val="32"/>
          <w:rtl/>
        </w:rPr>
        <w:t>] و دیگری 20 حرف[</w:t>
      </w:r>
      <w:r w:rsidRPr="00457046">
        <w:rPr>
          <w:rFonts w:ascii="Traditional Arabic" w:eastAsia="Times New Roman" w:hAnsi="Traditional Arabic" w:cs="Traditional Arabic"/>
          <w:b/>
          <w:bCs/>
          <w:color w:val="000000"/>
          <w:sz w:val="30"/>
          <w:szCs w:val="30"/>
          <w:highlight w:val="yellow"/>
          <w:rtl/>
        </w:rPr>
        <w:t>«اَكثِرُوا القتلَ لِيَقِلَّ القَتلُ»</w:t>
      </w:r>
      <w:r w:rsidRPr="00457046">
        <w:rPr>
          <w:rFonts w:ascii="Times New Roman" w:eastAsia="Times New Roman" w:hAnsi="Times New Roman" w:hint="cs"/>
          <w:color w:val="0000FF"/>
          <w:sz w:val="32"/>
          <w:szCs w:val="32"/>
          <w:rtl/>
        </w:rPr>
        <w:t>] دارد و «القتلُ انفی للقتل» را هم گفته که 14 حرف دارد لذا وقتی می گوید: مزیت آیه شریفه بر این عبارات این است که حروف آیه کمتر است(16 حرف) ظاهراً مرادش یکی از این امور است:</w:t>
      </w:r>
    </w:p>
    <w:p w:rsidR="00457046" w:rsidRPr="00457046" w:rsidRDefault="00457046" w:rsidP="00457046">
      <w:pPr>
        <w:numPr>
          <w:ilvl w:val="0"/>
          <w:numId w:val="1"/>
        </w:numPr>
        <w:tabs>
          <w:tab w:val="clear" w:pos="720"/>
          <w:tab w:val="num" w:pos="-360"/>
        </w:tabs>
        <w:spacing w:after="0" w:line="240" w:lineRule="auto"/>
        <w:ind w:left="1080"/>
        <w:jc w:val="both"/>
        <w:rPr>
          <w:rFonts w:ascii="Times New Roman" w:eastAsia="Times New Roman" w:hAnsi="Times New Roman"/>
          <w:color w:val="0000FF"/>
          <w:sz w:val="32"/>
          <w:szCs w:val="32"/>
          <w:rtl/>
        </w:rPr>
      </w:pPr>
      <w:r w:rsidRPr="00457046">
        <w:rPr>
          <w:rFonts w:ascii="Times New Roman" w:eastAsia="Times New Roman" w:hAnsi="Times New Roman" w:hint="cs"/>
          <w:color w:val="0000FF"/>
          <w:sz w:val="32"/>
          <w:szCs w:val="32"/>
          <w:rtl/>
        </w:rPr>
        <w:t>مراد دو مورد دیگر است نه این مورد؛ یعنی آیه شریفه «فی الجمله» حروفش از موارد مشابه کمتر است.</w:t>
      </w:r>
    </w:p>
    <w:p w:rsidR="00457046" w:rsidRPr="00457046" w:rsidRDefault="00457046" w:rsidP="00457046">
      <w:pPr>
        <w:numPr>
          <w:ilvl w:val="0"/>
          <w:numId w:val="1"/>
        </w:numPr>
        <w:tabs>
          <w:tab w:val="clear" w:pos="720"/>
          <w:tab w:val="num" w:pos="-360"/>
        </w:tabs>
        <w:spacing w:after="0" w:line="240" w:lineRule="auto"/>
        <w:ind w:left="1080"/>
        <w:jc w:val="both"/>
        <w:rPr>
          <w:rFonts w:ascii="Times New Roman" w:eastAsia="Times New Roman" w:hAnsi="Times New Roman"/>
          <w:color w:val="0000FF"/>
          <w:sz w:val="32"/>
          <w:szCs w:val="32"/>
          <w:rtl/>
        </w:rPr>
      </w:pPr>
      <w:r w:rsidRPr="00457046">
        <w:rPr>
          <w:rFonts w:ascii="Times New Roman" w:eastAsia="Times New Roman" w:hAnsi="Times New Roman" w:hint="cs"/>
          <w:color w:val="0000FF"/>
          <w:sz w:val="32"/>
          <w:szCs w:val="32"/>
          <w:rtl/>
        </w:rPr>
        <w:t>مرادش این است که «لَکم فی القصاصِ حیاةٌ» 13 حرف است در تلفظ و استماع(چراکه یاء در «فی» و «همزه» در «القصاص» خوانده نمی شود) ولی «القتلُ انفی للقتل» 14 حرف است در نگارش و تلفظ و استماع. این نکته را می شود با کمک تفسیر «تبیان» مرحوم شیخ طوسی فهمید چراکه ایشان میان «فی القصاص حیاةٌ»[بدون لَکُم] و «القتل انفی للقتل» مقایسه کرده اند و نوشته اند:</w:t>
      </w:r>
    </w:p>
    <w:p w:rsidR="00457046" w:rsidRPr="00457046" w:rsidRDefault="00457046" w:rsidP="00457046">
      <w:pPr>
        <w:spacing w:after="0" w:line="240" w:lineRule="auto"/>
        <w:ind w:left="1080"/>
        <w:jc w:val="both"/>
        <w:rPr>
          <w:rFonts w:ascii="Traditional Arabic" w:eastAsia="Times New Roman" w:hAnsi="Traditional Arabic" w:cs="Traditional Arabic"/>
          <w:color w:val="0000FF"/>
          <w:sz w:val="30"/>
          <w:szCs w:val="30"/>
          <w:rtl/>
        </w:rPr>
      </w:pPr>
      <w:r w:rsidRPr="00457046">
        <w:rPr>
          <w:rFonts w:ascii="Traditional Arabic" w:eastAsia="Times New Roman" w:hAnsi="Traditional Arabic" w:cs="Traditional Arabic"/>
          <w:b/>
          <w:bCs/>
          <w:color w:val="000000"/>
          <w:sz w:val="30"/>
          <w:szCs w:val="30"/>
          <w:rtl/>
        </w:rPr>
        <w:lastRenderedPageBreak/>
        <w:t xml:space="preserve">و أما الإيجاز في العبارة، فان الذي هو نظير (القتل أنفى للقتل) قوله تعالى: </w:t>
      </w:r>
      <w:r w:rsidRPr="00457046">
        <w:rPr>
          <w:rFonts w:ascii="Traditional Arabic" w:eastAsia="Times New Roman" w:hAnsi="Traditional Arabic" w:cs="Traditional Arabic"/>
          <w:b/>
          <w:bCs/>
          <w:color w:val="02802C"/>
          <w:sz w:val="30"/>
          <w:szCs w:val="30"/>
          <w:rtl/>
        </w:rPr>
        <w:t>«فِي الْقِصاصِ حَياةٌ»</w:t>
      </w:r>
      <w:r w:rsidRPr="00457046">
        <w:rPr>
          <w:rFonts w:ascii="Traditional Arabic" w:eastAsia="Times New Roman" w:hAnsi="Traditional Arabic" w:cs="Traditional Arabic"/>
          <w:b/>
          <w:bCs/>
          <w:color w:val="000000"/>
          <w:sz w:val="30"/>
          <w:szCs w:val="30"/>
          <w:rtl/>
        </w:rPr>
        <w:t xml:space="preserve"> و هو عشرة أحرف. و الأول أربعة عشر حرفاً.</w:t>
      </w:r>
    </w:p>
    <w:p w:rsidR="00457046" w:rsidRPr="00457046" w:rsidRDefault="00457046" w:rsidP="00457046">
      <w:pPr>
        <w:spacing w:after="0" w:line="240" w:lineRule="auto"/>
        <w:ind w:left="1080"/>
        <w:jc w:val="both"/>
        <w:rPr>
          <w:rFonts w:ascii="Times New Roman" w:eastAsia="Times New Roman" w:hAnsi="Times New Roman"/>
          <w:color w:val="0000FF"/>
          <w:sz w:val="32"/>
          <w:szCs w:val="32"/>
          <w:rtl/>
        </w:rPr>
      </w:pPr>
      <w:r w:rsidRPr="00457046">
        <w:rPr>
          <w:rFonts w:ascii="Times New Roman" w:eastAsia="Times New Roman" w:hAnsi="Times New Roman" w:hint="cs"/>
          <w:color w:val="0000FF"/>
          <w:sz w:val="32"/>
          <w:szCs w:val="32"/>
          <w:rtl/>
        </w:rPr>
        <w:t>البته المیزان «لکم» را هم داخل در مطالب خود می داند چراکه در ادامه خواهد گفت که یکی از مزایای این آیه بر «القتل انفی للقتل» و امثال آن این است که آیه شریفه می فرماید: من فقط منافع شما را لحاظ می کنم و به خاطر خود شما این قانون قصاص را وضع کرده ام(لَکم) حال آنکه در آن جملات دیگر چنین چیزی نیست.</w:t>
      </w:r>
    </w:p>
    <w:p w:rsidR="00457046" w:rsidRDefault="00457046" w:rsidP="00457046">
      <w:pPr>
        <w:spacing w:after="0" w:line="240" w:lineRule="auto"/>
        <w:ind w:left="540"/>
        <w:jc w:val="both"/>
        <w:rPr>
          <w:rFonts w:ascii="Times New Roman" w:eastAsia="Times New Roman" w:hAnsi="Times New Roman"/>
          <w:color w:val="0000FF"/>
          <w:sz w:val="32"/>
          <w:szCs w:val="32"/>
          <w:rtl/>
        </w:rPr>
      </w:pPr>
    </w:p>
    <w:p w:rsidR="00457046" w:rsidRPr="00457046" w:rsidRDefault="00457046" w:rsidP="00457046">
      <w:pPr>
        <w:spacing w:after="0" w:line="240" w:lineRule="auto"/>
        <w:ind w:left="540"/>
        <w:jc w:val="both"/>
        <w:rPr>
          <w:rFonts w:ascii="Times New Roman" w:eastAsia="Times New Roman" w:hAnsi="Times New Roman"/>
          <w:b/>
          <w:bCs/>
          <w:color w:val="0000FF"/>
          <w:sz w:val="32"/>
          <w:szCs w:val="32"/>
          <w:rtl/>
        </w:rPr>
      </w:pPr>
      <w:r w:rsidRPr="00457046">
        <w:rPr>
          <w:rFonts w:ascii="Times New Roman" w:eastAsia="Times New Roman" w:hAnsi="Times New Roman" w:hint="cs"/>
          <w:b/>
          <w:bCs/>
          <w:color w:val="0000FF"/>
          <w:sz w:val="32"/>
          <w:szCs w:val="32"/>
          <w:rtl/>
        </w:rPr>
        <w:t>اسهل فی التلفظ</w:t>
      </w:r>
    </w:p>
    <w:p w:rsidR="00457046" w:rsidRPr="00457046" w:rsidRDefault="00457046" w:rsidP="00457046">
      <w:pPr>
        <w:spacing w:after="0" w:line="240" w:lineRule="auto"/>
        <w:ind w:left="1080"/>
        <w:jc w:val="both"/>
        <w:rPr>
          <w:rFonts w:ascii="Times New Roman" w:eastAsia="Times New Roman" w:hAnsi="Times New Roman"/>
          <w:color w:val="0000FF"/>
          <w:sz w:val="32"/>
          <w:szCs w:val="32"/>
          <w:rtl/>
        </w:rPr>
      </w:pPr>
      <w:r w:rsidRPr="00457046">
        <w:rPr>
          <w:rFonts w:ascii="Times New Roman" w:eastAsia="Times New Roman" w:hAnsi="Times New Roman" w:hint="cs"/>
          <w:color w:val="0000FF"/>
          <w:sz w:val="32"/>
          <w:szCs w:val="32"/>
          <w:rtl/>
        </w:rPr>
        <w:t>این مورد را با کمک تفسیر تبیان مرحوم شیخ طوسی باید فهم کرد:</w:t>
      </w:r>
    </w:p>
    <w:p w:rsidR="00457046" w:rsidRPr="00457046" w:rsidRDefault="00457046" w:rsidP="00457046">
      <w:pPr>
        <w:spacing w:after="0" w:line="240" w:lineRule="auto"/>
        <w:ind w:left="1080"/>
        <w:jc w:val="both"/>
        <w:rPr>
          <w:rFonts w:ascii="Traditional Arabic" w:eastAsia="Times New Roman" w:hAnsi="Traditional Arabic" w:cs="Traditional Arabic"/>
          <w:color w:val="0000FF"/>
          <w:sz w:val="30"/>
          <w:szCs w:val="30"/>
          <w:rtl/>
        </w:rPr>
      </w:pPr>
      <w:r w:rsidRPr="00457046">
        <w:rPr>
          <w:rFonts w:ascii="Traditional Arabic" w:eastAsia="Times New Roman" w:hAnsi="Traditional Arabic" w:cs="Traditional Arabic"/>
          <w:b/>
          <w:bCs/>
          <w:color w:val="000000"/>
          <w:sz w:val="30"/>
          <w:szCs w:val="30"/>
          <w:rtl/>
        </w:rPr>
        <w:t>و أما الحسن بتأليف الحروف المتلائمة، فهو مُدرَكٌ بِالحسّ، و موجود باللفظ، فان الخروج من الفاء إلى اللام</w:t>
      </w:r>
      <w:r w:rsidRPr="00457046">
        <w:rPr>
          <w:rFonts w:ascii="Traditional Arabic" w:eastAsia="Times New Roman" w:hAnsi="Traditional Arabic" w:cs="Traditional Arabic"/>
          <w:b/>
          <w:bCs/>
          <w:color w:val="0000FF"/>
          <w:sz w:val="30"/>
          <w:szCs w:val="30"/>
          <w:rtl/>
        </w:rPr>
        <w:t>[فِی الــقصاصِ: فِل]</w:t>
      </w:r>
      <w:r w:rsidRPr="00457046">
        <w:rPr>
          <w:rFonts w:ascii="Traditional Arabic" w:eastAsia="Times New Roman" w:hAnsi="Traditional Arabic" w:cs="Traditional Arabic"/>
          <w:b/>
          <w:bCs/>
          <w:color w:val="000000"/>
          <w:sz w:val="30"/>
          <w:szCs w:val="30"/>
          <w:rtl/>
        </w:rPr>
        <w:t xml:space="preserve"> أعدل من الخروج من اللام الى الهمزة</w:t>
      </w:r>
      <w:r w:rsidRPr="00457046">
        <w:rPr>
          <w:rFonts w:ascii="Traditional Arabic" w:eastAsia="Times New Roman" w:hAnsi="Traditional Arabic" w:cs="Traditional Arabic"/>
          <w:b/>
          <w:bCs/>
          <w:color w:val="0000FF"/>
          <w:sz w:val="30"/>
          <w:szCs w:val="30"/>
          <w:rtl/>
        </w:rPr>
        <w:t>[القتلُ اَنفَی: لُاَ]</w:t>
      </w:r>
      <w:r w:rsidRPr="00457046">
        <w:rPr>
          <w:rFonts w:ascii="Traditional Arabic" w:eastAsia="Times New Roman" w:hAnsi="Traditional Arabic" w:cs="Traditional Arabic"/>
          <w:b/>
          <w:bCs/>
          <w:color w:val="000000"/>
          <w:sz w:val="30"/>
          <w:szCs w:val="30"/>
          <w:rtl/>
        </w:rPr>
        <w:t>، لبعد الهمزة من اللام. و كذلك الخروج من الصاد الى الحاء</w:t>
      </w:r>
      <w:r w:rsidRPr="00457046">
        <w:rPr>
          <w:rFonts w:ascii="Traditional Arabic" w:eastAsia="Times New Roman" w:hAnsi="Traditional Arabic" w:cs="Traditional Arabic"/>
          <w:b/>
          <w:bCs/>
          <w:color w:val="0000FF"/>
          <w:sz w:val="30"/>
          <w:szCs w:val="30"/>
          <w:rtl/>
        </w:rPr>
        <w:t>[قصاصِ حَیاةٌ: صِحَـ]</w:t>
      </w:r>
      <w:r w:rsidRPr="00457046">
        <w:rPr>
          <w:rFonts w:ascii="Traditional Arabic" w:eastAsia="Times New Roman" w:hAnsi="Traditional Arabic" w:cs="Traditional Arabic"/>
          <w:b/>
          <w:bCs/>
          <w:color w:val="000000"/>
          <w:sz w:val="30"/>
          <w:szCs w:val="30"/>
          <w:rtl/>
        </w:rPr>
        <w:t xml:space="preserve"> أعدل من الخروج من الألف الى اللام</w:t>
      </w:r>
      <w:r w:rsidRPr="00457046">
        <w:rPr>
          <w:rFonts w:ascii="Traditional Arabic" w:eastAsia="Times New Roman" w:hAnsi="Traditional Arabic" w:cs="Traditional Arabic"/>
          <w:b/>
          <w:bCs/>
          <w:color w:val="0000FF"/>
          <w:sz w:val="30"/>
          <w:szCs w:val="30"/>
          <w:rtl/>
        </w:rPr>
        <w:t>[اَنفَی لِلقَتلِ: آلِ]</w:t>
      </w:r>
      <w:r w:rsidRPr="00457046">
        <w:rPr>
          <w:rFonts w:ascii="Traditional Arabic" w:eastAsia="Times New Roman" w:hAnsi="Traditional Arabic" w:cs="Traditional Arabic"/>
          <w:b/>
          <w:bCs/>
          <w:color w:val="000000"/>
          <w:sz w:val="30"/>
          <w:szCs w:val="30"/>
          <w:rtl/>
        </w:rPr>
        <w:t>.</w:t>
      </w:r>
    </w:p>
    <w:p w:rsidR="005E6B1A" w:rsidRPr="005E6B1A" w:rsidRDefault="005E6B1A" w:rsidP="005E6B1A">
      <w:pPr>
        <w:spacing w:after="0" w:line="240" w:lineRule="auto"/>
        <w:ind w:left="1080"/>
        <w:jc w:val="both"/>
        <w:rPr>
          <w:rFonts w:ascii="Times New Roman" w:eastAsia="Times New Roman" w:hAnsi="Times New Roman"/>
          <w:color w:val="0000FF"/>
          <w:sz w:val="32"/>
          <w:szCs w:val="32"/>
          <w:rtl/>
        </w:rPr>
      </w:pPr>
      <w:r w:rsidRPr="005E6B1A">
        <w:rPr>
          <w:rFonts w:ascii="Times New Roman" w:eastAsia="Times New Roman" w:hAnsi="Times New Roman" w:hint="cs"/>
          <w:color w:val="0000FF"/>
          <w:sz w:val="32"/>
          <w:szCs w:val="32"/>
          <w:rtl/>
        </w:rPr>
        <w:t>در واقع ایشان می فرمایند که وقتی می خواهیم از کلمه ای به کلمه دیگر منتقل شویم، اصلِ استقلالِ کلمات، اقتضا می کند که در حین تلفظ هم به راحتی از هم تفکیک شوند که این امر در آیه مراعات شده ولی در «القتل انفی للقتل» نشده.</w:t>
      </w:r>
    </w:p>
    <w:p w:rsidR="005E6B1A" w:rsidRPr="005E6B1A" w:rsidRDefault="005E6B1A" w:rsidP="005E6B1A">
      <w:pPr>
        <w:spacing w:after="0" w:line="240" w:lineRule="auto"/>
        <w:ind w:left="1080"/>
        <w:jc w:val="both"/>
        <w:rPr>
          <w:rFonts w:ascii="Times New Roman" w:eastAsia="Times New Roman" w:hAnsi="Times New Roman" w:hint="cs"/>
          <w:color w:val="0000FF"/>
          <w:sz w:val="32"/>
          <w:szCs w:val="32"/>
          <w:rtl/>
        </w:rPr>
      </w:pPr>
      <w:r w:rsidRPr="005E6B1A">
        <w:rPr>
          <w:rFonts w:ascii="Times New Roman" w:eastAsia="Times New Roman" w:hAnsi="Times New Roman" w:hint="cs"/>
          <w:color w:val="0000FF"/>
          <w:sz w:val="32"/>
          <w:szCs w:val="32"/>
          <w:rtl/>
        </w:rPr>
        <w:t>اقول: ملاحظه می شود که مباحث «مخارج حروف» که بحثی تجویدی است چقدر در مباحث بلاغی مؤثر است.</w:t>
      </w:r>
    </w:p>
    <w:p w:rsidR="005034C5" w:rsidRDefault="005E6B1A" w:rsidP="005E6B1A">
      <w:pPr>
        <w:spacing w:after="0" w:line="240" w:lineRule="auto"/>
        <w:ind w:left="1080"/>
        <w:jc w:val="both"/>
        <w:rPr>
          <w:rFonts w:ascii="Times New Roman" w:eastAsia="Times New Roman" w:hAnsi="Times New Roman"/>
          <w:color w:val="0000FF"/>
          <w:sz w:val="32"/>
          <w:szCs w:val="32"/>
          <w:rtl/>
        </w:rPr>
      </w:pPr>
      <w:r w:rsidRPr="005E6B1A">
        <w:rPr>
          <w:rFonts w:ascii="Times New Roman" w:eastAsia="Times New Roman" w:hAnsi="Times New Roman" w:hint="cs"/>
          <w:color w:val="0000FF"/>
          <w:sz w:val="32"/>
          <w:szCs w:val="32"/>
          <w:rtl/>
        </w:rPr>
        <w:t>اقول: شاید بتوان به آنچه مرحوم شیخ فرمودند اضافه کرد: یکی از ویژگی های کلامی که سهولت تلفظ دارد این است که اگر ده بار پشت سر هم گفته شود هم آسان است و به مشکلی بر نمی خوریم ولی اگر سهولت نداشته باشد بعد از چند بار تکرار مشکل ایجاد می شود مثل «قوری گُل قِرمزی». در «القتلُ اَنفَی للقتل» بعد از چندبار تکرار ممکن است گفته شود: «اَنقَتلُ اَلفی لَنقَتل» خلاصه آنکه قرب مخرج «لام و نون» کار دست انسان می دهد مثل قرب مخرج «قاف و گاف» در «قوری گل قرمزی».</w:t>
      </w:r>
    </w:p>
    <w:p w:rsidR="005034C5" w:rsidRDefault="005034C5">
      <w:pPr>
        <w:bidi w:val="0"/>
        <w:rPr>
          <w:rFonts w:ascii="Times New Roman" w:eastAsia="Times New Roman" w:hAnsi="Times New Roman"/>
          <w:color w:val="0000FF"/>
          <w:sz w:val="32"/>
          <w:szCs w:val="32"/>
        </w:rPr>
      </w:pPr>
      <w:r>
        <w:rPr>
          <w:rFonts w:ascii="Times New Roman" w:eastAsia="Times New Roman" w:hAnsi="Times New Roman"/>
          <w:color w:val="0000FF"/>
          <w:sz w:val="32"/>
          <w:szCs w:val="32"/>
          <w:rtl/>
        </w:rPr>
        <w:br w:type="page"/>
      </w:r>
    </w:p>
    <w:p w:rsidR="00C32787" w:rsidRDefault="005034C5" w:rsidP="005034C5">
      <w:pPr>
        <w:spacing w:after="0" w:line="240" w:lineRule="auto"/>
        <w:jc w:val="both"/>
        <w:rPr>
          <w:rFonts w:ascii="Times New Roman" w:eastAsia="Times New Roman" w:hAnsi="Times New Roman" w:hint="cs"/>
          <w:color w:val="0000FF"/>
          <w:sz w:val="32"/>
          <w:szCs w:val="32"/>
          <w:rtl/>
        </w:rPr>
      </w:pPr>
      <w:r>
        <w:rPr>
          <w:rFonts w:ascii="Times New Roman" w:eastAsia="Times New Roman" w:hAnsi="Times New Roman" w:hint="cs"/>
          <w:color w:val="0000FF"/>
          <w:sz w:val="32"/>
          <w:szCs w:val="32"/>
          <w:rtl/>
        </w:rPr>
        <w:lastRenderedPageBreak/>
        <w:t>نیز در انتهای همین قسمت(ایجاز قصر) حدیث علوی در خطبه 21 نهج البلاغه ذکر شد که نکاتی به آن افزودم:</w:t>
      </w:r>
    </w:p>
    <w:p w:rsidR="005034C5" w:rsidRDefault="005034C5" w:rsidP="005034C5">
      <w:pPr>
        <w:pStyle w:val="NormalWeb"/>
        <w:bidi/>
        <w:spacing w:before="0" w:beforeAutospacing="0" w:after="0" w:afterAutospacing="0" w:line="480" w:lineRule="atLeast"/>
        <w:jc w:val="both"/>
        <w:rPr>
          <w:rFonts w:cs="B Zar"/>
          <w:color w:val="0000FF"/>
          <w:sz w:val="32"/>
          <w:szCs w:val="32"/>
        </w:rPr>
      </w:pPr>
      <w:r>
        <w:rPr>
          <w:rFonts w:cs="B Zar" w:hint="cs"/>
          <w:color w:val="000000"/>
          <w:sz w:val="32"/>
          <w:szCs w:val="32"/>
          <w:rtl/>
          <w:lang w:bidi="ar-YE"/>
        </w:rPr>
        <w:t>و من اَمثِلَةِ هذا الضَّربِ قولُ سيِّد البُلَغاء علیٍ ع: «</w:t>
      </w:r>
      <w:r>
        <w:rPr>
          <w:rFonts w:cs="B Zar" w:hint="cs"/>
          <w:b/>
          <w:bCs/>
          <w:color w:val="000000"/>
          <w:sz w:val="32"/>
          <w:szCs w:val="32"/>
          <w:rtl/>
          <w:lang w:bidi="ar-YE"/>
        </w:rPr>
        <w:t>تَخَفَّفوا تَلْحَقوا</w:t>
      </w:r>
      <w:r>
        <w:rPr>
          <w:rFonts w:cs="B Zar" w:hint="cs"/>
          <w:color w:val="000000"/>
          <w:sz w:val="32"/>
          <w:szCs w:val="32"/>
          <w:rtl/>
          <w:lang w:bidi="ar-YE"/>
        </w:rPr>
        <w:t xml:space="preserve">»[خطبه 21 و167 نهج] الذی قال عنه الشريفُ الرَّضیُّ </w:t>
      </w:r>
      <w:r>
        <w:rPr>
          <w:rFonts w:cs="B Zar" w:hint="cs"/>
          <w:color w:val="FF0000"/>
          <w:sz w:val="32"/>
          <w:szCs w:val="32"/>
          <w:rtl/>
          <w:lang w:bidi="ar-YE"/>
        </w:rPr>
        <w:t>[رحمه الله]</w:t>
      </w:r>
      <w:r>
        <w:rPr>
          <w:rFonts w:cs="B Zar" w:hint="cs"/>
          <w:color w:val="000000"/>
          <w:sz w:val="32"/>
          <w:szCs w:val="32"/>
          <w:rtl/>
          <w:lang w:bidi="ar-YE"/>
        </w:rPr>
        <w:t>: «ما سُمِعَ كلامٌ اقلُّ منهُ مَسموعاً و لا أكثرُ منه محصولاً و ما اَبْعدَ غَوْرَها مِن كلمةٍ</w:t>
      </w:r>
      <w:r>
        <w:rPr>
          <w:rFonts w:cs="B Zar" w:hint="cs"/>
          <w:color w:val="FF0000"/>
          <w:sz w:val="32"/>
          <w:szCs w:val="32"/>
          <w:rtl/>
          <w:lang w:bidi="ar-YE"/>
        </w:rPr>
        <w:t>[مِن: بیانیه از «ها»]</w:t>
      </w:r>
      <w:r>
        <w:rPr>
          <w:rFonts w:cs="B Zar" w:hint="cs"/>
          <w:color w:val="000000"/>
          <w:sz w:val="32"/>
          <w:szCs w:val="32"/>
          <w:rtl/>
          <w:lang w:bidi="ar-YE"/>
        </w:rPr>
        <w:t xml:space="preserve"> و اَنْقَعَ نُطْفَتَها من حكمةٍ».</w:t>
      </w:r>
    </w:p>
    <w:p w:rsidR="005034C5" w:rsidRDefault="005034C5" w:rsidP="005034C5">
      <w:pPr>
        <w:pStyle w:val="NormalWeb"/>
        <w:bidi/>
        <w:spacing w:before="0" w:beforeAutospacing="0" w:after="0" w:afterAutospacing="0" w:line="480" w:lineRule="atLeast"/>
        <w:jc w:val="both"/>
        <w:rPr>
          <w:rFonts w:cs="B Zar" w:hint="cs"/>
          <w:color w:val="FF0000"/>
          <w:sz w:val="32"/>
          <w:szCs w:val="32"/>
          <w:rtl/>
        </w:rPr>
      </w:pPr>
      <w:r>
        <w:rPr>
          <w:rFonts w:cs="B Zar" w:hint="cs"/>
          <w:color w:val="FF0000"/>
          <w:sz w:val="32"/>
          <w:szCs w:val="32"/>
          <w:rtl/>
        </w:rPr>
        <w:t>شرح</w:t>
      </w:r>
    </w:p>
    <w:p w:rsidR="005034C5" w:rsidRDefault="005034C5" w:rsidP="005034C5">
      <w:pPr>
        <w:pStyle w:val="NormalWeb"/>
        <w:bidi/>
        <w:spacing w:before="0" w:beforeAutospacing="0" w:after="0" w:afterAutospacing="0" w:line="480" w:lineRule="atLeast"/>
        <w:ind w:left="540"/>
        <w:jc w:val="both"/>
        <w:rPr>
          <w:rFonts w:cs="B Zar" w:hint="cs"/>
          <w:color w:val="000000"/>
          <w:sz w:val="32"/>
          <w:szCs w:val="32"/>
          <w:rtl/>
        </w:rPr>
      </w:pPr>
      <w:r>
        <w:rPr>
          <w:rFonts w:cs="B Zar" w:hint="cs"/>
          <w:color w:val="000000"/>
          <w:sz w:val="32"/>
          <w:szCs w:val="32"/>
          <w:rtl/>
        </w:rPr>
        <w:t>انقعَ:</w:t>
      </w:r>
      <w:r>
        <w:rPr>
          <w:rFonts w:ascii="Traditional Arabic" w:hAnsi="Traditional Arabic" w:cs="Traditional Arabic"/>
          <w:color w:val="000000"/>
          <w:sz w:val="30"/>
          <w:szCs w:val="30"/>
          <w:rtl/>
        </w:rPr>
        <w:t xml:space="preserve"> </w:t>
      </w:r>
      <w:r>
        <w:rPr>
          <w:rFonts w:ascii="Traditional Arabic" w:hAnsi="Traditional Arabic" w:cs="Traditional Arabic"/>
          <w:b/>
          <w:bCs/>
          <w:color w:val="000000"/>
          <w:sz w:val="30"/>
          <w:szCs w:val="30"/>
          <w:rtl/>
        </w:rPr>
        <w:t>من قولهم: «الماءُ ناقعٌ و نقيعٌ» أي ناجعٌ، أي مُطفِئٌ لِلعَطَش// النُّطْفة: الماء الصافي.</w:t>
      </w:r>
    </w:p>
    <w:p w:rsidR="005034C5" w:rsidRDefault="005034C5" w:rsidP="005034C5">
      <w:pPr>
        <w:pStyle w:val="NormalWeb"/>
        <w:bidi/>
        <w:spacing w:before="0" w:beforeAutospacing="0" w:after="0" w:afterAutospacing="0" w:line="480" w:lineRule="atLeast"/>
        <w:ind w:left="540"/>
        <w:jc w:val="both"/>
        <w:rPr>
          <w:rFonts w:ascii="Traditional Arabic" w:hAnsi="Traditional Arabic" w:cs="Traditional Arabic" w:hint="cs"/>
          <w:color w:val="000000"/>
          <w:sz w:val="30"/>
          <w:szCs w:val="30"/>
          <w:rtl/>
        </w:rPr>
      </w:pPr>
      <w:r>
        <w:rPr>
          <w:rFonts w:ascii="Traditional Arabic" w:hAnsi="Traditional Arabic" w:cs="Traditional Arabic"/>
          <w:b/>
          <w:bCs/>
          <w:color w:val="000000"/>
          <w:sz w:val="30"/>
          <w:szCs w:val="30"/>
          <w:rtl/>
        </w:rPr>
        <w:t>(صبحی صالح).</w:t>
      </w:r>
    </w:p>
    <w:p w:rsidR="005034C5" w:rsidRDefault="005034C5" w:rsidP="005034C5">
      <w:pPr>
        <w:pStyle w:val="NormalWeb"/>
        <w:bidi/>
        <w:spacing w:before="0" w:beforeAutospacing="0" w:after="0" w:afterAutospacing="0"/>
        <w:ind w:left="540"/>
        <w:jc w:val="both"/>
        <w:rPr>
          <w:rFonts w:cs="B Zar"/>
          <w:color w:val="0000FF"/>
          <w:sz w:val="32"/>
          <w:szCs w:val="32"/>
          <w:rtl/>
        </w:rPr>
      </w:pPr>
      <w:r>
        <w:rPr>
          <w:rFonts w:cs="B Zar" w:hint="cs"/>
          <w:color w:val="0000FF"/>
          <w:sz w:val="32"/>
          <w:szCs w:val="32"/>
          <w:rtl/>
        </w:rPr>
        <w:t>نکته</w:t>
      </w:r>
    </w:p>
    <w:p w:rsidR="005034C5" w:rsidRDefault="005034C5" w:rsidP="005034C5">
      <w:pPr>
        <w:pStyle w:val="NormalWeb"/>
        <w:bidi/>
        <w:spacing w:before="0" w:beforeAutospacing="0" w:after="0" w:afterAutospacing="0"/>
        <w:ind w:left="540"/>
        <w:jc w:val="both"/>
        <w:rPr>
          <w:rFonts w:cs="B Zar" w:hint="cs"/>
          <w:color w:val="0000FF"/>
          <w:sz w:val="32"/>
          <w:szCs w:val="32"/>
          <w:rtl/>
        </w:rPr>
      </w:pPr>
      <w:r>
        <w:rPr>
          <w:rFonts w:cs="B Zar" w:hint="cs"/>
          <w:color w:val="0000FF"/>
          <w:sz w:val="32"/>
          <w:szCs w:val="32"/>
          <w:rtl/>
        </w:rPr>
        <w:t>بعد از این عبارات مرحوم سید رضی عبارت دیگری آمده که جواهر آن را نیاورده:</w:t>
      </w:r>
    </w:p>
    <w:p w:rsidR="005034C5" w:rsidRDefault="005034C5" w:rsidP="005034C5">
      <w:pPr>
        <w:pStyle w:val="NormalWeb"/>
        <w:bidi/>
        <w:spacing w:before="0" w:beforeAutospacing="0" w:after="0" w:afterAutospacing="0"/>
        <w:ind w:left="540"/>
        <w:jc w:val="both"/>
        <w:rPr>
          <w:rFonts w:ascii="Traditional Arabic" w:hAnsi="Traditional Arabic" w:cs="Traditional Arabic" w:hint="cs"/>
          <w:color w:val="000000"/>
          <w:sz w:val="30"/>
          <w:szCs w:val="30"/>
          <w:rtl/>
        </w:rPr>
      </w:pPr>
      <w:r>
        <w:rPr>
          <w:rFonts w:ascii="Traditional Arabic" w:hAnsi="Traditional Arabic" w:cs="Traditional Arabic"/>
          <w:b/>
          <w:bCs/>
          <w:color w:val="000000"/>
          <w:sz w:val="30"/>
          <w:szCs w:val="30"/>
          <w:rtl/>
        </w:rPr>
        <w:t>و قد نبهنا في كتاب الخصائص على عظم قدرها و شرف جوهرها.</w:t>
      </w:r>
    </w:p>
    <w:p w:rsidR="005034C5" w:rsidRDefault="005034C5" w:rsidP="005034C5">
      <w:pPr>
        <w:pStyle w:val="NormalWeb"/>
        <w:bidi/>
        <w:spacing w:before="0" w:beforeAutospacing="0" w:after="0" w:afterAutospacing="0"/>
        <w:ind w:left="540"/>
        <w:jc w:val="both"/>
        <w:rPr>
          <w:rFonts w:cs="B Zar"/>
          <w:color w:val="0000FF"/>
          <w:sz w:val="32"/>
          <w:szCs w:val="32"/>
          <w:rtl/>
        </w:rPr>
      </w:pPr>
      <w:r>
        <w:rPr>
          <w:rFonts w:cs="B Zar" w:hint="cs"/>
          <w:color w:val="0000FF"/>
          <w:sz w:val="32"/>
          <w:szCs w:val="32"/>
          <w:rtl/>
        </w:rPr>
        <w:t>البته بعد از مراجعه به کتاب «خصائص الائمة» از ایشان به مطلب اضافه تری نرسیدیم:</w:t>
      </w:r>
    </w:p>
    <w:p w:rsidR="005034C5" w:rsidRDefault="005034C5" w:rsidP="005034C5">
      <w:pPr>
        <w:pStyle w:val="NormalWeb"/>
        <w:bidi/>
        <w:spacing w:before="0" w:beforeAutospacing="0" w:after="0" w:afterAutospacing="0"/>
        <w:ind w:left="540"/>
        <w:jc w:val="both"/>
        <w:rPr>
          <w:rFonts w:ascii="Traditional Arabic" w:hAnsi="Traditional Arabic" w:cs="Traditional Arabic" w:hint="cs"/>
          <w:color w:val="2A415C"/>
          <w:sz w:val="30"/>
          <w:szCs w:val="30"/>
          <w:rtl/>
        </w:rPr>
      </w:pPr>
      <w:r>
        <w:rPr>
          <w:rFonts w:ascii="Traditional Arabic" w:hAnsi="Traditional Arabic" w:cs="Traditional Arabic"/>
          <w:b/>
          <w:bCs/>
          <w:color w:val="2A415C"/>
          <w:sz w:val="30"/>
          <w:szCs w:val="30"/>
          <w:rtl/>
        </w:rPr>
        <w:t>خصائص الأئمة عليهم السلام (خصائص أمير المؤمنين عليه السلام)، ص: 112</w:t>
      </w:r>
    </w:p>
    <w:p w:rsidR="005034C5" w:rsidRDefault="005034C5" w:rsidP="005034C5">
      <w:pPr>
        <w:pStyle w:val="NormalWeb"/>
        <w:bidi/>
        <w:spacing w:before="0" w:beforeAutospacing="0" w:after="0" w:afterAutospacing="0"/>
        <w:ind w:left="540"/>
        <w:jc w:val="both"/>
        <w:rPr>
          <w:rFonts w:ascii="Traditional Arabic" w:hAnsi="Traditional Arabic" w:cs="Traditional Arabic"/>
          <w:color w:val="0000FF"/>
          <w:sz w:val="30"/>
          <w:szCs w:val="30"/>
          <w:rtl/>
        </w:rPr>
      </w:pPr>
      <w:r>
        <w:rPr>
          <w:rFonts w:ascii="Traditional Arabic" w:hAnsi="Traditional Arabic" w:cs="Traditional Arabic"/>
          <w:b/>
          <w:bCs/>
          <w:color w:val="780000"/>
          <w:sz w:val="30"/>
          <w:szCs w:val="30"/>
          <w:rtl/>
        </w:rPr>
        <w:t>وَ قَالَ ع‏</w:t>
      </w:r>
      <w:r>
        <w:rPr>
          <w:rFonts w:ascii="Traditional Arabic" w:hAnsi="Traditional Arabic" w:cs="Traditional Arabic"/>
          <w:b/>
          <w:bCs/>
          <w:color w:val="242887"/>
          <w:sz w:val="30"/>
          <w:szCs w:val="30"/>
          <w:rtl/>
        </w:rPr>
        <w:t xml:space="preserve"> </w:t>
      </w:r>
      <w:r>
        <w:rPr>
          <w:rFonts w:ascii="Traditional Arabic" w:hAnsi="Traditional Arabic" w:cs="Traditional Arabic"/>
          <w:b/>
          <w:bCs/>
          <w:color w:val="D30000"/>
          <w:sz w:val="30"/>
          <w:szCs w:val="30"/>
          <w:rtl/>
        </w:rPr>
        <w:t>تَخَفَّفُوا</w:t>
      </w:r>
      <w:r>
        <w:rPr>
          <w:rFonts w:ascii="Traditional Arabic" w:hAnsi="Traditional Arabic" w:cs="Traditional Arabic"/>
          <w:b/>
          <w:bCs/>
          <w:color w:val="242887"/>
          <w:sz w:val="30"/>
          <w:szCs w:val="30"/>
          <w:rtl/>
        </w:rPr>
        <w:t xml:space="preserve"> </w:t>
      </w:r>
      <w:r>
        <w:rPr>
          <w:rFonts w:ascii="Traditional Arabic" w:hAnsi="Traditional Arabic" w:cs="Traditional Arabic"/>
          <w:b/>
          <w:bCs/>
          <w:color w:val="D30000"/>
          <w:sz w:val="30"/>
          <w:szCs w:val="30"/>
          <w:rtl/>
        </w:rPr>
        <w:t>تَلْحَقُوا.</w:t>
      </w:r>
    </w:p>
    <w:p w:rsidR="005034C5" w:rsidRDefault="005034C5" w:rsidP="005034C5">
      <w:pPr>
        <w:pStyle w:val="NormalWeb"/>
        <w:bidi/>
        <w:spacing w:before="0" w:beforeAutospacing="0" w:after="0" w:afterAutospacing="0"/>
        <w:ind w:left="540"/>
        <w:jc w:val="both"/>
        <w:rPr>
          <w:rFonts w:ascii="Traditional Arabic" w:hAnsi="Traditional Arabic" w:cs="Traditional Arabic"/>
          <w:color w:val="000000"/>
          <w:sz w:val="30"/>
          <w:szCs w:val="30"/>
          <w:rtl/>
        </w:rPr>
      </w:pPr>
      <w:r>
        <w:rPr>
          <w:rFonts w:ascii="Traditional Arabic" w:hAnsi="Traditional Arabic" w:cs="Traditional Arabic"/>
          <w:b/>
          <w:bCs/>
          <w:color w:val="000000"/>
          <w:sz w:val="30"/>
          <w:szCs w:val="30"/>
          <w:rtl/>
        </w:rPr>
        <w:t>قال الشريف الرضي أبو الحسن رضي الله عنه ما أقل هذه الكلمة و أكثر نفعها و أعظم قدرها و أبعد غورها و أسطع نورها.</w:t>
      </w:r>
    </w:p>
    <w:p w:rsidR="005034C5" w:rsidRDefault="005034C5" w:rsidP="005034C5">
      <w:pPr>
        <w:pStyle w:val="NormalWeb"/>
        <w:bidi/>
        <w:spacing w:before="0" w:beforeAutospacing="0" w:after="0" w:afterAutospacing="0"/>
        <w:ind w:left="540"/>
        <w:jc w:val="both"/>
        <w:rPr>
          <w:rFonts w:cs="B Zar"/>
          <w:color w:val="0000FF"/>
          <w:sz w:val="32"/>
          <w:szCs w:val="32"/>
          <w:rtl/>
        </w:rPr>
      </w:pPr>
      <w:r>
        <w:rPr>
          <w:rFonts w:cs="B Zar" w:hint="cs"/>
          <w:color w:val="0000FF"/>
          <w:sz w:val="32"/>
          <w:szCs w:val="32"/>
          <w:rtl/>
        </w:rPr>
        <w:t>به هرحال جا داشت که جواهر در اینجا، مثل آیه 179 بقره(و لکم فی القصاص حیاةٌ) موارد حُسن این جمله را بیان می کرد.</w:t>
      </w:r>
    </w:p>
    <w:p w:rsidR="005034C5" w:rsidRDefault="005034C5" w:rsidP="005034C5">
      <w:pPr>
        <w:pStyle w:val="NormalWeb"/>
        <w:bidi/>
        <w:spacing w:before="0" w:beforeAutospacing="0" w:after="0" w:afterAutospacing="0"/>
        <w:ind w:left="540"/>
        <w:jc w:val="both"/>
        <w:rPr>
          <w:rFonts w:cs="B Zar" w:hint="cs"/>
          <w:color w:val="0000FF"/>
          <w:sz w:val="32"/>
          <w:szCs w:val="32"/>
          <w:rtl/>
        </w:rPr>
      </w:pPr>
      <w:r>
        <w:rPr>
          <w:rFonts w:cs="B Zar" w:hint="cs"/>
          <w:color w:val="0000FF"/>
          <w:sz w:val="32"/>
          <w:szCs w:val="32"/>
          <w:rtl/>
        </w:rPr>
        <w:t>مثلاً این موارد:</w:t>
      </w:r>
    </w:p>
    <w:p w:rsidR="005034C5" w:rsidRDefault="005034C5" w:rsidP="005034C5">
      <w:pPr>
        <w:numPr>
          <w:ilvl w:val="0"/>
          <w:numId w:val="2"/>
        </w:numPr>
        <w:tabs>
          <w:tab w:val="clear" w:pos="720"/>
          <w:tab w:val="num" w:pos="-360"/>
        </w:tabs>
        <w:spacing w:after="0" w:line="240" w:lineRule="auto"/>
        <w:ind w:left="540"/>
        <w:jc w:val="both"/>
        <w:rPr>
          <w:rFonts w:hint="cs"/>
          <w:color w:val="0000FF"/>
          <w:sz w:val="32"/>
          <w:szCs w:val="32"/>
          <w:rtl/>
        </w:rPr>
      </w:pPr>
      <w:r>
        <w:rPr>
          <w:rFonts w:hint="cs"/>
          <w:color w:val="0000FF"/>
          <w:sz w:val="32"/>
          <w:szCs w:val="32"/>
          <w:rtl/>
        </w:rPr>
        <w:t>اختصار: ادات شرط و جمله شرط در تقدیر است: تخفَّفوا (إن تَتَخَفَّفوا) تَلحَقوا.</w:t>
      </w:r>
    </w:p>
    <w:p w:rsidR="005034C5" w:rsidRDefault="005034C5" w:rsidP="005034C5">
      <w:pPr>
        <w:numPr>
          <w:ilvl w:val="0"/>
          <w:numId w:val="2"/>
        </w:numPr>
        <w:tabs>
          <w:tab w:val="clear" w:pos="720"/>
          <w:tab w:val="num" w:pos="-360"/>
        </w:tabs>
        <w:spacing w:after="0" w:line="240" w:lineRule="auto"/>
        <w:ind w:left="540"/>
        <w:jc w:val="both"/>
        <w:rPr>
          <w:rFonts w:hint="cs"/>
          <w:color w:val="0000FF"/>
          <w:sz w:val="32"/>
          <w:szCs w:val="32"/>
          <w:rtl/>
        </w:rPr>
      </w:pPr>
      <w:r>
        <w:rPr>
          <w:rFonts w:hint="cs"/>
          <w:color w:val="0000FF"/>
          <w:sz w:val="32"/>
          <w:szCs w:val="32"/>
          <w:rtl/>
        </w:rPr>
        <w:t>واژه «تخفّفوا» تشدید دارد که ای بسا حاکی از این است که اینکه انسان بخواهد خود را از بند امور رها کند(تخفّف) دارای تشدید و شدت و سختی هایی است ولی نتیجه این سختی یک آسانی است(تلحَقوا: این واژه تشدید ندارد).</w:t>
      </w:r>
    </w:p>
    <w:p w:rsidR="005034C5" w:rsidRPr="005034C5" w:rsidRDefault="005034C5" w:rsidP="005034C5">
      <w:pPr>
        <w:numPr>
          <w:ilvl w:val="0"/>
          <w:numId w:val="2"/>
        </w:numPr>
        <w:tabs>
          <w:tab w:val="clear" w:pos="720"/>
          <w:tab w:val="num" w:pos="-360"/>
        </w:tabs>
        <w:spacing w:after="0" w:line="240" w:lineRule="auto"/>
        <w:ind w:left="540"/>
        <w:jc w:val="both"/>
        <w:rPr>
          <w:color w:val="0000FF"/>
          <w:sz w:val="32"/>
          <w:szCs w:val="32"/>
        </w:rPr>
      </w:pPr>
      <w:r>
        <w:rPr>
          <w:rFonts w:hint="cs"/>
          <w:color w:val="0000FF"/>
          <w:sz w:val="32"/>
          <w:szCs w:val="32"/>
          <w:rtl/>
        </w:rPr>
        <w:t>...</w:t>
      </w:r>
    </w:p>
    <w:sectPr w:rsidR="005034C5" w:rsidRPr="005034C5" w:rsidSect="004B43C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F70CF"/>
    <w:multiLevelType w:val="multilevel"/>
    <w:tmpl w:val="FA006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19119C"/>
    <w:multiLevelType w:val="multilevel"/>
    <w:tmpl w:val="758C1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046"/>
    <w:rsid w:val="00457046"/>
    <w:rsid w:val="004B43C7"/>
    <w:rsid w:val="005034C5"/>
    <w:rsid w:val="005E6B1A"/>
    <w:rsid w:val="00C3278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26FDC-E702-4A06-A75B-820E8214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B Zar"/>
        <w:sz w:val="28"/>
        <w:szCs w:val="28"/>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704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570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268837">
      <w:bodyDiv w:val="1"/>
      <w:marLeft w:val="0"/>
      <w:marRight w:val="0"/>
      <w:marTop w:val="0"/>
      <w:marBottom w:val="0"/>
      <w:divBdr>
        <w:top w:val="none" w:sz="0" w:space="0" w:color="auto"/>
        <w:left w:val="none" w:sz="0" w:space="0" w:color="auto"/>
        <w:bottom w:val="none" w:sz="0" w:space="0" w:color="auto"/>
        <w:right w:val="none" w:sz="0" w:space="0" w:color="auto"/>
      </w:divBdr>
    </w:div>
    <w:div w:id="1372073851">
      <w:bodyDiv w:val="1"/>
      <w:marLeft w:val="0"/>
      <w:marRight w:val="0"/>
      <w:marTop w:val="0"/>
      <w:marBottom w:val="0"/>
      <w:divBdr>
        <w:top w:val="none" w:sz="0" w:space="0" w:color="auto"/>
        <w:left w:val="none" w:sz="0" w:space="0" w:color="auto"/>
        <w:bottom w:val="none" w:sz="0" w:space="0" w:color="auto"/>
        <w:right w:val="none" w:sz="0" w:space="0" w:color="auto"/>
      </w:divBdr>
    </w:div>
    <w:div w:id="199579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660</Words>
  <Characters>3764</Characters>
  <Application>Microsoft Office Word</Application>
  <DocSecurity>0</DocSecurity>
  <Lines>31</Lines>
  <Paragraphs>8</Paragraphs>
  <ScaleCrop>false</ScaleCrop>
  <Company/>
  <LinksUpToDate>false</LinksUpToDate>
  <CharactersWithSpaces>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RASEL</dc:creator>
  <cp:keywords/>
  <dc:description/>
  <cp:lastModifiedBy>RASEL</cp:lastModifiedBy>
  <cp:revision>3</cp:revision>
  <dcterms:created xsi:type="dcterms:W3CDTF">2020-01-21T03:16:00Z</dcterms:created>
  <dcterms:modified xsi:type="dcterms:W3CDTF">2020-01-21T19:00:00Z</dcterms:modified>
</cp:coreProperties>
</file>