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2973B" w14:textId="550B1A8F" w:rsidR="0081556B" w:rsidRDefault="0081556B" w:rsidP="00122FE0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قاعده لاضرر،</w:t>
      </w:r>
      <w:r w:rsidR="00DC5CD3">
        <w:rPr>
          <w:rFonts w:hint="cs"/>
          <w:rtl/>
        </w:rPr>
        <w:t xml:space="preserve"> جلسه </w:t>
      </w:r>
      <w:r w:rsidR="00122FE0">
        <w:rPr>
          <w:rFonts w:hint="cs"/>
          <w:rtl/>
        </w:rPr>
        <w:t>20</w:t>
      </w:r>
      <w:bookmarkStart w:id="0" w:name="_GoBack"/>
      <w:bookmarkEnd w:id="0"/>
      <w:r>
        <w:rPr>
          <w:rFonts w:hint="cs"/>
          <w:rtl/>
        </w:rPr>
        <w:t xml:space="preserve"> 29/11/1398</w:t>
      </w:r>
    </w:p>
    <w:p w14:paraId="3CD06769" w14:textId="77777777" w:rsidR="0081556B" w:rsidRDefault="0081556B" w:rsidP="0081556B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بسم الله الرحمن الرحمن</w:t>
      </w:r>
    </w:p>
    <w:p w14:paraId="221BEABB" w14:textId="77777777" w:rsidR="0081556B" w:rsidRDefault="0081556B" w:rsidP="0081556B">
      <w:pPr>
        <w:pStyle w:val="Heading10"/>
        <w:bidi w:val="0"/>
        <w:jc w:val="right"/>
        <w:rPr>
          <w:rtl/>
        </w:rPr>
      </w:pPr>
      <w:r>
        <w:rPr>
          <w:rFonts w:hint="cs"/>
          <w:rtl/>
        </w:rPr>
        <w:t>پاسخ اشکال عدم صدور لاضرر و لاضرر</w:t>
      </w:r>
    </w:p>
    <w:p w14:paraId="2408DBA1" w14:textId="0A5FE182" w:rsidR="0081556B" w:rsidRDefault="00DC3F69" w:rsidP="0081556B">
      <w:pPr>
        <w:pStyle w:val="NoSpacing"/>
        <w:bidi w:val="0"/>
        <w:jc w:val="right"/>
      </w:pPr>
      <w:r>
        <w:rPr>
          <w:rFonts w:hint="cs"/>
          <w:rtl/>
        </w:rPr>
        <w:t xml:space="preserve">در بیان </w:t>
      </w:r>
      <w:r w:rsidR="0081556B">
        <w:rPr>
          <w:rFonts w:hint="cs"/>
          <w:rtl/>
        </w:rPr>
        <w:t>اشکال شریعت اصفهانی،</w:t>
      </w:r>
      <w:r w:rsidR="006E1429">
        <w:rPr>
          <w:rFonts w:hint="cs"/>
          <w:rtl/>
        </w:rPr>
        <w:t xml:space="preserve">عرض شد که ایشان </w:t>
      </w:r>
      <w:r w:rsidR="00477B7E">
        <w:rPr>
          <w:rFonts w:hint="cs"/>
          <w:rtl/>
        </w:rPr>
        <w:t>فرمودند</w:t>
      </w:r>
      <w:r w:rsidR="0081556B">
        <w:rPr>
          <w:rFonts w:hint="cs"/>
          <w:rtl/>
        </w:rPr>
        <w:t xml:space="preserve"> تعبیر ل</w:t>
      </w:r>
      <w:r>
        <w:rPr>
          <w:rFonts w:hint="cs"/>
          <w:rtl/>
        </w:rPr>
        <w:t>اضرر و لاضر</w:t>
      </w:r>
      <w:r w:rsidR="009C3615">
        <w:rPr>
          <w:rFonts w:hint="cs"/>
          <w:rtl/>
        </w:rPr>
        <w:t>ار در حدیث موجود نیست بلکه قاعده کلی است که علما اضافه نموده اند.</w:t>
      </w:r>
    </w:p>
    <w:p w14:paraId="0983A746" w14:textId="0BDCEF36" w:rsidR="009C3615" w:rsidRDefault="0081556B" w:rsidP="00581746">
      <w:pPr>
        <w:pStyle w:val="NoSpacing"/>
        <w:bidi w:val="0"/>
        <w:jc w:val="right"/>
      </w:pPr>
      <w:r>
        <w:rPr>
          <w:rFonts w:hint="cs"/>
          <w:rtl/>
        </w:rPr>
        <w:t xml:space="preserve">مرحوم </w:t>
      </w:r>
      <w:r w:rsidR="009C3615">
        <w:rPr>
          <w:rFonts w:hint="cs"/>
          <w:rtl/>
        </w:rPr>
        <w:t xml:space="preserve">آیت الله </w:t>
      </w:r>
      <w:r>
        <w:rPr>
          <w:rFonts w:hint="cs"/>
          <w:rtl/>
        </w:rPr>
        <w:t xml:space="preserve">خویی نیز می گوید: اگر احتمال زیاده از جانب اهل حدیث باشد اصل بر عدم زیاده می </w:t>
      </w:r>
      <w:r w:rsidR="00581746">
        <w:rPr>
          <w:rFonts w:hint="cs"/>
          <w:rtl/>
        </w:rPr>
        <w:t>باشد، و تعجب است که احتمال زیاد شدن توسط روات حدیث را اولی میداند از احتمال آنکه اصل کلام امام علیه السلام باشد</w:t>
      </w:r>
    </w:p>
    <w:p w14:paraId="02DE8536" w14:textId="31EE4501" w:rsidR="0081556B" w:rsidRDefault="009C3615" w:rsidP="003156D3">
      <w:pPr>
        <w:pStyle w:val="NoSpacing"/>
        <w:bidi w:val="0"/>
        <w:jc w:val="right"/>
      </w:pPr>
      <w:r>
        <w:rPr>
          <w:rFonts w:hint="cs"/>
          <w:rtl/>
        </w:rPr>
        <w:t>مرحوم امام رحمه الله</w:t>
      </w:r>
      <w:r w:rsidR="0081556B">
        <w:rPr>
          <w:rFonts w:hint="cs"/>
          <w:rtl/>
        </w:rPr>
        <w:t xml:space="preserve"> می فرما</w:t>
      </w:r>
      <w:r w:rsidR="00874AC0">
        <w:rPr>
          <w:rFonts w:hint="cs"/>
          <w:rtl/>
        </w:rPr>
        <w:t>یند: اگر بنا باشد با این احتمالات دست</w:t>
      </w:r>
      <w:r w:rsidR="0081556B">
        <w:rPr>
          <w:rFonts w:hint="cs"/>
          <w:rtl/>
        </w:rPr>
        <w:t xml:space="preserve"> از استدلال به روایت دست برداریم، لازم می آید در هر روایتی که شک کردیم کنار بگذاریم و دستمان از استدلال بروایات خالی شود، بلکه این ذیل در روایات ما است و محذورات قابل پاسخ است؛ </w:t>
      </w:r>
    </w:p>
    <w:p w14:paraId="2DA9144D" w14:textId="77777777" w:rsidR="0081556B" w:rsidRDefault="0081556B" w:rsidP="0081556B">
      <w:pPr>
        <w:pStyle w:val="Heading10"/>
        <w:bidi w:val="0"/>
        <w:jc w:val="right"/>
        <w:rPr>
          <w:rtl/>
        </w:rPr>
      </w:pPr>
      <w:r>
        <w:rPr>
          <w:rFonts w:hint="cs"/>
          <w:rtl/>
        </w:rPr>
        <w:t>لاضرر، حکمت تشریع</w:t>
      </w:r>
    </w:p>
    <w:p w14:paraId="4A7CA3D8" w14:textId="1B1C62B6" w:rsidR="0081556B" w:rsidRDefault="0081556B" w:rsidP="0065466D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 xml:space="preserve"> مرحوم نائینی </w:t>
      </w:r>
      <w:r w:rsidR="00B23B68">
        <w:rPr>
          <w:rFonts w:hint="cs"/>
          <w:rtl/>
        </w:rPr>
        <w:t>رحمه الله بعد از قبول اشکال و نفی وجود این ذیل در دو حدیث می</w:t>
      </w:r>
      <w:r w:rsidR="00DC5CD3">
        <w:rPr>
          <w:rFonts w:hint="cs"/>
          <w:rtl/>
        </w:rPr>
        <w:t>فرماید:. «</w:t>
      </w:r>
      <w:r>
        <w:rPr>
          <w:rFonts w:hint="cs"/>
          <w:rtl/>
        </w:rPr>
        <w:t xml:space="preserve"> ان قلت عدم استقامة کونه علة للحکم لا یکشف عن عدم کونه ذیل </w:t>
      </w:r>
      <w:r w:rsidR="00B23B68">
        <w:rPr>
          <w:rFonts w:hint="cs"/>
          <w:rtl/>
        </w:rPr>
        <w:t xml:space="preserve">الحدیثین لامکان ان یکون علة </w:t>
      </w:r>
      <w:r w:rsidR="00DC5CD3">
        <w:rPr>
          <w:rFonts w:hint="cs"/>
          <w:rtl/>
        </w:rPr>
        <w:t>ل</w:t>
      </w:r>
      <w:r>
        <w:rPr>
          <w:rFonts w:hint="cs"/>
          <w:rtl/>
        </w:rPr>
        <w:t xml:space="preserve">لتشریع» </w:t>
      </w:r>
      <w:r w:rsidR="0065466D">
        <w:rPr>
          <w:rFonts w:hint="cs"/>
          <w:rtl/>
        </w:rPr>
        <w:t>یعنی امکان دارد که این ذیل روایت از بابد علت تشریع باشد نه علت حکم لکن جواب میدهد: علت تشریع بودن هم بعید است چرا که ضرر در مسئله منع فضل الماء و شفعه اتفاقی است نه دائمی و ضرر اتفاقی به حدی نیست که جعل حکم کلی برای آن بشود</w:t>
      </w:r>
      <w:r w:rsidR="00F90418">
        <w:rPr>
          <w:rFonts w:hint="cs"/>
          <w:rtl/>
        </w:rPr>
        <w:t xml:space="preserve"> مگر گفته شود که ما مناطات حکم را نمیدانیم لذا امکان دارد شارع از باب سد ضرر و لو در موارد خاص این حکم را بیان کرده است. </w:t>
      </w:r>
    </w:p>
    <w:p w14:paraId="4CA76B47" w14:textId="44DF2CD9" w:rsidR="0081556B" w:rsidRDefault="00F90418" w:rsidP="00682DF0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در هر حال ایشان می فرماید که ما ناچار هستیم که بگوییم که این حدیث در این دو روایت از باب حکمت تشریع است چون اگر قرار باشد کبرای کلی باشد و در هر سه روایت بر یک مسیر واحد باشد اشکالات غیر قابل دفع ایجاد می شود</w:t>
      </w:r>
      <w:r w:rsidR="00757ABF">
        <w:rPr>
          <w:rFonts w:hint="cs"/>
          <w:rtl/>
        </w:rPr>
        <w:t xml:space="preserve"> پس باید بگوییم در حدیث سمره علت است و در دو حدیث دیگر حکمت است یعنی در حدیث سمره علت حرمت را بیان میدارد و در حدیث منع فضل الماء کراهت را بیان میدارد و این اشکال مجدد مطرح می شود که بنابر این نمیتوان این قاعده را حاکم بر قواعد اولیه دیگر د</w:t>
      </w:r>
      <w:r w:rsidR="007A0ADC">
        <w:rPr>
          <w:rFonts w:hint="cs"/>
          <w:rtl/>
        </w:rPr>
        <w:t>انست چون این قاعده در مسئله منع فضل الماء بیان حکم غیر الزامی است و در روایت سمره بیان حکم الزامی است و لازمه آن استعمال لفظ در قدر جامع مشترک بین حکم الزامی و غیر الزامی است که این هم بعید است چرا که نمیتوان به لسان نفی موضوع یا نفی حکم ضرری و یا نفی ضرر غیر متدارک که علما فرموده اند باشد و حکومت از بین می رود.</w:t>
      </w:r>
    </w:p>
    <w:p w14:paraId="40C8543A" w14:textId="14C12754" w:rsidR="00682DF0" w:rsidRDefault="00682DF0" w:rsidP="00682DF0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انشاء الله در جلسه آینده این گفتار را بررسی خواهیم نمود.</w:t>
      </w:r>
    </w:p>
    <w:p w14:paraId="4DCB6459" w14:textId="77777777" w:rsidR="0081556B" w:rsidRDefault="0081556B" w:rsidP="0081556B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الحمد لله رب العالیمن</w:t>
      </w:r>
    </w:p>
    <w:p w14:paraId="3AC1300E" w14:textId="77777777" w:rsidR="008027AD" w:rsidRDefault="008027AD"/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56B"/>
    <w:rsid w:val="000739A7"/>
    <w:rsid w:val="0008308E"/>
    <w:rsid w:val="000E4C02"/>
    <w:rsid w:val="00122FE0"/>
    <w:rsid w:val="00152670"/>
    <w:rsid w:val="00164651"/>
    <w:rsid w:val="0028337A"/>
    <w:rsid w:val="003156D3"/>
    <w:rsid w:val="00477B7E"/>
    <w:rsid w:val="00581746"/>
    <w:rsid w:val="005A4451"/>
    <w:rsid w:val="005A6F16"/>
    <w:rsid w:val="005C369A"/>
    <w:rsid w:val="00621D10"/>
    <w:rsid w:val="0065466D"/>
    <w:rsid w:val="00682DF0"/>
    <w:rsid w:val="006E1429"/>
    <w:rsid w:val="00735604"/>
    <w:rsid w:val="00757ABF"/>
    <w:rsid w:val="007A0ADC"/>
    <w:rsid w:val="008027AD"/>
    <w:rsid w:val="00807BE3"/>
    <w:rsid w:val="0081556B"/>
    <w:rsid w:val="00874AC0"/>
    <w:rsid w:val="0089488C"/>
    <w:rsid w:val="0091764E"/>
    <w:rsid w:val="009C3615"/>
    <w:rsid w:val="00A84BAB"/>
    <w:rsid w:val="00B23B68"/>
    <w:rsid w:val="00B54D2E"/>
    <w:rsid w:val="00BB7F09"/>
    <w:rsid w:val="00C12DD7"/>
    <w:rsid w:val="00C26F21"/>
    <w:rsid w:val="00C518B3"/>
    <w:rsid w:val="00D9044F"/>
    <w:rsid w:val="00DB1526"/>
    <w:rsid w:val="00DC3F69"/>
    <w:rsid w:val="00DC5CD3"/>
    <w:rsid w:val="00E4711E"/>
    <w:rsid w:val="00EC0531"/>
    <w:rsid w:val="00F9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AA0F8"/>
  <w15:chartTrackingRefBased/>
  <w15:docId w15:val="{3FFB12D7-F75C-4660-ADE7-59281F6A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paragraph" w:styleId="NoSpacing">
    <w:name w:val="No Spacing"/>
    <w:uiPriority w:val="1"/>
    <w:qFormat/>
    <w:rsid w:val="008155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9</cp:revision>
  <dcterms:created xsi:type="dcterms:W3CDTF">2022-10-28T07:16:00Z</dcterms:created>
  <dcterms:modified xsi:type="dcterms:W3CDTF">2022-11-02T15:32:00Z</dcterms:modified>
</cp:coreProperties>
</file>