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83" w:rsidRPr="00EC1895" w:rsidRDefault="004239E4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b/>
          <w:bCs/>
          <w:color w:val="00000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>بيان</w:t>
      </w:r>
      <w:proofErr w:type="spellEnd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>الفئات</w:t>
      </w:r>
      <w:proofErr w:type="spellEnd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="00EC1895"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>للمناظر</w:t>
      </w:r>
      <w:r w:rsidR="00EC1895" w:rsidRPr="00EC1895">
        <w:rPr>
          <w:rFonts w:ascii="Adobe Arabic" w:hAnsi="Adobe Arabic" w:cs="M Mitra" w:hint="cs"/>
          <w:b/>
          <w:bCs/>
          <w:color w:val="000000"/>
          <w:sz w:val="30"/>
          <w:szCs w:val="30"/>
          <w:rtl/>
        </w:rPr>
        <w:t>ة</w:t>
      </w:r>
      <w:proofErr w:type="spellEnd"/>
    </w:p>
    <w:p w:rsidR="003D7BF8" w:rsidRPr="00EC1895" w:rsidRDefault="003D7BF8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b/>
          <w:bCs/>
          <w:color w:val="00000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>بيانيه‌ى</w:t>
      </w:r>
      <w:proofErr w:type="spellEnd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>گروه‌ها</w:t>
      </w:r>
      <w:proofErr w:type="spellEnd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 xml:space="preserve"> و </w:t>
      </w:r>
      <w:proofErr w:type="spellStart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>يادآوری</w:t>
      </w:r>
      <w:proofErr w:type="spellEnd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 xml:space="preserve"> به چند تن از </w:t>
      </w:r>
      <w:proofErr w:type="spellStart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>علماء</w:t>
      </w:r>
      <w:proofErr w:type="spellEnd"/>
      <w:r w:rsidRPr="00EC1895">
        <w:rPr>
          <w:rFonts w:ascii="Adobe Arabic" w:hAnsi="Adobe Arabic" w:cs="M Mitra"/>
          <w:b/>
          <w:bCs/>
          <w:color w:val="000000"/>
          <w:sz w:val="30"/>
          <w:szCs w:val="30"/>
          <w:rtl/>
        </w:rPr>
        <w:t xml:space="preserve"> برای مناظره</w:t>
      </w:r>
    </w:p>
    <w:p w:rsidR="004239E4" w:rsidRPr="00EC1895" w:rsidRDefault="00B10628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0000"/>
          <w:sz w:val="30"/>
          <w:szCs w:val="30"/>
        </w:rPr>
      </w:pPr>
      <w:r w:rsidRPr="00EC1895">
        <w:rPr>
          <w:rFonts w:ascii="Adobe Arabic" w:hAnsi="Adobe Arabic" w:cs="M Mitra"/>
          <w:color w:val="000000"/>
          <w:sz w:val="30"/>
          <w:szCs w:val="30"/>
        </w:rPr>
        <w:t>***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بسم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الله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الرحمن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الرحيم</w:t>
      </w:r>
      <w:proofErr w:type="spellEnd"/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الحمد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لله رب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العالمين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مالك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الملك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مجري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الفلك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مسخر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الرياح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فالق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الإصباح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ديّان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الدين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رب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العالمين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الحمد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لله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الذي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خشيته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ترعد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السماء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وسكانها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وترجف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الأرض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وعمّارها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وتموج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البحار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ومن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يسبح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غمراتها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</w:t>
      </w:r>
      <w:r w:rsidR="005A55C3" w:rsidRPr="00EC1895">
        <w:rPr>
          <w:rFonts w:ascii="Adobe Arabic" w:hAnsi="Adobe Arabic" w:cs="M Mitra"/>
          <w:color w:val="002060"/>
          <w:sz w:val="30"/>
          <w:szCs w:val="30"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اللهم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صل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وعلى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آل محمد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الفلك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الجارية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اللجج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الغامرة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يأمن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ركبها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ويغرق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تركها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المتقدم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مارق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والمتأخر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عنهم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زاهق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واللازم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لاحق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</w:t>
      </w:r>
    </w:p>
    <w:p w:rsidR="00B10628" w:rsidRPr="00EC1895" w:rsidRDefault="00B10628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r w:rsidRPr="00EC1895">
        <w:rPr>
          <w:rFonts w:ascii="Adobe Arabic" w:hAnsi="Adobe Arabic" w:cs="M Mitra"/>
          <w:color w:val="002060"/>
          <w:sz w:val="30"/>
          <w:szCs w:val="30"/>
          <w:rtl/>
        </w:rPr>
        <w:t>(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قُلْ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هَذِهِ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سَبِيلِي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أَدْعُو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إِلَى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اللَّهِ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عَلَى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بَصِيرَةٍ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أَنَا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وَمَنِ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اتَّبَعَنِي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وَسُبْحَانَ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اللَّهِ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وَمَا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أَنَا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مِنَ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الْمُشْرِكِينَ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)</w:t>
      </w:r>
      <w:r w:rsidRPr="00EC1895">
        <w:rPr>
          <w:rFonts w:ascii="Adobe Arabic" w:hAnsi="Adobe Arabic" w:cs="M Mitra"/>
          <w:color w:val="002060"/>
          <w:sz w:val="30"/>
          <w:szCs w:val="30"/>
        </w:rPr>
        <w:t xml:space="preserve"> </w:t>
      </w:r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(يوسف:108)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الذين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يسمعون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القول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فيتبعون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أحسنه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الذين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يدعون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سبيل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ربهم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بالحكمة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والموعظة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الحسنة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الذين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يعرفون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فيتبعون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أهله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منصف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وباحث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عن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الحقيقة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الذين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لا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يكذبون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بما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لم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يحيطوا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بعلمه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...</w:t>
      </w:r>
    </w:p>
    <w:p w:rsidR="005A55C3" w:rsidRPr="00EC1895" w:rsidRDefault="003D7BF8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ستایش خاص خدا است که مالک سلطنت و روان کننده کشتی (وجود)،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مُسَخِر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کننده بادها، و شکافنده سپیده دم،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حکم‌فرمای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روز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جزاء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 پروردگار جهانیان است. ستایش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خدایى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را است که از ترس او آسمان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ساکنانش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غرش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کنند و زمین و آباد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کنندگانش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بر خود بلرزند، و دریاها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آنان‌که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در قعر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آن‌ها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شناورى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کنند به جنبش و موج در آیند. درود خدا بر محمد و آل محمد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کشتی‌های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جاری در پستی و بلندی، در امنیت است کسی که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سوارش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شود، و کسانی که آن‌ را ترک گویند غرق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می‌شوند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کسانی که بر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آن‌ها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سبقت گیرند پیمان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شکن‌اند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کسانی که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آن‌ها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عقب مانند هلاک شده به حساب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می‌آیند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همراهان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آن‌ها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پس از این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می‌آیند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.</w:t>
      </w:r>
    </w:p>
    <w:p w:rsidR="003D7BF8" w:rsidRPr="00EC1895" w:rsidRDefault="003D7BF8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(بگو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اين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است راه من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من و هر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كس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پيروى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‌‏ام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كرد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بينايى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سوى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خدا دعوت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مى‌كنيم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منزه است‏ خدا و من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مشركان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نيستم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).</w:t>
      </w:r>
      <w:r w:rsidR="005A55C3" w:rsidRPr="00EC1895">
        <w:rPr>
          <w:rFonts w:ascii="Adobe Arabic" w:hAnsi="Adobe Arabic" w:cs="B Zar"/>
          <w:color w:val="000000"/>
          <w:sz w:val="28"/>
          <w:szCs w:val="28"/>
        </w:rPr>
        <w:t xml:space="preserve"> </w:t>
      </w: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به کسانی که به سخن گوش فرا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می‌دهند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 بهترین آن را پیروی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می‌کنند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. به کسانی که با حکمت و اندرز نیکو به راه پروردگارشان دعوت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می‌کنند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. و به کسانی که حق را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می‌شناسند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 از اهلش پیروی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می‌کنند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. و به هر با انصاف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حقیقت‌جو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به کسانی که بدون احاطه به علم چیزی را دروغ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نمی‌شمارند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.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لقد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دعوت جمع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العلماء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الصحف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السابقة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الصادرة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أنصار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المهدي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(ع)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للمناظرة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القرآن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الكريم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أو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سماع ما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جئت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به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تفسير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للقرآن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الكريم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حتى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يتبينوا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هل هو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ممكن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التحصيل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انه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علم خاص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بأهل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بيت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العصمة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أو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اتصل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بهم (ع)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فلم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يستجب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لتلك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الدعوة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أحد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منهم . بل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اصدر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بعض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العلماء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فتوى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بتكذيبيي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دون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يسمعوا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شيئاً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مني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انه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لا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يوجد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دليل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نقلي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أو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عقلي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يُجوّز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تكذيب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يدعي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الاتصال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المهدي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(ع)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ومن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أراد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البيان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والتفصيل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فليراجع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الغيبة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للنعماني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) و (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الغيبة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للطوسي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) و (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وإكمال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الدين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للصدوق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) و (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وبشارة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الإسلام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مصطفى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الكاظمي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) و (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موسوعة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المهدي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محمد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صادق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الصدر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)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وكل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هذه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الكتب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الطبقة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الأولى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وثاقة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النقل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والتحقيق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وكلها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تنقل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روايات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عن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أهل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البيت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(ع)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تؤكد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lastRenderedPageBreak/>
        <w:t>إمكان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رؤية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المهدي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(ع)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زمن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الغيبة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الكبرى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وتؤكد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مجيء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ممهدون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أرواحنا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لمقدمه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الفداء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يوطئون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سلطانه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همانا از چند تن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علماء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جهت مناظره با قرآن کریم یا گوش فرا دادن به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آن‌چه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تفسیر قرآن با خود دارم، در نشریات گذشته که توسط انصار امام مهدی (ع) صادر شدند، دعوت نمودم، تا برایشان آشکار گردد، آیا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علمم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تحصیلی است یا علمی خاص به اهل بیت عصمت (ع) و یا کسی که با ایشان در ارتباط است؛ اما هیچ کس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علماء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پاسخی به این دعوت نداد، بلکه برخی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آن‌ها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فتوای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تکذیب مرا صادر کرد، بدون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این‌که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چیزی از من بشنود، با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این‌که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هیچ دلیل عقلی یا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نقلی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وجود ندارد که تکذیب اتصال و ارتباط با امام مهدی (ع) را جایز کند، و هر کس خواهان توضیح بیشتر است، به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کتاب‌هایی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چون (غیبت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نعمانی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غیبت طوسی، و کمال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الدین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شیخ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صدوق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بشارت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الاسلام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مصطفی کاظمی،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موسوعة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الإمام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المهدي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(ع) اثر سید محمد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محمد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صادق صدر) مراجعه کند،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همه‌ی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این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کتاب‌ها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نظر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وثاقت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نقل و تحقیق در اولویت هستند، و همه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فرموده‌ها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 روایات اهل بیت (ع) را نقل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می‌کنند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که بر امکان رؤیت امام مهدی (ع) در زمان غیبت کبری و نیز بر آمدن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زمینه‌سازان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برای امام مهدی (ع) که برای حکومت ایشان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زمینه‌سازی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می‌کنند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، تأکید دارند.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وعلى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حال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فالحمد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لله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الذي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أجرى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علينا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سنن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الأنبياء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والمرسلين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(ع)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ولا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نقول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إلا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كما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قال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الحسين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(ع</w:t>
      </w:r>
      <w:r w:rsidR="00DD3535" w:rsidRPr="00EC1895">
        <w:rPr>
          <w:rFonts w:ascii="Adobe Arabic" w:hAnsi="Adobe Arabic" w:cs="M Mitra"/>
          <w:color w:val="002060"/>
          <w:sz w:val="30"/>
          <w:szCs w:val="30"/>
          <w:rtl/>
        </w:rPr>
        <w:t>)</w:t>
      </w:r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: ((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اللهم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كان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هذا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يرضيك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فخذ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حتى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ترضى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))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فان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وقع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الكلام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اشد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رشق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السهام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به هر حال، حمد و سپاس خدایی را که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سنّت‌های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انبیاء و فرستادگان (ع) را بر ما جاری ساخت، و چیزی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نمی‌گوییم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جز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آن‌چه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را که امام حسین (ع) فرمودند: (خداوندا! اگر این باعث رضایت و خشنودی تو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می‌شود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بگیر تا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این‌که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راضی و خشنود گردی). به راستی که تأثیر و وقوع کلام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بُرنده‌تر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 تیزتر از تیر باران است.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Theme="minorBidi" w:hAnsiTheme="minorBidi" w:cs="M Mitra"/>
          <w:color w:val="002060"/>
          <w:sz w:val="30"/>
          <w:szCs w:val="30"/>
        </w:rPr>
      </w:pP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أما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الآن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فأني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أُكرر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الدعوة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إلى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بعض مراجع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التقليد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للمناظرة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القرآن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الكريم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لإثبات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أن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ما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عندي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من علم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القرآن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هو من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المهدي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(ع)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وأني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مرسل من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(ع) .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حتى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لا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تبقى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حجة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لمحتج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ولا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عذر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لمعتذر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ومن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اجل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الحرص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على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هداية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هذه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الأمة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التي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ظُلمت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وأُستضعفت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على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مر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العصور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.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أُناشد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العلماء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ورجال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الدين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والمؤمنين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والناس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كافة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بأن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يساعدوا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على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الاستجابة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لدعوة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المناظرة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حتى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لا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يكون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الجميع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مشمولين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بقوله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تعالى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(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حَتَّى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إِذَا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جَاءُوا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قَالَ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أَكَذَّبْتُمْ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بِآياتِي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وَلَمْ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تُحِيطُوا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بِهَا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عِلْماً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أَمَّاذَا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كُنْتُمْ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>تَعْمَلُونَ</w:t>
      </w:r>
      <w:proofErr w:type="spellEnd"/>
      <w:r w:rsidRPr="00EC1895">
        <w:rPr>
          <w:rFonts w:asciiTheme="minorBidi" w:hAnsiTheme="minorBidi" w:cs="M Mitra"/>
          <w:color w:val="002060"/>
          <w:sz w:val="30"/>
          <w:szCs w:val="30"/>
          <w:rtl/>
        </w:rPr>
        <w:t xml:space="preserve"> ) (النمل:84)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أعاذنا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الله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وإياكم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نكون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المكذبين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بآيات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الله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تعالى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ونسأل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الله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تعالى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يوفق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المؤمنين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للتشرف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بخدمة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المهدي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(ع)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انه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سميع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مجيب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</w:t>
      </w:r>
      <w:bookmarkStart w:id="0" w:name="_GoBack"/>
      <w:bookmarkEnd w:id="0"/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وهذه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الدعوة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موجهة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ثلاث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فئات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العلماء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:-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  <w:rtl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اما اکنون من دعوت به مناظره با قرآن کریم را به برخی مراجع تقلید یادآوری و تکرار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می‌کنم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تا برایشان ثابت گردد هر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آن‌چه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علم نزد خود دارم، برگرفته از علم امام مهدی (ع) است و من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فرستاده‌ای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جانب ایشان (ع) هستم؛ تا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این‌که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بهانه‌ای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برای کسی باقی نماند، و به خاطر حرص به هدایت امتی که در طول دوران مورد ظلم و ستم قرار گرفته است،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علماء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 رجال دین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مؤمنین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همه‌ی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مردم طلب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می‌کنم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جهت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پاسخ‌گویی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به دعوت </w:t>
      </w:r>
      <w:r w:rsidRPr="00EC1895">
        <w:rPr>
          <w:rFonts w:ascii="Adobe Arabic" w:hAnsi="Adobe Arabic" w:cs="B Zar"/>
          <w:color w:val="000000"/>
          <w:sz w:val="28"/>
          <w:szCs w:val="28"/>
          <w:rtl/>
        </w:rPr>
        <w:lastRenderedPageBreak/>
        <w:t xml:space="preserve">برای مناظره یاری کنند، تا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این‌که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همه مشمول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فرموده‌ی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پروردگار نشوند: (تا چون [همه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كافران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]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بيايند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[خدا]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‌‏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فرمايد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: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آيا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نشانه‏‌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هاى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مرا به دروغ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گرفتيد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حال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نظر علم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بدا‌ن‌ها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احاطه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نداشتيد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آيا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[در طول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حيات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] چه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مى‌كرديد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). 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  <w:rtl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به خداوند پناه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می‌بریم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این‌که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جمله‌ی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تکذیب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کنندگان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آیات الهی باشیم، و از خداوند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مسألت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داریم توفیق تشرف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خدمت‌گزاری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مؤمنین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به امام مهدی (ع) را عنایت بخشد که او شنوای اجابت کننده است. 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این دعوت برای سه گروه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علماء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می‌باشد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: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الفئة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الأولى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: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السيستاني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أو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المرعشي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نيابة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عن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السيستاني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بتخويل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مختوم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سعيد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الحكيم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والشيخ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إسحاق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الفياض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وشروط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المناظرة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هؤلاء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العلماء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الثلاثة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تكون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المناظرة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رؤوس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الأشهاد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وللناس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كافة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مكان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عام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وإذا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انتهت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المناظرة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أحدهم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تكذيب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رسول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(ع)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فعلى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المكذب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يباهل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رسول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نفس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المكان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وأمام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الناس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كافة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لِيَهْلِكَ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مَنْ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هَلَكَ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عَنْ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بَيِّنَةٍ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وَيَحْيَى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مَنْ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حَيَّ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عَنْ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بَيِّنَةٍ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وَإِنَّ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اللَّهَ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لَسَمِيعٌ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عَلِيمٌ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) (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لأنفال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: من الآية42)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گروه اول: سید علی سیستانی یا سید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مرعشی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نیابت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سید سیستانی، به همراه حکم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نیابت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مُهر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شده و صادر شده از طرف ایشان. سید محمد سعید حکیم، و شیخ محمد اسحاق فیاض. شروط مناظره با این سه تن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علماء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این است که مناظره در مکان عمومی و با حضور گواهان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همه‌ی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مردم تشکیل گردد؛ و اگر مناظره با هر کدام از ایشان به تکذیب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فرستاده‌ی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امام مهدی </w:t>
      </w:r>
      <w:r w:rsidRPr="00EC1895">
        <w:rPr>
          <w:rFonts w:ascii="Adobe Arabic" w:hAnsi="Adobe Arabic" w:cs="B Zar"/>
          <w:color w:val="000000"/>
          <w:sz w:val="28"/>
          <w:szCs w:val="28"/>
        </w:rPr>
        <w:t>g</w:t>
      </w: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انجامید، بر تکذیب کننده واجب است که در همان مکان و در مقابل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همه‌ی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مردم با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فرستاده‌ی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امام مهدی (ع)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مباهله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کند. (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آن‌گاه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شما بر دامنه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نزديک‌تر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[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كوه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]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بوديد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 آنان در دامنه دورتر [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كوه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] و سواران [دشمن]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پايين‏تر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شما [موضع گرفته] بودند، و اگر با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يک‌ديگر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وعده گذارده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بوديد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قطعاً در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وعده‏گاه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خود اختلاف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مى‌كرديد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ولى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[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چنين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شد] تا خداوند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كارى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را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انجام‏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شدنى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بود به انجام رساند، [و] تا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كسى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[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بايد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] هلاک شود با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دليلى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روشن هلاک گردد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كسى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[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بايد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] زنده شود با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دليلى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واضح زنده بماند و خداست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در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حقيقت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‏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شنواى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داناست).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الفئة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الثانية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: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كمال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الحيدري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تقي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مدرسي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كاظم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الحائري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وشروط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المناظرة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هؤلاء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العلماء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إضافة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الشروط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السابقة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للفئة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الأولى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يتناظروا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الشيخ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ناظم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العقيلي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اجل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إثبات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اصل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الدعوة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ومعرفة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تفاصيلها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ثم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بعد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ذلك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إذا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أرادوا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يتناظروا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معي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علم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التفسير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فأنا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مستعد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لذلك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بقوة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الله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وارحب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بهم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والحمد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لله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وحده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  <w:rtl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گروه دوم: سید کمال حیدری، و سید محمد تقی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مدرسی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سید کاظم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حائری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.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شروط مناظره با این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علماء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ضمن شروط مقرر شده برای گروه اول، با شیخ ناظم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عُقَیلی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جهت اثبات اصل دعوت و شناخت جزئیات به مناظره بپردازند، و بعد از آن، اگر خواهان مناظره با من در باب علم تفسیر شدند، من به حول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قوه‌ی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الهی آماده هستم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مَقدَم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آنان را گرامی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می‌دارم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. و الحمدلله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وحده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.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lastRenderedPageBreak/>
        <w:t>الفئة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الثالثة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: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الشيخ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قاسم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الطائي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والشيخ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اليعقوبي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والسيد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محمد رضا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السيستاني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وهؤلاء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تكون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مناظرتهم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الشيخ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ناظم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العقيلي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من اجل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إثبات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صدق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الدعوة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والإجابة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تفاصيلها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فقط .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كل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الشروط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السابقة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للفئة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الأولى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،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ماعدا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المباهلة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.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گروه سوم: شیخ قاسم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طائی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شیخ محمد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یعقوبی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سید محمد رضا سیستانی. مناظره با این افراد به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عهده‌ی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شیخ ناظم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عُقَیلی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جهت اثبات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حقانیّت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دعوت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پاسخ‌گویی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مفصل به سؤالات مربوط به آن، به همراه تمام شروط سابق و مقرر شده برای گروه اول، به جز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مباهله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است.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2060"/>
          <w:sz w:val="30"/>
          <w:szCs w:val="30"/>
          <w:rtl/>
        </w:rPr>
      </w:pPr>
      <w:r w:rsidRPr="00EC1895">
        <w:rPr>
          <w:rFonts w:ascii="Adobe Arabic" w:hAnsi="Adobe Arabic" w:cs="M Mitra"/>
          <w:color w:val="002060"/>
          <w:sz w:val="30"/>
          <w:szCs w:val="30"/>
          <w:rtl/>
        </w:rPr>
        <w:t>(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إِنَّمَا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أُمِرْتُ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أَنْ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أَعْبُدَ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رَبَّ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هَذِهِ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الْبَلْدَةِ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الَّذِي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حَرَّمَهَا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وَلَهُ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كُلُّ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شَيْءٍ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وَأُمِرْتُ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أَنْ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أَكُونَ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مِنَ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الْمُسْلِمِينَ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*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وَأَنْ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أَتْلُوَ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الْقُرْآنَ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فَمَنِ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اهْتَدَى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فَإِنَّمَا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يَهْتَدِي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لِنَفْسِهِ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وَمَنْ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ضَلَّ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فَقُلْ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إِنَّمَا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أَنَا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مِنَ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الْمُنْذِرِينَ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*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وَقُلِ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الْحَمْدُ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لِلَّهِ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سَيُرِيكُمْ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آيَاتِهِ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فَتَعْرِفُونَهَا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وَمَا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رَبُّكَ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بِغَافِلٍ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عَمَّا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>تَعْمَلُونَ</w:t>
      </w:r>
      <w:proofErr w:type="spellEnd"/>
      <w:r w:rsidR="004A4683"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) (النمل91-93).</w:t>
      </w:r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</w:p>
    <w:p w:rsidR="004A4683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B Zar"/>
          <w:color w:val="000000"/>
          <w:sz w:val="28"/>
          <w:szCs w:val="28"/>
          <w:rtl/>
        </w:rPr>
      </w:pPr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«من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مأمورم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تنها پروردگار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اين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شهر را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آن را مقدس شمرده و هر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چيزى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آن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اوست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پرستش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كنم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،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مأمورم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مسلمانان باشم * 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اين‌كه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قرآن را بخوانم پس هر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راه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يابد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تنها به سود خود راه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يافته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است و هر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كه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گمراه شود بگو من فقط از هشدار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دهندگانم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* و بگو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ستايش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از آن خداست به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زودى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آياتش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را به شما نشان خواهد داد و آن را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خواهيد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شناخت و پروردگار تو از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آن‌چه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مى‌كنيد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 xml:space="preserve"> غافل </w:t>
      </w:r>
      <w:proofErr w:type="spellStart"/>
      <w:r w:rsidRPr="00EC1895">
        <w:rPr>
          <w:rFonts w:ascii="Adobe Arabic" w:hAnsi="Adobe Arabic" w:cs="B Zar"/>
          <w:color w:val="000000"/>
          <w:sz w:val="28"/>
          <w:szCs w:val="28"/>
          <w:rtl/>
        </w:rPr>
        <w:t>نيست</w:t>
      </w:r>
      <w:proofErr w:type="spellEnd"/>
      <w:r w:rsidRPr="00EC1895">
        <w:rPr>
          <w:rFonts w:ascii="Adobe Arabic" w:hAnsi="Adobe Arabic" w:cs="B Zar"/>
          <w:color w:val="000000"/>
          <w:sz w:val="28"/>
          <w:szCs w:val="28"/>
          <w:rtl/>
        </w:rPr>
        <w:t>»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both"/>
        <w:rPr>
          <w:rFonts w:ascii="Adobe Arabic" w:hAnsi="Adobe Arabic" w:cs="M Mitra"/>
          <w:color w:val="000000"/>
          <w:sz w:val="30"/>
          <w:szCs w:val="30"/>
        </w:rPr>
      </w:pPr>
    </w:p>
    <w:p w:rsidR="004A4683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بقية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آل محمد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عليهم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السلام</w:t>
      </w:r>
      <w:proofErr w:type="spellEnd"/>
    </w:p>
    <w:p w:rsidR="004A4683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الركن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الشديد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احمد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الحسن</w:t>
      </w:r>
      <w:proofErr w:type="spellEnd"/>
    </w:p>
    <w:p w:rsidR="004A4683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وصي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ورسول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الإمام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المهدي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(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عليه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السلام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)</w:t>
      </w:r>
    </w:p>
    <w:p w:rsidR="004A4683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إلى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الناس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أجمعين</w:t>
      </w:r>
      <w:proofErr w:type="spellEnd"/>
    </w:p>
    <w:p w:rsidR="004A4683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المؤيد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بجبرائيل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المسدد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بميكائيل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المنصور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باسرافيل</w:t>
      </w:r>
      <w:proofErr w:type="spellEnd"/>
    </w:p>
    <w:p w:rsidR="004A4683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ذرية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بعضها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من بعض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والله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سميع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عليم</w:t>
      </w:r>
      <w:proofErr w:type="spellEnd"/>
    </w:p>
    <w:p w:rsidR="004A4683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</w:rPr>
      </w:pP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النجف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الأشرف</w:t>
      </w:r>
      <w:proofErr w:type="spellEnd"/>
    </w:p>
    <w:p w:rsidR="00D82B98" w:rsidRPr="00EC1895" w:rsidRDefault="004A4683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2060"/>
          <w:sz w:val="30"/>
          <w:szCs w:val="30"/>
          <w:rtl/>
        </w:rPr>
      </w:pPr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17 / </w:t>
      </w:r>
      <w:proofErr w:type="spellStart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>شوال</w:t>
      </w:r>
      <w:proofErr w:type="spellEnd"/>
      <w:r w:rsidRPr="00EC1895">
        <w:rPr>
          <w:rFonts w:ascii="Adobe Arabic" w:hAnsi="Adobe Arabic" w:cs="M Mitra"/>
          <w:color w:val="002060"/>
          <w:sz w:val="30"/>
          <w:szCs w:val="30"/>
          <w:rtl/>
        </w:rPr>
        <w:t xml:space="preserve"> / 1424 هـ ق</w:t>
      </w:r>
    </w:p>
    <w:p w:rsidR="00DD3535" w:rsidRPr="00EC1895" w:rsidRDefault="00DD3535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0000"/>
          <w:sz w:val="30"/>
          <w:szCs w:val="30"/>
          <w:rtl/>
        </w:rPr>
      </w:pPr>
      <w:r w:rsidRPr="00EC1895">
        <w:rPr>
          <w:rFonts w:ascii="Adobe Arabic" w:hAnsi="Adobe Arabic" w:cs="M Mitra"/>
          <w:color w:val="000000"/>
          <w:sz w:val="30"/>
          <w:szCs w:val="30"/>
          <w:rtl/>
        </w:rPr>
        <w:t xml:space="preserve">۲۱/ آذر ماه/ ۱۳۸۲ </w:t>
      </w:r>
      <w:proofErr w:type="spellStart"/>
      <w:r w:rsidRPr="00EC1895">
        <w:rPr>
          <w:rFonts w:ascii="Adobe Arabic" w:hAnsi="Adobe Arabic" w:cs="M Mitra"/>
          <w:color w:val="000000"/>
          <w:sz w:val="30"/>
          <w:szCs w:val="30"/>
          <w:rtl/>
        </w:rPr>
        <w:t>هـ.ش</w:t>
      </w:r>
      <w:proofErr w:type="spellEnd"/>
    </w:p>
    <w:p w:rsidR="004239E4" w:rsidRPr="00EC1895" w:rsidRDefault="004239E4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0000"/>
          <w:sz w:val="30"/>
          <w:szCs w:val="30"/>
          <w:rtl/>
        </w:rPr>
      </w:pPr>
      <w:r w:rsidRPr="00EC1895">
        <w:rPr>
          <w:rFonts w:ascii="Adobe Arabic" w:hAnsi="Adobe Arabic" w:cs="M Mitra"/>
          <w:color w:val="000000"/>
          <w:sz w:val="30"/>
          <w:szCs w:val="30"/>
          <w:rtl/>
        </w:rPr>
        <w:t>***</w:t>
      </w:r>
    </w:p>
    <w:p w:rsidR="004239E4" w:rsidRPr="00EC1895" w:rsidRDefault="004239E4" w:rsidP="00EC1895">
      <w:pPr>
        <w:bidi/>
        <w:spacing w:after="100" w:line="240" w:lineRule="auto"/>
        <w:ind w:firstLine="288"/>
        <w:rPr>
          <w:rFonts w:ascii="Adobe Arabic" w:hAnsi="Adobe Arabic" w:cs="M Mitra"/>
          <w:color w:val="000000"/>
          <w:sz w:val="30"/>
          <w:szCs w:val="30"/>
          <w:rtl/>
        </w:rPr>
      </w:pPr>
      <w:proofErr w:type="spellStart"/>
      <w:r w:rsidRPr="00EC1895">
        <w:rPr>
          <w:rFonts w:ascii="Adobe Arabic" w:hAnsi="Adobe Arabic" w:cs="M Mitra"/>
          <w:color w:val="000000"/>
          <w:sz w:val="30"/>
          <w:szCs w:val="30"/>
          <w:rtl/>
        </w:rPr>
        <w:t>المصدر</w:t>
      </w:r>
      <w:proofErr w:type="spellEnd"/>
      <w:r w:rsidR="00DD3535" w:rsidRPr="00EC1895">
        <w:rPr>
          <w:rFonts w:ascii="Adobe Arabic" w:hAnsi="Adobe Arabic" w:cs="M Mitra"/>
          <w:color w:val="000000"/>
          <w:sz w:val="30"/>
          <w:szCs w:val="30"/>
          <w:rtl/>
        </w:rPr>
        <w:t xml:space="preserve"> </w:t>
      </w:r>
      <w:proofErr w:type="spellStart"/>
      <w:r w:rsidR="00DD3535" w:rsidRPr="00EC1895">
        <w:rPr>
          <w:rFonts w:ascii="Adobe Arabic" w:hAnsi="Adobe Arabic" w:cs="M Mitra"/>
          <w:color w:val="000000"/>
          <w:sz w:val="30"/>
          <w:szCs w:val="30"/>
          <w:rtl/>
        </w:rPr>
        <w:t>العربی</w:t>
      </w:r>
      <w:proofErr w:type="spellEnd"/>
      <w:r w:rsidRPr="00EC1895">
        <w:rPr>
          <w:rFonts w:ascii="Adobe Arabic" w:hAnsi="Adobe Arabic" w:cs="M Mitra"/>
          <w:color w:val="000000"/>
          <w:sz w:val="30"/>
          <w:szCs w:val="30"/>
          <w:rtl/>
        </w:rPr>
        <w:t xml:space="preserve">: محمد </w:t>
      </w:r>
      <w:proofErr w:type="spellStart"/>
      <w:r w:rsidRPr="00EC1895">
        <w:rPr>
          <w:rFonts w:ascii="Adobe Arabic" w:hAnsi="Adobe Arabic" w:cs="M Mitra"/>
          <w:color w:val="000000"/>
          <w:sz w:val="30"/>
          <w:szCs w:val="30"/>
          <w:rtl/>
        </w:rPr>
        <w:t>عطيه</w:t>
      </w:r>
      <w:proofErr w:type="spellEnd"/>
      <w:r w:rsidRPr="00EC1895">
        <w:rPr>
          <w:rFonts w:ascii="Adobe Arabic" w:hAnsi="Adobe Arabic" w:cs="M Mitra"/>
          <w:color w:val="000000"/>
          <w:sz w:val="30"/>
          <w:szCs w:val="30"/>
          <w:rtl/>
        </w:rPr>
        <w:t xml:space="preserve"> ۹</w:t>
      </w:r>
      <w:r w:rsidRPr="00EC1895">
        <w:rPr>
          <w:rFonts w:ascii="Adobe Arabic" w:hAnsi="Adobe Arabic" w:cs="M Mitra"/>
          <w:color w:val="000000"/>
          <w:sz w:val="30"/>
          <w:szCs w:val="30"/>
        </w:rPr>
        <w:t xml:space="preserve"> </w:t>
      </w:r>
      <w:r w:rsidRPr="00EC1895">
        <w:rPr>
          <w:rFonts w:ascii="Adobe Arabic" w:hAnsi="Adobe Arabic" w:cs="M Mitra"/>
          <w:color w:val="000000"/>
          <w:sz w:val="30"/>
          <w:szCs w:val="30"/>
          <w:rtl/>
        </w:rPr>
        <w:t>آوریل ۲۰۱۷</w:t>
      </w:r>
      <w:r w:rsidRPr="00EC1895">
        <w:rPr>
          <w:rFonts w:ascii="Adobe Arabic" w:hAnsi="Adobe Arabic" w:cs="M Mitra"/>
          <w:color w:val="000000"/>
          <w:sz w:val="30"/>
          <w:szCs w:val="30"/>
        </w:rPr>
        <w:t xml:space="preserve"> </w:t>
      </w:r>
      <w:r w:rsidRPr="00EC1895">
        <w:rPr>
          <w:rFonts w:ascii="Adobe Arabic" w:hAnsi="Adobe Arabic" w:cs="M Mitra"/>
          <w:color w:val="000000"/>
          <w:sz w:val="30"/>
          <w:szCs w:val="30"/>
          <w:rtl/>
        </w:rPr>
        <w:t>:</w:t>
      </w:r>
    </w:p>
    <w:p w:rsidR="004239E4" w:rsidRPr="00EC1895" w:rsidRDefault="009C3A56" w:rsidP="00EC1895">
      <w:pPr>
        <w:spacing w:after="100" w:line="240" w:lineRule="auto"/>
        <w:ind w:firstLine="288"/>
        <w:rPr>
          <w:rFonts w:ascii="Adobe Arabic" w:hAnsi="Adobe Arabic" w:cs="M Mitra"/>
          <w:color w:val="000000"/>
          <w:sz w:val="30"/>
          <w:szCs w:val="30"/>
          <w:rtl/>
        </w:rPr>
      </w:pPr>
      <w:hyperlink r:id="rId8" w:history="1"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https://www.facebook.com/search/top/?q=%D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8%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A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8%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9%8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A%D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8%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A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7%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9%86%20%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8%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A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7%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9%84%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9%81%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8%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A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6%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8%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A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7%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D</w:t>
        </w:r>
        <w:r w:rsidR="004239E4" w:rsidRPr="00EC1895">
          <w:rPr>
            <w:rStyle w:val="Hyperlink"/>
            <w:rFonts w:ascii="Adobe Arabic" w:hAnsi="Adobe Arabic" w:cs="M Mitra"/>
            <w:sz w:val="30"/>
            <w:szCs w:val="30"/>
            <w:rtl/>
          </w:rPr>
          <w:t>8%</w:t>
        </w:r>
        <w:proofErr w:type="spellStart"/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AA&amp;epa</w:t>
        </w:r>
        <w:proofErr w:type="spellEnd"/>
        <w:r w:rsidR="004239E4" w:rsidRPr="00EC1895">
          <w:rPr>
            <w:rStyle w:val="Hyperlink"/>
            <w:rFonts w:ascii="Adobe Arabic" w:hAnsi="Adobe Arabic" w:cs="M Mitra"/>
            <w:sz w:val="30"/>
            <w:szCs w:val="30"/>
          </w:rPr>
          <w:t>=SEARCH_BOX</w:t>
        </w:r>
      </w:hyperlink>
    </w:p>
    <w:p w:rsidR="004239E4" w:rsidRPr="00EC1895" w:rsidRDefault="004239E4" w:rsidP="00EC1895">
      <w:pPr>
        <w:bidi/>
        <w:spacing w:after="100" w:line="240" w:lineRule="auto"/>
        <w:ind w:firstLine="288"/>
        <w:jc w:val="center"/>
        <w:rPr>
          <w:rFonts w:ascii="Adobe Arabic" w:hAnsi="Adobe Arabic" w:cs="M Mitra"/>
          <w:color w:val="000000"/>
          <w:sz w:val="30"/>
          <w:szCs w:val="30"/>
        </w:rPr>
      </w:pPr>
    </w:p>
    <w:sectPr w:rsidR="004239E4" w:rsidRPr="00EC1895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56" w:rsidRDefault="009C3A56" w:rsidP="001B7CEB">
      <w:pPr>
        <w:spacing w:after="0" w:line="240" w:lineRule="auto"/>
      </w:pPr>
      <w:r>
        <w:separator/>
      </w:r>
    </w:p>
  </w:endnote>
  <w:endnote w:type="continuationSeparator" w:id="0">
    <w:p w:rsidR="009C3A56" w:rsidRDefault="009C3A56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732E37">
                <w:rPr>
                  <w:noProof/>
                </w:rPr>
                <w:t>4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56" w:rsidRDefault="009C3A56" w:rsidP="001B7CEB">
      <w:pPr>
        <w:spacing w:after="0" w:line="240" w:lineRule="auto"/>
      </w:pPr>
      <w:r>
        <w:separator/>
      </w:r>
    </w:p>
  </w:footnote>
  <w:footnote w:type="continuationSeparator" w:id="0">
    <w:p w:rsidR="009C3A56" w:rsidRDefault="009C3A56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732E37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3306AE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proofErr w:type="spellStart"/>
              <w:r w:rsidRPr="003306AE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بيان</w:t>
              </w:r>
              <w:proofErr w:type="spellEnd"/>
              <w:r w:rsidRPr="003306AE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3306AE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الفئات</w:t>
              </w:r>
              <w:proofErr w:type="spellEnd"/>
              <w:r w:rsidRPr="003306AE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3306AE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للمناظر</w:t>
              </w:r>
              <w:r w:rsidR="00732E37" w:rsidRPr="00732E37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ة</w:t>
              </w:r>
              <w:proofErr w:type="spellEnd"/>
              <w:r w:rsidRPr="003306AE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(دوزبانه)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732E37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06AE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D7BF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39E4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67E30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4683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5C3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2E37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3A56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628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3535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895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D4453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rch/top/?q=%D8%A8%D9%8A%D8%A7%D9%86%20%D8%A7%D9%84%D9%81%D8%A6%D8%A7%D8%AA&amp;epa=SEARCH_BO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1956-5198-4413-954B-62CB275F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4</cp:revision>
  <cp:lastPrinted>2019-11-25T15:58:00Z</cp:lastPrinted>
  <dcterms:created xsi:type="dcterms:W3CDTF">2019-11-24T19:00:00Z</dcterms:created>
  <dcterms:modified xsi:type="dcterms:W3CDTF">2019-11-25T16:02:00Z</dcterms:modified>
</cp:coreProperties>
</file>