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994C8" w14:textId="56112823" w:rsidR="00800DE3" w:rsidRDefault="007D74D5" w:rsidP="00800DE3">
      <w:pPr>
        <w:spacing w:after="0" w:line="0" w:lineRule="atLeast"/>
        <w:ind w:firstLine="170"/>
        <w:jc w:val="both"/>
        <w:rPr>
          <w:rFonts w:ascii="Calibri" w:eastAsia="Calibri" w:hAnsi="Calibri" w:cs="B Nazanin"/>
          <w:sz w:val="24"/>
          <w:szCs w:val="24"/>
          <w:rtl/>
        </w:rPr>
      </w:pPr>
      <w:r>
        <w:rPr>
          <w:rFonts w:cs="M Mitra" w:hint="cs"/>
          <w:b/>
          <w:bCs/>
          <w:sz w:val="28"/>
          <w:szCs w:val="28"/>
          <w:rtl/>
        </w:rPr>
        <w:t>ب</w:t>
      </w:r>
      <w:r w:rsidR="00800DE3" w:rsidRPr="003530AA">
        <w:rPr>
          <w:rFonts w:cs="M Mitra" w:hint="eastAsia"/>
          <w:b/>
          <w:bCs/>
          <w:sz w:val="28"/>
          <w:szCs w:val="28"/>
          <w:rtl/>
        </w:rPr>
        <w:t>سم</w:t>
      </w:r>
      <w:r w:rsidR="00800DE3" w:rsidRPr="003530AA">
        <w:rPr>
          <w:rFonts w:cs="M Mitra"/>
          <w:b/>
          <w:bCs/>
          <w:sz w:val="28"/>
          <w:szCs w:val="28"/>
          <w:rtl/>
        </w:rPr>
        <w:t xml:space="preserve"> الله الرحمن الرح</w:t>
      </w:r>
      <w:r w:rsidR="00800DE3" w:rsidRPr="003530AA">
        <w:rPr>
          <w:rFonts w:cs="M Mitra" w:hint="cs"/>
          <w:b/>
          <w:bCs/>
          <w:sz w:val="28"/>
          <w:szCs w:val="28"/>
          <w:rtl/>
        </w:rPr>
        <w:t>ی</w:t>
      </w:r>
      <w:r w:rsidR="00800DE3" w:rsidRPr="003530AA">
        <w:rPr>
          <w:rFonts w:cs="M Mitra" w:hint="eastAsia"/>
          <w:b/>
          <w:bCs/>
          <w:sz w:val="28"/>
          <w:szCs w:val="28"/>
          <w:rtl/>
        </w:rPr>
        <w:t>م</w:t>
      </w:r>
      <w:r w:rsidR="00800DE3">
        <w:rPr>
          <w:rFonts w:cs="M Mitra" w:hint="cs"/>
          <w:b/>
          <w:bCs/>
          <w:sz w:val="28"/>
          <w:szCs w:val="28"/>
          <w:rtl/>
        </w:rPr>
        <w:t xml:space="preserve"> </w:t>
      </w:r>
      <w:r w:rsidR="00800DE3">
        <w:rPr>
          <w:rStyle w:val="FootnoteReference"/>
          <w:rFonts w:cs="M Mitra"/>
          <w:b/>
          <w:bCs/>
          <w:sz w:val="28"/>
          <w:szCs w:val="28"/>
          <w:rtl/>
        </w:rPr>
        <w:footnoteReference w:id="1"/>
      </w:r>
      <w:r w:rsidR="00800DE3" w:rsidRPr="00642A58">
        <w:rPr>
          <w:rFonts w:ascii="Calibri" w:eastAsia="Calibri" w:hAnsi="Calibri" w:cs="B Nazanin" w:hint="cs"/>
          <w:sz w:val="24"/>
          <w:szCs w:val="24"/>
          <w:rtl/>
        </w:rPr>
        <w:t xml:space="preserve"> </w:t>
      </w:r>
    </w:p>
    <w:p w14:paraId="1DBA6BEF" w14:textId="77777777" w:rsidR="00BA38BE" w:rsidRPr="00BA38BE" w:rsidRDefault="00BA38BE" w:rsidP="00BA38BE">
      <w:pPr>
        <w:spacing w:after="0"/>
        <w:ind w:firstLine="170"/>
        <w:jc w:val="both"/>
        <w:rPr>
          <w:rFonts w:ascii="Calibri" w:eastAsia="Calibri" w:hAnsi="Calibri" w:cs="B Mitra"/>
          <w:sz w:val="26"/>
          <w:szCs w:val="26"/>
          <w:rtl/>
        </w:rPr>
      </w:pPr>
      <w:r w:rsidRPr="00BA38BE">
        <w:rPr>
          <w:rFonts w:ascii="Calibri" w:eastAsia="Calibri" w:hAnsi="Calibri" w:cs="B Mitra" w:hint="cs"/>
          <w:sz w:val="26"/>
          <w:szCs w:val="26"/>
          <w:rtl/>
        </w:rPr>
        <w:t>مفهوم تقلید را اصطلاحا بررسی کردیم که پنج یا شش نظریه در بین علما وجود دارد. در پایان این مطلب دو نکته را مطرح می‌کنیم و مفهوم تقلید اصطلاحا پایان می‌پذیرد.</w:t>
      </w:r>
    </w:p>
    <w:p w14:paraId="13CB737D" w14:textId="77777777" w:rsidR="00BA38BE" w:rsidRPr="00BA38BE" w:rsidRDefault="00BA38BE" w:rsidP="00BA38BE">
      <w:pPr>
        <w:spacing w:after="0"/>
        <w:ind w:firstLine="170"/>
        <w:jc w:val="both"/>
        <w:rPr>
          <w:rFonts w:ascii="Calibri" w:eastAsia="Calibri" w:hAnsi="Calibri" w:cs="B Mitra"/>
          <w:sz w:val="26"/>
          <w:szCs w:val="26"/>
          <w:rtl/>
        </w:rPr>
      </w:pPr>
      <w:r w:rsidRPr="00BA38BE">
        <w:rPr>
          <w:rFonts w:ascii="Calibri" w:eastAsia="Calibri" w:hAnsi="Calibri" w:cs="B Mitra" w:hint="cs"/>
          <w:b/>
          <w:bCs/>
          <w:sz w:val="26"/>
          <w:szCs w:val="26"/>
          <w:rtl/>
        </w:rPr>
        <w:t>نکتۀ اول:</w:t>
      </w:r>
      <w:r w:rsidRPr="00BA38BE">
        <w:rPr>
          <w:rFonts w:ascii="Calibri" w:eastAsia="Calibri" w:hAnsi="Calibri" w:cs="B Mitra" w:hint="cs"/>
          <w:sz w:val="26"/>
          <w:szCs w:val="26"/>
          <w:rtl/>
        </w:rPr>
        <w:t xml:space="preserve"> </w:t>
      </w:r>
      <w:r w:rsidRPr="00BA38BE">
        <w:rPr>
          <w:rFonts w:ascii="Calibri" w:eastAsia="Calibri" w:hAnsi="Calibri" w:cs="B Mitra" w:hint="cs"/>
          <w:bCs/>
          <w:color w:val="CC0000"/>
          <w:sz w:val="26"/>
          <w:szCs w:val="26"/>
          <w:rtl/>
        </w:rPr>
        <w:t>محقق حکیم</w:t>
      </w:r>
      <w:r w:rsidRPr="00BA38BE">
        <w:rPr>
          <w:rFonts w:ascii="Calibri" w:eastAsia="Calibri" w:hAnsi="Calibri" w:cs="B Mitra" w:hint="cs"/>
          <w:sz w:val="26"/>
          <w:szCs w:val="26"/>
          <w:rtl/>
        </w:rPr>
        <w:t xml:space="preserve"> در </w:t>
      </w:r>
      <w:r w:rsidRPr="00BA38BE">
        <w:rPr>
          <w:rFonts w:ascii="Calibri" w:eastAsia="Calibri" w:hAnsi="Calibri" w:cs="B Lotus" w:hint="cs"/>
          <w:bCs/>
          <w:color w:val="C00000"/>
          <w:szCs w:val="28"/>
          <w:rtl/>
        </w:rPr>
        <w:t>مستمسک العروه</w:t>
      </w:r>
      <w:r w:rsidRPr="00BA38BE">
        <w:rPr>
          <w:rFonts w:ascii="Calibri" w:eastAsia="Calibri" w:hAnsi="Calibri" w:cs="B Mitra" w:hint="cs"/>
          <w:sz w:val="26"/>
          <w:szCs w:val="26"/>
          <w:rtl/>
        </w:rPr>
        <w:t xml:space="preserve"> مطلبی را می‌فرمایند که علما اگر چه در تعریف تقلید تعبیرات مختلفی به کار برده‌اند، گاهی تعبیر می‌کنند تقلید عمل است و گاهی می‌گویند اخذ است و گاهی می‌گویند التزام است ولی ظاهر این است که جمیع تعابیر علما اشاره به یک مطلب دارد و آن این است که «</w:t>
      </w:r>
      <w:r w:rsidRPr="00BA38BE">
        <w:rPr>
          <w:rFonts w:ascii="Calibri" w:eastAsia="Calibri" w:hAnsi="Calibri" w:cs="B Mitra" w:hint="cs"/>
          <w:bCs/>
          <w:color w:val="538135"/>
          <w:sz w:val="26"/>
          <w:szCs w:val="26"/>
          <w:rtl/>
        </w:rPr>
        <w:t>التقلید هو العمل</w:t>
      </w:r>
      <w:r w:rsidRPr="00BA38BE">
        <w:rPr>
          <w:rFonts w:ascii="Calibri" w:eastAsia="Calibri" w:hAnsi="Calibri" w:cs="B Mitra" w:hint="cs"/>
          <w:sz w:val="26"/>
          <w:szCs w:val="26"/>
          <w:rtl/>
        </w:rPr>
        <w:t>». پس کسانی که می</w:t>
      </w:r>
      <w:r w:rsidRPr="00BA38BE">
        <w:rPr>
          <w:rFonts w:ascii="Calibri" w:eastAsia="Calibri" w:hAnsi="Calibri" w:cs="B Mitra"/>
          <w:sz w:val="26"/>
          <w:szCs w:val="26"/>
        </w:rPr>
        <w:t>‎</w:t>
      </w:r>
      <w:r w:rsidRPr="00BA38BE">
        <w:rPr>
          <w:rFonts w:ascii="Calibri" w:eastAsia="Calibri" w:hAnsi="Calibri" w:cs="B Mitra" w:hint="cs"/>
          <w:sz w:val="26"/>
          <w:szCs w:val="26"/>
          <w:rtl/>
        </w:rPr>
        <w:t>گوید عقد و التزام آنها هم مقصودشان همین عمل است. دو مطلب را بیان می‌کنند:</w:t>
      </w:r>
    </w:p>
    <w:p w14:paraId="7F1A36B5" w14:textId="77777777" w:rsidR="00BA38BE" w:rsidRPr="00BA38BE" w:rsidRDefault="00BA38BE" w:rsidP="00BA38BE">
      <w:pPr>
        <w:spacing w:after="0"/>
        <w:ind w:firstLine="170"/>
        <w:jc w:val="both"/>
        <w:rPr>
          <w:rFonts w:ascii="Calibri" w:eastAsia="Calibri" w:hAnsi="Calibri" w:cs="B Mitra"/>
          <w:sz w:val="26"/>
          <w:szCs w:val="26"/>
          <w:rtl/>
        </w:rPr>
      </w:pPr>
      <w:r w:rsidRPr="00BA38BE">
        <w:rPr>
          <w:rFonts w:ascii="Calibri" w:eastAsia="Calibri" w:hAnsi="Calibri" w:cs="B Mitra" w:hint="cs"/>
          <w:b/>
          <w:bCs/>
          <w:sz w:val="26"/>
          <w:szCs w:val="26"/>
          <w:rtl/>
        </w:rPr>
        <w:t>مطلب اول:</w:t>
      </w:r>
      <w:r w:rsidRPr="00BA38BE">
        <w:rPr>
          <w:rFonts w:ascii="Calibri" w:eastAsia="Calibri" w:hAnsi="Calibri" w:cs="B Mitra" w:hint="cs"/>
          <w:sz w:val="26"/>
          <w:szCs w:val="26"/>
          <w:rtl/>
        </w:rPr>
        <w:t xml:space="preserve"> می‌فرمایند علما وقتی تقلید را تعریف می‌کنند یکی می‌گوید اخذ است و یکی می‌گوید التزام است و یکی می‌گوید عمل است، نقض و ابرام نمی‌کنند و حال اینکه در جاهای دیگر که با هم اختلاف نظر دارند نقض و ابرام زیاد می‌کنند. می‌گویند این تعریف شما این اشکال را دارد و جامع افراد و یا مانع اغیار نیست.</w:t>
      </w:r>
    </w:p>
    <w:p w14:paraId="2BB1B5B7" w14:textId="77777777" w:rsidR="00BA38BE" w:rsidRPr="00BA38BE" w:rsidRDefault="00BA38BE" w:rsidP="00BA38BE">
      <w:pPr>
        <w:spacing w:after="0"/>
        <w:ind w:firstLine="170"/>
        <w:jc w:val="both"/>
        <w:rPr>
          <w:rFonts w:ascii="Calibri" w:eastAsia="Calibri" w:hAnsi="Calibri" w:cs="B Mitra"/>
          <w:sz w:val="26"/>
          <w:szCs w:val="26"/>
          <w:rtl/>
        </w:rPr>
      </w:pPr>
      <w:r w:rsidRPr="00BA38BE">
        <w:rPr>
          <w:rFonts w:ascii="Calibri" w:eastAsia="Calibri" w:hAnsi="Calibri" w:cs="B Mitra" w:hint="cs"/>
          <w:b/>
          <w:bCs/>
          <w:sz w:val="26"/>
          <w:szCs w:val="26"/>
          <w:rtl/>
        </w:rPr>
        <w:t>مطلب دوم:</w:t>
      </w:r>
      <w:r w:rsidRPr="00BA38BE">
        <w:rPr>
          <w:rFonts w:ascii="Calibri" w:eastAsia="Calibri" w:hAnsi="Calibri" w:cs="B Mitra" w:hint="cs"/>
          <w:sz w:val="26"/>
          <w:szCs w:val="26"/>
          <w:rtl/>
        </w:rPr>
        <w:t xml:space="preserve"> می‌فرمایند ببینید قرینۀ اینکه همۀ علما تقلید را عمل می‌دانند این است که </w:t>
      </w:r>
      <w:r w:rsidRPr="00BA38BE">
        <w:rPr>
          <w:rFonts w:ascii="Calibri" w:eastAsia="Calibri" w:hAnsi="Calibri" w:cs="B Mitra" w:hint="cs"/>
          <w:bCs/>
          <w:color w:val="CC0000"/>
          <w:sz w:val="26"/>
          <w:szCs w:val="26"/>
          <w:rtl/>
        </w:rPr>
        <w:t>صاحب قوانین</w:t>
      </w:r>
      <w:r w:rsidRPr="00BA38BE">
        <w:rPr>
          <w:rFonts w:ascii="Calibri" w:eastAsia="Calibri" w:hAnsi="Calibri" w:cs="B Mitra" w:hint="cs"/>
          <w:sz w:val="26"/>
          <w:szCs w:val="26"/>
          <w:rtl/>
        </w:rPr>
        <w:t xml:space="preserve"> به </w:t>
      </w:r>
      <w:r w:rsidRPr="00BA38BE">
        <w:rPr>
          <w:rFonts w:ascii="Calibri" w:eastAsia="Calibri" w:hAnsi="Calibri" w:cs="B Mitra" w:hint="cs"/>
          <w:bCs/>
          <w:color w:val="0070C0"/>
          <w:szCs w:val="26"/>
          <w:rtl/>
        </w:rPr>
        <w:t>عضدی</w:t>
      </w:r>
      <w:r w:rsidRPr="00BA38BE">
        <w:rPr>
          <w:rFonts w:ascii="Calibri" w:eastAsia="Calibri" w:hAnsi="Calibri" w:cs="B Mitra" w:hint="cs"/>
          <w:sz w:val="26"/>
          <w:szCs w:val="26"/>
          <w:rtl/>
        </w:rPr>
        <w:t xml:space="preserve"> عالم اصولی اهل سنت نسبت می‌دهد که ایشان تقلید را تعریف کرده است به عمل به قول غیر، با اینکه </w:t>
      </w:r>
      <w:r w:rsidRPr="00BA38BE">
        <w:rPr>
          <w:rFonts w:ascii="Calibri" w:eastAsia="Calibri" w:hAnsi="Calibri" w:cs="B Mitra" w:hint="cs"/>
          <w:bCs/>
          <w:color w:val="0070C0"/>
          <w:szCs w:val="26"/>
          <w:rtl/>
        </w:rPr>
        <w:t>عضدی</w:t>
      </w:r>
      <w:r w:rsidRPr="00BA38BE">
        <w:rPr>
          <w:rFonts w:ascii="Calibri" w:eastAsia="Calibri" w:hAnsi="Calibri" w:cs="B Mitra" w:hint="cs"/>
          <w:sz w:val="26"/>
          <w:szCs w:val="26"/>
          <w:rtl/>
        </w:rPr>
        <w:t xml:space="preserve"> در تعریفش می‌گوید «</w:t>
      </w:r>
      <w:r w:rsidRPr="00BA38BE">
        <w:rPr>
          <w:rFonts w:ascii="Calibri" w:eastAsia="Calibri" w:hAnsi="Calibri" w:cs="B Mitra" w:hint="cs"/>
          <w:bCs/>
          <w:color w:val="538135"/>
          <w:sz w:val="26"/>
          <w:szCs w:val="26"/>
          <w:rtl/>
        </w:rPr>
        <w:t>الاخذ بفتوی الغیر</w:t>
      </w:r>
      <w:r w:rsidRPr="00BA38BE">
        <w:rPr>
          <w:rFonts w:ascii="Calibri" w:eastAsia="Calibri" w:hAnsi="Calibri" w:cs="B Mitra" w:hint="cs"/>
          <w:sz w:val="26"/>
          <w:szCs w:val="26"/>
          <w:rtl/>
        </w:rPr>
        <w:t xml:space="preserve">»، پس </w:t>
      </w:r>
      <w:r w:rsidRPr="00BA38BE">
        <w:rPr>
          <w:rFonts w:ascii="Calibri" w:eastAsia="Calibri" w:hAnsi="Calibri" w:cs="B Mitra" w:hint="cs"/>
          <w:bCs/>
          <w:color w:val="CC0000"/>
          <w:sz w:val="26"/>
          <w:szCs w:val="26"/>
          <w:rtl/>
        </w:rPr>
        <w:t>صاحب قوانین</w:t>
      </w:r>
      <w:r w:rsidRPr="00BA38BE">
        <w:rPr>
          <w:rFonts w:ascii="Calibri" w:eastAsia="Calibri" w:hAnsi="Calibri" w:cs="B Mitra" w:hint="cs"/>
          <w:sz w:val="26"/>
          <w:szCs w:val="26"/>
          <w:rtl/>
        </w:rPr>
        <w:t xml:space="preserve"> اخذ به فتوای غیر را به معنای عمل به فتوای غیر گرفته است پس تعاریف همه یکی است اختلاف ماهوی ندارند. بعد هم شرح می‌دهند اخذ به قول غیر و قبول قول غیر یعنی عمل به قول غیر پس تقلید یک معنا بیشتر ندارد و آن عمل بر طبق رأی غیر است</w:t>
      </w:r>
      <w:r w:rsidRPr="00BA38BE">
        <w:rPr>
          <w:rFonts w:ascii="Calibri" w:eastAsia="Calibri" w:hAnsi="Calibri" w:cs="B Mitra"/>
          <w:sz w:val="26"/>
          <w:szCs w:val="26"/>
          <w:vertAlign w:val="superscript"/>
          <w:rtl/>
        </w:rPr>
        <w:footnoteReference w:id="2"/>
      </w:r>
      <w:r w:rsidRPr="00BA38BE">
        <w:rPr>
          <w:rFonts w:ascii="Calibri" w:eastAsia="Calibri" w:hAnsi="Calibri" w:cs="B Mitra" w:hint="cs"/>
          <w:sz w:val="26"/>
          <w:szCs w:val="26"/>
          <w:rtl/>
        </w:rPr>
        <w:t>.</w:t>
      </w:r>
    </w:p>
    <w:p w14:paraId="5B94FFFA" w14:textId="77777777" w:rsidR="00BA38BE" w:rsidRPr="00BA38BE" w:rsidRDefault="00BA38BE" w:rsidP="00BA38BE">
      <w:pPr>
        <w:spacing w:after="0"/>
        <w:ind w:firstLine="170"/>
        <w:jc w:val="both"/>
        <w:rPr>
          <w:rFonts w:ascii="Calibri" w:eastAsia="Calibri" w:hAnsi="Calibri" w:cs="B Mitra"/>
          <w:sz w:val="26"/>
          <w:szCs w:val="26"/>
          <w:rtl/>
        </w:rPr>
      </w:pPr>
      <w:r w:rsidRPr="00BA38BE">
        <w:rPr>
          <w:rFonts w:ascii="Calibri" w:eastAsia="Calibri" w:hAnsi="Calibri" w:cs="B Mitra" w:hint="cs"/>
          <w:sz w:val="26"/>
          <w:szCs w:val="26"/>
          <w:rtl/>
        </w:rPr>
        <w:t xml:space="preserve">عرض می‌کنم که تعجب می‌کنم از </w:t>
      </w:r>
      <w:r w:rsidRPr="00BA38BE">
        <w:rPr>
          <w:rFonts w:ascii="Calibri" w:eastAsia="Calibri" w:hAnsi="Calibri" w:cs="B Mitra" w:hint="cs"/>
          <w:bCs/>
          <w:color w:val="CC0000"/>
          <w:sz w:val="26"/>
          <w:szCs w:val="26"/>
          <w:rtl/>
        </w:rPr>
        <w:t>محقق حکیم</w:t>
      </w:r>
      <w:r w:rsidRPr="00BA38BE">
        <w:rPr>
          <w:rFonts w:ascii="Calibri" w:eastAsia="Calibri" w:hAnsi="Calibri" w:cs="B Mitra" w:hint="cs"/>
          <w:sz w:val="26"/>
          <w:szCs w:val="26"/>
          <w:rtl/>
        </w:rPr>
        <w:t xml:space="preserve"> که چگونه با این دو بیان ضعیف ایشان اقوال مختلف را با آثار مختلف به یک قول برگردانده است، اما آن بیان اول ایشان که علما سایر تعاریف را نقض و ابرام نمی‌کنند، عجیب است که ایشان نقض و ابرام علما را مگر ندیدند، آن کسی که مثل </w:t>
      </w:r>
      <w:r w:rsidRPr="00BA38BE">
        <w:rPr>
          <w:rFonts w:ascii="Calibri" w:eastAsia="Calibri" w:hAnsi="Calibri" w:cs="B Mitra" w:hint="cs"/>
          <w:bCs/>
          <w:color w:val="CC0000"/>
          <w:sz w:val="26"/>
          <w:szCs w:val="26"/>
          <w:rtl/>
        </w:rPr>
        <w:t>محقق نائینی</w:t>
      </w:r>
      <w:r w:rsidRPr="00BA38BE">
        <w:rPr>
          <w:rFonts w:ascii="Calibri" w:eastAsia="Calibri" w:hAnsi="Calibri" w:cs="B Mitra" w:hint="cs"/>
          <w:sz w:val="26"/>
          <w:szCs w:val="26"/>
          <w:rtl/>
        </w:rPr>
        <w:t xml:space="preserve"> و دیگران می‌گویند «</w:t>
      </w:r>
      <w:r w:rsidRPr="00BA38BE">
        <w:rPr>
          <w:rFonts w:ascii="Calibri" w:eastAsia="Calibri" w:hAnsi="Calibri" w:cs="B Mitra" w:hint="cs"/>
          <w:bCs/>
          <w:color w:val="538135"/>
          <w:sz w:val="26"/>
          <w:szCs w:val="26"/>
          <w:rtl/>
        </w:rPr>
        <w:t>التقلید هو العمل</w:t>
      </w:r>
      <w:r w:rsidRPr="00BA38BE">
        <w:rPr>
          <w:rFonts w:ascii="Calibri" w:eastAsia="Calibri" w:hAnsi="Calibri" w:cs="B Mitra" w:hint="cs"/>
          <w:sz w:val="26"/>
          <w:szCs w:val="26"/>
          <w:rtl/>
        </w:rPr>
        <w:t>» قبلا ما عبارات را خواندیم تصریح می‌کنند «</w:t>
      </w:r>
      <w:r w:rsidRPr="00BA38BE">
        <w:rPr>
          <w:rFonts w:ascii="Calibri" w:eastAsia="Calibri" w:hAnsi="Calibri" w:cs="B Mitra" w:hint="cs"/>
          <w:bCs/>
          <w:color w:val="538135"/>
          <w:sz w:val="26"/>
          <w:szCs w:val="26"/>
          <w:rtl/>
        </w:rPr>
        <w:t>لا مدخلیۀ للالتزام و اخذ الفتوی و عقد القلب بالتقلید</w:t>
      </w:r>
      <w:r w:rsidRPr="00BA38BE">
        <w:rPr>
          <w:rFonts w:ascii="Calibri" w:eastAsia="Calibri" w:hAnsi="Calibri" w:cs="B Mitra" w:hint="cs"/>
          <w:sz w:val="26"/>
          <w:szCs w:val="26"/>
          <w:rtl/>
        </w:rPr>
        <w:t>»</w:t>
      </w:r>
      <w:r w:rsidRPr="00BA38BE">
        <w:rPr>
          <w:rFonts w:ascii="Calibri" w:eastAsia="Calibri" w:hAnsi="Calibri" w:cs="B Mitra"/>
          <w:sz w:val="26"/>
          <w:szCs w:val="26"/>
          <w:vertAlign w:val="superscript"/>
          <w:rtl/>
        </w:rPr>
        <w:footnoteReference w:id="3"/>
      </w:r>
      <w:r w:rsidRPr="00BA38BE">
        <w:rPr>
          <w:rFonts w:ascii="Calibri" w:eastAsia="Calibri" w:hAnsi="Calibri" w:cs="B Mitra" w:hint="cs"/>
          <w:sz w:val="26"/>
          <w:szCs w:val="26"/>
          <w:rtl/>
        </w:rPr>
        <w:t xml:space="preserve"> تقلید به این عناوین محقق نمی‌شود، این رد آن اقوال است. و جالب این است که ایشان تلاش می‌کند کسانی که تقلید را به اخذ فتوای غیر تعریف کرده‌اند بگوید مقصودشان این است عمل به فتوای غیر با اینکه خود این آقایان تصریح می‌کنند مثل </w:t>
      </w:r>
      <w:r w:rsidRPr="00BA38BE">
        <w:rPr>
          <w:rFonts w:ascii="Calibri" w:eastAsia="Calibri" w:hAnsi="Calibri" w:cs="B Mitra" w:hint="cs"/>
          <w:bCs/>
          <w:color w:val="CC0000"/>
          <w:sz w:val="26"/>
          <w:szCs w:val="26"/>
          <w:rtl/>
        </w:rPr>
        <w:t>محقق خراسانی</w:t>
      </w:r>
      <w:r w:rsidRPr="00BA38BE">
        <w:rPr>
          <w:rFonts w:ascii="Calibri" w:eastAsia="Calibri" w:hAnsi="Calibri" w:cs="B Mitra" w:hint="cs"/>
          <w:sz w:val="26"/>
          <w:szCs w:val="26"/>
          <w:rtl/>
        </w:rPr>
        <w:t xml:space="preserve"> چون ممکن نیست تقلید را به عمل تعریف کنیم و محذور دارد لذا تقلید را به مقدمات عمل تعریف می‌کنیم که اخذ باشد، این مطلب ایشان عجیب است.</w:t>
      </w:r>
    </w:p>
    <w:p w14:paraId="7E2CF322" w14:textId="77777777" w:rsidR="00BA38BE" w:rsidRPr="00BA38BE" w:rsidRDefault="00BA38BE" w:rsidP="00BA38BE">
      <w:pPr>
        <w:spacing w:after="0"/>
        <w:ind w:firstLine="170"/>
        <w:jc w:val="both"/>
        <w:rPr>
          <w:rFonts w:ascii="Calibri" w:eastAsia="Calibri" w:hAnsi="Calibri" w:cs="B Mitra"/>
          <w:sz w:val="26"/>
          <w:szCs w:val="26"/>
          <w:rtl/>
        </w:rPr>
      </w:pPr>
      <w:r w:rsidRPr="00BA38BE">
        <w:rPr>
          <w:rFonts w:ascii="Calibri" w:eastAsia="Calibri" w:hAnsi="Calibri" w:cs="B Mitra" w:hint="cs"/>
          <w:sz w:val="26"/>
          <w:szCs w:val="26"/>
          <w:rtl/>
        </w:rPr>
        <w:t xml:space="preserve">یا مثل </w:t>
      </w:r>
      <w:r w:rsidRPr="00BA38BE">
        <w:rPr>
          <w:rFonts w:ascii="Calibri" w:eastAsia="Calibri" w:hAnsi="Calibri" w:cs="B Mitra" w:hint="cs"/>
          <w:bCs/>
          <w:color w:val="CC0000"/>
          <w:sz w:val="26"/>
          <w:szCs w:val="26"/>
          <w:rtl/>
        </w:rPr>
        <w:t>صاحب فصول</w:t>
      </w:r>
      <w:r w:rsidRPr="00BA38BE">
        <w:rPr>
          <w:rFonts w:ascii="Calibri" w:eastAsia="Calibri" w:hAnsi="Calibri" w:cs="B Mitra" w:hint="cs"/>
          <w:sz w:val="26"/>
          <w:szCs w:val="26"/>
          <w:rtl/>
        </w:rPr>
        <w:t xml:space="preserve"> که تقلید را تعریف می‌کند به التزام به فتوای مجتهد که یک امر قلبی است تصریح می‌کند که محذور داریم نمی‌توانیم تقلید را به عمل تعریف کنیم لذا می‌گوییم «</w:t>
      </w:r>
      <w:r w:rsidRPr="00BA38BE">
        <w:rPr>
          <w:rFonts w:ascii="Calibri" w:eastAsia="Calibri" w:hAnsi="Calibri" w:cs="B Mitra" w:hint="cs"/>
          <w:bCs/>
          <w:color w:val="538135"/>
          <w:sz w:val="26"/>
          <w:szCs w:val="26"/>
          <w:rtl/>
        </w:rPr>
        <w:t>التقلید هو الالتزام</w:t>
      </w:r>
      <w:r w:rsidRPr="00BA38BE">
        <w:rPr>
          <w:rFonts w:ascii="Calibri" w:eastAsia="Calibri" w:hAnsi="Calibri" w:cs="B Mitra" w:hint="cs"/>
          <w:sz w:val="26"/>
          <w:szCs w:val="26"/>
          <w:rtl/>
        </w:rPr>
        <w:t>».</w:t>
      </w:r>
    </w:p>
    <w:p w14:paraId="1D784CF9" w14:textId="77777777" w:rsidR="00BA38BE" w:rsidRPr="00BA38BE" w:rsidRDefault="00BA38BE" w:rsidP="00BA38BE">
      <w:pPr>
        <w:spacing w:after="0"/>
        <w:ind w:firstLine="170"/>
        <w:jc w:val="both"/>
        <w:rPr>
          <w:rFonts w:ascii="Calibri" w:eastAsia="Calibri" w:hAnsi="Calibri" w:cs="B Mitra"/>
          <w:sz w:val="26"/>
          <w:szCs w:val="26"/>
          <w:rtl/>
        </w:rPr>
      </w:pPr>
      <w:r w:rsidRPr="00BA38BE">
        <w:rPr>
          <w:rFonts w:ascii="Calibri" w:eastAsia="Calibri" w:hAnsi="Calibri" w:cs="B Mitra" w:hint="cs"/>
          <w:sz w:val="26"/>
          <w:szCs w:val="26"/>
          <w:rtl/>
        </w:rPr>
        <w:t xml:space="preserve">اما نسبت به مطلب دوم ایشان که </w:t>
      </w:r>
      <w:r w:rsidRPr="00BA38BE">
        <w:rPr>
          <w:rFonts w:ascii="Calibri" w:eastAsia="Calibri" w:hAnsi="Calibri" w:cs="B Mitra" w:hint="cs"/>
          <w:bCs/>
          <w:color w:val="CC0000"/>
          <w:sz w:val="26"/>
          <w:szCs w:val="26"/>
          <w:rtl/>
        </w:rPr>
        <w:t>صاحب قوانین</w:t>
      </w:r>
      <w:r w:rsidRPr="00BA38BE">
        <w:rPr>
          <w:rFonts w:ascii="Calibri" w:eastAsia="Calibri" w:hAnsi="Calibri" w:cs="B Mitra" w:hint="cs"/>
          <w:sz w:val="26"/>
          <w:szCs w:val="26"/>
          <w:rtl/>
        </w:rPr>
        <w:t xml:space="preserve"> فرموده است </w:t>
      </w:r>
      <w:r w:rsidRPr="00BA38BE">
        <w:rPr>
          <w:rFonts w:ascii="Calibri" w:eastAsia="Calibri" w:hAnsi="Calibri" w:cs="B Mitra" w:hint="cs"/>
          <w:bCs/>
          <w:color w:val="0070C0"/>
          <w:szCs w:val="26"/>
          <w:rtl/>
        </w:rPr>
        <w:t>عضدی</w:t>
      </w:r>
      <w:r w:rsidRPr="00BA38BE">
        <w:rPr>
          <w:rFonts w:ascii="Calibri" w:eastAsia="Calibri" w:hAnsi="Calibri" w:cs="B Mitra" w:hint="cs"/>
          <w:sz w:val="26"/>
          <w:szCs w:val="26"/>
          <w:rtl/>
        </w:rPr>
        <w:t xml:space="preserve"> تقلید را به عمل تعریف کرده است با اینکه </w:t>
      </w:r>
      <w:r w:rsidRPr="00BA38BE">
        <w:rPr>
          <w:rFonts w:ascii="Calibri" w:eastAsia="Calibri" w:hAnsi="Calibri" w:cs="B Mitra" w:hint="cs"/>
          <w:bCs/>
          <w:color w:val="0070C0"/>
          <w:szCs w:val="26"/>
          <w:rtl/>
        </w:rPr>
        <w:t>عضدی</w:t>
      </w:r>
      <w:r w:rsidRPr="00BA38BE">
        <w:rPr>
          <w:rFonts w:ascii="Calibri" w:eastAsia="Calibri" w:hAnsi="Calibri" w:cs="B Mitra" w:hint="cs"/>
          <w:sz w:val="26"/>
          <w:szCs w:val="26"/>
          <w:rtl/>
        </w:rPr>
        <w:t xml:space="preserve"> تقلید را به اخذ تعریف کرده است، این معنایش این نیست که اخذ و عمل یکی است شاید </w:t>
      </w:r>
      <w:r w:rsidRPr="00BA38BE">
        <w:rPr>
          <w:rFonts w:ascii="Calibri" w:eastAsia="Calibri" w:hAnsi="Calibri" w:cs="B Mitra" w:hint="cs"/>
          <w:bCs/>
          <w:color w:val="CC0000"/>
          <w:sz w:val="26"/>
          <w:szCs w:val="26"/>
          <w:rtl/>
        </w:rPr>
        <w:t>صاحب قوانین</w:t>
      </w:r>
      <w:r w:rsidRPr="00BA38BE">
        <w:rPr>
          <w:rFonts w:ascii="Calibri" w:eastAsia="Calibri" w:hAnsi="Calibri" w:cs="B Mitra" w:hint="cs"/>
          <w:sz w:val="26"/>
          <w:szCs w:val="26"/>
          <w:rtl/>
        </w:rPr>
        <w:t xml:space="preserve"> اشتباه کرده است اینکه دلیل نشد و مهمترین دلیل بر اختلاف ماهوی و معنوی در مفهوم تقلید اختلاف علماست در بحث تقلید میت، به روشنی می‌بینیم بعضی فتوا می‌دهند در همۀ مسائل چه عمل کرده و چه عمل نکرده، بر تقلید میت می‌تواند باقی بماند و یا در بعضی جاها واجب است باقی بماند، چون تقلید یعنی التزام به فتوای غیر. یا بعضی می‌گویند بقاء بر تقلید میت در آن مسائلی است که اخذ کرده </w:t>
      </w:r>
      <w:r w:rsidRPr="00BA38BE">
        <w:rPr>
          <w:rFonts w:ascii="Calibri" w:eastAsia="Calibri" w:hAnsi="Calibri" w:cs="B Mitra" w:hint="cs"/>
          <w:sz w:val="26"/>
          <w:szCs w:val="26"/>
          <w:rtl/>
        </w:rPr>
        <w:lastRenderedPageBreak/>
        <w:t>و یاد گرفته است چون تقلید به معنای اخذ است یا برخی از فقهاء می‌گویند بقاء بر تقلید میت در مسائلی است که عمل کرده فقط چون تقلید یعنی عمل، لذا اختلاف در مفهوم تقلید یک اختلاف لفظی نیست به صورتی که مرجع کل تعاریف به معنای واحد باشد.</w:t>
      </w:r>
    </w:p>
    <w:p w14:paraId="2B2DBC68" w14:textId="77777777" w:rsidR="00BA38BE" w:rsidRPr="00BA38BE" w:rsidRDefault="00BA38BE" w:rsidP="00BA38BE">
      <w:pPr>
        <w:spacing w:after="0"/>
        <w:ind w:firstLine="170"/>
        <w:jc w:val="both"/>
        <w:rPr>
          <w:rFonts w:ascii="Calibri" w:eastAsia="Calibri" w:hAnsi="Calibri" w:cs="B Mitra"/>
          <w:sz w:val="26"/>
          <w:szCs w:val="26"/>
          <w:rtl/>
        </w:rPr>
      </w:pPr>
      <w:r w:rsidRPr="00BA38BE">
        <w:rPr>
          <w:rFonts w:ascii="Calibri" w:eastAsia="Calibri" w:hAnsi="Calibri" w:cs="B Mitra" w:hint="cs"/>
          <w:b/>
          <w:bCs/>
          <w:sz w:val="26"/>
          <w:szCs w:val="26"/>
          <w:rtl/>
        </w:rPr>
        <w:t>نکتۀ دوم:</w:t>
      </w:r>
      <w:r w:rsidRPr="00BA38BE">
        <w:rPr>
          <w:rFonts w:ascii="Calibri" w:eastAsia="Calibri" w:hAnsi="Calibri" w:cs="B Mitra" w:hint="cs"/>
          <w:sz w:val="26"/>
          <w:szCs w:val="26"/>
          <w:rtl/>
        </w:rPr>
        <w:t xml:space="preserve"> چنانچه مفصلا در آینده توضیح خواهیم داد بهترین معنای تقلید از حیث تناسبش با معنای لغوی، با روایات و با سایر ادله این است که تقلید را تعریف کنیم عمل بر طبق فتوای غیر است با استناد به آن فتوا، جالب این است که جمعی از علما هم که تقلید را به التزام یا به اخذ تعریف می‌کنند توجه به این مطلب دارند که معنای اصلی تقلید هو العمل است. سؤال این است که چرا جمعی از علما از تعریف تقلید به عمل اعراض کرده‌اند بلکه تقلید را تعریف می‌کنند به مقدمات عمل؟</w:t>
      </w:r>
    </w:p>
    <w:p w14:paraId="14A1B45B" w14:textId="77777777" w:rsidR="00BA38BE" w:rsidRPr="00BA38BE" w:rsidRDefault="00BA38BE" w:rsidP="00BA38BE">
      <w:pPr>
        <w:spacing w:after="0"/>
        <w:ind w:firstLine="170"/>
        <w:jc w:val="both"/>
        <w:rPr>
          <w:rFonts w:ascii="Calibri" w:eastAsia="Calibri" w:hAnsi="Calibri" w:cs="B Mitra"/>
          <w:sz w:val="26"/>
          <w:szCs w:val="26"/>
          <w:rtl/>
        </w:rPr>
      </w:pPr>
      <w:r w:rsidRPr="00BA38BE">
        <w:rPr>
          <w:rFonts w:ascii="Calibri" w:eastAsia="Calibri" w:hAnsi="Calibri" w:cs="B Mitra" w:hint="cs"/>
          <w:sz w:val="26"/>
          <w:szCs w:val="26"/>
          <w:rtl/>
        </w:rPr>
        <w:t>پاسخ این است که علما توجه کرده‌اند و دیده‌اند اگر بخواهند تقلید را به عمل به فتوای غیر تعریف کنند محذورات و اشکالاتی پیش می‌آید، این اشکالات را باید بررسی کنیم و اگر پاسخی از این اشکالات نتوانستیم مطرح کنیم آنگاه باید در تعریف تقلید به عمل تجدید نظر کنیم.</w:t>
      </w:r>
    </w:p>
    <w:p w14:paraId="1A90C0FB" w14:textId="77777777" w:rsidR="00BA38BE" w:rsidRPr="00BA38BE" w:rsidRDefault="00BA38BE" w:rsidP="00BA38BE">
      <w:pPr>
        <w:spacing w:after="0"/>
        <w:ind w:firstLine="170"/>
        <w:jc w:val="both"/>
        <w:rPr>
          <w:rFonts w:ascii="Calibri" w:eastAsia="Calibri" w:hAnsi="Calibri" w:cs="B Mitra"/>
          <w:sz w:val="26"/>
          <w:szCs w:val="26"/>
          <w:rtl/>
        </w:rPr>
      </w:pPr>
      <w:r w:rsidRPr="00BA38BE">
        <w:rPr>
          <w:rFonts w:ascii="Calibri" w:eastAsia="Calibri" w:hAnsi="Calibri" w:cs="B Mitra" w:hint="cs"/>
          <w:b/>
          <w:bCs/>
          <w:sz w:val="26"/>
          <w:szCs w:val="26"/>
          <w:rtl/>
        </w:rPr>
        <w:t>محذور اول:</w:t>
      </w:r>
      <w:r w:rsidRPr="00BA38BE">
        <w:rPr>
          <w:rFonts w:ascii="Calibri" w:eastAsia="Calibri" w:hAnsi="Calibri" w:cs="B Mitra" w:hint="cs"/>
          <w:sz w:val="26"/>
          <w:szCs w:val="26"/>
          <w:rtl/>
        </w:rPr>
        <w:t xml:space="preserve"> مطلب </w:t>
      </w:r>
      <w:r w:rsidRPr="00BA38BE">
        <w:rPr>
          <w:rFonts w:ascii="Calibri" w:eastAsia="Calibri" w:hAnsi="Calibri" w:cs="B Mitra" w:hint="cs"/>
          <w:bCs/>
          <w:color w:val="CC0000"/>
          <w:sz w:val="26"/>
          <w:szCs w:val="26"/>
          <w:rtl/>
        </w:rPr>
        <w:t>محقق خراسانی</w:t>
      </w:r>
      <w:r w:rsidRPr="00BA38BE">
        <w:rPr>
          <w:rFonts w:ascii="Calibri" w:eastAsia="Calibri" w:hAnsi="Calibri" w:cs="B Mitra" w:hint="cs"/>
          <w:sz w:val="26"/>
          <w:szCs w:val="26"/>
          <w:rtl/>
        </w:rPr>
        <w:t xml:space="preserve"> است، خلاصۀ این محذور این است که می‌فرمایند از طرفی می‌گویید هر عملی باید مسبوق باشد به اجتهاد یا تقلید زیرا عمل بدون اجتهاد و تقلید باطل است پس قبل از عمل باید اجتهاد یا تقلید باشد بعد عمل باشد، از طرف دیگر اگر تقلید را به عمل تعریف کنید عمل بر طبق فتوای غیر، محقق عنوان تقلید، عمل است، به این معنا اولین عملی را که انسان به فتوای مجتهد انجام داد بعد از آن عمل تقلید صدق می‌کند، لذا اولین عمل موجد عنوان تقلید است نه اینکه اولین عمل خودش تقلید باشد تازه با آن عمل دارد تقلید را ایجاد می‌کند. نتیجه این می‌شود اولین نمازی که مکلف با تقلید می‌خواند خودش موجد تقلید است برای عمل بعدی صدق می‌کند تقلید، نتیجه این می‌شود آن عمل اول بدون تقلید است لذا عمل اول لامحاله باطل است. لذا </w:t>
      </w:r>
      <w:r w:rsidRPr="00BA38BE">
        <w:rPr>
          <w:rFonts w:ascii="Calibri" w:eastAsia="Calibri" w:hAnsi="Calibri" w:cs="B Mitra" w:hint="cs"/>
          <w:bCs/>
          <w:color w:val="CC0000"/>
          <w:sz w:val="26"/>
          <w:szCs w:val="26"/>
          <w:rtl/>
        </w:rPr>
        <w:t>محقق خراسانی</w:t>
      </w:r>
      <w:r w:rsidRPr="00BA38BE">
        <w:rPr>
          <w:rFonts w:ascii="Calibri" w:eastAsia="Calibri" w:hAnsi="Calibri" w:cs="B Mitra" w:hint="cs"/>
          <w:sz w:val="26"/>
          <w:szCs w:val="26"/>
          <w:rtl/>
        </w:rPr>
        <w:t xml:space="preserve"> می‌فرمایند برای فرار از این محذور ما تقلید را به عمل به فتوای غیر تعریف نمی‌کنیم تا آن عمل اول باطل باشد بلکه می‌گوییم تقلید اخذ فتوای غیر است برای عمل لذا وقتی رساله را گرفت و فتوا را یاد گرفت تقلید صدق می‌کند. بنابراین آن عمل اول هم از روی تقلید است و عمل باطل نخواهد بود</w:t>
      </w:r>
      <w:r w:rsidRPr="00BA38BE">
        <w:rPr>
          <w:rFonts w:ascii="Calibri" w:eastAsia="Calibri" w:hAnsi="Calibri" w:cs="B Mitra"/>
          <w:sz w:val="26"/>
          <w:szCs w:val="26"/>
          <w:vertAlign w:val="superscript"/>
          <w:rtl/>
        </w:rPr>
        <w:footnoteReference w:id="4"/>
      </w:r>
      <w:r w:rsidRPr="00BA38BE">
        <w:rPr>
          <w:rFonts w:ascii="Calibri" w:eastAsia="Calibri" w:hAnsi="Calibri" w:cs="B Mitra" w:hint="cs"/>
          <w:sz w:val="26"/>
          <w:szCs w:val="26"/>
          <w:rtl/>
        </w:rPr>
        <w:t>.</w:t>
      </w:r>
    </w:p>
    <w:p w14:paraId="3E482052" w14:textId="77777777" w:rsidR="00BA38BE" w:rsidRPr="00BA38BE" w:rsidRDefault="00BA38BE" w:rsidP="00BA38BE">
      <w:pPr>
        <w:spacing w:after="0"/>
        <w:ind w:firstLine="170"/>
        <w:jc w:val="both"/>
        <w:rPr>
          <w:rFonts w:ascii="Calibri" w:eastAsia="Calibri" w:hAnsi="Calibri" w:cs="B Mitra"/>
          <w:sz w:val="26"/>
          <w:szCs w:val="26"/>
          <w:rtl/>
        </w:rPr>
      </w:pPr>
      <w:r w:rsidRPr="00BA38BE">
        <w:rPr>
          <w:rFonts w:ascii="Calibri" w:eastAsia="Calibri" w:hAnsi="Calibri" w:cs="B Mitra" w:hint="cs"/>
          <w:sz w:val="26"/>
          <w:szCs w:val="26"/>
          <w:rtl/>
        </w:rPr>
        <w:t>پاسخ از این نکته خواهد آمد.</w:t>
      </w:r>
    </w:p>
    <w:p w14:paraId="3D99FF42" w14:textId="4B509319" w:rsidR="00E86AA8" w:rsidRPr="008C486E" w:rsidRDefault="00E86AA8" w:rsidP="002A71DD">
      <w:pPr>
        <w:spacing w:after="0" w:line="240" w:lineRule="auto"/>
        <w:ind w:firstLine="170"/>
        <w:jc w:val="both"/>
        <w:rPr>
          <w:rFonts w:cs="B Mitra"/>
          <w:sz w:val="24"/>
          <w:szCs w:val="24"/>
          <w:rtl/>
        </w:rPr>
      </w:pPr>
    </w:p>
    <w:sectPr w:rsidR="00E86AA8" w:rsidRPr="008C486E"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1FFDC" w14:textId="77777777" w:rsidR="000A1F90" w:rsidRDefault="000A1F90" w:rsidP="00800DE3">
      <w:pPr>
        <w:spacing w:after="0" w:line="240" w:lineRule="auto"/>
      </w:pPr>
      <w:r>
        <w:separator/>
      </w:r>
    </w:p>
  </w:endnote>
  <w:endnote w:type="continuationSeparator" w:id="0">
    <w:p w14:paraId="113C84B0" w14:textId="77777777" w:rsidR="000A1F90" w:rsidRDefault="000A1F90" w:rsidP="00800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M Mitra">
    <w:altName w:val="Arial"/>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9AE11" w14:textId="77777777" w:rsidR="000A1F90" w:rsidRDefault="000A1F90" w:rsidP="00800DE3">
      <w:pPr>
        <w:spacing w:after="0" w:line="240" w:lineRule="auto"/>
      </w:pPr>
      <w:r>
        <w:separator/>
      </w:r>
    </w:p>
  </w:footnote>
  <w:footnote w:type="continuationSeparator" w:id="0">
    <w:p w14:paraId="60495957" w14:textId="77777777" w:rsidR="000A1F90" w:rsidRDefault="000A1F90" w:rsidP="00800DE3">
      <w:pPr>
        <w:spacing w:after="0" w:line="240" w:lineRule="auto"/>
      </w:pPr>
      <w:r>
        <w:continuationSeparator/>
      </w:r>
    </w:p>
  </w:footnote>
  <w:footnote w:id="1">
    <w:p w14:paraId="4821B9C1" w14:textId="64EDE66D" w:rsidR="00800DE3" w:rsidRDefault="00800DE3" w:rsidP="00800DE3">
      <w:pPr>
        <w:pStyle w:val="FootnoteText"/>
        <w:rPr>
          <w:rtl/>
        </w:rPr>
      </w:pPr>
      <w:r>
        <w:rPr>
          <w:rStyle w:val="FootnoteReference"/>
        </w:rPr>
        <w:footnoteRef/>
      </w:r>
      <w:r>
        <w:rPr>
          <w:rtl/>
        </w:rPr>
        <w:t xml:space="preserve"> </w:t>
      </w:r>
      <w:r>
        <w:rPr>
          <w:rFonts w:hint="cs"/>
          <w:rtl/>
        </w:rPr>
        <w:t xml:space="preserve">- </w:t>
      </w:r>
      <w:r w:rsidRPr="003530AA">
        <w:rPr>
          <w:rFonts w:cs="Arial"/>
          <w:rtl/>
        </w:rPr>
        <w:t xml:space="preserve">جلسه </w:t>
      </w:r>
      <w:r w:rsidR="00804CF0">
        <w:rPr>
          <w:rFonts w:cs="Arial" w:hint="cs"/>
          <w:rtl/>
        </w:rPr>
        <w:t>4</w:t>
      </w:r>
      <w:r w:rsidR="00BA38BE">
        <w:rPr>
          <w:rFonts w:cs="Arial" w:hint="cs"/>
          <w:rtl/>
        </w:rPr>
        <w:t>9</w:t>
      </w:r>
      <w:r>
        <w:rPr>
          <w:rFonts w:cs="Arial" w:hint="cs"/>
          <w:rtl/>
        </w:rPr>
        <w:t xml:space="preserve"> </w:t>
      </w:r>
      <w:r w:rsidR="003960CA">
        <w:rPr>
          <w:rFonts w:cs="Arial"/>
          <w:rtl/>
        </w:rPr>
        <w:t>–</w:t>
      </w:r>
      <w:r w:rsidR="00C174C2">
        <w:rPr>
          <w:rFonts w:cs="Arial" w:hint="cs"/>
          <w:rtl/>
        </w:rPr>
        <w:t xml:space="preserve"> </w:t>
      </w:r>
      <w:r w:rsidR="0004033B">
        <w:rPr>
          <w:rFonts w:cs="Arial" w:hint="cs"/>
          <w:rtl/>
        </w:rPr>
        <w:t>‌</w:t>
      </w:r>
      <w:r w:rsidR="00B71F28">
        <w:rPr>
          <w:rFonts w:cs="Arial" w:hint="cs"/>
          <w:rtl/>
        </w:rPr>
        <w:t>چهار</w:t>
      </w:r>
      <w:r w:rsidR="00CB2746">
        <w:rPr>
          <w:rFonts w:cs="Arial" w:hint="cs"/>
          <w:rtl/>
        </w:rPr>
        <w:t>ش</w:t>
      </w:r>
      <w:r w:rsidRPr="003530AA">
        <w:rPr>
          <w:rFonts w:cs="Arial"/>
          <w:rtl/>
        </w:rPr>
        <w:t xml:space="preserve">نبه </w:t>
      </w:r>
      <w:r>
        <w:rPr>
          <w:rtl/>
        </w:rPr>
        <w:t>–</w:t>
      </w:r>
      <w:r>
        <w:rPr>
          <w:rFonts w:hint="cs"/>
          <w:rtl/>
        </w:rPr>
        <w:t xml:space="preserve"> </w:t>
      </w:r>
      <w:r w:rsidR="00D450F5">
        <w:rPr>
          <w:rFonts w:hint="cs"/>
          <w:rtl/>
        </w:rPr>
        <w:t>2</w:t>
      </w:r>
      <w:r w:rsidR="00BA38BE">
        <w:rPr>
          <w:rFonts w:hint="cs"/>
          <w:rtl/>
        </w:rPr>
        <w:t>1</w:t>
      </w:r>
      <w:r>
        <w:rPr>
          <w:rFonts w:hint="cs"/>
          <w:rtl/>
        </w:rPr>
        <w:t>/</w:t>
      </w:r>
      <w:r w:rsidR="00F678B4">
        <w:rPr>
          <w:rFonts w:hint="cs"/>
          <w:rtl/>
        </w:rPr>
        <w:t>0</w:t>
      </w:r>
      <w:r w:rsidR="00BA38BE">
        <w:rPr>
          <w:rFonts w:hint="cs"/>
          <w:rtl/>
        </w:rPr>
        <w:t>7</w:t>
      </w:r>
      <w:r>
        <w:rPr>
          <w:rFonts w:hint="cs"/>
          <w:rtl/>
        </w:rPr>
        <w:t>/</w:t>
      </w:r>
      <w:r w:rsidR="00F678B4">
        <w:rPr>
          <w:rFonts w:hint="cs"/>
          <w:rtl/>
        </w:rPr>
        <w:t>1400</w:t>
      </w:r>
    </w:p>
  </w:footnote>
  <w:footnote w:id="2">
    <w:p w14:paraId="700CBA09" w14:textId="77777777" w:rsidR="00BA38BE" w:rsidRDefault="00BA38BE" w:rsidP="00BA38BE">
      <w:pPr>
        <w:pStyle w:val="FootnoteText"/>
        <w:rPr>
          <w:rtl/>
        </w:rPr>
      </w:pPr>
      <w:r>
        <w:rPr>
          <w:rStyle w:val="FootnoteReference"/>
        </w:rPr>
        <w:footnoteRef/>
      </w:r>
      <w:r>
        <w:rPr>
          <w:rtl/>
        </w:rPr>
        <w:t xml:space="preserve"> </w:t>
      </w:r>
      <w:r>
        <w:rPr>
          <w:rFonts w:hint="cs"/>
          <w:rtl/>
        </w:rPr>
        <w:t>-</w:t>
      </w:r>
      <w:r w:rsidRPr="00794787">
        <w:rPr>
          <w:rtl/>
        </w:rPr>
        <w:t xml:space="preserve"> </w:t>
      </w:r>
      <w:r>
        <w:rPr>
          <w:rFonts w:cs="Arial"/>
          <w:rtl/>
        </w:rPr>
        <w:t>مستمسك العروة الوثقى؛ ج‌1، ص: 11</w:t>
      </w:r>
      <w:r>
        <w:rPr>
          <w:rFonts w:hint="cs"/>
          <w:rtl/>
        </w:rPr>
        <w:t>:«</w:t>
      </w:r>
      <w:r>
        <w:rPr>
          <w:rFonts w:cs="Arial"/>
          <w:rtl/>
        </w:rPr>
        <w:t>قد اختلفت كلماتهم في تعريف التقليد. ففي بعضها: «أنه الأخذ بقول الغير من غير حجة»، و في آخر: «أنه العمل بقول الغير ..»</w:t>
      </w:r>
      <w:r>
        <w:rPr>
          <w:rFonts w:hint="cs"/>
          <w:rtl/>
        </w:rPr>
        <w:t xml:space="preserve"> </w:t>
      </w:r>
      <w:r>
        <w:rPr>
          <w:rFonts w:cs="Arial"/>
          <w:rtl/>
        </w:rPr>
        <w:t>و في ثالث: «أنه قبول قول الغير ..». لكن هذا الاختلاف و إن كان- لأول نظرة- ظاهراً في الاختلاف في معنى التقليد و مفهومه، إلا أن عدم تعرضهم للخلاف في ذلك مع تعرضهم لكثير من الجهات غير المهمة يدل على كون مراد الجميع واحداً، و أن اختلافهم بمحض التعبير. و ظاهر القوانين أن مراد الجميع العمل، حيث نسب تعريفه بالعمل بقول الغير ..إلى العضدي و غيره، مع أن تعريف العضدي كان بالأخذ.</w:t>
      </w:r>
      <w:r>
        <w:rPr>
          <w:rFonts w:hint="cs"/>
          <w:rtl/>
        </w:rPr>
        <w:t>...»</w:t>
      </w:r>
    </w:p>
  </w:footnote>
  <w:footnote w:id="3">
    <w:p w14:paraId="3349D9B7" w14:textId="77777777" w:rsidR="00BA38BE" w:rsidRDefault="00BA38BE" w:rsidP="00BA38BE">
      <w:pPr>
        <w:pStyle w:val="FootnoteText"/>
      </w:pPr>
      <w:r>
        <w:rPr>
          <w:rStyle w:val="FootnoteReference"/>
        </w:rPr>
        <w:footnoteRef/>
      </w:r>
      <w:r>
        <w:rPr>
          <w:rtl/>
        </w:rPr>
        <w:t xml:space="preserve"> </w:t>
      </w:r>
      <w:r>
        <w:rPr>
          <w:rFonts w:hint="cs"/>
          <w:rtl/>
        </w:rPr>
        <w:t xml:space="preserve">- </w:t>
      </w:r>
      <w:r w:rsidRPr="00794787">
        <w:rPr>
          <w:rFonts w:cs="Arial"/>
          <w:rtl/>
        </w:rPr>
        <w:t>العروة الوثقى (المحشى)؛ ج‌1، ص: 17</w:t>
      </w:r>
      <w:r>
        <w:rPr>
          <w:rFonts w:cs="Arial" w:hint="cs"/>
          <w:rtl/>
        </w:rPr>
        <w:t>:</w:t>
      </w:r>
      <w:r>
        <w:rPr>
          <w:rFonts w:hint="cs"/>
          <w:rtl/>
        </w:rPr>
        <w:t>«</w:t>
      </w:r>
      <w:r w:rsidRPr="00794787">
        <w:rPr>
          <w:rFonts w:cs="Arial"/>
          <w:rtl/>
        </w:rPr>
        <w:t>أمّا الالتزام و عقد القلب و أخذ الرسالة و نحو ذلك فالأقوى عدم تحقّقه بشي‌ء من ذلك،» .</w:t>
      </w:r>
    </w:p>
  </w:footnote>
  <w:footnote w:id="4">
    <w:p w14:paraId="3332116E" w14:textId="77777777" w:rsidR="00BA38BE" w:rsidRDefault="00BA38BE" w:rsidP="00BA38BE">
      <w:pPr>
        <w:pStyle w:val="FootnoteText"/>
        <w:rPr>
          <w:rtl/>
        </w:rPr>
      </w:pPr>
      <w:r>
        <w:rPr>
          <w:rStyle w:val="FootnoteReference"/>
        </w:rPr>
        <w:footnoteRef/>
      </w:r>
      <w:r>
        <w:rPr>
          <w:rtl/>
        </w:rPr>
        <w:t xml:space="preserve"> </w:t>
      </w:r>
      <w:r>
        <w:rPr>
          <w:rFonts w:hint="cs"/>
          <w:rtl/>
        </w:rPr>
        <w:t xml:space="preserve">- </w:t>
      </w:r>
      <w:r>
        <w:rPr>
          <w:rFonts w:cs="Arial"/>
          <w:rtl/>
        </w:rPr>
        <w:t>قاعدة الضرر و الاجتهاد و التقليد (كفاية الأصول)، ص: 472</w:t>
      </w:r>
      <w:r>
        <w:rPr>
          <w:rFonts w:hint="cs"/>
          <w:rtl/>
        </w:rPr>
        <w:t>:«</w:t>
      </w:r>
      <w:r>
        <w:rPr>
          <w:rFonts w:cs="Arial"/>
          <w:rtl/>
        </w:rPr>
        <w:t>فصل في التقليد‌</w:t>
      </w:r>
      <w:r>
        <w:rPr>
          <w:rFonts w:hint="cs"/>
          <w:rtl/>
        </w:rPr>
        <w:t xml:space="preserve"> </w:t>
      </w:r>
      <w:r>
        <w:rPr>
          <w:rFonts w:cs="Arial"/>
          <w:rtl/>
        </w:rPr>
        <w:t xml:space="preserve">و هو أخذ قول الغير و رأيه للعمل به في الفرعيات أو للالتزام به في الاعتقاديات تعبدا بلا مطالبة دليل على رأيه و </w:t>
      </w:r>
      <w:r w:rsidRPr="00794787">
        <w:rPr>
          <w:rFonts w:cs="Arial"/>
          <w:u w:val="single"/>
          <w:rtl/>
        </w:rPr>
        <w:t>لا يخفى أنه لا وجه لتفسيره بنفس العمل ضرورة سبقه عليه و إلا كان بلا تقليد</w:t>
      </w:r>
      <w:r>
        <w:rPr>
          <w:rFonts w:cs="Arial"/>
          <w:rtl/>
        </w:rPr>
        <w:t xml:space="preserve"> فافهم</w:t>
      </w:r>
      <w:r>
        <w:rPr>
          <w:rFonts w:cs="Arial" w:hint="cs"/>
          <w:rtl/>
        </w:rPr>
        <w:t>»</w:t>
      </w:r>
      <w:r>
        <w:rPr>
          <w:rFonts w:cs="Arial"/>
          <w:rt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DC24E2"/>
    <w:multiLevelType w:val="hybridMultilevel"/>
    <w:tmpl w:val="5678C552"/>
    <w:lvl w:ilvl="0" w:tplc="04090001">
      <w:start w:val="1"/>
      <w:numFmt w:val="bullet"/>
      <w:lvlText w:val=""/>
      <w:lvlJc w:val="left"/>
      <w:pPr>
        <w:ind w:left="890" w:hanging="360"/>
      </w:pPr>
      <w:rPr>
        <w:rFonts w:ascii="Symbol" w:hAnsi="Symbol" w:hint="default"/>
      </w:rPr>
    </w:lvl>
    <w:lvl w:ilvl="1" w:tplc="04090003" w:tentative="1">
      <w:start w:val="1"/>
      <w:numFmt w:val="bullet"/>
      <w:lvlText w:val="o"/>
      <w:lvlJc w:val="left"/>
      <w:pPr>
        <w:ind w:left="1610" w:hanging="360"/>
      </w:pPr>
      <w:rPr>
        <w:rFonts w:ascii="Courier New" w:hAnsi="Courier New" w:cs="Courier New" w:hint="default"/>
      </w:rPr>
    </w:lvl>
    <w:lvl w:ilvl="2" w:tplc="04090005" w:tentative="1">
      <w:start w:val="1"/>
      <w:numFmt w:val="bullet"/>
      <w:lvlText w:val=""/>
      <w:lvlJc w:val="left"/>
      <w:pPr>
        <w:ind w:left="2330" w:hanging="360"/>
      </w:pPr>
      <w:rPr>
        <w:rFonts w:ascii="Wingdings" w:hAnsi="Wingdings" w:hint="default"/>
      </w:rPr>
    </w:lvl>
    <w:lvl w:ilvl="3" w:tplc="04090001" w:tentative="1">
      <w:start w:val="1"/>
      <w:numFmt w:val="bullet"/>
      <w:lvlText w:val=""/>
      <w:lvlJc w:val="left"/>
      <w:pPr>
        <w:ind w:left="3050" w:hanging="360"/>
      </w:pPr>
      <w:rPr>
        <w:rFonts w:ascii="Symbol" w:hAnsi="Symbol" w:hint="default"/>
      </w:rPr>
    </w:lvl>
    <w:lvl w:ilvl="4" w:tplc="04090003" w:tentative="1">
      <w:start w:val="1"/>
      <w:numFmt w:val="bullet"/>
      <w:lvlText w:val="o"/>
      <w:lvlJc w:val="left"/>
      <w:pPr>
        <w:ind w:left="3770" w:hanging="360"/>
      </w:pPr>
      <w:rPr>
        <w:rFonts w:ascii="Courier New" w:hAnsi="Courier New" w:cs="Courier New" w:hint="default"/>
      </w:rPr>
    </w:lvl>
    <w:lvl w:ilvl="5" w:tplc="04090005" w:tentative="1">
      <w:start w:val="1"/>
      <w:numFmt w:val="bullet"/>
      <w:lvlText w:val=""/>
      <w:lvlJc w:val="left"/>
      <w:pPr>
        <w:ind w:left="4490" w:hanging="360"/>
      </w:pPr>
      <w:rPr>
        <w:rFonts w:ascii="Wingdings" w:hAnsi="Wingdings" w:hint="default"/>
      </w:rPr>
    </w:lvl>
    <w:lvl w:ilvl="6" w:tplc="04090001" w:tentative="1">
      <w:start w:val="1"/>
      <w:numFmt w:val="bullet"/>
      <w:lvlText w:val=""/>
      <w:lvlJc w:val="left"/>
      <w:pPr>
        <w:ind w:left="5210" w:hanging="360"/>
      </w:pPr>
      <w:rPr>
        <w:rFonts w:ascii="Symbol" w:hAnsi="Symbol" w:hint="default"/>
      </w:rPr>
    </w:lvl>
    <w:lvl w:ilvl="7" w:tplc="04090003" w:tentative="1">
      <w:start w:val="1"/>
      <w:numFmt w:val="bullet"/>
      <w:lvlText w:val="o"/>
      <w:lvlJc w:val="left"/>
      <w:pPr>
        <w:ind w:left="5930" w:hanging="360"/>
      </w:pPr>
      <w:rPr>
        <w:rFonts w:ascii="Courier New" w:hAnsi="Courier New" w:cs="Courier New" w:hint="default"/>
      </w:rPr>
    </w:lvl>
    <w:lvl w:ilvl="8" w:tplc="04090005" w:tentative="1">
      <w:start w:val="1"/>
      <w:numFmt w:val="bullet"/>
      <w:lvlText w:val=""/>
      <w:lvlJc w:val="left"/>
      <w:pPr>
        <w:ind w:left="6650" w:hanging="360"/>
      </w:pPr>
      <w:rPr>
        <w:rFonts w:ascii="Wingdings" w:hAnsi="Wingdings" w:hint="default"/>
      </w:rPr>
    </w:lvl>
  </w:abstractNum>
  <w:abstractNum w:abstractNumId="1" w15:restartNumberingAfterBreak="0">
    <w:nsid w:val="3C426494"/>
    <w:multiLevelType w:val="hybridMultilevel"/>
    <w:tmpl w:val="48EE5D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36E1085"/>
    <w:multiLevelType w:val="hybridMultilevel"/>
    <w:tmpl w:val="03C29700"/>
    <w:lvl w:ilvl="0" w:tplc="04090001">
      <w:start w:val="1"/>
      <w:numFmt w:val="bullet"/>
      <w:lvlText w:val=""/>
      <w:lvlJc w:val="left"/>
      <w:pPr>
        <w:ind w:left="951" w:hanging="360"/>
      </w:pPr>
      <w:rPr>
        <w:rFonts w:ascii="Symbol" w:hAnsi="Symbol" w:hint="default"/>
      </w:rPr>
    </w:lvl>
    <w:lvl w:ilvl="1" w:tplc="04090003" w:tentative="1">
      <w:start w:val="1"/>
      <w:numFmt w:val="bullet"/>
      <w:lvlText w:val="o"/>
      <w:lvlJc w:val="left"/>
      <w:pPr>
        <w:ind w:left="1671" w:hanging="360"/>
      </w:pPr>
      <w:rPr>
        <w:rFonts w:ascii="Courier New" w:hAnsi="Courier New" w:cs="Courier New" w:hint="default"/>
      </w:rPr>
    </w:lvl>
    <w:lvl w:ilvl="2" w:tplc="04090005" w:tentative="1">
      <w:start w:val="1"/>
      <w:numFmt w:val="bullet"/>
      <w:lvlText w:val=""/>
      <w:lvlJc w:val="left"/>
      <w:pPr>
        <w:ind w:left="2391" w:hanging="360"/>
      </w:pPr>
      <w:rPr>
        <w:rFonts w:ascii="Wingdings" w:hAnsi="Wingdings" w:hint="default"/>
      </w:rPr>
    </w:lvl>
    <w:lvl w:ilvl="3" w:tplc="04090001" w:tentative="1">
      <w:start w:val="1"/>
      <w:numFmt w:val="bullet"/>
      <w:lvlText w:val=""/>
      <w:lvlJc w:val="left"/>
      <w:pPr>
        <w:ind w:left="3111" w:hanging="360"/>
      </w:pPr>
      <w:rPr>
        <w:rFonts w:ascii="Symbol" w:hAnsi="Symbol" w:hint="default"/>
      </w:rPr>
    </w:lvl>
    <w:lvl w:ilvl="4" w:tplc="04090003" w:tentative="1">
      <w:start w:val="1"/>
      <w:numFmt w:val="bullet"/>
      <w:lvlText w:val="o"/>
      <w:lvlJc w:val="left"/>
      <w:pPr>
        <w:ind w:left="3831" w:hanging="360"/>
      </w:pPr>
      <w:rPr>
        <w:rFonts w:ascii="Courier New" w:hAnsi="Courier New" w:cs="Courier New" w:hint="default"/>
      </w:rPr>
    </w:lvl>
    <w:lvl w:ilvl="5" w:tplc="04090005" w:tentative="1">
      <w:start w:val="1"/>
      <w:numFmt w:val="bullet"/>
      <w:lvlText w:val=""/>
      <w:lvlJc w:val="left"/>
      <w:pPr>
        <w:ind w:left="4551" w:hanging="360"/>
      </w:pPr>
      <w:rPr>
        <w:rFonts w:ascii="Wingdings" w:hAnsi="Wingdings" w:hint="default"/>
      </w:rPr>
    </w:lvl>
    <w:lvl w:ilvl="6" w:tplc="04090001" w:tentative="1">
      <w:start w:val="1"/>
      <w:numFmt w:val="bullet"/>
      <w:lvlText w:val=""/>
      <w:lvlJc w:val="left"/>
      <w:pPr>
        <w:ind w:left="5271" w:hanging="360"/>
      </w:pPr>
      <w:rPr>
        <w:rFonts w:ascii="Symbol" w:hAnsi="Symbol" w:hint="default"/>
      </w:rPr>
    </w:lvl>
    <w:lvl w:ilvl="7" w:tplc="04090003" w:tentative="1">
      <w:start w:val="1"/>
      <w:numFmt w:val="bullet"/>
      <w:lvlText w:val="o"/>
      <w:lvlJc w:val="left"/>
      <w:pPr>
        <w:ind w:left="5991" w:hanging="360"/>
      </w:pPr>
      <w:rPr>
        <w:rFonts w:ascii="Courier New" w:hAnsi="Courier New" w:cs="Courier New" w:hint="default"/>
      </w:rPr>
    </w:lvl>
    <w:lvl w:ilvl="8" w:tplc="04090005" w:tentative="1">
      <w:start w:val="1"/>
      <w:numFmt w:val="bullet"/>
      <w:lvlText w:val=""/>
      <w:lvlJc w:val="left"/>
      <w:pPr>
        <w:ind w:left="6711" w:hanging="360"/>
      </w:pPr>
      <w:rPr>
        <w:rFonts w:ascii="Wingdings" w:hAnsi="Wingdings" w:hint="default"/>
      </w:rPr>
    </w:lvl>
  </w:abstractNum>
  <w:abstractNum w:abstractNumId="3" w15:restartNumberingAfterBreak="0">
    <w:nsid w:val="45824B7C"/>
    <w:multiLevelType w:val="hybridMultilevel"/>
    <w:tmpl w:val="BCB03476"/>
    <w:lvl w:ilvl="0" w:tplc="0FDCDBE6">
      <w:start w:val="1"/>
      <w:numFmt w:val="decimal"/>
      <w:lvlText w:val="%1-"/>
      <w:lvlJc w:val="left"/>
      <w:pPr>
        <w:ind w:left="530" w:hanging="360"/>
      </w:pPr>
      <w:rPr>
        <w:rFonts w:asciiTheme="minorHAnsi" w:eastAsiaTheme="minorHAnsi" w:hAnsiTheme="minorHAnsi" w:cs="B Nazanin"/>
      </w:rPr>
    </w:lvl>
    <w:lvl w:ilvl="1" w:tplc="04090019" w:tentative="1">
      <w:start w:val="1"/>
      <w:numFmt w:val="lowerLetter"/>
      <w:lvlText w:val="%2."/>
      <w:lvlJc w:val="left"/>
      <w:pPr>
        <w:ind w:left="1250" w:hanging="360"/>
      </w:pPr>
    </w:lvl>
    <w:lvl w:ilvl="2" w:tplc="0409001B" w:tentative="1">
      <w:start w:val="1"/>
      <w:numFmt w:val="lowerRoman"/>
      <w:lvlText w:val="%3."/>
      <w:lvlJc w:val="right"/>
      <w:pPr>
        <w:ind w:left="1970" w:hanging="180"/>
      </w:pPr>
    </w:lvl>
    <w:lvl w:ilvl="3" w:tplc="0409000F" w:tentative="1">
      <w:start w:val="1"/>
      <w:numFmt w:val="decimal"/>
      <w:lvlText w:val="%4."/>
      <w:lvlJc w:val="left"/>
      <w:pPr>
        <w:ind w:left="2690" w:hanging="360"/>
      </w:pPr>
    </w:lvl>
    <w:lvl w:ilvl="4" w:tplc="04090019" w:tentative="1">
      <w:start w:val="1"/>
      <w:numFmt w:val="lowerLetter"/>
      <w:lvlText w:val="%5."/>
      <w:lvlJc w:val="left"/>
      <w:pPr>
        <w:ind w:left="3410" w:hanging="360"/>
      </w:pPr>
    </w:lvl>
    <w:lvl w:ilvl="5" w:tplc="0409001B" w:tentative="1">
      <w:start w:val="1"/>
      <w:numFmt w:val="lowerRoman"/>
      <w:lvlText w:val="%6."/>
      <w:lvlJc w:val="right"/>
      <w:pPr>
        <w:ind w:left="4130" w:hanging="180"/>
      </w:pPr>
    </w:lvl>
    <w:lvl w:ilvl="6" w:tplc="0409000F" w:tentative="1">
      <w:start w:val="1"/>
      <w:numFmt w:val="decimal"/>
      <w:lvlText w:val="%7."/>
      <w:lvlJc w:val="left"/>
      <w:pPr>
        <w:ind w:left="4850" w:hanging="360"/>
      </w:pPr>
    </w:lvl>
    <w:lvl w:ilvl="7" w:tplc="04090019" w:tentative="1">
      <w:start w:val="1"/>
      <w:numFmt w:val="lowerLetter"/>
      <w:lvlText w:val="%8."/>
      <w:lvlJc w:val="left"/>
      <w:pPr>
        <w:ind w:left="5570" w:hanging="360"/>
      </w:pPr>
    </w:lvl>
    <w:lvl w:ilvl="8" w:tplc="0409001B" w:tentative="1">
      <w:start w:val="1"/>
      <w:numFmt w:val="lowerRoman"/>
      <w:lvlText w:val="%9."/>
      <w:lvlJc w:val="right"/>
      <w:pPr>
        <w:ind w:left="6290" w:hanging="180"/>
      </w:pPr>
    </w:lvl>
  </w:abstractNum>
  <w:num w:numId="1">
    <w:abstractNumId w:val="3"/>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7D8"/>
    <w:rsid w:val="00010B5D"/>
    <w:rsid w:val="00021529"/>
    <w:rsid w:val="00025D8D"/>
    <w:rsid w:val="00026CD7"/>
    <w:rsid w:val="0004033B"/>
    <w:rsid w:val="0009725D"/>
    <w:rsid w:val="000A1F90"/>
    <w:rsid w:val="000A23A7"/>
    <w:rsid w:val="000D29B0"/>
    <w:rsid w:val="000D6052"/>
    <w:rsid w:val="000E3CEC"/>
    <w:rsid w:val="00131CB6"/>
    <w:rsid w:val="00174197"/>
    <w:rsid w:val="00196514"/>
    <w:rsid w:val="0019655F"/>
    <w:rsid w:val="001A7EE1"/>
    <w:rsid w:val="001B0E65"/>
    <w:rsid w:val="001D15CB"/>
    <w:rsid w:val="001D5519"/>
    <w:rsid w:val="001E30C4"/>
    <w:rsid w:val="001E55EA"/>
    <w:rsid w:val="001F78C6"/>
    <w:rsid w:val="00210B47"/>
    <w:rsid w:val="002124ED"/>
    <w:rsid w:val="0021264F"/>
    <w:rsid w:val="00243AC9"/>
    <w:rsid w:val="00251D58"/>
    <w:rsid w:val="002569E7"/>
    <w:rsid w:val="002573FD"/>
    <w:rsid w:val="002777EE"/>
    <w:rsid w:val="0028161E"/>
    <w:rsid w:val="00293413"/>
    <w:rsid w:val="00293C76"/>
    <w:rsid w:val="00294E47"/>
    <w:rsid w:val="002A6259"/>
    <w:rsid w:val="002A71DD"/>
    <w:rsid w:val="002B5071"/>
    <w:rsid w:val="002C12DF"/>
    <w:rsid w:val="002C754F"/>
    <w:rsid w:val="002D164F"/>
    <w:rsid w:val="002E2B7E"/>
    <w:rsid w:val="00305F03"/>
    <w:rsid w:val="0035769E"/>
    <w:rsid w:val="00366877"/>
    <w:rsid w:val="00371E77"/>
    <w:rsid w:val="0037594F"/>
    <w:rsid w:val="0037683E"/>
    <w:rsid w:val="003817D8"/>
    <w:rsid w:val="003960CA"/>
    <w:rsid w:val="003B1FBA"/>
    <w:rsid w:val="003C623D"/>
    <w:rsid w:val="003C7BE5"/>
    <w:rsid w:val="003F47B4"/>
    <w:rsid w:val="00421599"/>
    <w:rsid w:val="004A2A0B"/>
    <w:rsid w:val="004B2FBB"/>
    <w:rsid w:val="004B379B"/>
    <w:rsid w:val="004B4ABD"/>
    <w:rsid w:val="004B4FDB"/>
    <w:rsid w:val="004C69BC"/>
    <w:rsid w:val="004E0E90"/>
    <w:rsid w:val="005148C7"/>
    <w:rsid w:val="0052077F"/>
    <w:rsid w:val="00546916"/>
    <w:rsid w:val="00573C0F"/>
    <w:rsid w:val="00590F4D"/>
    <w:rsid w:val="005B1D3E"/>
    <w:rsid w:val="005D04A5"/>
    <w:rsid w:val="005D324D"/>
    <w:rsid w:val="00621AAB"/>
    <w:rsid w:val="00643C4B"/>
    <w:rsid w:val="00650446"/>
    <w:rsid w:val="0065142D"/>
    <w:rsid w:val="00671F5B"/>
    <w:rsid w:val="00673600"/>
    <w:rsid w:val="006B2591"/>
    <w:rsid w:val="006B37FA"/>
    <w:rsid w:val="006C7C65"/>
    <w:rsid w:val="00715683"/>
    <w:rsid w:val="007219E1"/>
    <w:rsid w:val="00742C83"/>
    <w:rsid w:val="00774BE0"/>
    <w:rsid w:val="007967E5"/>
    <w:rsid w:val="007C48D8"/>
    <w:rsid w:val="007D2B26"/>
    <w:rsid w:val="007D74D5"/>
    <w:rsid w:val="007D7C27"/>
    <w:rsid w:val="007F054F"/>
    <w:rsid w:val="007F6391"/>
    <w:rsid w:val="00800DE3"/>
    <w:rsid w:val="00804CF0"/>
    <w:rsid w:val="00846E91"/>
    <w:rsid w:val="00852CD9"/>
    <w:rsid w:val="008919B9"/>
    <w:rsid w:val="008A1A0D"/>
    <w:rsid w:val="008C486E"/>
    <w:rsid w:val="00901A20"/>
    <w:rsid w:val="00923163"/>
    <w:rsid w:val="00937E5F"/>
    <w:rsid w:val="00946E8F"/>
    <w:rsid w:val="0096198C"/>
    <w:rsid w:val="00962EB2"/>
    <w:rsid w:val="0096304C"/>
    <w:rsid w:val="00974025"/>
    <w:rsid w:val="0099069F"/>
    <w:rsid w:val="0099297E"/>
    <w:rsid w:val="009A02F5"/>
    <w:rsid w:val="009A16DA"/>
    <w:rsid w:val="009A481B"/>
    <w:rsid w:val="009A5373"/>
    <w:rsid w:val="009A5A07"/>
    <w:rsid w:val="009D7017"/>
    <w:rsid w:val="009F2EFC"/>
    <w:rsid w:val="00A04021"/>
    <w:rsid w:val="00A26143"/>
    <w:rsid w:val="00A36B83"/>
    <w:rsid w:val="00A6628B"/>
    <w:rsid w:val="00AA1B68"/>
    <w:rsid w:val="00AA644A"/>
    <w:rsid w:val="00AB57E8"/>
    <w:rsid w:val="00AC112B"/>
    <w:rsid w:val="00AC293D"/>
    <w:rsid w:val="00AC5362"/>
    <w:rsid w:val="00AD0ADB"/>
    <w:rsid w:val="00AD1151"/>
    <w:rsid w:val="00AD29D6"/>
    <w:rsid w:val="00AD4806"/>
    <w:rsid w:val="00AE11AA"/>
    <w:rsid w:val="00AF6197"/>
    <w:rsid w:val="00B02775"/>
    <w:rsid w:val="00B1242C"/>
    <w:rsid w:val="00B44179"/>
    <w:rsid w:val="00B70349"/>
    <w:rsid w:val="00B71F28"/>
    <w:rsid w:val="00BA0C19"/>
    <w:rsid w:val="00BA38BE"/>
    <w:rsid w:val="00BA4378"/>
    <w:rsid w:val="00BB3E3A"/>
    <w:rsid w:val="00BB5161"/>
    <w:rsid w:val="00BC3FAD"/>
    <w:rsid w:val="00BD4FB3"/>
    <w:rsid w:val="00C00BB3"/>
    <w:rsid w:val="00C174C2"/>
    <w:rsid w:val="00C26335"/>
    <w:rsid w:val="00C4040F"/>
    <w:rsid w:val="00C42E35"/>
    <w:rsid w:val="00C72C57"/>
    <w:rsid w:val="00CB2165"/>
    <w:rsid w:val="00CB2746"/>
    <w:rsid w:val="00CC2738"/>
    <w:rsid w:val="00CC7ED4"/>
    <w:rsid w:val="00CD0FEE"/>
    <w:rsid w:val="00CD7066"/>
    <w:rsid w:val="00CF70E8"/>
    <w:rsid w:val="00D02C06"/>
    <w:rsid w:val="00D21048"/>
    <w:rsid w:val="00D334C9"/>
    <w:rsid w:val="00D450F5"/>
    <w:rsid w:val="00D463BA"/>
    <w:rsid w:val="00D5684C"/>
    <w:rsid w:val="00D828A3"/>
    <w:rsid w:val="00D864E8"/>
    <w:rsid w:val="00D9215D"/>
    <w:rsid w:val="00DB4039"/>
    <w:rsid w:val="00DB6A83"/>
    <w:rsid w:val="00E01958"/>
    <w:rsid w:val="00E05C6B"/>
    <w:rsid w:val="00E159DA"/>
    <w:rsid w:val="00E30A06"/>
    <w:rsid w:val="00E80B8C"/>
    <w:rsid w:val="00E831BE"/>
    <w:rsid w:val="00E86AA8"/>
    <w:rsid w:val="00E91EA2"/>
    <w:rsid w:val="00E939CF"/>
    <w:rsid w:val="00EA6B77"/>
    <w:rsid w:val="00EC2F20"/>
    <w:rsid w:val="00ED48C1"/>
    <w:rsid w:val="00ED5807"/>
    <w:rsid w:val="00ED70D4"/>
    <w:rsid w:val="00F25D83"/>
    <w:rsid w:val="00F40ECC"/>
    <w:rsid w:val="00F512E2"/>
    <w:rsid w:val="00F678B4"/>
    <w:rsid w:val="00FA4809"/>
    <w:rsid w:val="00FB66F1"/>
    <w:rsid w:val="00FC1E56"/>
    <w:rsid w:val="00FC4410"/>
    <w:rsid w:val="00FD5C8A"/>
    <w:rsid w:val="00FE4EA0"/>
    <w:rsid w:val="00FF1F0C"/>
    <w:rsid w:val="00FF4D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1D711"/>
  <w15:chartTrackingRefBased/>
  <w15:docId w15:val="{FFB2AABF-F4A4-4F2C-A20C-E147600E2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DE3"/>
    <w:pPr>
      <w:spacing w:after="160" w:line="259" w:lineRule="auto"/>
    </w:pPr>
    <w:rPr>
      <w:lang w:bidi="fa-IR"/>
    </w:rPr>
  </w:style>
  <w:style w:type="paragraph" w:styleId="Heading1">
    <w:name w:val="heading 1"/>
    <w:basedOn w:val="Normal"/>
    <w:next w:val="Normal"/>
    <w:link w:val="Heading1Char"/>
    <w:uiPriority w:val="9"/>
    <w:qFormat/>
    <w:rsid w:val="004B4FDB"/>
    <w:pPr>
      <w:keepNext/>
      <w:keepLines/>
      <w:spacing w:before="240" w:after="0"/>
      <w:outlineLvl w:val="0"/>
    </w:pPr>
    <w:rPr>
      <w:rFonts w:ascii="Cambria" w:eastAsia="Times New Roman" w:hAnsi="Cambria" w:cs="Times New Roman"/>
      <w:b/>
      <w:bCs/>
      <w:color w:val="365F91"/>
      <w:sz w:val="28"/>
      <w:szCs w:val="28"/>
      <w:lang w:bidi="ar-SA"/>
    </w:rPr>
  </w:style>
  <w:style w:type="paragraph" w:styleId="Heading2">
    <w:name w:val="heading 2"/>
    <w:basedOn w:val="Normal"/>
    <w:next w:val="Normal"/>
    <w:link w:val="Heading2Char"/>
    <w:uiPriority w:val="9"/>
    <w:unhideWhenUsed/>
    <w:qFormat/>
    <w:rsid w:val="004B4FDB"/>
    <w:pPr>
      <w:keepNext/>
      <w:bidi w:val="0"/>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4B4FDB"/>
    <w:pPr>
      <w:keepNext/>
      <w:keepLines/>
      <w:spacing w:before="40" w:after="0"/>
      <w:outlineLvl w:val="2"/>
    </w:pPr>
    <w:rPr>
      <w:rFonts w:ascii="Cambria" w:eastAsia="Times New Roman" w:hAnsi="Cambria" w:cs="Times New Roman"/>
      <w:b/>
      <w:bCs/>
      <w:color w:val="4F81BD"/>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00DE3"/>
    <w:pPr>
      <w:spacing w:after="0" w:line="240" w:lineRule="auto"/>
    </w:pPr>
    <w:rPr>
      <w:sz w:val="20"/>
      <w:szCs w:val="20"/>
    </w:rPr>
  </w:style>
  <w:style w:type="character" w:customStyle="1" w:styleId="FootnoteTextChar">
    <w:name w:val="Footnote Text Char"/>
    <w:basedOn w:val="DefaultParagraphFont"/>
    <w:link w:val="FootnoteText"/>
    <w:uiPriority w:val="99"/>
    <w:rsid w:val="00800DE3"/>
    <w:rPr>
      <w:sz w:val="20"/>
      <w:szCs w:val="20"/>
      <w:lang w:bidi="fa-IR"/>
    </w:rPr>
  </w:style>
  <w:style w:type="character" w:styleId="FootnoteReference">
    <w:name w:val="footnote reference"/>
    <w:basedOn w:val="DefaultParagraphFont"/>
    <w:uiPriority w:val="99"/>
    <w:semiHidden/>
    <w:unhideWhenUsed/>
    <w:rsid w:val="00800DE3"/>
    <w:rPr>
      <w:vertAlign w:val="superscript"/>
    </w:rPr>
  </w:style>
  <w:style w:type="character" w:customStyle="1" w:styleId="a">
    <w:name w:val="اعلام"/>
    <w:basedOn w:val="DefaultParagraphFont"/>
    <w:qFormat/>
    <w:rsid w:val="00EA6B77"/>
    <w:rPr>
      <w:rFonts w:cs="B Nazanin"/>
      <w:bCs/>
      <w:color w:val="FF0000"/>
      <w:sz w:val="24"/>
      <w:szCs w:val="24"/>
    </w:rPr>
  </w:style>
  <w:style w:type="paragraph" w:customStyle="1" w:styleId="Heading11">
    <w:name w:val="Heading 11"/>
    <w:basedOn w:val="Normal"/>
    <w:next w:val="Normal"/>
    <w:uiPriority w:val="9"/>
    <w:qFormat/>
    <w:rsid w:val="004B4FDB"/>
    <w:pPr>
      <w:keepNext/>
      <w:keepLines/>
      <w:spacing w:before="480" w:after="0" w:line="276" w:lineRule="auto"/>
      <w:outlineLvl w:val="0"/>
    </w:pPr>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4B4FDB"/>
    <w:rPr>
      <w:rFonts w:ascii="Cambria" w:eastAsia="Times New Roman" w:hAnsi="Cambria" w:cs="Times New Roman"/>
      <w:b/>
      <w:bCs/>
      <w:i/>
      <w:iCs/>
      <w:sz w:val="28"/>
      <w:szCs w:val="28"/>
      <w:lang w:bidi="fa-IR"/>
    </w:rPr>
  </w:style>
  <w:style w:type="paragraph" w:customStyle="1" w:styleId="Heading31">
    <w:name w:val="Heading 31"/>
    <w:basedOn w:val="Normal"/>
    <w:next w:val="Normal"/>
    <w:uiPriority w:val="9"/>
    <w:semiHidden/>
    <w:unhideWhenUsed/>
    <w:qFormat/>
    <w:rsid w:val="004B4FDB"/>
    <w:pPr>
      <w:keepNext/>
      <w:keepLines/>
      <w:spacing w:before="200" w:after="0" w:line="276" w:lineRule="auto"/>
      <w:outlineLvl w:val="2"/>
    </w:pPr>
    <w:rPr>
      <w:rFonts w:ascii="Cambria" w:eastAsia="Times New Roman" w:hAnsi="Cambria" w:cs="Times New Roman"/>
      <w:b/>
      <w:bCs/>
      <w:color w:val="4F81BD"/>
    </w:rPr>
  </w:style>
  <w:style w:type="numbering" w:customStyle="1" w:styleId="NoList1">
    <w:name w:val="No List1"/>
    <w:next w:val="NoList"/>
    <w:uiPriority w:val="99"/>
    <w:semiHidden/>
    <w:unhideWhenUsed/>
    <w:rsid w:val="004B4FDB"/>
  </w:style>
  <w:style w:type="character" w:customStyle="1" w:styleId="IntenseReference1">
    <w:name w:val="Intense Reference1"/>
    <w:basedOn w:val="DefaultParagraphFont"/>
    <w:uiPriority w:val="32"/>
    <w:qFormat/>
    <w:rsid w:val="004B4FDB"/>
    <w:rPr>
      <w:b/>
      <w:bCs/>
      <w:smallCaps/>
      <w:color w:val="C0504D"/>
      <w:spacing w:val="5"/>
      <w:u w:val="single"/>
    </w:rPr>
  </w:style>
  <w:style w:type="character" w:customStyle="1" w:styleId="a0">
    <w:name w:val="منابع"/>
    <w:basedOn w:val="a1"/>
    <w:uiPriority w:val="1"/>
    <w:qFormat/>
    <w:rsid w:val="004B4FDB"/>
    <w:rPr>
      <w:rFonts w:cs="B Nazanin"/>
      <w:bCs/>
      <w:color w:val="984806"/>
      <w:sz w:val="24"/>
      <w:szCs w:val="24"/>
    </w:rPr>
  </w:style>
  <w:style w:type="character" w:customStyle="1" w:styleId="a2">
    <w:name w:val="عبارت عربی"/>
    <w:basedOn w:val="DefaultParagraphFont"/>
    <w:uiPriority w:val="1"/>
    <w:qFormat/>
    <w:rsid w:val="004B4FDB"/>
    <w:rPr>
      <w:rFonts w:cs="B Badr"/>
      <w:bCs/>
      <w:color w:val="C00000"/>
      <w:sz w:val="24"/>
      <w:szCs w:val="24"/>
    </w:rPr>
  </w:style>
  <w:style w:type="character" w:customStyle="1" w:styleId="a1">
    <w:name w:val="اسم"/>
    <w:basedOn w:val="DefaultParagraphFont"/>
    <w:uiPriority w:val="1"/>
    <w:rsid w:val="004B4FDB"/>
    <w:rPr>
      <w:rFonts w:cs="B Nazanin"/>
      <w:bCs/>
      <w:color w:val="FF0000"/>
      <w:sz w:val="24"/>
      <w:szCs w:val="24"/>
    </w:rPr>
  </w:style>
  <w:style w:type="character" w:customStyle="1" w:styleId="a3">
    <w:name w:val="فصول"/>
    <w:basedOn w:val="DefaultParagraphFont"/>
    <w:uiPriority w:val="1"/>
    <w:qFormat/>
    <w:rsid w:val="004B4FDB"/>
    <w:rPr>
      <w:rFonts w:cs="B Nazanin"/>
      <w:b/>
      <w:bCs/>
      <w:color w:val="002060"/>
      <w:sz w:val="24"/>
      <w:szCs w:val="24"/>
    </w:rPr>
  </w:style>
  <w:style w:type="character" w:customStyle="1" w:styleId="a4">
    <w:name w:val="راوی"/>
    <w:basedOn w:val="DefaultParagraphFont"/>
    <w:uiPriority w:val="1"/>
    <w:qFormat/>
    <w:rsid w:val="004B4FDB"/>
    <w:rPr>
      <w:rFonts w:cs="B Nazanin"/>
      <w:bCs/>
      <w:color w:val="548DD4"/>
      <w:sz w:val="24"/>
      <w:szCs w:val="24"/>
    </w:rPr>
  </w:style>
  <w:style w:type="paragraph" w:styleId="Header">
    <w:name w:val="header"/>
    <w:basedOn w:val="Normal"/>
    <w:link w:val="HeaderChar"/>
    <w:uiPriority w:val="99"/>
    <w:unhideWhenUsed/>
    <w:rsid w:val="004B4F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4FDB"/>
    <w:rPr>
      <w:lang w:bidi="fa-IR"/>
    </w:rPr>
  </w:style>
  <w:style w:type="paragraph" w:styleId="Footer">
    <w:name w:val="footer"/>
    <w:basedOn w:val="Normal"/>
    <w:link w:val="FooterChar"/>
    <w:uiPriority w:val="99"/>
    <w:unhideWhenUsed/>
    <w:rsid w:val="004B4F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4FDB"/>
    <w:rPr>
      <w:lang w:bidi="fa-IR"/>
    </w:rPr>
  </w:style>
  <w:style w:type="table" w:styleId="TableGrid">
    <w:name w:val="Table Grid"/>
    <w:basedOn w:val="TableNormal"/>
    <w:rsid w:val="004B4FDB"/>
    <w:rPr>
      <w:rFonts w:ascii="Times New Roman" w:eastAsia="Times New Roman" w:hAnsi="Times New Roman" w:cs="Times New Roman"/>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نقل قول"/>
    <w:rsid w:val="004B4FDB"/>
    <w:rPr>
      <w:rFonts w:cs="B Badr"/>
      <w:bCs w:val="0"/>
      <w:color w:val="6F2927"/>
      <w:szCs w:val="24"/>
    </w:rPr>
  </w:style>
  <w:style w:type="paragraph" w:styleId="ListParagraph">
    <w:name w:val="List Paragraph"/>
    <w:basedOn w:val="Normal"/>
    <w:uiPriority w:val="34"/>
    <w:qFormat/>
    <w:rsid w:val="004B4FDB"/>
    <w:pPr>
      <w:spacing w:after="200" w:line="276" w:lineRule="auto"/>
      <w:ind w:left="720"/>
      <w:contextualSpacing/>
    </w:pPr>
  </w:style>
  <w:style w:type="paragraph" w:styleId="NormalWeb">
    <w:name w:val="Normal (Web)"/>
    <w:basedOn w:val="Normal"/>
    <w:uiPriority w:val="99"/>
    <w:unhideWhenUsed/>
    <w:rsid w:val="004B4FDB"/>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B4FDB"/>
    <w:rPr>
      <w:i/>
      <w:iCs/>
    </w:rPr>
  </w:style>
  <w:style w:type="paragraph" w:customStyle="1" w:styleId="a6">
    <w:name w:val="نظر م"/>
    <w:basedOn w:val="NormalWeb"/>
    <w:rsid w:val="004B4FDB"/>
    <w:pPr>
      <w:bidi/>
      <w:spacing w:before="0" w:beforeAutospacing="0" w:after="0" w:afterAutospacing="0" w:line="0" w:lineRule="atLeast"/>
      <w:ind w:firstLine="170"/>
      <w:jc w:val="both"/>
    </w:pPr>
    <w:rPr>
      <w:rFonts w:cs="B Nazanin"/>
      <w:color w:val="4A442A"/>
    </w:rPr>
  </w:style>
  <w:style w:type="paragraph" w:styleId="NoSpacing">
    <w:name w:val="No Spacing"/>
    <w:uiPriority w:val="1"/>
    <w:rsid w:val="004B4FDB"/>
    <w:rPr>
      <w:lang w:bidi="fa-IR"/>
    </w:rPr>
  </w:style>
  <w:style w:type="character" w:customStyle="1" w:styleId="Hyperlink1">
    <w:name w:val="Hyperlink1"/>
    <w:basedOn w:val="DefaultParagraphFont"/>
    <w:uiPriority w:val="99"/>
    <w:unhideWhenUsed/>
    <w:rsid w:val="004B4FDB"/>
    <w:rPr>
      <w:color w:val="0000FF"/>
      <w:u w:val="single"/>
    </w:rPr>
  </w:style>
  <w:style w:type="character" w:customStyle="1" w:styleId="Heading1Char">
    <w:name w:val="Heading 1 Char"/>
    <w:basedOn w:val="DefaultParagraphFont"/>
    <w:link w:val="Heading1"/>
    <w:uiPriority w:val="9"/>
    <w:rsid w:val="004B4FDB"/>
    <w:rPr>
      <w:rFonts w:ascii="Cambria" w:eastAsia="Times New Roman" w:hAnsi="Cambria" w:cs="Times New Roman"/>
      <w:b/>
      <w:bCs/>
      <w:color w:val="365F91"/>
      <w:sz w:val="28"/>
      <w:szCs w:val="28"/>
    </w:rPr>
  </w:style>
  <w:style w:type="character" w:customStyle="1" w:styleId="Heading3Char">
    <w:name w:val="Heading 3 Char"/>
    <w:basedOn w:val="DefaultParagraphFont"/>
    <w:link w:val="Heading3"/>
    <w:uiPriority w:val="9"/>
    <w:semiHidden/>
    <w:rsid w:val="004B4FDB"/>
    <w:rPr>
      <w:rFonts w:ascii="Cambria" w:eastAsia="Times New Roman" w:hAnsi="Cambria" w:cs="Times New Roman"/>
      <w:b/>
      <w:bCs/>
      <w:color w:val="4F81BD"/>
    </w:rPr>
  </w:style>
  <w:style w:type="paragraph" w:customStyle="1" w:styleId="Subtitle1">
    <w:name w:val="Subtitle1"/>
    <w:basedOn w:val="Normal"/>
    <w:next w:val="Normal"/>
    <w:uiPriority w:val="11"/>
    <w:qFormat/>
    <w:rsid w:val="004B4FDB"/>
    <w:pPr>
      <w:numPr>
        <w:ilvl w:val="1"/>
      </w:numPr>
      <w:spacing w:after="200" w:line="276" w:lineRule="auto"/>
    </w:pPr>
    <w:rPr>
      <w:rFonts w:ascii="Cambria" w:eastAsia="Times New Roman" w:hAnsi="Cambria" w:cs="Times New Roman"/>
      <w:i/>
      <w:iCs/>
      <w:color w:val="4F81BD"/>
      <w:spacing w:val="15"/>
      <w:sz w:val="24"/>
      <w:szCs w:val="24"/>
    </w:rPr>
  </w:style>
  <w:style w:type="character" w:customStyle="1" w:styleId="SubtitleChar">
    <w:name w:val="Subtitle Char"/>
    <w:basedOn w:val="DefaultParagraphFont"/>
    <w:link w:val="Subtitle"/>
    <w:uiPriority w:val="11"/>
    <w:rsid w:val="004B4FDB"/>
    <w:rPr>
      <w:rFonts w:ascii="Cambria" w:eastAsia="Times New Roman" w:hAnsi="Cambria" w:cs="Times New Roman"/>
      <w:i/>
      <w:iCs/>
      <w:color w:val="4F81BD"/>
      <w:spacing w:val="15"/>
      <w:sz w:val="24"/>
      <w:szCs w:val="24"/>
    </w:rPr>
  </w:style>
  <w:style w:type="character" w:styleId="IntenseReference">
    <w:name w:val="Intense Reference"/>
    <w:basedOn w:val="DefaultParagraphFont"/>
    <w:uiPriority w:val="32"/>
    <w:qFormat/>
    <w:rsid w:val="004B4FDB"/>
    <w:rPr>
      <w:b/>
      <w:bCs/>
      <w:smallCaps/>
      <w:color w:val="4472C4" w:themeColor="accent1"/>
      <w:spacing w:val="5"/>
    </w:rPr>
  </w:style>
  <w:style w:type="character" w:styleId="Hyperlink">
    <w:name w:val="Hyperlink"/>
    <w:basedOn w:val="DefaultParagraphFont"/>
    <w:uiPriority w:val="99"/>
    <w:semiHidden/>
    <w:unhideWhenUsed/>
    <w:rsid w:val="004B4FDB"/>
    <w:rPr>
      <w:color w:val="0563C1" w:themeColor="hyperlink"/>
      <w:u w:val="single"/>
    </w:rPr>
  </w:style>
  <w:style w:type="character" w:customStyle="1" w:styleId="Heading1Char1">
    <w:name w:val="Heading 1 Char1"/>
    <w:basedOn w:val="DefaultParagraphFont"/>
    <w:uiPriority w:val="9"/>
    <w:rsid w:val="004B4FDB"/>
    <w:rPr>
      <w:rFonts w:asciiTheme="majorHAnsi" w:eastAsiaTheme="majorEastAsia" w:hAnsiTheme="majorHAnsi" w:cstheme="majorBidi"/>
      <w:color w:val="2F5496" w:themeColor="accent1" w:themeShade="BF"/>
      <w:sz w:val="32"/>
      <w:szCs w:val="32"/>
      <w:lang w:bidi="fa-IR"/>
    </w:rPr>
  </w:style>
  <w:style w:type="character" w:customStyle="1" w:styleId="Heading3Char1">
    <w:name w:val="Heading 3 Char1"/>
    <w:basedOn w:val="DefaultParagraphFont"/>
    <w:uiPriority w:val="9"/>
    <w:semiHidden/>
    <w:rsid w:val="004B4FDB"/>
    <w:rPr>
      <w:rFonts w:asciiTheme="majorHAnsi" w:eastAsiaTheme="majorEastAsia" w:hAnsiTheme="majorHAnsi" w:cstheme="majorBidi"/>
      <w:color w:val="1F3763" w:themeColor="accent1" w:themeShade="7F"/>
      <w:sz w:val="24"/>
      <w:szCs w:val="24"/>
      <w:lang w:bidi="fa-IR"/>
    </w:rPr>
  </w:style>
  <w:style w:type="paragraph" w:styleId="Subtitle">
    <w:name w:val="Subtitle"/>
    <w:basedOn w:val="Normal"/>
    <w:next w:val="Normal"/>
    <w:link w:val="SubtitleChar"/>
    <w:uiPriority w:val="11"/>
    <w:qFormat/>
    <w:rsid w:val="004B4FDB"/>
    <w:pPr>
      <w:numPr>
        <w:ilvl w:val="1"/>
      </w:numPr>
    </w:pPr>
    <w:rPr>
      <w:rFonts w:ascii="Cambria" w:eastAsia="Times New Roman" w:hAnsi="Cambria" w:cs="Times New Roman"/>
      <w:i/>
      <w:iCs/>
      <w:color w:val="4F81BD"/>
      <w:spacing w:val="15"/>
      <w:sz w:val="24"/>
      <w:szCs w:val="24"/>
      <w:lang w:bidi="ar-SA"/>
    </w:rPr>
  </w:style>
  <w:style w:type="character" w:customStyle="1" w:styleId="SubtitleChar1">
    <w:name w:val="Subtitle Char1"/>
    <w:basedOn w:val="DefaultParagraphFont"/>
    <w:uiPriority w:val="11"/>
    <w:rsid w:val="004B4FDB"/>
    <w:rPr>
      <w:rFonts w:eastAsiaTheme="minorEastAsia"/>
      <w:color w:val="5A5A5A" w:themeColor="text1" w:themeTint="A5"/>
      <w:spacing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F4559-8EFB-4AA5-94C1-6549CF8E5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2</Pages>
  <Words>720</Words>
  <Characters>4104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88</cp:revision>
  <dcterms:created xsi:type="dcterms:W3CDTF">2020-11-14T13:30:00Z</dcterms:created>
  <dcterms:modified xsi:type="dcterms:W3CDTF">2021-10-13T13:50:00Z</dcterms:modified>
</cp:coreProperties>
</file>