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994C8" w14:textId="56112823" w:rsidR="00800DE3" w:rsidRDefault="007D74D5" w:rsidP="00800DE3">
      <w:pPr>
        <w:spacing w:after="0" w:line="0" w:lineRule="atLeast"/>
        <w:ind w:firstLine="170"/>
        <w:jc w:val="both"/>
        <w:rPr>
          <w:rFonts w:ascii="Calibri" w:eastAsia="Calibri" w:hAnsi="Calibri" w:cs="B Nazanin"/>
          <w:sz w:val="24"/>
          <w:szCs w:val="24"/>
          <w:rtl/>
        </w:rPr>
      </w:pPr>
      <w:r>
        <w:rPr>
          <w:rFonts w:cs="M Mitra" w:hint="cs"/>
          <w:b/>
          <w:bCs/>
          <w:sz w:val="28"/>
          <w:szCs w:val="28"/>
          <w:rtl/>
        </w:rPr>
        <w:t>ب</w:t>
      </w:r>
      <w:r w:rsidR="00800DE3" w:rsidRPr="003530AA">
        <w:rPr>
          <w:rFonts w:cs="M Mitra" w:hint="eastAsia"/>
          <w:b/>
          <w:bCs/>
          <w:sz w:val="28"/>
          <w:szCs w:val="28"/>
          <w:rtl/>
        </w:rPr>
        <w:t>سم</w:t>
      </w:r>
      <w:r w:rsidR="00800DE3" w:rsidRPr="003530AA">
        <w:rPr>
          <w:rFonts w:cs="M Mitra"/>
          <w:b/>
          <w:bCs/>
          <w:sz w:val="28"/>
          <w:szCs w:val="28"/>
          <w:rtl/>
        </w:rPr>
        <w:t xml:space="preserve"> الله الرحمن الرح</w:t>
      </w:r>
      <w:r w:rsidR="00800DE3" w:rsidRPr="003530AA">
        <w:rPr>
          <w:rFonts w:cs="M Mitra" w:hint="cs"/>
          <w:b/>
          <w:bCs/>
          <w:sz w:val="28"/>
          <w:szCs w:val="28"/>
          <w:rtl/>
        </w:rPr>
        <w:t>ی</w:t>
      </w:r>
      <w:r w:rsidR="00800DE3" w:rsidRPr="003530AA">
        <w:rPr>
          <w:rFonts w:cs="M Mitra" w:hint="eastAsia"/>
          <w:b/>
          <w:bCs/>
          <w:sz w:val="28"/>
          <w:szCs w:val="28"/>
          <w:rtl/>
        </w:rPr>
        <w:t>م</w:t>
      </w:r>
      <w:r w:rsidR="00800DE3">
        <w:rPr>
          <w:rFonts w:cs="M Mitra" w:hint="cs"/>
          <w:b/>
          <w:bCs/>
          <w:sz w:val="28"/>
          <w:szCs w:val="28"/>
          <w:rtl/>
        </w:rPr>
        <w:t xml:space="preserve"> </w:t>
      </w:r>
      <w:r w:rsidR="00800DE3">
        <w:rPr>
          <w:rStyle w:val="FootnoteReference"/>
          <w:rFonts w:cs="M Mitra"/>
          <w:b/>
          <w:bCs/>
          <w:sz w:val="28"/>
          <w:szCs w:val="28"/>
          <w:rtl/>
        </w:rPr>
        <w:footnoteReference w:id="1"/>
      </w:r>
      <w:r w:rsidR="00800DE3" w:rsidRPr="00642A58">
        <w:rPr>
          <w:rFonts w:ascii="Calibri" w:eastAsia="Calibri" w:hAnsi="Calibri" w:cs="B Nazanin" w:hint="cs"/>
          <w:sz w:val="24"/>
          <w:szCs w:val="24"/>
          <w:rtl/>
        </w:rPr>
        <w:t xml:space="preserve"> </w:t>
      </w:r>
    </w:p>
    <w:p w14:paraId="7A04704D"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sz w:val="26"/>
          <w:szCs w:val="26"/>
          <w:rtl/>
        </w:rPr>
        <w:t>مقام دوم در احکام تقلید بود و حکم اول این بود که تقلید عامی از مجتهد تعبدا جایز است (جواز بمعنی الاعم که وجوب را هم شامل شود) یا تقلید حرام است که بعضی از اخباریان قائلند یا بعضی تقلید قبیح است که بعضی از روشنفکران می‌گویند؟</w:t>
      </w:r>
    </w:p>
    <w:p w14:paraId="1755433E"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sz w:val="26"/>
          <w:szCs w:val="26"/>
          <w:rtl/>
        </w:rPr>
        <w:t>گفتیم اینجا دو مرحله بحث داریم:</w:t>
      </w:r>
    </w:p>
    <w:p w14:paraId="3D01725F"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b/>
          <w:bCs/>
          <w:sz w:val="26"/>
          <w:szCs w:val="26"/>
          <w:rtl/>
        </w:rPr>
        <w:t>مرحلۀ اول:</w:t>
      </w:r>
      <w:r w:rsidRPr="00132D72">
        <w:rPr>
          <w:rFonts w:ascii="Calibri" w:eastAsia="Calibri" w:hAnsi="Calibri" w:cs="B Mitra" w:hint="cs"/>
          <w:sz w:val="26"/>
          <w:szCs w:val="26"/>
          <w:rtl/>
        </w:rPr>
        <w:t xml:space="preserve"> بررسی کنیم که به چه دلیل مقلِد و عامی به مسیر تقلید می‌رود؟ انگیزه، داعی و دلیل او چیست؟</w:t>
      </w:r>
    </w:p>
    <w:p w14:paraId="7B8D7FF9" w14:textId="77777777" w:rsidR="00132D72" w:rsidRPr="00132D72" w:rsidRDefault="00132D72" w:rsidP="00132D72">
      <w:pPr>
        <w:spacing w:after="0"/>
        <w:ind w:firstLine="170"/>
        <w:jc w:val="both"/>
        <w:rPr>
          <w:rFonts w:ascii="Calibri" w:eastAsia="Calibri" w:hAnsi="Calibri" w:cs="B Mitra"/>
          <w:b/>
          <w:bCs/>
          <w:sz w:val="26"/>
          <w:szCs w:val="26"/>
          <w:rtl/>
        </w:rPr>
      </w:pPr>
      <w:r w:rsidRPr="00132D72">
        <w:rPr>
          <w:rFonts w:ascii="Calibri" w:eastAsia="Calibri" w:hAnsi="Calibri" w:cs="B Mitra" w:hint="cs"/>
          <w:b/>
          <w:bCs/>
          <w:sz w:val="26"/>
          <w:szCs w:val="26"/>
          <w:rtl/>
        </w:rPr>
        <w:t xml:space="preserve">مرحلۀ دوم: </w:t>
      </w:r>
      <w:r w:rsidRPr="00132D72">
        <w:rPr>
          <w:rFonts w:ascii="Calibri" w:eastAsia="Calibri" w:hAnsi="Calibri" w:cs="B Mitra" w:hint="cs"/>
          <w:sz w:val="26"/>
          <w:szCs w:val="26"/>
          <w:rtl/>
        </w:rPr>
        <w:t>از دیدگاه مجتهد و مستنبط ادلۀ تقلید کدام است؟</w:t>
      </w:r>
    </w:p>
    <w:p w14:paraId="7E736F03" w14:textId="77777777" w:rsidR="00132D72" w:rsidRPr="00132D72" w:rsidRDefault="00132D72" w:rsidP="00132D72">
      <w:pPr>
        <w:spacing w:after="0"/>
        <w:ind w:firstLine="170"/>
        <w:jc w:val="both"/>
        <w:rPr>
          <w:rFonts w:ascii="Calibri" w:eastAsia="Calibri" w:hAnsi="Calibri" w:cs="B Mitra"/>
          <w:b/>
          <w:bCs/>
          <w:sz w:val="26"/>
          <w:szCs w:val="26"/>
          <w:rtl/>
        </w:rPr>
      </w:pPr>
      <w:r w:rsidRPr="00132D72">
        <w:rPr>
          <w:rFonts w:ascii="Calibri" w:eastAsia="Calibri" w:hAnsi="Calibri" w:cs="B Mitra" w:hint="cs"/>
          <w:b/>
          <w:bCs/>
          <w:sz w:val="26"/>
          <w:szCs w:val="26"/>
          <w:rtl/>
        </w:rPr>
        <w:t>بررسی مرحلۀ اول</w:t>
      </w:r>
    </w:p>
    <w:p w14:paraId="2D76B429"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sz w:val="26"/>
          <w:szCs w:val="26"/>
          <w:rtl/>
        </w:rPr>
        <w:t>آیا جواز تقلید برای عامی تقلیدی است یا اجتهادی است؟ یا نه تقلیدی است و نه اجتهادی؟ یک داعی و انگیزۀ دیگری است و دلیل دیگری دارد؟ شبهه‌ای نیست که جواز تقلید برای عامی غالبا اجتهادی به معنای مصطلح نیست، یعنی بسیاری از عوام که تقلید می‌کنند این تقلیدشان از روی اجتهاد نیست بله در مورد یک طلبۀ فاضلی که یک سری قواعد اصولی را بلد است و مجتهد متجزی می‌شود و ادلۀ تقلید را بررسی می‌کند و به این نتیجه می‌رسد که تقلید بر او واجب است این بحثی است ولی غالبا تقلید عامی از روی اجتهاد نیست. چون آن مقدمات اجتهاد در آنها متکون نیست و قدرت بر استنباط و استفاده از ادله را ندارد.</w:t>
      </w:r>
    </w:p>
    <w:p w14:paraId="3DEA5C4A"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sz w:val="26"/>
          <w:szCs w:val="26"/>
          <w:rtl/>
        </w:rPr>
        <w:t>چنانکه شبهه‌ای نیست در اینکه بگوییم وجوب تقلید از مجتهد بر مقلِد تقلیدی است، این هم صحیح نیست زیرا یا مستلزم دور است و یا مستلزم تسلسل است. بیان دور این است که فتاوای مجتهد در رسالۀ عملیه از اول تا آخرش حتی همین فتوا که می‌</w:t>
      </w:r>
      <w:r w:rsidRPr="00132D72">
        <w:rPr>
          <w:rFonts w:ascii="Calibri" w:eastAsia="Calibri" w:hAnsi="Calibri" w:cs="B Mitra"/>
          <w:sz w:val="26"/>
          <w:szCs w:val="26"/>
        </w:rPr>
        <w:t>‎</w:t>
      </w:r>
      <w:r w:rsidRPr="00132D72">
        <w:rPr>
          <w:rFonts w:ascii="Calibri" w:eastAsia="Calibri" w:hAnsi="Calibri" w:cs="B Mitra" w:hint="cs"/>
          <w:sz w:val="26"/>
          <w:szCs w:val="26"/>
          <w:rtl/>
        </w:rPr>
        <w:t>نویسد بر عامی تقلید واجب است، این فتاوا تا حجیت قول مجتهد و فتوای او احراز نشود، همۀ این فتاوا مشکوک الحجیه است و مشکوک الحجیه هم که حجت نیست، لذا اگر مقلد بگوید بر اساس این فتوای مجتهد از او تقلید می‌کنم، این دور می‌شود. چون مجتهد در رساله گفته است تقلید واجب است من از او تقلید می‌کنم، این دور است. روشن است تقلید از مجتهد حتی در این فتوا فرع بر حجیت قول اوست، حجیت قول او برای مقلد فرع بر جواز تقلید است، این دور می</w:t>
      </w:r>
      <w:r w:rsidRPr="00132D72">
        <w:rPr>
          <w:rFonts w:ascii="Calibri" w:eastAsia="Calibri" w:hAnsi="Calibri" w:cs="B Mitra"/>
          <w:sz w:val="26"/>
          <w:szCs w:val="26"/>
        </w:rPr>
        <w:t>‎</w:t>
      </w:r>
      <w:r w:rsidRPr="00132D72">
        <w:rPr>
          <w:rFonts w:ascii="Calibri" w:eastAsia="Calibri" w:hAnsi="Calibri" w:cs="B Mitra" w:hint="cs"/>
          <w:sz w:val="26"/>
          <w:szCs w:val="26"/>
          <w:rtl/>
        </w:rPr>
        <w:t>‌شود.</w:t>
      </w:r>
    </w:p>
    <w:p w14:paraId="62E36317"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sz w:val="26"/>
          <w:szCs w:val="26"/>
          <w:rtl/>
        </w:rPr>
        <w:t>اگر کسی بگوید این مقلد یک تفکیکی درست می‌کند و می‌گوید از عمرو تقلید می‌کنم در جواز تقلید که تقلید جایز است یا واجب است، وقتی عمرو گفت تقلید واجب است بعد می‌روم سراغ خالد و می‌گویم چون عمرو گفته است تقلید واجب است من از توی خالد که مجتهد هستی تقلید می‌کنم، موقوف غیر از موقوف علیه است، اینجا دور از بین رفت ولی تسلسل لازم می‌آید. فتاوای خالد به خاطر گفتۀ عمرو بر عامی حجت شد، اما سؤال این است که فتوای عمرو که می‌گوید تقلید واجب است از کجا بر این عامی حجت است؟ یا به خاطر گفتۀ خود عمرو است که دور است و یا به خاطر گفتۀ مجتهد دیگر است که بالاخره تسلسل لازم می‌آید. بنابراین وقتی که اصل جواز تقلید در عوام نه تقلیدی شد و نه اجتهادی شد در قالب عوام، پس باید تحلیل کنیم مجوز تقلید عامی از مجتهد چیست؟</w:t>
      </w:r>
    </w:p>
    <w:p w14:paraId="485D4BE3"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sz w:val="26"/>
          <w:szCs w:val="26"/>
          <w:rtl/>
        </w:rPr>
        <w:t>اینجا پنج وجه آقایان در مجوز تقلید مقلد از مجتهد بیان می‌کنند.</w:t>
      </w:r>
    </w:p>
    <w:p w14:paraId="3E3517D6"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b/>
          <w:bCs/>
          <w:sz w:val="26"/>
          <w:szCs w:val="26"/>
          <w:rtl/>
        </w:rPr>
        <w:t>وجه اول:</w:t>
      </w:r>
      <w:r w:rsidRPr="00132D72">
        <w:rPr>
          <w:rFonts w:ascii="Calibri" w:eastAsia="Calibri" w:hAnsi="Calibri" w:cs="B Mitra" w:hint="cs"/>
          <w:sz w:val="26"/>
          <w:szCs w:val="26"/>
          <w:rtl/>
        </w:rPr>
        <w:t xml:space="preserve"> بعضی از آقایان می‌گویند مجوز تقلید مقلد از مجتهد یک دلیل عقلائی است که از کلمات </w:t>
      </w:r>
      <w:r w:rsidRPr="00132D72">
        <w:rPr>
          <w:rFonts w:ascii="Calibri" w:eastAsia="Calibri" w:hAnsi="Calibri" w:cs="B Mitra" w:hint="cs"/>
          <w:bCs/>
          <w:color w:val="CC0000"/>
          <w:sz w:val="26"/>
          <w:szCs w:val="26"/>
          <w:rtl/>
        </w:rPr>
        <w:t>محقق خوئی</w:t>
      </w:r>
      <w:r w:rsidRPr="00132D72">
        <w:rPr>
          <w:rFonts w:ascii="Calibri" w:eastAsia="Calibri" w:hAnsi="Calibri" w:cs="B Mitra" w:hint="cs"/>
          <w:sz w:val="26"/>
          <w:szCs w:val="26"/>
          <w:rtl/>
        </w:rPr>
        <w:t xml:space="preserve"> در </w:t>
      </w:r>
      <w:r w:rsidRPr="00132D72">
        <w:rPr>
          <w:rFonts w:ascii="Calibri" w:eastAsia="Calibri" w:hAnsi="Calibri" w:cs="B Lotus" w:hint="cs"/>
          <w:bCs/>
          <w:color w:val="C00000"/>
          <w:szCs w:val="28"/>
          <w:rtl/>
        </w:rPr>
        <w:t xml:space="preserve">تنقیح العروه </w:t>
      </w:r>
      <w:r w:rsidRPr="00132D72">
        <w:rPr>
          <w:rFonts w:ascii="Calibri" w:eastAsia="Calibri" w:hAnsi="Calibri" w:cs="B Mitra" w:hint="cs"/>
          <w:sz w:val="26"/>
          <w:szCs w:val="26"/>
          <w:rtl/>
        </w:rPr>
        <w:t>ج 1 ص 83 استفاده می‌شود</w:t>
      </w:r>
      <w:r w:rsidRPr="00132D72">
        <w:rPr>
          <w:rFonts w:ascii="Calibri" w:eastAsia="Calibri" w:hAnsi="Calibri" w:cs="B Mitra"/>
          <w:sz w:val="26"/>
          <w:szCs w:val="26"/>
          <w:vertAlign w:val="superscript"/>
          <w:rtl/>
        </w:rPr>
        <w:footnoteReference w:id="2"/>
      </w:r>
      <w:r w:rsidRPr="00132D72">
        <w:rPr>
          <w:rFonts w:ascii="Calibri" w:eastAsia="Calibri" w:hAnsi="Calibri" w:cs="B Mitra" w:hint="cs"/>
          <w:sz w:val="26"/>
          <w:szCs w:val="26"/>
          <w:rtl/>
        </w:rPr>
        <w:t>.</w:t>
      </w:r>
    </w:p>
    <w:p w14:paraId="15E03474"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b/>
          <w:bCs/>
          <w:sz w:val="26"/>
          <w:szCs w:val="26"/>
          <w:rtl/>
        </w:rPr>
        <w:lastRenderedPageBreak/>
        <w:t>وجه دوم:</w:t>
      </w:r>
      <w:r w:rsidRPr="00132D72">
        <w:rPr>
          <w:rFonts w:ascii="Calibri" w:eastAsia="Calibri" w:hAnsi="Calibri" w:cs="B Mitra" w:hint="cs"/>
          <w:sz w:val="26"/>
          <w:szCs w:val="26"/>
          <w:rtl/>
        </w:rPr>
        <w:t xml:space="preserve"> گفته شده است که داعی مقلد بر تقلید یک دلیل عقلی است نه عقلائی، که برمی‌گردد به یک انسداد خاص به حکم عقل، این بیان از کلمات </w:t>
      </w:r>
      <w:r w:rsidRPr="00132D72">
        <w:rPr>
          <w:rFonts w:ascii="Calibri" w:eastAsia="Calibri" w:hAnsi="Calibri" w:cs="B Mitra" w:hint="cs"/>
          <w:bCs/>
          <w:color w:val="CC0000"/>
          <w:sz w:val="26"/>
          <w:szCs w:val="26"/>
          <w:rtl/>
        </w:rPr>
        <w:t>شیخ انصاری</w:t>
      </w:r>
      <w:r w:rsidRPr="00132D72">
        <w:rPr>
          <w:rFonts w:ascii="Calibri" w:eastAsia="Calibri" w:hAnsi="Calibri" w:cs="B Mitra" w:hint="cs"/>
          <w:sz w:val="26"/>
          <w:szCs w:val="26"/>
          <w:rtl/>
        </w:rPr>
        <w:t xml:space="preserve">، </w:t>
      </w:r>
      <w:r w:rsidRPr="00132D72">
        <w:rPr>
          <w:rFonts w:ascii="Calibri" w:eastAsia="Calibri" w:hAnsi="Calibri" w:cs="B Mitra" w:hint="cs"/>
          <w:bCs/>
          <w:color w:val="CC0000"/>
          <w:sz w:val="26"/>
          <w:szCs w:val="26"/>
          <w:rtl/>
        </w:rPr>
        <w:t>محقق قمی</w:t>
      </w:r>
      <w:r w:rsidRPr="00132D72">
        <w:rPr>
          <w:rFonts w:ascii="Calibri" w:eastAsia="Calibri" w:hAnsi="Calibri" w:cs="B Mitra" w:hint="cs"/>
          <w:sz w:val="26"/>
          <w:szCs w:val="26"/>
          <w:rtl/>
        </w:rPr>
        <w:t xml:space="preserve"> و </w:t>
      </w:r>
      <w:r w:rsidRPr="00132D72">
        <w:rPr>
          <w:rFonts w:ascii="Calibri" w:eastAsia="Calibri" w:hAnsi="Calibri" w:cs="B Mitra" w:hint="cs"/>
          <w:bCs/>
          <w:color w:val="CC0000"/>
          <w:sz w:val="26"/>
          <w:szCs w:val="26"/>
          <w:rtl/>
        </w:rPr>
        <w:t>محقق اصفهانی</w:t>
      </w:r>
      <w:r w:rsidRPr="00132D72">
        <w:rPr>
          <w:rFonts w:ascii="Calibri" w:eastAsia="Calibri" w:hAnsi="Calibri" w:cs="B Mitra" w:hint="cs"/>
          <w:sz w:val="26"/>
          <w:szCs w:val="26"/>
          <w:rtl/>
        </w:rPr>
        <w:t xml:space="preserve"> استفاده می‌شود</w:t>
      </w:r>
      <w:r w:rsidRPr="00132D72">
        <w:rPr>
          <w:rFonts w:ascii="Calibri" w:eastAsia="Calibri" w:hAnsi="Calibri" w:cs="B Mitra"/>
          <w:sz w:val="26"/>
          <w:szCs w:val="26"/>
          <w:vertAlign w:val="superscript"/>
          <w:rtl/>
        </w:rPr>
        <w:footnoteReference w:id="3"/>
      </w:r>
      <w:r w:rsidRPr="00132D72">
        <w:rPr>
          <w:rFonts w:ascii="Calibri" w:eastAsia="Calibri" w:hAnsi="Calibri" w:cs="B Mitra" w:hint="cs"/>
          <w:sz w:val="26"/>
          <w:szCs w:val="26"/>
          <w:rtl/>
        </w:rPr>
        <w:t>.</w:t>
      </w:r>
    </w:p>
    <w:p w14:paraId="5548F319"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b/>
          <w:bCs/>
          <w:sz w:val="26"/>
          <w:szCs w:val="26"/>
          <w:rtl/>
        </w:rPr>
        <w:t>وجه سوم:</w:t>
      </w:r>
      <w:r w:rsidRPr="00132D72">
        <w:rPr>
          <w:rFonts w:ascii="Calibri" w:eastAsia="Calibri" w:hAnsi="Calibri" w:cs="B Mitra" w:hint="cs"/>
          <w:sz w:val="26"/>
          <w:szCs w:val="26"/>
          <w:rtl/>
        </w:rPr>
        <w:t xml:space="preserve"> عامی علم دارد به وجوب تقلید و علم هم بنفسه حجت است.</w:t>
      </w:r>
    </w:p>
    <w:p w14:paraId="6AA2DF52"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b/>
          <w:bCs/>
          <w:sz w:val="26"/>
          <w:szCs w:val="26"/>
          <w:rtl/>
        </w:rPr>
        <w:t>وجه چهارم:</w:t>
      </w:r>
      <w:r w:rsidRPr="00132D72">
        <w:rPr>
          <w:rFonts w:ascii="Calibri" w:eastAsia="Calibri" w:hAnsi="Calibri" w:cs="B Mitra" w:hint="cs"/>
          <w:sz w:val="26"/>
          <w:szCs w:val="26"/>
          <w:rtl/>
        </w:rPr>
        <w:t xml:space="preserve"> تقلید عامی به مقتضای جبلت و فطرت است که </w:t>
      </w:r>
      <w:r w:rsidRPr="00132D72">
        <w:rPr>
          <w:rFonts w:ascii="Calibri" w:eastAsia="Calibri" w:hAnsi="Calibri" w:cs="B Mitra" w:hint="cs"/>
          <w:bCs/>
          <w:color w:val="CC0000"/>
          <w:sz w:val="26"/>
          <w:szCs w:val="26"/>
          <w:rtl/>
        </w:rPr>
        <w:t>محقق خراسانی</w:t>
      </w:r>
      <w:r w:rsidRPr="00132D72">
        <w:rPr>
          <w:rFonts w:ascii="Calibri" w:eastAsia="Calibri" w:hAnsi="Calibri" w:cs="B Mitra" w:hint="cs"/>
          <w:sz w:val="26"/>
          <w:szCs w:val="26"/>
          <w:rtl/>
        </w:rPr>
        <w:t xml:space="preserve"> و برخی از تلامذۀ </w:t>
      </w:r>
      <w:r w:rsidRPr="00132D72">
        <w:rPr>
          <w:rFonts w:ascii="Calibri" w:eastAsia="Calibri" w:hAnsi="Calibri" w:cs="B Mitra" w:hint="cs"/>
          <w:bCs/>
          <w:color w:val="CC0000"/>
          <w:sz w:val="26"/>
          <w:szCs w:val="26"/>
          <w:rtl/>
        </w:rPr>
        <w:t>علامۀ طباطبائی</w:t>
      </w:r>
      <w:r w:rsidRPr="00132D72">
        <w:rPr>
          <w:rFonts w:ascii="Calibri" w:eastAsia="Calibri" w:hAnsi="Calibri" w:cs="B Mitra" w:hint="cs"/>
          <w:sz w:val="26"/>
          <w:szCs w:val="26"/>
          <w:rtl/>
        </w:rPr>
        <w:t xml:space="preserve"> رحمهما الله در یک رسالۀ فارسی که در بحث تقلید دارند تعبیر می‌کنند تقلید امر جبلی فطری است.</w:t>
      </w:r>
    </w:p>
    <w:p w14:paraId="055E3372"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b/>
          <w:bCs/>
          <w:sz w:val="26"/>
          <w:szCs w:val="26"/>
          <w:rtl/>
        </w:rPr>
        <w:t>وجه پنجم:</w:t>
      </w:r>
      <w:r w:rsidRPr="00132D72">
        <w:rPr>
          <w:rFonts w:ascii="Calibri" w:eastAsia="Calibri" w:hAnsi="Calibri" w:cs="B Mitra" w:hint="cs"/>
          <w:sz w:val="26"/>
          <w:szCs w:val="26"/>
          <w:rtl/>
        </w:rPr>
        <w:t xml:space="preserve"> تقلید از ضروریات دین است و امر ضروری نیاز به دلیل ندارد. که بعضی از این وجوه را بررسی می‌کنیم.</w:t>
      </w:r>
    </w:p>
    <w:p w14:paraId="09E84A0D"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b/>
          <w:bCs/>
          <w:sz w:val="26"/>
          <w:szCs w:val="26"/>
          <w:rtl/>
        </w:rPr>
        <w:t>دلیل اول:</w:t>
      </w:r>
      <w:r w:rsidRPr="00132D72">
        <w:rPr>
          <w:rFonts w:ascii="Calibri" w:eastAsia="Calibri" w:hAnsi="Calibri" w:cs="B Mitra" w:hint="cs"/>
          <w:sz w:val="26"/>
          <w:szCs w:val="26"/>
          <w:rtl/>
        </w:rPr>
        <w:t xml:space="preserve"> دلیل </w:t>
      </w:r>
      <w:r w:rsidRPr="00132D72">
        <w:rPr>
          <w:rFonts w:ascii="Calibri" w:eastAsia="Calibri" w:hAnsi="Calibri" w:cs="B Mitra" w:hint="cs"/>
          <w:bCs/>
          <w:color w:val="CC0000"/>
          <w:sz w:val="26"/>
          <w:szCs w:val="26"/>
          <w:rtl/>
        </w:rPr>
        <w:t>محقق خراسانی</w:t>
      </w:r>
      <w:r w:rsidRPr="00132D72">
        <w:rPr>
          <w:rFonts w:ascii="Calibri" w:eastAsia="Calibri" w:hAnsi="Calibri" w:cs="B Mitra" w:hint="cs"/>
          <w:sz w:val="26"/>
          <w:szCs w:val="26"/>
          <w:rtl/>
        </w:rPr>
        <w:t xml:space="preserve"> است. جواز تقلید و رجوع عامی به عالم فی الجمله </w:t>
      </w:r>
      <w:r w:rsidRPr="00132D72">
        <w:rPr>
          <w:rFonts w:ascii="Calibri" w:eastAsia="Calibri" w:hAnsi="Calibri" w:cs="B Mitra" w:hint="cs"/>
          <w:bCs/>
          <w:color w:val="CC0000"/>
          <w:sz w:val="26"/>
          <w:szCs w:val="26"/>
          <w:rtl/>
        </w:rPr>
        <w:t>محقق خراسانی</w:t>
      </w:r>
      <w:r w:rsidRPr="00132D72">
        <w:rPr>
          <w:rFonts w:ascii="Calibri" w:eastAsia="Calibri" w:hAnsi="Calibri" w:cs="B Mitra" w:hint="cs"/>
          <w:sz w:val="26"/>
          <w:szCs w:val="26"/>
          <w:rtl/>
        </w:rPr>
        <w:t xml:space="preserve"> می‌فرمایند «</w:t>
      </w:r>
      <w:r w:rsidRPr="00132D72">
        <w:rPr>
          <w:rFonts w:ascii="Calibri" w:eastAsia="Calibri" w:hAnsi="Calibri" w:cs="B Mitra" w:hint="cs"/>
          <w:bCs/>
          <w:color w:val="538135"/>
          <w:sz w:val="26"/>
          <w:szCs w:val="26"/>
          <w:rtl/>
        </w:rPr>
        <w:t>یکون بدیهیا جبلیا فطریا لایحتاج الی دلیل</w:t>
      </w:r>
      <w:r w:rsidRPr="00132D72">
        <w:rPr>
          <w:rFonts w:ascii="Calibri" w:eastAsia="Calibri" w:hAnsi="Calibri" w:cs="B Mitra" w:hint="cs"/>
          <w:sz w:val="26"/>
          <w:szCs w:val="26"/>
          <w:rtl/>
        </w:rPr>
        <w:t>»</w:t>
      </w:r>
      <w:r w:rsidRPr="00132D72">
        <w:rPr>
          <w:rFonts w:ascii="Calibri" w:eastAsia="Calibri" w:hAnsi="Calibri" w:cs="B Mitra"/>
          <w:sz w:val="26"/>
          <w:szCs w:val="26"/>
          <w:vertAlign w:val="superscript"/>
          <w:rtl/>
        </w:rPr>
        <w:footnoteReference w:id="4"/>
      </w:r>
      <w:r w:rsidRPr="00132D72">
        <w:rPr>
          <w:rFonts w:ascii="Calibri" w:eastAsia="Calibri" w:hAnsi="Calibri" w:cs="B Mitra" w:hint="cs"/>
          <w:sz w:val="26"/>
          <w:szCs w:val="26"/>
          <w:rtl/>
        </w:rPr>
        <w:t>.</w:t>
      </w:r>
    </w:p>
    <w:p w14:paraId="2F6D7997"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sz w:val="26"/>
          <w:szCs w:val="26"/>
          <w:rtl/>
        </w:rPr>
        <w:t>قبل از تحلیل این دلیل و اشکالات آن را بیان کنیم. دو نکتۀ کوتاه را اشاره می‌کنیم:</w:t>
      </w:r>
    </w:p>
    <w:p w14:paraId="15DE576C"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b/>
          <w:bCs/>
          <w:sz w:val="26"/>
          <w:szCs w:val="26"/>
          <w:rtl/>
        </w:rPr>
        <w:t>نکتۀ اول:</w:t>
      </w:r>
      <w:r w:rsidRPr="00132D72">
        <w:rPr>
          <w:rFonts w:ascii="Calibri" w:eastAsia="Calibri" w:hAnsi="Calibri" w:cs="B Mitra" w:hint="cs"/>
          <w:sz w:val="26"/>
          <w:szCs w:val="26"/>
          <w:rtl/>
        </w:rPr>
        <w:t xml:space="preserve"> آیا این دلیل </w:t>
      </w:r>
      <w:r w:rsidRPr="00132D72">
        <w:rPr>
          <w:rFonts w:ascii="Calibri" w:eastAsia="Calibri" w:hAnsi="Calibri" w:cs="B Mitra" w:hint="cs"/>
          <w:bCs/>
          <w:color w:val="CC0000"/>
          <w:sz w:val="26"/>
          <w:szCs w:val="26"/>
          <w:rtl/>
        </w:rPr>
        <w:t>محقق خراسانی</w:t>
      </w:r>
      <w:r w:rsidRPr="00132D72">
        <w:rPr>
          <w:rFonts w:ascii="Calibri" w:eastAsia="Calibri" w:hAnsi="Calibri" w:cs="B Mitra" w:hint="cs"/>
          <w:sz w:val="26"/>
          <w:szCs w:val="26"/>
          <w:rtl/>
        </w:rPr>
        <w:t xml:space="preserve"> یک دلیل عقلی است یا نه گویا می‌خواهند به سیرۀ عقلاء تمسک کنند؟</w:t>
      </w:r>
    </w:p>
    <w:p w14:paraId="0DCC7B3E"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b/>
          <w:bCs/>
          <w:sz w:val="26"/>
          <w:szCs w:val="26"/>
          <w:rtl/>
        </w:rPr>
        <w:t>احتمال اول:</w:t>
      </w:r>
      <w:r w:rsidRPr="00132D72">
        <w:rPr>
          <w:rFonts w:ascii="Calibri" w:eastAsia="Calibri" w:hAnsi="Calibri" w:cs="B Mitra" w:hint="cs"/>
          <w:sz w:val="26"/>
          <w:szCs w:val="26"/>
          <w:rtl/>
        </w:rPr>
        <w:t xml:space="preserve"> از برخی از کلمات </w:t>
      </w:r>
      <w:r w:rsidRPr="00132D72">
        <w:rPr>
          <w:rFonts w:ascii="Calibri" w:eastAsia="Calibri" w:hAnsi="Calibri" w:cs="B Mitra" w:hint="cs"/>
          <w:bCs/>
          <w:color w:val="CC0000"/>
          <w:sz w:val="26"/>
          <w:szCs w:val="26"/>
          <w:rtl/>
        </w:rPr>
        <w:t>محقق خراسانی</w:t>
      </w:r>
      <w:r w:rsidRPr="00132D72">
        <w:rPr>
          <w:rFonts w:ascii="Calibri" w:eastAsia="Calibri" w:hAnsi="Calibri" w:cs="B Mitra" w:hint="cs"/>
          <w:sz w:val="26"/>
          <w:szCs w:val="26"/>
          <w:rtl/>
        </w:rPr>
        <w:t xml:space="preserve"> استفاده می‌شود بنابر احتمال ضعیف که حرف ایشان این است که جواز تقلید یک امر عقلائی است و گویا به سیرۀ عقلاء می‌خواهند برگردانند. در مبحث عدم جواز تقلید از مجتهد متجزی تعبیر ایشان این است که ادلۀ جواز تقلید اطلاق ندارد که تقلید از مجتهد متجزی را شامل شود و بعد می‌فرمایند احراز نکردیم که بنای عقلاء یا سیرۀ متشرعه رجوع به مجتهد متجزی است.که البته ما این کلام را نقد کردیم.</w:t>
      </w:r>
    </w:p>
    <w:p w14:paraId="78A0A50E"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b/>
          <w:bCs/>
          <w:sz w:val="26"/>
          <w:szCs w:val="26"/>
          <w:rtl/>
        </w:rPr>
        <w:t>احتمال دوم:</w:t>
      </w:r>
      <w:r w:rsidRPr="00132D72">
        <w:rPr>
          <w:rFonts w:ascii="Calibri" w:eastAsia="Calibri" w:hAnsi="Calibri" w:cs="B Mitra" w:hint="cs"/>
          <w:sz w:val="26"/>
          <w:szCs w:val="26"/>
          <w:rtl/>
        </w:rPr>
        <w:t xml:space="preserve"> این است چنانچه ظاهر این دلیل گویاست، </w:t>
      </w:r>
      <w:r w:rsidRPr="00132D72">
        <w:rPr>
          <w:rFonts w:ascii="Calibri" w:eastAsia="Calibri" w:hAnsi="Calibri" w:cs="B Mitra" w:hint="cs"/>
          <w:bCs/>
          <w:color w:val="CC0000"/>
          <w:sz w:val="26"/>
          <w:szCs w:val="26"/>
          <w:rtl/>
        </w:rPr>
        <w:t xml:space="preserve">محقق خراسانی </w:t>
      </w:r>
      <w:r w:rsidRPr="00132D72">
        <w:rPr>
          <w:rFonts w:ascii="Calibri" w:eastAsia="Calibri" w:hAnsi="Calibri" w:cs="B Mitra" w:hint="cs"/>
          <w:sz w:val="26"/>
          <w:szCs w:val="26"/>
          <w:rtl/>
        </w:rPr>
        <w:t xml:space="preserve">می‌خواهند بگویند عقل حکم می‌کند که جواز و لزوم تقلید امر جبلی و فطری است یعنی گویا حکم عقل است. شاهد بر این معنا عبارتی است که </w:t>
      </w:r>
      <w:r w:rsidRPr="00132D72">
        <w:rPr>
          <w:rFonts w:ascii="Calibri" w:eastAsia="Calibri" w:hAnsi="Calibri" w:cs="B Mitra" w:hint="cs"/>
          <w:bCs/>
          <w:color w:val="CC0000"/>
          <w:sz w:val="26"/>
          <w:szCs w:val="26"/>
          <w:rtl/>
        </w:rPr>
        <w:t>محقق خراسانی</w:t>
      </w:r>
      <w:r w:rsidRPr="00132D72">
        <w:rPr>
          <w:rFonts w:ascii="Calibri" w:eastAsia="Calibri" w:hAnsi="Calibri" w:cs="B Mitra" w:hint="cs"/>
          <w:sz w:val="26"/>
          <w:szCs w:val="26"/>
          <w:rtl/>
        </w:rPr>
        <w:t xml:space="preserve"> در مبحث تقلید میت مطرح می‌کنند، آیا تقلید میت جایز است یا نه؟ بعضی به استصحاب تمسک می‌کنند بر جواز تقلید میت، </w:t>
      </w:r>
      <w:r w:rsidRPr="00132D72">
        <w:rPr>
          <w:rFonts w:ascii="Calibri" w:eastAsia="Calibri" w:hAnsi="Calibri" w:cs="B Mitra" w:hint="cs"/>
          <w:bCs/>
          <w:color w:val="CC0000"/>
          <w:sz w:val="26"/>
          <w:szCs w:val="26"/>
          <w:rtl/>
        </w:rPr>
        <w:t>محقق خراسانی</w:t>
      </w:r>
      <w:r w:rsidRPr="00132D72">
        <w:rPr>
          <w:rFonts w:ascii="Calibri" w:eastAsia="Calibri" w:hAnsi="Calibri" w:cs="B Mitra" w:hint="cs"/>
          <w:sz w:val="26"/>
          <w:szCs w:val="26"/>
          <w:rtl/>
        </w:rPr>
        <w:t xml:space="preserve"> وقتی می‌خواهند از تمسک به استصحاب جواب بدهند، می‌فرمایند «</w:t>
      </w:r>
      <w:r w:rsidRPr="00132D72">
        <w:rPr>
          <w:rFonts w:ascii="Calibri" w:eastAsia="Calibri" w:hAnsi="Calibri" w:cs="B Mitra" w:hint="cs"/>
          <w:bCs/>
          <w:color w:val="538135"/>
          <w:sz w:val="26"/>
          <w:szCs w:val="26"/>
          <w:rtl/>
        </w:rPr>
        <w:t>ان جواز التقلید ان کان بحکم العقل و القضیۀ الفطره کما عرفت</w:t>
      </w:r>
      <w:r w:rsidRPr="00132D72">
        <w:rPr>
          <w:rFonts w:ascii="Calibri" w:eastAsia="Calibri" w:hAnsi="Calibri" w:cs="B Mitra" w:hint="cs"/>
          <w:sz w:val="26"/>
          <w:szCs w:val="26"/>
          <w:rtl/>
        </w:rPr>
        <w:t>»</w:t>
      </w:r>
      <w:r w:rsidRPr="00132D72">
        <w:rPr>
          <w:rFonts w:ascii="Calibri" w:eastAsia="Calibri" w:hAnsi="Calibri" w:cs="B Mitra"/>
          <w:sz w:val="26"/>
          <w:szCs w:val="26"/>
          <w:vertAlign w:val="superscript"/>
          <w:rtl/>
        </w:rPr>
        <w:footnoteReference w:id="5"/>
      </w:r>
      <w:r w:rsidRPr="00132D72">
        <w:rPr>
          <w:rFonts w:ascii="Calibri" w:eastAsia="Calibri" w:hAnsi="Calibri" w:cs="B Mitra" w:hint="cs"/>
          <w:sz w:val="26"/>
          <w:szCs w:val="26"/>
          <w:rtl/>
        </w:rPr>
        <w:t>.</w:t>
      </w:r>
    </w:p>
    <w:p w14:paraId="45E8F861"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sz w:val="26"/>
          <w:szCs w:val="26"/>
          <w:rtl/>
        </w:rPr>
        <w:t xml:space="preserve">تلمیذ </w:t>
      </w:r>
      <w:r w:rsidRPr="00132D72">
        <w:rPr>
          <w:rFonts w:ascii="Calibri" w:eastAsia="Calibri" w:hAnsi="Calibri" w:cs="B Mitra" w:hint="cs"/>
          <w:bCs/>
          <w:color w:val="CC0000"/>
          <w:sz w:val="26"/>
          <w:szCs w:val="26"/>
          <w:rtl/>
        </w:rPr>
        <w:t>علامۀ طباطبائی</w:t>
      </w:r>
      <w:r w:rsidRPr="00132D72">
        <w:rPr>
          <w:rFonts w:ascii="Calibri" w:eastAsia="Calibri" w:hAnsi="Calibri" w:cs="B Mitra" w:hint="cs"/>
          <w:sz w:val="26"/>
          <w:szCs w:val="26"/>
          <w:rtl/>
        </w:rPr>
        <w:t xml:space="preserve"> هم در رسالۀ تقلیدی که به زبان فارسی دارند دو عبارت بیان می‌کنند در ص 44 می‌فرمایند: «</w:t>
      </w:r>
      <w:r w:rsidRPr="00132D72">
        <w:rPr>
          <w:rFonts w:ascii="Calibri" w:eastAsia="Calibri" w:hAnsi="Calibri" w:cs="B Mitra"/>
          <w:sz w:val="26"/>
          <w:szCs w:val="26"/>
          <w:rtl/>
        </w:rPr>
        <w:t>با توجه به آنچه گفت</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م،</w:t>
      </w:r>
      <w:r w:rsidRPr="00132D72">
        <w:rPr>
          <w:rFonts w:ascii="Calibri" w:eastAsia="Calibri" w:hAnsi="Calibri" w:cs="B Mitra"/>
          <w:sz w:val="26"/>
          <w:szCs w:val="26"/>
          <w:rtl/>
        </w:rPr>
        <w:t xml:space="preserve"> كسانى كه وظا</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ف</w:t>
      </w:r>
      <w:r w:rsidRPr="00132D72">
        <w:rPr>
          <w:rFonts w:ascii="Calibri" w:eastAsia="Calibri" w:hAnsi="Calibri" w:cs="B Mitra"/>
          <w:sz w:val="26"/>
          <w:szCs w:val="26"/>
          <w:rtl/>
        </w:rPr>
        <w:t xml:space="preserve"> د</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نى</w:t>
      </w:r>
      <w:r w:rsidRPr="00132D72">
        <w:rPr>
          <w:rFonts w:ascii="Calibri" w:eastAsia="Calibri" w:hAnsi="Calibri" w:cs="B Mitra"/>
          <w:sz w:val="26"/>
          <w:szCs w:val="26"/>
          <w:rtl/>
        </w:rPr>
        <w:t xml:space="preserve"> و احكام شرعى را نمى‌‌دانند، به مقتضاى فطرت و عقل خود سراغ كسانى مى‌‌روند كه در مسا</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ل</w:t>
      </w:r>
      <w:r w:rsidRPr="00132D72">
        <w:rPr>
          <w:rFonts w:ascii="Calibri" w:eastAsia="Calibri" w:hAnsi="Calibri" w:cs="B Mitra"/>
          <w:sz w:val="26"/>
          <w:szCs w:val="26"/>
          <w:rtl/>
        </w:rPr>
        <w:t xml:space="preserve"> د</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نى</w:t>
      </w:r>
      <w:r w:rsidRPr="00132D72">
        <w:rPr>
          <w:rFonts w:ascii="Calibri" w:eastAsia="Calibri" w:hAnsi="Calibri" w:cs="B Mitra"/>
          <w:sz w:val="26"/>
          <w:szCs w:val="26"/>
          <w:rtl/>
        </w:rPr>
        <w:t xml:space="preserve"> تخصص دارند و به درجه اجتهاد و فقاهت نا</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ل</w:t>
      </w:r>
      <w:r w:rsidRPr="00132D72">
        <w:rPr>
          <w:rFonts w:ascii="Calibri" w:eastAsia="Calibri" w:hAnsi="Calibri" w:cs="B Mitra"/>
          <w:sz w:val="26"/>
          <w:szCs w:val="26"/>
          <w:rtl/>
        </w:rPr>
        <w:t xml:space="preserve"> آمده‌‌اند و از آنان تقل</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د</w:t>
      </w:r>
      <w:r w:rsidRPr="00132D72">
        <w:rPr>
          <w:rFonts w:ascii="Calibri" w:eastAsia="Calibri" w:hAnsi="Calibri" w:cs="B Mitra"/>
          <w:sz w:val="26"/>
          <w:szCs w:val="26"/>
          <w:rtl/>
        </w:rPr>
        <w:t xml:space="preserve"> مى‌‌كنند</w:t>
      </w:r>
      <w:r w:rsidRPr="00132D72">
        <w:rPr>
          <w:rFonts w:ascii="Calibri" w:eastAsia="Calibri" w:hAnsi="Calibri" w:cs="B Mitra" w:hint="cs"/>
          <w:sz w:val="26"/>
          <w:szCs w:val="26"/>
          <w:rtl/>
        </w:rPr>
        <w:t xml:space="preserve">». این یک بیان مثل کلام </w:t>
      </w:r>
      <w:r w:rsidRPr="00132D72">
        <w:rPr>
          <w:rFonts w:ascii="Calibri" w:eastAsia="Calibri" w:hAnsi="Calibri" w:cs="B Mitra" w:hint="cs"/>
          <w:bCs/>
          <w:color w:val="CC0000"/>
          <w:sz w:val="26"/>
          <w:szCs w:val="26"/>
          <w:rtl/>
        </w:rPr>
        <w:t>محقق خراسانی</w:t>
      </w:r>
      <w:r w:rsidRPr="00132D72">
        <w:rPr>
          <w:rFonts w:ascii="Calibri" w:eastAsia="Calibri" w:hAnsi="Calibri" w:cs="B Mitra" w:hint="cs"/>
          <w:sz w:val="26"/>
          <w:szCs w:val="26"/>
          <w:rtl/>
        </w:rPr>
        <w:t xml:space="preserve"> است.</w:t>
      </w:r>
    </w:p>
    <w:p w14:paraId="158D8977"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sz w:val="26"/>
          <w:szCs w:val="26"/>
          <w:rtl/>
        </w:rPr>
        <w:t>در ص 128 عبارت ایشان این است: «</w:t>
      </w:r>
      <w:r w:rsidRPr="00132D72">
        <w:rPr>
          <w:rFonts w:ascii="Calibri" w:eastAsia="Calibri" w:hAnsi="Calibri" w:cs="Arial"/>
          <w:rtl/>
        </w:rPr>
        <w:t xml:space="preserve"> </w:t>
      </w:r>
      <w:r w:rsidRPr="00132D72">
        <w:rPr>
          <w:rFonts w:ascii="Calibri" w:eastAsia="Calibri" w:hAnsi="Calibri" w:cs="B Mitra"/>
          <w:sz w:val="26"/>
          <w:szCs w:val="26"/>
          <w:rtl/>
        </w:rPr>
        <w:t>اما ا</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ن</w:t>
      </w:r>
      <w:r w:rsidRPr="00132D72">
        <w:rPr>
          <w:rFonts w:ascii="Calibri" w:eastAsia="Calibri" w:hAnsi="Calibri" w:cs="B Mitra"/>
          <w:sz w:val="26"/>
          <w:szCs w:val="26"/>
          <w:rtl/>
        </w:rPr>
        <w:t xml:space="preserve"> تقل</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د</w:t>
      </w:r>
      <w:r w:rsidRPr="00132D72">
        <w:rPr>
          <w:rFonts w:ascii="Calibri" w:eastAsia="Calibri" w:hAnsi="Calibri" w:cs="B Mitra"/>
          <w:sz w:val="26"/>
          <w:szCs w:val="26"/>
          <w:rtl/>
        </w:rPr>
        <w:t xml:space="preserve"> امرى گزافه و فاقد دل</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ل</w:t>
      </w:r>
      <w:r w:rsidRPr="00132D72">
        <w:rPr>
          <w:rFonts w:ascii="Calibri" w:eastAsia="Calibri" w:hAnsi="Calibri" w:cs="B Mitra"/>
          <w:sz w:val="26"/>
          <w:szCs w:val="26"/>
          <w:rtl/>
        </w:rPr>
        <w:t xml:space="preserve"> منطقى ن</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ست،</w:t>
      </w:r>
      <w:r w:rsidRPr="00132D72">
        <w:rPr>
          <w:rFonts w:ascii="Calibri" w:eastAsia="Calibri" w:hAnsi="Calibri" w:cs="B Mitra"/>
          <w:sz w:val="26"/>
          <w:szCs w:val="26"/>
          <w:rtl/>
        </w:rPr>
        <w:t xml:space="preserve"> بلكه مبتنى بر بنا و س</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ره</w:t>
      </w:r>
      <w:r w:rsidRPr="00132D72">
        <w:rPr>
          <w:rFonts w:ascii="Calibri" w:eastAsia="Calibri" w:hAnsi="Calibri" w:cs="B Mitra"/>
          <w:sz w:val="26"/>
          <w:szCs w:val="26"/>
          <w:rtl/>
        </w:rPr>
        <w:t xml:space="preserve"> عقلا</w:t>
      </w:r>
      <w:r w:rsidRPr="00132D72">
        <w:rPr>
          <w:rFonts w:ascii="Calibri" w:eastAsia="Calibri" w:hAnsi="Calibri" w:cs="B Mitra" w:hint="cs"/>
          <w:sz w:val="26"/>
          <w:szCs w:val="26"/>
          <w:rtl/>
        </w:rPr>
        <w:t>ی</w:t>
      </w:r>
      <w:r w:rsidRPr="00132D72">
        <w:rPr>
          <w:rFonts w:ascii="Calibri" w:eastAsia="Calibri" w:hAnsi="Calibri" w:cs="B Mitra" w:hint="eastAsia"/>
          <w:sz w:val="26"/>
          <w:szCs w:val="26"/>
          <w:rtl/>
        </w:rPr>
        <w:t>ى</w:t>
      </w:r>
      <w:r w:rsidRPr="00132D72">
        <w:rPr>
          <w:rFonts w:ascii="Calibri" w:eastAsia="Calibri" w:hAnsi="Calibri" w:cs="B Mitra"/>
          <w:sz w:val="26"/>
          <w:szCs w:val="26"/>
          <w:rtl/>
        </w:rPr>
        <w:t xml:space="preserve"> است كه بر رجوع جاهل به عالم جارى گشته است</w:t>
      </w:r>
      <w:r w:rsidRPr="00132D72">
        <w:rPr>
          <w:rFonts w:ascii="Calibri" w:eastAsia="Calibri" w:hAnsi="Calibri" w:cs="B Mitra" w:hint="cs"/>
          <w:sz w:val="26"/>
          <w:szCs w:val="26"/>
          <w:rtl/>
        </w:rPr>
        <w:t>»</w:t>
      </w:r>
      <w:r w:rsidRPr="00132D72">
        <w:rPr>
          <w:rFonts w:ascii="Calibri" w:eastAsia="Calibri" w:hAnsi="Calibri" w:cs="B Mitra"/>
          <w:sz w:val="26"/>
          <w:szCs w:val="26"/>
          <w:vertAlign w:val="superscript"/>
          <w:rtl/>
        </w:rPr>
        <w:footnoteReference w:id="6"/>
      </w:r>
      <w:r w:rsidRPr="00132D72">
        <w:rPr>
          <w:rFonts w:ascii="Calibri" w:eastAsia="Calibri" w:hAnsi="Calibri" w:cs="B Mitra" w:hint="cs"/>
          <w:sz w:val="26"/>
          <w:szCs w:val="26"/>
          <w:rtl/>
        </w:rPr>
        <w:t>.</w:t>
      </w:r>
    </w:p>
    <w:p w14:paraId="71DF671B" w14:textId="77777777" w:rsidR="00132D72" w:rsidRPr="00132D72" w:rsidRDefault="00132D72" w:rsidP="00132D72">
      <w:pPr>
        <w:spacing w:after="0"/>
        <w:ind w:firstLine="170"/>
        <w:jc w:val="both"/>
        <w:rPr>
          <w:rFonts w:ascii="Calibri" w:eastAsia="Calibri" w:hAnsi="Calibri" w:cs="B Mitra"/>
          <w:sz w:val="26"/>
          <w:szCs w:val="26"/>
          <w:rtl/>
        </w:rPr>
      </w:pPr>
      <w:r w:rsidRPr="00132D72">
        <w:rPr>
          <w:rFonts w:ascii="Calibri" w:eastAsia="Calibri" w:hAnsi="Calibri" w:cs="B Mitra" w:hint="cs"/>
          <w:b/>
          <w:bCs/>
          <w:sz w:val="26"/>
          <w:szCs w:val="26"/>
          <w:rtl/>
        </w:rPr>
        <w:lastRenderedPageBreak/>
        <w:t>نکتۀ دوم:</w:t>
      </w:r>
      <w:r w:rsidRPr="00132D72">
        <w:rPr>
          <w:rFonts w:ascii="Calibri" w:eastAsia="Calibri" w:hAnsi="Calibri" w:cs="B Mitra" w:hint="cs"/>
          <w:sz w:val="26"/>
          <w:szCs w:val="26"/>
          <w:rtl/>
        </w:rPr>
        <w:t xml:space="preserve"> </w:t>
      </w:r>
      <w:r w:rsidRPr="00132D72">
        <w:rPr>
          <w:rFonts w:ascii="Calibri" w:eastAsia="Calibri" w:hAnsi="Calibri" w:cs="B Mitra" w:hint="cs"/>
          <w:bCs/>
          <w:color w:val="CC0000"/>
          <w:sz w:val="26"/>
          <w:szCs w:val="26"/>
          <w:rtl/>
        </w:rPr>
        <w:t>محقق اصفهانی</w:t>
      </w:r>
      <w:r w:rsidRPr="00132D72">
        <w:rPr>
          <w:rFonts w:ascii="Calibri" w:eastAsia="Calibri" w:hAnsi="Calibri" w:cs="B Mitra" w:hint="cs"/>
          <w:sz w:val="26"/>
          <w:szCs w:val="26"/>
          <w:rtl/>
        </w:rPr>
        <w:t xml:space="preserve"> که بدون شبهه قویترین شاگرد </w:t>
      </w:r>
      <w:r w:rsidRPr="00132D72">
        <w:rPr>
          <w:rFonts w:ascii="Calibri" w:eastAsia="Calibri" w:hAnsi="Calibri" w:cs="B Mitra" w:hint="cs"/>
          <w:bCs/>
          <w:color w:val="CC0000"/>
          <w:sz w:val="26"/>
          <w:szCs w:val="26"/>
          <w:rtl/>
        </w:rPr>
        <w:t>محقق خراسانی</w:t>
      </w:r>
      <w:r w:rsidRPr="00132D72">
        <w:rPr>
          <w:rFonts w:ascii="Calibri" w:eastAsia="Calibri" w:hAnsi="Calibri" w:cs="B Mitra" w:hint="cs"/>
          <w:sz w:val="26"/>
          <w:szCs w:val="26"/>
          <w:rtl/>
        </w:rPr>
        <w:t xml:space="preserve"> است اینجا به کلام </w:t>
      </w:r>
      <w:r w:rsidRPr="00132D72">
        <w:rPr>
          <w:rFonts w:ascii="Calibri" w:eastAsia="Calibri" w:hAnsi="Calibri" w:cs="B Mitra" w:hint="cs"/>
          <w:bCs/>
          <w:color w:val="CC0000"/>
          <w:sz w:val="26"/>
          <w:szCs w:val="26"/>
          <w:rtl/>
        </w:rPr>
        <w:t>محقق خراسانی</w:t>
      </w:r>
      <w:r w:rsidRPr="00132D72">
        <w:rPr>
          <w:rFonts w:ascii="Calibri" w:eastAsia="Calibri" w:hAnsi="Calibri" w:cs="B Mitra" w:hint="cs"/>
          <w:sz w:val="26"/>
          <w:szCs w:val="26"/>
          <w:rtl/>
        </w:rPr>
        <w:t xml:space="preserve"> که «</w:t>
      </w:r>
      <w:r w:rsidRPr="00132D72">
        <w:rPr>
          <w:rFonts w:ascii="Calibri" w:eastAsia="Calibri" w:hAnsi="Calibri" w:cs="B Mitra" w:hint="cs"/>
          <w:bCs/>
          <w:color w:val="538135"/>
          <w:sz w:val="26"/>
          <w:szCs w:val="26"/>
          <w:rtl/>
        </w:rPr>
        <w:t>ان التقلید امر بدیهی جبلی فطری</w:t>
      </w:r>
      <w:r w:rsidRPr="00132D72">
        <w:rPr>
          <w:rFonts w:ascii="Calibri" w:eastAsia="Calibri" w:hAnsi="Calibri" w:cs="B Mitra" w:hint="cs"/>
          <w:sz w:val="26"/>
          <w:szCs w:val="26"/>
          <w:rtl/>
        </w:rPr>
        <w:t xml:space="preserve">» اشکال می‌کنند، اشکال تندی هم مطرح می‌کنند یکجا هم هست که </w:t>
      </w:r>
      <w:r w:rsidRPr="00132D72">
        <w:rPr>
          <w:rFonts w:ascii="Calibri" w:eastAsia="Calibri" w:hAnsi="Calibri" w:cs="B Mitra" w:hint="cs"/>
          <w:bCs/>
          <w:color w:val="CC0000"/>
          <w:sz w:val="26"/>
          <w:szCs w:val="26"/>
          <w:rtl/>
        </w:rPr>
        <w:t xml:space="preserve">محقق اصفهانی </w:t>
      </w:r>
      <w:r w:rsidRPr="00132D72">
        <w:rPr>
          <w:rFonts w:ascii="Calibri" w:eastAsia="Calibri" w:hAnsi="Calibri" w:cs="B Mitra" w:hint="cs"/>
          <w:sz w:val="26"/>
          <w:szCs w:val="26"/>
          <w:rtl/>
        </w:rPr>
        <w:t>می‌بینند اشکال خیلی تند شده است می‌فرمایند «</w:t>
      </w:r>
      <w:r w:rsidRPr="00132D72">
        <w:rPr>
          <w:rFonts w:ascii="Calibri" w:eastAsia="Calibri" w:hAnsi="Calibri" w:cs="B Mitra" w:hint="cs"/>
          <w:bCs/>
          <w:color w:val="538135"/>
          <w:sz w:val="26"/>
          <w:szCs w:val="26"/>
          <w:rtl/>
        </w:rPr>
        <w:t>و قد خرجت بذلک عن حسن الادب و الله مقیل العثرات</w:t>
      </w:r>
      <w:r w:rsidRPr="00132D72">
        <w:rPr>
          <w:rFonts w:ascii="Calibri" w:eastAsia="Calibri" w:hAnsi="Calibri" w:cs="B Mitra" w:hint="cs"/>
          <w:sz w:val="26"/>
          <w:szCs w:val="26"/>
          <w:rtl/>
        </w:rPr>
        <w:t>»</w:t>
      </w:r>
      <w:r w:rsidRPr="00132D72">
        <w:rPr>
          <w:rFonts w:ascii="Calibri" w:eastAsia="Calibri" w:hAnsi="Calibri" w:cs="B Mitra"/>
          <w:sz w:val="26"/>
          <w:szCs w:val="26"/>
          <w:vertAlign w:val="superscript"/>
          <w:rtl/>
        </w:rPr>
        <w:footnoteReference w:id="7"/>
      </w:r>
      <w:r w:rsidRPr="00132D72">
        <w:rPr>
          <w:rFonts w:ascii="Calibri" w:eastAsia="Calibri" w:hAnsi="Calibri" w:cs="B Mitra" w:hint="cs"/>
          <w:sz w:val="26"/>
          <w:szCs w:val="26"/>
          <w:rtl/>
        </w:rPr>
        <w:t xml:space="preserve"> هم اشکال کرده‌اند و هم یاد داده‌اند که روش اخلاقی و تربیتی چگونه است؟ چهار تا اصطلاح که یاد گرفتیم غرور نگیرد ما را. ادامۀ بحث خواهد آمد.</w:t>
      </w:r>
    </w:p>
    <w:p w14:paraId="3D99FF42" w14:textId="4B509319" w:rsidR="00E86AA8" w:rsidRPr="008C486E" w:rsidRDefault="00E86AA8" w:rsidP="002A71DD">
      <w:pPr>
        <w:spacing w:after="0" w:line="240" w:lineRule="auto"/>
        <w:ind w:firstLine="170"/>
        <w:jc w:val="both"/>
        <w:rPr>
          <w:rFonts w:cs="B Mitra"/>
          <w:sz w:val="24"/>
          <w:szCs w:val="24"/>
          <w:rtl/>
        </w:rPr>
      </w:pPr>
    </w:p>
    <w:sectPr w:rsidR="00E86AA8" w:rsidRPr="008C486E"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289D8" w14:textId="77777777" w:rsidR="00A91D34" w:rsidRDefault="00A91D34" w:rsidP="00800DE3">
      <w:pPr>
        <w:spacing w:after="0" w:line="240" w:lineRule="auto"/>
      </w:pPr>
      <w:r>
        <w:separator/>
      </w:r>
    </w:p>
  </w:endnote>
  <w:endnote w:type="continuationSeparator" w:id="0">
    <w:p w14:paraId="6D32DC08" w14:textId="77777777" w:rsidR="00A91D34" w:rsidRDefault="00A91D34" w:rsidP="0080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65AA5" w14:textId="77777777" w:rsidR="00A91D34" w:rsidRDefault="00A91D34" w:rsidP="00800DE3">
      <w:pPr>
        <w:spacing w:after="0" w:line="240" w:lineRule="auto"/>
      </w:pPr>
      <w:r>
        <w:separator/>
      </w:r>
    </w:p>
  </w:footnote>
  <w:footnote w:type="continuationSeparator" w:id="0">
    <w:p w14:paraId="3EF20504" w14:textId="77777777" w:rsidR="00A91D34" w:rsidRDefault="00A91D34" w:rsidP="00800DE3">
      <w:pPr>
        <w:spacing w:after="0" w:line="240" w:lineRule="auto"/>
      </w:pPr>
      <w:r>
        <w:continuationSeparator/>
      </w:r>
    </w:p>
  </w:footnote>
  <w:footnote w:id="1">
    <w:p w14:paraId="4821B9C1" w14:textId="250A2E69" w:rsidR="00800DE3" w:rsidRDefault="00800DE3" w:rsidP="00800DE3">
      <w:pPr>
        <w:pStyle w:val="FootnoteText"/>
        <w:rPr>
          <w:rtl/>
        </w:rPr>
      </w:pPr>
      <w:r>
        <w:rPr>
          <w:rStyle w:val="FootnoteReference"/>
        </w:rPr>
        <w:footnoteRef/>
      </w:r>
      <w:r>
        <w:rPr>
          <w:rtl/>
        </w:rPr>
        <w:t xml:space="preserve"> </w:t>
      </w:r>
      <w:r>
        <w:rPr>
          <w:rFonts w:hint="cs"/>
          <w:rtl/>
        </w:rPr>
        <w:t xml:space="preserve">- </w:t>
      </w:r>
      <w:r w:rsidRPr="003530AA">
        <w:rPr>
          <w:rFonts w:cs="Arial"/>
          <w:rtl/>
        </w:rPr>
        <w:t xml:space="preserve">جلسه </w:t>
      </w:r>
      <w:r w:rsidR="00935F7C">
        <w:rPr>
          <w:rFonts w:cs="Arial" w:hint="cs"/>
          <w:rtl/>
        </w:rPr>
        <w:t>5</w:t>
      </w:r>
      <w:r w:rsidR="00132D72">
        <w:rPr>
          <w:rFonts w:cs="Arial" w:hint="cs"/>
          <w:rtl/>
        </w:rPr>
        <w:t>4</w:t>
      </w:r>
      <w:r>
        <w:rPr>
          <w:rFonts w:cs="Arial" w:hint="cs"/>
          <w:rtl/>
        </w:rPr>
        <w:t xml:space="preserve"> </w:t>
      </w:r>
      <w:r w:rsidR="003960CA">
        <w:rPr>
          <w:rFonts w:cs="Arial"/>
          <w:rtl/>
        </w:rPr>
        <w:t>–</w:t>
      </w:r>
      <w:r w:rsidR="00C174C2">
        <w:rPr>
          <w:rFonts w:cs="Arial" w:hint="cs"/>
          <w:rtl/>
        </w:rPr>
        <w:t xml:space="preserve"> </w:t>
      </w:r>
      <w:r w:rsidR="0004033B">
        <w:rPr>
          <w:rFonts w:cs="Arial" w:hint="cs"/>
          <w:rtl/>
        </w:rPr>
        <w:t>‌</w:t>
      </w:r>
      <w:r w:rsidR="00B71F28">
        <w:rPr>
          <w:rFonts w:cs="Arial" w:hint="cs"/>
          <w:rtl/>
        </w:rPr>
        <w:t>چهار</w:t>
      </w:r>
      <w:r w:rsidR="00CB2746">
        <w:rPr>
          <w:rFonts w:cs="Arial" w:hint="cs"/>
          <w:rtl/>
        </w:rPr>
        <w:t>ش</w:t>
      </w:r>
      <w:r w:rsidRPr="003530AA">
        <w:rPr>
          <w:rFonts w:cs="Arial"/>
          <w:rtl/>
        </w:rPr>
        <w:t xml:space="preserve">نبه </w:t>
      </w:r>
      <w:r>
        <w:rPr>
          <w:rtl/>
        </w:rPr>
        <w:t>–</w:t>
      </w:r>
      <w:r>
        <w:rPr>
          <w:rFonts w:hint="cs"/>
          <w:rtl/>
        </w:rPr>
        <w:t xml:space="preserve"> </w:t>
      </w:r>
      <w:r w:rsidR="00132D72">
        <w:rPr>
          <w:rFonts w:hint="cs"/>
          <w:rtl/>
        </w:rPr>
        <w:t>03</w:t>
      </w:r>
      <w:r>
        <w:rPr>
          <w:rFonts w:hint="cs"/>
          <w:rtl/>
        </w:rPr>
        <w:t>/</w:t>
      </w:r>
      <w:r w:rsidR="00F678B4">
        <w:rPr>
          <w:rFonts w:hint="cs"/>
          <w:rtl/>
        </w:rPr>
        <w:t>0</w:t>
      </w:r>
      <w:r w:rsidR="00132D72">
        <w:rPr>
          <w:rFonts w:hint="cs"/>
          <w:rtl/>
        </w:rPr>
        <w:t>9</w:t>
      </w:r>
      <w:r>
        <w:rPr>
          <w:rFonts w:hint="cs"/>
          <w:rtl/>
        </w:rPr>
        <w:t>/</w:t>
      </w:r>
      <w:r w:rsidR="00F678B4">
        <w:rPr>
          <w:rFonts w:hint="cs"/>
          <w:rtl/>
        </w:rPr>
        <w:t>1400</w:t>
      </w:r>
    </w:p>
  </w:footnote>
  <w:footnote w:id="2">
    <w:p w14:paraId="22835E96" w14:textId="77777777" w:rsidR="00132D72" w:rsidRDefault="00132D72" w:rsidP="00132D72">
      <w:pPr>
        <w:pStyle w:val="FootnoteText"/>
        <w:rPr>
          <w:rtl/>
        </w:rPr>
      </w:pPr>
      <w:r>
        <w:rPr>
          <w:rStyle w:val="FootnoteReference"/>
        </w:rPr>
        <w:footnoteRef/>
      </w:r>
      <w:r>
        <w:rPr>
          <w:rtl/>
        </w:rPr>
        <w:t xml:space="preserve"> </w:t>
      </w:r>
      <w:r>
        <w:rPr>
          <w:rFonts w:hint="cs"/>
          <w:rtl/>
        </w:rPr>
        <w:t>-</w:t>
      </w:r>
      <w:r w:rsidRPr="00946B68">
        <w:rPr>
          <w:rtl/>
        </w:rPr>
        <w:t xml:space="preserve"> </w:t>
      </w:r>
      <w:r w:rsidRPr="00946B68">
        <w:rPr>
          <w:rFonts w:cs="Arial"/>
          <w:rtl/>
        </w:rPr>
        <w:t>التنقيح في شرح العروة الوثقى؛ الاجتهاد</w:t>
      </w:r>
      <w:r>
        <w:rPr>
          <w:rFonts w:cs="Arial" w:hint="cs"/>
          <w:rtl/>
        </w:rPr>
        <w:t xml:space="preserve"> </w:t>
      </w:r>
      <w:r w:rsidRPr="00946B68">
        <w:rPr>
          <w:rFonts w:cs="Arial"/>
          <w:rtl/>
        </w:rPr>
        <w:t>و</w:t>
      </w:r>
      <w:r>
        <w:rPr>
          <w:rFonts w:cs="Arial" w:hint="cs"/>
          <w:rtl/>
        </w:rPr>
        <w:t xml:space="preserve"> </w:t>
      </w:r>
      <w:r w:rsidRPr="00946B68">
        <w:rPr>
          <w:rFonts w:cs="Arial"/>
          <w:rtl/>
        </w:rPr>
        <w:t>التقليد، ص: 83</w:t>
      </w:r>
      <w:r>
        <w:rPr>
          <w:rFonts w:hint="cs"/>
          <w:rtl/>
        </w:rPr>
        <w:t>:«</w:t>
      </w:r>
      <w:r w:rsidRPr="00946B68">
        <w:rPr>
          <w:rtl/>
        </w:rPr>
        <w:t xml:space="preserve"> </w:t>
      </w:r>
      <w:r>
        <w:rPr>
          <w:rFonts w:cs="Arial"/>
          <w:rtl/>
        </w:rPr>
        <w:t>ما يمكن أن يعتمد عليه العامي‌</w:t>
      </w:r>
      <w:r>
        <w:rPr>
          <w:rFonts w:hint="cs"/>
          <w:rtl/>
        </w:rPr>
        <w:t xml:space="preserve">، </w:t>
      </w:r>
      <w:r>
        <w:rPr>
          <w:rFonts w:cs="Arial"/>
          <w:rtl/>
        </w:rPr>
        <w:t>الذي يمكن أن يعتمد عليه العامي في حجية فتوى المجتهد في حقه أمران:</w:t>
      </w:r>
      <w:r>
        <w:rPr>
          <w:rFonts w:hint="cs"/>
          <w:rtl/>
        </w:rPr>
        <w:t xml:space="preserve"> </w:t>
      </w:r>
      <w:r>
        <w:rPr>
          <w:rFonts w:cs="Arial"/>
          <w:rtl/>
        </w:rPr>
        <w:t>«أحدهما»: الارتكاز الثابت ببناء العقلاء، حيث جرى بناؤهم في كل حرفة و صنعة بل في كل أمر راجع إلى المعاش و المعاد على رجوع الجاهل إلى العالم لأنه أهل الخبرة و الاطلاع و لم يرد من هذه السيرة ردع في الشريعة المقدسة.</w:t>
      </w:r>
    </w:p>
    <w:p w14:paraId="24D06A00" w14:textId="2AA44FCB" w:rsidR="00132D72" w:rsidRDefault="00132D72" w:rsidP="00132D72">
      <w:pPr>
        <w:pStyle w:val="FootnoteText"/>
        <w:rPr>
          <w:rtl/>
        </w:rPr>
      </w:pPr>
      <w:r>
        <w:rPr>
          <w:rFonts w:cs="Arial"/>
          <w:rtl/>
        </w:rPr>
        <w:t>و هذه السيرة و البناء و إن جاز أن لا يلتفت إليهما العامي مفصلا إلا أنهما مرتكزان في ذهنه بحيث يلتفت إليهما و يعلم بهما تفصيلا بأدنى إشارة و تنبيه</w:t>
      </w:r>
      <w:r>
        <w:rPr>
          <w:rFonts w:cs="Arial" w:hint="cs"/>
          <w:rtl/>
        </w:rPr>
        <w:t>..</w:t>
      </w:r>
      <w:r w:rsidRPr="00AA2619">
        <w:rPr>
          <w:rFonts w:cs="Arial"/>
          <w:rtl/>
        </w:rPr>
        <w:t>.</w:t>
      </w:r>
      <w:r>
        <w:rPr>
          <w:rFonts w:cs="Arial" w:hint="cs"/>
          <w:rtl/>
        </w:rPr>
        <w:t>»</w:t>
      </w:r>
      <w:r>
        <w:rPr>
          <w:rFonts w:cs="Arial"/>
          <w:rtl/>
        </w:rPr>
        <w:t>.</w:t>
      </w:r>
    </w:p>
  </w:footnote>
  <w:footnote w:id="3">
    <w:p w14:paraId="6A7F3CBE" w14:textId="77777777" w:rsidR="00132D72" w:rsidRDefault="00132D72" w:rsidP="00132D72">
      <w:pPr>
        <w:pStyle w:val="FootnoteText"/>
        <w:rPr>
          <w:rtl/>
        </w:rPr>
      </w:pPr>
      <w:r>
        <w:rPr>
          <w:rStyle w:val="FootnoteReference"/>
        </w:rPr>
        <w:footnoteRef/>
      </w:r>
      <w:r>
        <w:rPr>
          <w:rtl/>
        </w:rPr>
        <w:t xml:space="preserve"> </w:t>
      </w:r>
      <w:r>
        <w:rPr>
          <w:rFonts w:hint="cs"/>
          <w:rtl/>
        </w:rPr>
        <w:t>-</w:t>
      </w:r>
      <w:r w:rsidRPr="00AA2619">
        <w:rPr>
          <w:rtl/>
        </w:rPr>
        <w:t xml:space="preserve"> </w:t>
      </w:r>
      <w:r>
        <w:rPr>
          <w:rFonts w:cs="Arial"/>
          <w:rtl/>
        </w:rPr>
        <w:t>الاجتهاد و التقليد (للشيخ الأنصاري)؛ ص: 60</w:t>
      </w:r>
      <w:r>
        <w:rPr>
          <w:rFonts w:hint="cs"/>
          <w:rtl/>
        </w:rPr>
        <w:t>:«</w:t>
      </w:r>
      <w:r>
        <w:rPr>
          <w:rFonts w:cs="Arial"/>
          <w:rtl/>
        </w:rPr>
        <w:t>الثاني ان عمدة أدلة التقليد دليل الانسداد حيث ان باب العلم بالواقع مسند و ليس للمقلد أقرب إلى الواقع أمارة أقرب من قول المجتهد و من المعلوم ان لا فرق في القرب إلى الواقع بين الحي و الميت و لا فرق في مقتضاها بين قول الحي و الميت</w:t>
      </w:r>
      <w:r>
        <w:rPr>
          <w:rFonts w:cs="Arial" w:hint="cs"/>
          <w:rtl/>
        </w:rPr>
        <w:t>»</w:t>
      </w:r>
      <w:r>
        <w:rPr>
          <w:rFonts w:cs="Arial"/>
          <w:rtl/>
        </w:rPr>
        <w:t>.</w:t>
      </w:r>
    </w:p>
  </w:footnote>
  <w:footnote w:id="4">
    <w:p w14:paraId="2E4A2E73" w14:textId="77777777" w:rsidR="00132D72" w:rsidRDefault="00132D72" w:rsidP="00132D72">
      <w:pPr>
        <w:pStyle w:val="FootnoteText"/>
        <w:rPr>
          <w:rtl/>
        </w:rPr>
      </w:pPr>
      <w:r>
        <w:rPr>
          <w:rStyle w:val="FootnoteReference"/>
        </w:rPr>
        <w:footnoteRef/>
      </w:r>
      <w:r>
        <w:rPr>
          <w:rtl/>
        </w:rPr>
        <w:t xml:space="preserve"> </w:t>
      </w:r>
      <w:r>
        <w:rPr>
          <w:rFonts w:hint="cs"/>
          <w:rtl/>
        </w:rPr>
        <w:t xml:space="preserve">- </w:t>
      </w:r>
      <w:r>
        <w:rPr>
          <w:rFonts w:cs="Arial"/>
          <w:rtl/>
        </w:rPr>
        <w:t>كفاية الأصول ( طبع آل البيت ) ؛ ص472</w:t>
      </w:r>
      <w:r>
        <w:rPr>
          <w:rFonts w:hint="cs"/>
          <w:rtl/>
        </w:rPr>
        <w:t>:«</w:t>
      </w:r>
      <w:r>
        <w:rPr>
          <w:rFonts w:cs="Arial"/>
          <w:rtl/>
        </w:rPr>
        <w:t>ثم إنه لا يذهب عليك أن جواز التقليد و رجوع الجاهل إلى العالم في الجملة يكون بديهيا جبليا فطريا لا يحتاج إلى دليل و إلا لزم سد باب العلم به على العامي مطلقا غالبا لعجزه عن معرفة ما دل عليه كتابا و سنة و لا يجوز التقليد فيه أيضا و إلا لدار أو تسلسل بل هذه هي العمدة في أدلته و أغلب ما عداه قابل للمناقشة لبعد تحصيل الإجماع في مثل هذه المسألة مما يمكن أن يكون القول فيه لأجل كونه من الأمور الفطرية الارتكازية و المنقول منه غير حجة في مثلها و لو قيل بحجيتها في غيرها لوهنه بذلك</w:t>
      </w:r>
      <w:r>
        <w:rPr>
          <w:rFonts w:cs="Arial" w:hint="cs"/>
          <w:rtl/>
        </w:rPr>
        <w:t>»</w:t>
      </w:r>
      <w:r>
        <w:rPr>
          <w:rFonts w:cs="Arial"/>
          <w:rtl/>
        </w:rPr>
        <w:t>.</w:t>
      </w:r>
    </w:p>
  </w:footnote>
  <w:footnote w:id="5">
    <w:p w14:paraId="6EE4BB0E" w14:textId="77777777" w:rsidR="00132D72" w:rsidRDefault="00132D72" w:rsidP="00132D72">
      <w:pPr>
        <w:pStyle w:val="FootnoteText"/>
        <w:rPr>
          <w:rtl/>
        </w:rPr>
      </w:pPr>
      <w:r>
        <w:rPr>
          <w:rStyle w:val="FootnoteReference"/>
        </w:rPr>
        <w:footnoteRef/>
      </w:r>
      <w:r>
        <w:rPr>
          <w:rtl/>
        </w:rPr>
        <w:t xml:space="preserve"> </w:t>
      </w:r>
      <w:r>
        <w:rPr>
          <w:rFonts w:hint="cs"/>
          <w:rtl/>
        </w:rPr>
        <w:t>-</w:t>
      </w:r>
      <w:r w:rsidRPr="00327170">
        <w:rPr>
          <w:rtl/>
        </w:rPr>
        <w:t xml:space="preserve"> </w:t>
      </w:r>
      <w:r>
        <w:rPr>
          <w:rFonts w:cs="Arial"/>
          <w:rtl/>
        </w:rPr>
        <w:t>كفاية الأصول ( طبع آل البيت ) ؛ ص478</w:t>
      </w:r>
      <w:r>
        <w:rPr>
          <w:rFonts w:hint="cs"/>
          <w:rtl/>
        </w:rPr>
        <w:t>:«</w:t>
      </w:r>
      <w:r>
        <w:rPr>
          <w:rFonts w:cs="Arial"/>
          <w:rtl/>
        </w:rPr>
        <w:t>فإن جواز التقليد إن‏ كان‏ بحكم‏ العقل‏ و قضية الفطرة كما عرفت فواضح فإنه لا يقتضي أزيد من تنجز ما أصابه من التكليف و العذر فيما أخطأ و هو واضح‏</w:t>
      </w:r>
      <w:r>
        <w:rPr>
          <w:rFonts w:hint="cs"/>
          <w:rtl/>
        </w:rPr>
        <w:t>..».</w:t>
      </w:r>
    </w:p>
  </w:footnote>
  <w:footnote w:id="6">
    <w:p w14:paraId="57E8FAA6" w14:textId="7D4B0269" w:rsidR="00132D72" w:rsidRDefault="00132D72" w:rsidP="00132D72">
      <w:pPr>
        <w:pStyle w:val="FootnoteText"/>
        <w:rPr>
          <w:rtl/>
        </w:rPr>
      </w:pPr>
      <w:r>
        <w:rPr>
          <w:rStyle w:val="FootnoteReference"/>
        </w:rPr>
        <w:footnoteRef/>
      </w:r>
      <w:r>
        <w:rPr>
          <w:rtl/>
        </w:rPr>
        <w:t xml:space="preserve"> </w:t>
      </w:r>
      <w:r>
        <w:rPr>
          <w:rFonts w:hint="cs"/>
          <w:rtl/>
        </w:rPr>
        <w:t>-</w:t>
      </w:r>
      <w:r w:rsidRPr="009544F0">
        <w:rPr>
          <w:rtl/>
        </w:rPr>
        <w:t xml:space="preserve"> </w:t>
      </w:r>
      <w:r w:rsidRPr="009544F0">
        <w:rPr>
          <w:rFonts w:cs="Arial"/>
          <w:rtl/>
        </w:rPr>
        <w:t>نقش تقل</w:t>
      </w:r>
      <w:r w:rsidRPr="009544F0">
        <w:rPr>
          <w:rFonts w:cs="Arial" w:hint="cs"/>
          <w:rtl/>
        </w:rPr>
        <w:t>ی</w:t>
      </w:r>
      <w:r w:rsidRPr="009544F0">
        <w:rPr>
          <w:rFonts w:cs="Arial" w:hint="eastAsia"/>
          <w:rtl/>
        </w:rPr>
        <w:t>د</w:t>
      </w:r>
      <w:r w:rsidRPr="009544F0">
        <w:rPr>
          <w:rFonts w:cs="Arial"/>
          <w:rtl/>
        </w:rPr>
        <w:t xml:space="preserve"> در زندگ</w:t>
      </w:r>
      <w:r w:rsidRPr="009544F0">
        <w:rPr>
          <w:rFonts w:cs="Arial" w:hint="cs"/>
          <w:rtl/>
        </w:rPr>
        <w:t>ی</w:t>
      </w:r>
      <w:r w:rsidRPr="009544F0">
        <w:rPr>
          <w:rFonts w:cs="Arial"/>
          <w:rtl/>
        </w:rPr>
        <w:t xml:space="preserve"> انسان</w:t>
      </w:r>
      <w:r>
        <w:rPr>
          <w:rFonts w:hint="cs"/>
          <w:rtl/>
        </w:rPr>
        <w:t>، ص 44: «</w:t>
      </w:r>
      <w:r w:rsidRPr="009544F0">
        <w:rPr>
          <w:rtl/>
        </w:rPr>
        <w:t xml:space="preserve"> </w:t>
      </w:r>
      <w:r w:rsidRPr="009544F0">
        <w:rPr>
          <w:rFonts w:cs="Arial"/>
          <w:rtl/>
        </w:rPr>
        <w:t>با توجه به آنچه گفت</w:t>
      </w:r>
      <w:r w:rsidRPr="009544F0">
        <w:rPr>
          <w:rFonts w:cs="Arial" w:hint="cs"/>
          <w:rtl/>
        </w:rPr>
        <w:t>ی</w:t>
      </w:r>
      <w:r w:rsidRPr="009544F0">
        <w:rPr>
          <w:rFonts w:cs="Arial" w:hint="eastAsia"/>
          <w:rtl/>
        </w:rPr>
        <w:t>م،</w:t>
      </w:r>
      <w:r w:rsidRPr="009544F0">
        <w:rPr>
          <w:rtl/>
        </w:rPr>
        <w:t xml:space="preserve"> </w:t>
      </w:r>
      <w:r w:rsidRPr="009544F0">
        <w:rPr>
          <w:rFonts w:cs="Arial"/>
          <w:rtl/>
        </w:rPr>
        <w:t>كسانى كه وظا</w:t>
      </w:r>
      <w:r w:rsidRPr="009544F0">
        <w:rPr>
          <w:rFonts w:cs="Arial" w:hint="cs"/>
          <w:rtl/>
        </w:rPr>
        <w:t>ی</w:t>
      </w:r>
      <w:r w:rsidRPr="009544F0">
        <w:rPr>
          <w:rFonts w:cs="Arial" w:hint="eastAsia"/>
          <w:rtl/>
        </w:rPr>
        <w:t>ف</w:t>
      </w:r>
      <w:r w:rsidRPr="009544F0">
        <w:rPr>
          <w:rFonts w:cs="Arial"/>
          <w:rtl/>
        </w:rPr>
        <w:t xml:space="preserve"> د</w:t>
      </w:r>
      <w:r w:rsidRPr="009544F0">
        <w:rPr>
          <w:rFonts w:cs="Arial" w:hint="cs"/>
          <w:rtl/>
        </w:rPr>
        <w:t>ی</w:t>
      </w:r>
      <w:r w:rsidRPr="009544F0">
        <w:rPr>
          <w:rFonts w:cs="Arial" w:hint="eastAsia"/>
          <w:rtl/>
        </w:rPr>
        <w:t>نى</w:t>
      </w:r>
      <w:r w:rsidRPr="009544F0">
        <w:rPr>
          <w:rFonts w:cs="Arial"/>
          <w:rtl/>
        </w:rPr>
        <w:t xml:space="preserve"> و احكام شرعى را نمى‌‌دانند، به مقتضاى فطرت و عقل خود سراغ كسانى مى‌‌روند كه در مسا</w:t>
      </w:r>
      <w:r w:rsidRPr="009544F0">
        <w:rPr>
          <w:rFonts w:cs="Arial" w:hint="cs"/>
          <w:rtl/>
        </w:rPr>
        <w:t>ی</w:t>
      </w:r>
      <w:r w:rsidRPr="009544F0">
        <w:rPr>
          <w:rFonts w:cs="Arial" w:hint="eastAsia"/>
          <w:rtl/>
        </w:rPr>
        <w:t>ل</w:t>
      </w:r>
      <w:r w:rsidRPr="009544F0">
        <w:rPr>
          <w:rFonts w:cs="Arial"/>
          <w:rtl/>
        </w:rPr>
        <w:t xml:space="preserve"> د</w:t>
      </w:r>
      <w:r w:rsidRPr="009544F0">
        <w:rPr>
          <w:rFonts w:cs="Arial" w:hint="cs"/>
          <w:rtl/>
        </w:rPr>
        <w:t>ی</w:t>
      </w:r>
      <w:r w:rsidRPr="009544F0">
        <w:rPr>
          <w:rFonts w:cs="Arial" w:hint="eastAsia"/>
          <w:rtl/>
        </w:rPr>
        <w:t>نى</w:t>
      </w:r>
      <w:r w:rsidRPr="009544F0">
        <w:rPr>
          <w:rFonts w:cs="Arial"/>
          <w:rtl/>
        </w:rPr>
        <w:t xml:space="preserve"> تخصص دارند و به درجه اجتهاد و فقاهت نا</w:t>
      </w:r>
      <w:r w:rsidRPr="009544F0">
        <w:rPr>
          <w:rFonts w:cs="Arial" w:hint="cs"/>
          <w:rtl/>
        </w:rPr>
        <w:t>ی</w:t>
      </w:r>
      <w:r w:rsidRPr="009544F0">
        <w:rPr>
          <w:rFonts w:cs="Arial" w:hint="eastAsia"/>
          <w:rtl/>
        </w:rPr>
        <w:t>ل</w:t>
      </w:r>
      <w:r w:rsidRPr="009544F0">
        <w:rPr>
          <w:rFonts w:cs="Arial"/>
          <w:rtl/>
        </w:rPr>
        <w:t xml:space="preserve"> آمده‌‌اند و از آنان تقل</w:t>
      </w:r>
      <w:r w:rsidRPr="009544F0">
        <w:rPr>
          <w:rFonts w:cs="Arial" w:hint="cs"/>
          <w:rtl/>
        </w:rPr>
        <w:t>ی</w:t>
      </w:r>
      <w:r w:rsidRPr="009544F0">
        <w:rPr>
          <w:rFonts w:cs="Arial" w:hint="eastAsia"/>
          <w:rtl/>
        </w:rPr>
        <w:t>د</w:t>
      </w:r>
      <w:r w:rsidRPr="009544F0">
        <w:rPr>
          <w:rFonts w:cs="Arial"/>
          <w:rtl/>
        </w:rPr>
        <w:t xml:space="preserve"> مى‌‌كنند</w:t>
      </w:r>
      <w:r>
        <w:rPr>
          <w:rFonts w:cs="Arial" w:hint="cs"/>
          <w:rtl/>
        </w:rPr>
        <w:t>»</w:t>
      </w:r>
      <w:r w:rsidRPr="009544F0">
        <w:rPr>
          <w:rFonts w:cs="Arial"/>
          <w:rtl/>
        </w:rPr>
        <w:t>.</w:t>
      </w:r>
      <w:r>
        <w:rPr>
          <w:rFonts w:hint="cs"/>
          <w:rtl/>
        </w:rPr>
        <w:t xml:space="preserve"> ص 128:«</w:t>
      </w:r>
      <w:r w:rsidRPr="009544F0">
        <w:rPr>
          <w:rtl/>
        </w:rPr>
        <w:t xml:space="preserve"> </w:t>
      </w:r>
      <w:r w:rsidRPr="009544F0">
        <w:rPr>
          <w:rFonts w:cs="Arial"/>
          <w:rtl/>
        </w:rPr>
        <w:t>در زمان غ</w:t>
      </w:r>
      <w:r w:rsidRPr="009544F0">
        <w:rPr>
          <w:rFonts w:cs="Arial" w:hint="cs"/>
          <w:rtl/>
        </w:rPr>
        <w:t>ی</w:t>
      </w:r>
      <w:r w:rsidRPr="009544F0">
        <w:rPr>
          <w:rFonts w:cs="Arial" w:hint="eastAsia"/>
          <w:rtl/>
        </w:rPr>
        <w:t>بت</w:t>
      </w:r>
      <w:r w:rsidRPr="009544F0">
        <w:rPr>
          <w:rFonts w:cs="Arial"/>
          <w:rtl/>
        </w:rPr>
        <w:t xml:space="preserve"> معصوم و زمانى كه ما دسترسى به پ</w:t>
      </w:r>
      <w:r w:rsidRPr="009544F0">
        <w:rPr>
          <w:rFonts w:cs="Arial" w:hint="cs"/>
          <w:rtl/>
        </w:rPr>
        <w:t>ی</w:t>
      </w:r>
      <w:r w:rsidRPr="009544F0">
        <w:rPr>
          <w:rFonts w:cs="Arial" w:hint="eastAsia"/>
          <w:rtl/>
        </w:rPr>
        <w:t>امبر</w:t>
      </w:r>
      <w:r w:rsidRPr="009544F0">
        <w:rPr>
          <w:rFonts w:cs="Arial"/>
          <w:rtl/>
        </w:rPr>
        <w:t xml:space="preserve"> و جانش</w:t>
      </w:r>
      <w:r w:rsidRPr="009544F0">
        <w:rPr>
          <w:rFonts w:cs="Arial" w:hint="cs"/>
          <w:rtl/>
        </w:rPr>
        <w:t>ی</w:t>
      </w:r>
      <w:r w:rsidRPr="009544F0">
        <w:rPr>
          <w:rFonts w:cs="Arial" w:hint="eastAsia"/>
          <w:rtl/>
        </w:rPr>
        <w:t>ن</w:t>
      </w:r>
      <w:r w:rsidRPr="009544F0">
        <w:rPr>
          <w:rFonts w:cs="Arial"/>
          <w:rtl/>
        </w:rPr>
        <w:t xml:space="preserve"> معصوم ا</w:t>
      </w:r>
      <w:r w:rsidRPr="009544F0">
        <w:rPr>
          <w:rFonts w:cs="Arial" w:hint="cs"/>
          <w:rtl/>
        </w:rPr>
        <w:t>ی</w:t>
      </w:r>
      <w:r w:rsidRPr="009544F0">
        <w:rPr>
          <w:rFonts w:cs="Arial" w:hint="eastAsia"/>
          <w:rtl/>
        </w:rPr>
        <w:t>شان</w:t>
      </w:r>
      <w:r w:rsidRPr="009544F0">
        <w:rPr>
          <w:rFonts w:cs="Arial"/>
          <w:rtl/>
        </w:rPr>
        <w:t xml:space="preserve"> ندار</w:t>
      </w:r>
      <w:r w:rsidRPr="009544F0">
        <w:rPr>
          <w:rFonts w:cs="Arial" w:hint="cs"/>
          <w:rtl/>
        </w:rPr>
        <w:t>ی</w:t>
      </w:r>
      <w:r w:rsidRPr="009544F0">
        <w:rPr>
          <w:rFonts w:cs="Arial" w:hint="eastAsia"/>
          <w:rtl/>
        </w:rPr>
        <w:t>م،</w:t>
      </w:r>
      <w:r w:rsidRPr="009544F0">
        <w:rPr>
          <w:rFonts w:cs="Arial"/>
          <w:rtl/>
        </w:rPr>
        <w:t xml:space="preserve"> مسأله تقل</w:t>
      </w:r>
      <w:r w:rsidRPr="009544F0">
        <w:rPr>
          <w:rFonts w:cs="Arial" w:hint="cs"/>
          <w:rtl/>
        </w:rPr>
        <w:t>ی</w:t>
      </w:r>
      <w:r w:rsidRPr="009544F0">
        <w:rPr>
          <w:rFonts w:cs="Arial" w:hint="eastAsia"/>
          <w:rtl/>
        </w:rPr>
        <w:t>د</w:t>
      </w:r>
      <w:r w:rsidRPr="009544F0">
        <w:rPr>
          <w:rFonts w:cs="Arial"/>
          <w:rtl/>
        </w:rPr>
        <w:t xml:space="preserve"> از مراجع تقل</w:t>
      </w:r>
      <w:r w:rsidRPr="009544F0">
        <w:rPr>
          <w:rFonts w:cs="Arial" w:hint="cs"/>
          <w:rtl/>
        </w:rPr>
        <w:t>ی</w:t>
      </w:r>
      <w:r w:rsidRPr="009544F0">
        <w:rPr>
          <w:rFonts w:cs="Arial" w:hint="eastAsia"/>
          <w:rtl/>
        </w:rPr>
        <w:t>د</w:t>
      </w:r>
      <w:r w:rsidRPr="009544F0">
        <w:rPr>
          <w:rFonts w:cs="Arial"/>
          <w:rtl/>
        </w:rPr>
        <w:t xml:space="preserve"> مطرح مى‌‌شود </w:t>
      </w:r>
      <w:r>
        <w:rPr>
          <w:rFonts w:cs="Arial" w:hint="cs"/>
          <w:rtl/>
        </w:rPr>
        <w:t>...</w:t>
      </w:r>
      <w:r w:rsidRPr="009544F0">
        <w:rPr>
          <w:rFonts w:cs="Arial"/>
          <w:rtl/>
        </w:rPr>
        <w:t>اما ا</w:t>
      </w:r>
      <w:r w:rsidRPr="009544F0">
        <w:rPr>
          <w:rFonts w:cs="Arial" w:hint="cs"/>
          <w:rtl/>
        </w:rPr>
        <w:t>ی</w:t>
      </w:r>
      <w:r w:rsidRPr="009544F0">
        <w:rPr>
          <w:rFonts w:cs="Arial" w:hint="eastAsia"/>
          <w:rtl/>
        </w:rPr>
        <w:t>ن</w:t>
      </w:r>
      <w:r w:rsidRPr="009544F0">
        <w:rPr>
          <w:rFonts w:cs="Arial"/>
          <w:rtl/>
        </w:rPr>
        <w:t xml:space="preserve"> تقل</w:t>
      </w:r>
      <w:r w:rsidRPr="009544F0">
        <w:rPr>
          <w:rFonts w:cs="Arial" w:hint="cs"/>
          <w:rtl/>
        </w:rPr>
        <w:t>ی</w:t>
      </w:r>
      <w:r w:rsidRPr="009544F0">
        <w:rPr>
          <w:rFonts w:cs="Arial" w:hint="eastAsia"/>
          <w:rtl/>
        </w:rPr>
        <w:t>د</w:t>
      </w:r>
      <w:r w:rsidRPr="009544F0">
        <w:rPr>
          <w:rFonts w:cs="Arial"/>
          <w:rtl/>
        </w:rPr>
        <w:t xml:space="preserve"> امرى گزافه و فا</w:t>
      </w:r>
      <w:r w:rsidRPr="009544F0">
        <w:rPr>
          <w:rFonts w:cs="Arial" w:hint="eastAsia"/>
          <w:rtl/>
        </w:rPr>
        <w:t>قد</w:t>
      </w:r>
      <w:r w:rsidRPr="009544F0">
        <w:rPr>
          <w:rFonts w:cs="Arial"/>
          <w:rtl/>
        </w:rPr>
        <w:t xml:space="preserve"> دل</w:t>
      </w:r>
      <w:r w:rsidRPr="009544F0">
        <w:rPr>
          <w:rFonts w:cs="Arial" w:hint="cs"/>
          <w:rtl/>
        </w:rPr>
        <w:t>ی</w:t>
      </w:r>
      <w:r w:rsidRPr="009544F0">
        <w:rPr>
          <w:rFonts w:cs="Arial" w:hint="eastAsia"/>
          <w:rtl/>
        </w:rPr>
        <w:t>ل</w:t>
      </w:r>
      <w:r w:rsidRPr="009544F0">
        <w:rPr>
          <w:rFonts w:cs="Arial"/>
          <w:rtl/>
        </w:rPr>
        <w:t xml:space="preserve"> منطقى ن</w:t>
      </w:r>
      <w:r w:rsidRPr="009544F0">
        <w:rPr>
          <w:rFonts w:cs="Arial" w:hint="cs"/>
          <w:rtl/>
        </w:rPr>
        <w:t>ی</w:t>
      </w:r>
      <w:r w:rsidRPr="009544F0">
        <w:rPr>
          <w:rFonts w:cs="Arial" w:hint="eastAsia"/>
          <w:rtl/>
        </w:rPr>
        <w:t>ست،</w:t>
      </w:r>
      <w:r w:rsidRPr="009544F0">
        <w:rPr>
          <w:rFonts w:cs="Arial"/>
          <w:rtl/>
        </w:rPr>
        <w:t xml:space="preserve"> بلكه مبتنى بر بنا و س</w:t>
      </w:r>
      <w:r w:rsidRPr="009544F0">
        <w:rPr>
          <w:rFonts w:cs="Arial" w:hint="cs"/>
          <w:rtl/>
        </w:rPr>
        <w:t>ی</w:t>
      </w:r>
      <w:r w:rsidRPr="009544F0">
        <w:rPr>
          <w:rFonts w:cs="Arial" w:hint="eastAsia"/>
          <w:rtl/>
        </w:rPr>
        <w:t>ره</w:t>
      </w:r>
      <w:r w:rsidRPr="009544F0">
        <w:rPr>
          <w:rFonts w:cs="Arial"/>
          <w:rtl/>
        </w:rPr>
        <w:t xml:space="preserve"> عقلا</w:t>
      </w:r>
      <w:r w:rsidRPr="009544F0">
        <w:rPr>
          <w:rFonts w:cs="Arial" w:hint="cs"/>
          <w:rtl/>
        </w:rPr>
        <w:t>ی</w:t>
      </w:r>
      <w:r w:rsidRPr="009544F0">
        <w:rPr>
          <w:rFonts w:cs="Arial" w:hint="eastAsia"/>
          <w:rtl/>
        </w:rPr>
        <w:t>ى</w:t>
      </w:r>
      <w:r w:rsidRPr="009544F0">
        <w:rPr>
          <w:rFonts w:cs="Arial"/>
          <w:rtl/>
        </w:rPr>
        <w:t xml:space="preserve"> است كه بر رجوع جاهل به عالم جارى گشته است</w:t>
      </w:r>
      <w:r>
        <w:rPr>
          <w:rFonts w:cs="Arial" w:hint="cs"/>
          <w:rtl/>
        </w:rPr>
        <w:t>..</w:t>
      </w:r>
      <w:r>
        <w:rPr>
          <w:rFonts w:hint="cs"/>
          <w:rtl/>
        </w:rPr>
        <w:t>».</w:t>
      </w:r>
    </w:p>
  </w:footnote>
  <w:footnote w:id="7">
    <w:p w14:paraId="1FE4A82B" w14:textId="77777777" w:rsidR="00132D72" w:rsidRDefault="00132D72" w:rsidP="00132D72">
      <w:pPr>
        <w:pStyle w:val="FootnoteText"/>
        <w:rPr>
          <w:rFonts w:hint="cs"/>
        </w:rPr>
      </w:pPr>
      <w:r>
        <w:rPr>
          <w:rStyle w:val="FootnoteReference"/>
        </w:rPr>
        <w:footnoteRef/>
      </w:r>
      <w:r>
        <w:rPr>
          <w:rtl/>
        </w:rPr>
        <w:t xml:space="preserve"> </w:t>
      </w:r>
      <w:r>
        <w:rPr>
          <w:rFonts w:hint="cs"/>
          <w:rtl/>
        </w:rPr>
        <w:t xml:space="preserve">- </w:t>
      </w:r>
      <w:r w:rsidRPr="0048317B">
        <w:rPr>
          <w:rFonts w:cs="Arial"/>
          <w:rtl/>
        </w:rPr>
        <w:t>نهاية الدراية في شرح الكفاية ( طبع قديم ) ؛ ج‏3 ؛ ص463</w:t>
      </w:r>
      <w:r>
        <w:rPr>
          <w:rFonts w:hint="cs"/>
          <w:rtl/>
        </w:rPr>
        <w:t>:«</w:t>
      </w:r>
      <w:r w:rsidRPr="0048317B">
        <w:rPr>
          <w:rtl/>
        </w:rPr>
        <w:t xml:space="preserve"> </w:t>
      </w:r>
      <w:r w:rsidRPr="0048317B">
        <w:rPr>
          <w:rFonts w:cs="Arial"/>
          <w:rtl/>
        </w:rPr>
        <w:t>مضافاً إلى ما في الجمع بين البداهة و الجبلّة و الفطرة، فانّ ما هو فطريّ اصطلاحيٌّ يناسب البداهة و لا يناسب الجبلة، و ما هو فطريّ عرفيّ يناسب الجبلة و لا يناسب البداهة. و لقد خرجنا بذلك عن مرحلة الأدب. و اللّه تعالى مقيل العثرات</w:t>
      </w:r>
      <w:r>
        <w:rPr>
          <w:rFonts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C24E2"/>
    <w:multiLevelType w:val="hybridMultilevel"/>
    <w:tmpl w:val="5678C552"/>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 w15:restartNumberingAfterBreak="0">
    <w:nsid w:val="3C426494"/>
    <w:multiLevelType w:val="hybridMultilevel"/>
    <w:tmpl w:val="48EE5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6E1085"/>
    <w:multiLevelType w:val="hybridMultilevel"/>
    <w:tmpl w:val="03C29700"/>
    <w:lvl w:ilvl="0" w:tplc="04090001">
      <w:start w:val="1"/>
      <w:numFmt w:val="bullet"/>
      <w:lvlText w:val=""/>
      <w:lvlJc w:val="left"/>
      <w:pPr>
        <w:ind w:left="951" w:hanging="360"/>
      </w:pPr>
      <w:rPr>
        <w:rFonts w:ascii="Symbol" w:hAnsi="Symbol" w:hint="default"/>
      </w:rPr>
    </w:lvl>
    <w:lvl w:ilvl="1" w:tplc="04090003" w:tentative="1">
      <w:start w:val="1"/>
      <w:numFmt w:val="bullet"/>
      <w:lvlText w:val="o"/>
      <w:lvlJc w:val="left"/>
      <w:pPr>
        <w:ind w:left="1671" w:hanging="360"/>
      </w:pPr>
      <w:rPr>
        <w:rFonts w:ascii="Courier New" w:hAnsi="Courier New" w:cs="Courier New" w:hint="default"/>
      </w:rPr>
    </w:lvl>
    <w:lvl w:ilvl="2" w:tplc="04090005" w:tentative="1">
      <w:start w:val="1"/>
      <w:numFmt w:val="bullet"/>
      <w:lvlText w:val=""/>
      <w:lvlJc w:val="left"/>
      <w:pPr>
        <w:ind w:left="2391" w:hanging="360"/>
      </w:pPr>
      <w:rPr>
        <w:rFonts w:ascii="Wingdings" w:hAnsi="Wingdings" w:hint="default"/>
      </w:rPr>
    </w:lvl>
    <w:lvl w:ilvl="3" w:tplc="04090001" w:tentative="1">
      <w:start w:val="1"/>
      <w:numFmt w:val="bullet"/>
      <w:lvlText w:val=""/>
      <w:lvlJc w:val="left"/>
      <w:pPr>
        <w:ind w:left="3111" w:hanging="360"/>
      </w:pPr>
      <w:rPr>
        <w:rFonts w:ascii="Symbol" w:hAnsi="Symbol" w:hint="default"/>
      </w:rPr>
    </w:lvl>
    <w:lvl w:ilvl="4" w:tplc="04090003" w:tentative="1">
      <w:start w:val="1"/>
      <w:numFmt w:val="bullet"/>
      <w:lvlText w:val="o"/>
      <w:lvlJc w:val="left"/>
      <w:pPr>
        <w:ind w:left="3831" w:hanging="360"/>
      </w:pPr>
      <w:rPr>
        <w:rFonts w:ascii="Courier New" w:hAnsi="Courier New" w:cs="Courier New" w:hint="default"/>
      </w:rPr>
    </w:lvl>
    <w:lvl w:ilvl="5" w:tplc="04090005" w:tentative="1">
      <w:start w:val="1"/>
      <w:numFmt w:val="bullet"/>
      <w:lvlText w:val=""/>
      <w:lvlJc w:val="left"/>
      <w:pPr>
        <w:ind w:left="4551" w:hanging="360"/>
      </w:pPr>
      <w:rPr>
        <w:rFonts w:ascii="Wingdings" w:hAnsi="Wingdings" w:hint="default"/>
      </w:rPr>
    </w:lvl>
    <w:lvl w:ilvl="6" w:tplc="04090001" w:tentative="1">
      <w:start w:val="1"/>
      <w:numFmt w:val="bullet"/>
      <w:lvlText w:val=""/>
      <w:lvlJc w:val="left"/>
      <w:pPr>
        <w:ind w:left="5271" w:hanging="360"/>
      </w:pPr>
      <w:rPr>
        <w:rFonts w:ascii="Symbol" w:hAnsi="Symbol" w:hint="default"/>
      </w:rPr>
    </w:lvl>
    <w:lvl w:ilvl="7" w:tplc="04090003" w:tentative="1">
      <w:start w:val="1"/>
      <w:numFmt w:val="bullet"/>
      <w:lvlText w:val="o"/>
      <w:lvlJc w:val="left"/>
      <w:pPr>
        <w:ind w:left="5991" w:hanging="360"/>
      </w:pPr>
      <w:rPr>
        <w:rFonts w:ascii="Courier New" w:hAnsi="Courier New" w:cs="Courier New" w:hint="default"/>
      </w:rPr>
    </w:lvl>
    <w:lvl w:ilvl="8" w:tplc="04090005" w:tentative="1">
      <w:start w:val="1"/>
      <w:numFmt w:val="bullet"/>
      <w:lvlText w:val=""/>
      <w:lvlJc w:val="left"/>
      <w:pPr>
        <w:ind w:left="6711" w:hanging="360"/>
      </w:pPr>
      <w:rPr>
        <w:rFonts w:ascii="Wingdings" w:hAnsi="Wingdings" w:hint="default"/>
      </w:rPr>
    </w:lvl>
  </w:abstractNum>
  <w:abstractNum w:abstractNumId="3" w15:restartNumberingAfterBreak="0">
    <w:nsid w:val="45824B7C"/>
    <w:multiLevelType w:val="hybridMultilevel"/>
    <w:tmpl w:val="BCB03476"/>
    <w:lvl w:ilvl="0" w:tplc="0FDCDBE6">
      <w:start w:val="1"/>
      <w:numFmt w:val="decimal"/>
      <w:lvlText w:val="%1-"/>
      <w:lvlJc w:val="left"/>
      <w:pPr>
        <w:ind w:left="530" w:hanging="360"/>
      </w:pPr>
      <w:rPr>
        <w:rFonts w:asciiTheme="minorHAnsi" w:eastAsiaTheme="minorHAnsi" w:hAnsiTheme="minorHAnsi" w:cs="B Nazanin"/>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D8"/>
    <w:rsid w:val="00010B5D"/>
    <w:rsid w:val="00021529"/>
    <w:rsid w:val="00025D8D"/>
    <w:rsid w:val="00026CD7"/>
    <w:rsid w:val="000376D4"/>
    <w:rsid w:val="0004033B"/>
    <w:rsid w:val="00093C31"/>
    <w:rsid w:val="0009725D"/>
    <w:rsid w:val="000A1F90"/>
    <w:rsid w:val="000A23A7"/>
    <w:rsid w:val="000D29B0"/>
    <w:rsid w:val="000D6052"/>
    <w:rsid w:val="000E3CEC"/>
    <w:rsid w:val="00131CB6"/>
    <w:rsid w:val="00132D72"/>
    <w:rsid w:val="00174197"/>
    <w:rsid w:val="00196514"/>
    <w:rsid w:val="0019655F"/>
    <w:rsid w:val="001A7EE1"/>
    <w:rsid w:val="001B0E65"/>
    <w:rsid w:val="001D15CB"/>
    <w:rsid w:val="001D5519"/>
    <w:rsid w:val="001E30C4"/>
    <w:rsid w:val="001E55EA"/>
    <w:rsid w:val="001F78C6"/>
    <w:rsid w:val="00210B47"/>
    <w:rsid w:val="002124ED"/>
    <w:rsid w:val="0021264F"/>
    <w:rsid w:val="00243AC9"/>
    <w:rsid w:val="00251D58"/>
    <w:rsid w:val="002569E7"/>
    <w:rsid w:val="002573FD"/>
    <w:rsid w:val="002777EE"/>
    <w:rsid w:val="0028161E"/>
    <w:rsid w:val="00293413"/>
    <w:rsid w:val="00293C76"/>
    <w:rsid w:val="00294E47"/>
    <w:rsid w:val="002A6259"/>
    <w:rsid w:val="002A71DD"/>
    <w:rsid w:val="002B5071"/>
    <w:rsid w:val="002C12DF"/>
    <w:rsid w:val="002C754F"/>
    <w:rsid w:val="002D164F"/>
    <w:rsid w:val="002E2B7E"/>
    <w:rsid w:val="00305F03"/>
    <w:rsid w:val="0035769E"/>
    <w:rsid w:val="00366877"/>
    <w:rsid w:val="00371E77"/>
    <w:rsid w:val="0037594F"/>
    <w:rsid w:val="0037683E"/>
    <w:rsid w:val="003817D8"/>
    <w:rsid w:val="003960CA"/>
    <w:rsid w:val="003B1FBA"/>
    <w:rsid w:val="003C623D"/>
    <w:rsid w:val="003C7BE5"/>
    <w:rsid w:val="003F47B4"/>
    <w:rsid w:val="004143E7"/>
    <w:rsid w:val="00421599"/>
    <w:rsid w:val="004A2A0B"/>
    <w:rsid w:val="004B2FBB"/>
    <w:rsid w:val="004B379B"/>
    <w:rsid w:val="004B4ABD"/>
    <w:rsid w:val="004B4FDB"/>
    <w:rsid w:val="004C69BC"/>
    <w:rsid w:val="004E0E90"/>
    <w:rsid w:val="005148C7"/>
    <w:rsid w:val="0052077F"/>
    <w:rsid w:val="00546916"/>
    <w:rsid w:val="00573C0F"/>
    <w:rsid w:val="00590F4D"/>
    <w:rsid w:val="005B1D3E"/>
    <w:rsid w:val="005D04A5"/>
    <w:rsid w:val="005D324D"/>
    <w:rsid w:val="00621AAB"/>
    <w:rsid w:val="00643C4B"/>
    <w:rsid w:val="00650446"/>
    <w:rsid w:val="0065142D"/>
    <w:rsid w:val="00671F5B"/>
    <w:rsid w:val="00673600"/>
    <w:rsid w:val="006B2591"/>
    <w:rsid w:val="006B37FA"/>
    <w:rsid w:val="006B70F1"/>
    <w:rsid w:val="006C7C65"/>
    <w:rsid w:val="00715683"/>
    <w:rsid w:val="007219E1"/>
    <w:rsid w:val="00742C83"/>
    <w:rsid w:val="00774BE0"/>
    <w:rsid w:val="007967E5"/>
    <w:rsid w:val="007C48D8"/>
    <w:rsid w:val="007D2B26"/>
    <w:rsid w:val="007D74D5"/>
    <w:rsid w:val="007D7C27"/>
    <w:rsid w:val="007F054F"/>
    <w:rsid w:val="007F6391"/>
    <w:rsid w:val="00800DE3"/>
    <w:rsid w:val="00804CF0"/>
    <w:rsid w:val="00833DED"/>
    <w:rsid w:val="00846E91"/>
    <w:rsid w:val="00852CD9"/>
    <w:rsid w:val="008919B9"/>
    <w:rsid w:val="008A1A0D"/>
    <w:rsid w:val="008C486E"/>
    <w:rsid w:val="00901A20"/>
    <w:rsid w:val="00923163"/>
    <w:rsid w:val="00935F7C"/>
    <w:rsid w:val="00937E5F"/>
    <w:rsid w:val="00946E8F"/>
    <w:rsid w:val="0096198C"/>
    <w:rsid w:val="00962EB2"/>
    <w:rsid w:val="0096304C"/>
    <w:rsid w:val="00974025"/>
    <w:rsid w:val="0099069F"/>
    <w:rsid w:val="0099297E"/>
    <w:rsid w:val="009A02F5"/>
    <w:rsid w:val="009A16DA"/>
    <w:rsid w:val="009A481B"/>
    <w:rsid w:val="009A5373"/>
    <w:rsid w:val="009A5A07"/>
    <w:rsid w:val="009D7017"/>
    <w:rsid w:val="009F2EFC"/>
    <w:rsid w:val="00A04021"/>
    <w:rsid w:val="00A26143"/>
    <w:rsid w:val="00A36B83"/>
    <w:rsid w:val="00A6628B"/>
    <w:rsid w:val="00A91D34"/>
    <w:rsid w:val="00AA1B68"/>
    <w:rsid w:val="00AA644A"/>
    <w:rsid w:val="00AB57E8"/>
    <w:rsid w:val="00AC112B"/>
    <w:rsid w:val="00AC293D"/>
    <w:rsid w:val="00AC5362"/>
    <w:rsid w:val="00AD0ADB"/>
    <w:rsid w:val="00AD1151"/>
    <w:rsid w:val="00AD29D6"/>
    <w:rsid w:val="00AD4806"/>
    <w:rsid w:val="00AE11AA"/>
    <w:rsid w:val="00AF6197"/>
    <w:rsid w:val="00B02775"/>
    <w:rsid w:val="00B1242C"/>
    <w:rsid w:val="00B44179"/>
    <w:rsid w:val="00B70349"/>
    <w:rsid w:val="00B71F28"/>
    <w:rsid w:val="00BA0C19"/>
    <w:rsid w:val="00BA38BE"/>
    <w:rsid w:val="00BA4378"/>
    <w:rsid w:val="00BB3E3A"/>
    <w:rsid w:val="00BB5161"/>
    <w:rsid w:val="00BB5AFB"/>
    <w:rsid w:val="00BC3FAD"/>
    <w:rsid w:val="00BD4FB3"/>
    <w:rsid w:val="00C00BB3"/>
    <w:rsid w:val="00C0215C"/>
    <w:rsid w:val="00C174C2"/>
    <w:rsid w:val="00C26335"/>
    <w:rsid w:val="00C4040F"/>
    <w:rsid w:val="00C42E35"/>
    <w:rsid w:val="00C72C57"/>
    <w:rsid w:val="00C93516"/>
    <w:rsid w:val="00CB2165"/>
    <w:rsid w:val="00CB2746"/>
    <w:rsid w:val="00CC2738"/>
    <w:rsid w:val="00CC7ED4"/>
    <w:rsid w:val="00CD0FEE"/>
    <w:rsid w:val="00CD7066"/>
    <w:rsid w:val="00CF70E8"/>
    <w:rsid w:val="00D02C06"/>
    <w:rsid w:val="00D21048"/>
    <w:rsid w:val="00D334C9"/>
    <w:rsid w:val="00D450F5"/>
    <w:rsid w:val="00D463BA"/>
    <w:rsid w:val="00D5684C"/>
    <w:rsid w:val="00D828A3"/>
    <w:rsid w:val="00D864E8"/>
    <w:rsid w:val="00D9215D"/>
    <w:rsid w:val="00DB4039"/>
    <w:rsid w:val="00DB6A83"/>
    <w:rsid w:val="00E01958"/>
    <w:rsid w:val="00E05C6B"/>
    <w:rsid w:val="00E159DA"/>
    <w:rsid w:val="00E30A06"/>
    <w:rsid w:val="00E80B8C"/>
    <w:rsid w:val="00E831BE"/>
    <w:rsid w:val="00E86AA8"/>
    <w:rsid w:val="00E91EA2"/>
    <w:rsid w:val="00E939CF"/>
    <w:rsid w:val="00EA6B77"/>
    <w:rsid w:val="00EC2F20"/>
    <w:rsid w:val="00ED48C1"/>
    <w:rsid w:val="00ED5807"/>
    <w:rsid w:val="00ED70D4"/>
    <w:rsid w:val="00F25D83"/>
    <w:rsid w:val="00F40ECC"/>
    <w:rsid w:val="00F512E2"/>
    <w:rsid w:val="00F678B4"/>
    <w:rsid w:val="00FA4809"/>
    <w:rsid w:val="00FB66F1"/>
    <w:rsid w:val="00FC1E56"/>
    <w:rsid w:val="00FC4410"/>
    <w:rsid w:val="00FD5C8A"/>
    <w:rsid w:val="00FE4EA0"/>
    <w:rsid w:val="00FF1F0C"/>
    <w:rsid w:val="00FF4D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D711"/>
  <w15:chartTrackingRefBased/>
  <w15:docId w15:val="{FFB2AABF-F4A4-4F2C-A20C-E147600E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DE3"/>
    <w:pPr>
      <w:spacing w:after="160" w:line="259" w:lineRule="auto"/>
    </w:pPr>
    <w:rPr>
      <w:lang w:bidi="fa-IR"/>
    </w:rPr>
  </w:style>
  <w:style w:type="paragraph" w:styleId="Heading1">
    <w:name w:val="heading 1"/>
    <w:basedOn w:val="Normal"/>
    <w:next w:val="Normal"/>
    <w:link w:val="Heading1Char"/>
    <w:uiPriority w:val="9"/>
    <w:qFormat/>
    <w:rsid w:val="004B4FDB"/>
    <w:pPr>
      <w:keepNext/>
      <w:keepLines/>
      <w:spacing w:before="240" w:after="0"/>
      <w:outlineLvl w:val="0"/>
    </w:pPr>
    <w:rPr>
      <w:rFonts w:ascii="Cambria" w:eastAsia="Times New Roman" w:hAnsi="Cambria" w:cs="Times New Roman"/>
      <w:b/>
      <w:bCs/>
      <w:color w:val="365F91"/>
      <w:sz w:val="28"/>
      <w:szCs w:val="28"/>
      <w:lang w:bidi="ar-SA"/>
    </w:rPr>
  </w:style>
  <w:style w:type="paragraph" w:styleId="Heading2">
    <w:name w:val="heading 2"/>
    <w:basedOn w:val="Normal"/>
    <w:next w:val="Normal"/>
    <w:link w:val="Heading2Char"/>
    <w:uiPriority w:val="9"/>
    <w:unhideWhenUsed/>
    <w:qFormat/>
    <w:rsid w:val="004B4FDB"/>
    <w:pPr>
      <w:keepNext/>
      <w:bidi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B4FDB"/>
    <w:pPr>
      <w:keepNext/>
      <w:keepLines/>
      <w:spacing w:before="40" w:after="0"/>
      <w:outlineLvl w:val="2"/>
    </w:pPr>
    <w:rPr>
      <w:rFonts w:ascii="Cambria" w:eastAsia="Times New Roman" w:hAnsi="Cambria" w:cs="Times New Roman"/>
      <w:b/>
      <w:bCs/>
      <w:color w:val="4F81BD"/>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00DE3"/>
    <w:pPr>
      <w:spacing w:after="0" w:line="240" w:lineRule="auto"/>
    </w:pPr>
    <w:rPr>
      <w:sz w:val="20"/>
      <w:szCs w:val="20"/>
    </w:rPr>
  </w:style>
  <w:style w:type="character" w:customStyle="1" w:styleId="FootnoteTextChar">
    <w:name w:val="Footnote Text Char"/>
    <w:basedOn w:val="DefaultParagraphFont"/>
    <w:link w:val="FootnoteText"/>
    <w:uiPriority w:val="99"/>
    <w:rsid w:val="00800DE3"/>
    <w:rPr>
      <w:sz w:val="20"/>
      <w:szCs w:val="20"/>
      <w:lang w:bidi="fa-IR"/>
    </w:rPr>
  </w:style>
  <w:style w:type="character" w:styleId="FootnoteReference">
    <w:name w:val="footnote reference"/>
    <w:basedOn w:val="DefaultParagraphFont"/>
    <w:uiPriority w:val="99"/>
    <w:semiHidden/>
    <w:unhideWhenUsed/>
    <w:rsid w:val="00800DE3"/>
    <w:rPr>
      <w:vertAlign w:val="superscript"/>
    </w:rPr>
  </w:style>
  <w:style w:type="character" w:customStyle="1" w:styleId="a">
    <w:name w:val="اعلام"/>
    <w:basedOn w:val="DefaultParagraphFont"/>
    <w:uiPriority w:val="1"/>
    <w:qFormat/>
    <w:rsid w:val="00EA6B77"/>
    <w:rPr>
      <w:rFonts w:cs="B Nazanin"/>
      <w:bCs/>
      <w:color w:val="FF0000"/>
      <w:sz w:val="24"/>
      <w:szCs w:val="24"/>
    </w:rPr>
  </w:style>
  <w:style w:type="paragraph" w:customStyle="1" w:styleId="Heading11">
    <w:name w:val="Heading 11"/>
    <w:basedOn w:val="Normal"/>
    <w:next w:val="Normal"/>
    <w:uiPriority w:val="9"/>
    <w:qFormat/>
    <w:rsid w:val="004B4FD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4B4FDB"/>
    <w:rPr>
      <w:rFonts w:ascii="Cambria" w:eastAsia="Times New Roman" w:hAnsi="Cambria" w:cs="Times New Roman"/>
      <w:b/>
      <w:bCs/>
      <w:i/>
      <w:iCs/>
      <w:sz w:val="28"/>
      <w:szCs w:val="28"/>
      <w:lang w:bidi="fa-IR"/>
    </w:rPr>
  </w:style>
  <w:style w:type="paragraph" w:customStyle="1" w:styleId="Heading31">
    <w:name w:val="Heading 31"/>
    <w:basedOn w:val="Normal"/>
    <w:next w:val="Normal"/>
    <w:uiPriority w:val="9"/>
    <w:semiHidden/>
    <w:unhideWhenUsed/>
    <w:qFormat/>
    <w:rsid w:val="004B4FDB"/>
    <w:pPr>
      <w:keepNext/>
      <w:keepLines/>
      <w:spacing w:before="200" w:after="0" w:line="276" w:lineRule="auto"/>
      <w:outlineLvl w:val="2"/>
    </w:pPr>
    <w:rPr>
      <w:rFonts w:ascii="Cambria" w:eastAsia="Times New Roman" w:hAnsi="Cambria" w:cs="Times New Roman"/>
      <w:b/>
      <w:bCs/>
      <w:color w:val="4F81BD"/>
    </w:rPr>
  </w:style>
  <w:style w:type="numbering" w:customStyle="1" w:styleId="NoList1">
    <w:name w:val="No List1"/>
    <w:next w:val="NoList"/>
    <w:uiPriority w:val="99"/>
    <w:semiHidden/>
    <w:unhideWhenUsed/>
    <w:rsid w:val="004B4FDB"/>
  </w:style>
  <w:style w:type="character" w:customStyle="1" w:styleId="IntenseReference1">
    <w:name w:val="Intense Reference1"/>
    <w:basedOn w:val="DefaultParagraphFont"/>
    <w:uiPriority w:val="32"/>
    <w:qFormat/>
    <w:rsid w:val="004B4FDB"/>
    <w:rPr>
      <w:b/>
      <w:bCs/>
      <w:smallCaps/>
      <w:color w:val="C0504D"/>
      <w:spacing w:val="5"/>
      <w:u w:val="single"/>
    </w:rPr>
  </w:style>
  <w:style w:type="character" w:customStyle="1" w:styleId="a0">
    <w:name w:val="منابع"/>
    <w:basedOn w:val="a1"/>
    <w:uiPriority w:val="1"/>
    <w:qFormat/>
    <w:rsid w:val="004B4FDB"/>
    <w:rPr>
      <w:rFonts w:cs="B Nazanin"/>
      <w:bCs/>
      <w:color w:val="984806"/>
      <w:sz w:val="24"/>
      <w:szCs w:val="24"/>
    </w:rPr>
  </w:style>
  <w:style w:type="character" w:customStyle="1" w:styleId="a2">
    <w:name w:val="عبارت عربی"/>
    <w:basedOn w:val="DefaultParagraphFont"/>
    <w:uiPriority w:val="1"/>
    <w:qFormat/>
    <w:rsid w:val="004B4FDB"/>
    <w:rPr>
      <w:rFonts w:cs="B Badr"/>
      <w:bCs/>
      <w:color w:val="C00000"/>
      <w:sz w:val="24"/>
      <w:szCs w:val="24"/>
    </w:rPr>
  </w:style>
  <w:style w:type="character" w:customStyle="1" w:styleId="a1">
    <w:name w:val="اسم"/>
    <w:basedOn w:val="DefaultParagraphFont"/>
    <w:uiPriority w:val="1"/>
    <w:qFormat/>
    <w:rsid w:val="004B4FDB"/>
    <w:rPr>
      <w:rFonts w:cs="B Nazanin"/>
      <w:bCs/>
      <w:color w:val="FF0000"/>
      <w:sz w:val="24"/>
      <w:szCs w:val="24"/>
    </w:rPr>
  </w:style>
  <w:style w:type="character" w:customStyle="1" w:styleId="a3">
    <w:name w:val="فصول"/>
    <w:basedOn w:val="DefaultParagraphFont"/>
    <w:uiPriority w:val="1"/>
    <w:qFormat/>
    <w:rsid w:val="004B4FDB"/>
    <w:rPr>
      <w:rFonts w:cs="B Nazanin"/>
      <w:b/>
      <w:bCs/>
      <w:color w:val="002060"/>
      <w:sz w:val="24"/>
      <w:szCs w:val="24"/>
    </w:rPr>
  </w:style>
  <w:style w:type="character" w:customStyle="1" w:styleId="a4">
    <w:name w:val="راوی"/>
    <w:basedOn w:val="DefaultParagraphFont"/>
    <w:uiPriority w:val="1"/>
    <w:qFormat/>
    <w:rsid w:val="004B4FDB"/>
    <w:rPr>
      <w:rFonts w:cs="B Nazanin"/>
      <w:bCs/>
      <w:color w:val="548DD4"/>
      <w:sz w:val="24"/>
      <w:szCs w:val="24"/>
    </w:rPr>
  </w:style>
  <w:style w:type="paragraph" w:styleId="Header">
    <w:name w:val="header"/>
    <w:basedOn w:val="Normal"/>
    <w:link w:val="HeaderChar"/>
    <w:uiPriority w:val="99"/>
    <w:unhideWhenUsed/>
    <w:rsid w:val="004B4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FDB"/>
    <w:rPr>
      <w:lang w:bidi="fa-IR"/>
    </w:rPr>
  </w:style>
  <w:style w:type="paragraph" w:styleId="Footer">
    <w:name w:val="footer"/>
    <w:basedOn w:val="Normal"/>
    <w:link w:val="FooterChar"/>
    <w:uiPriority w:val="99"/>
    <w:unhideWhenUsed/>
    <w:rsid w:val="004B4F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FDB"/>
    <w:rPr>
      <w:lang w:bidi="fa-IR"/>
    </w:rPr>
  </w:style>
  <w:style w:type="table" w:styleId="TableGrid">
    <w:name w:val="Table Grid"/>
    <w:basedOn w:val="TableNormal"/>
    <w:rsid w:val="004B4FDB"/>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نقل قول"/>
    <w:rsid w:val="004B4FDB"/>
    <w:rPr>
      <w:rFonts w:cs="B Badr"/>
      <w:bCs w:val="0"/>
      <w:color w:val="6F2927"/>
      <w:szCs w:val="24"/>
    </w:rPr>
  </w:style>
  <w:style w:type="paragraph" w:styleId="ListParagraph">
    <w:name w:val="List Paragraph"/>
    <w:basedOn w:val="Normal"/>
    <w:uiPriority w:val="34"/>
    <w:qFormat/>
    <w:rsid w:val="004B4FDB"/>
    <w:pPr>
      <w:spacing w:after="200" w:line="276" w:lineRule="auto"/>
      <w:ind w:left="720"/>
      <w:contextualSpacing/>
    </w:pPr>
  </w:style>
  <w:style w:type="paragraph" w:styleId="NormalWeb">
    <w:name w:val="Normal (Web)"/>
    <w:basedOn w:val="Normal"/>
    <w:uiPriority w:val="99"/>
    <w:unhideWhenUsed/>
    <w:rsid w:val="004B4FD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4FDB"/>
    <w:rPr>
      <w:i/>
      <w:iCs/>
    </w:rPr>
  </w:style>
  <w:style w:type="paragraph" w:customStyle="1" w:styleId="a6">
    <w:name w:val="نظر م"/>
    <w:basedOn w:val="NormalWeb"/>
    <w:rsid w:val="004B4FDB"/>
    <w:pPr>
      <w:bidi/>
      <w:spacing w:before="0" w:beforeAutospacing="0" w:after="0" w:afterAutospacing="0" w:line="0" w:lineRule="atLeast"/>
      <w:ind w:firstLine="170"/>
      <w:jc w:val="both"/>
    </w:pPr>
    <w:rPr>
      <w:rFonts w:cs="B Nazanin"/>
      <w:color w:val="4A442A"/>
    </w:rPr>
  </w:style>
  <w:style w:type="paragraph" w:styleId="NoSpacing">
    <w:name w:val="No Spacing"/>
    <w:uiPriority w:val="1"/>
    <w:rsid w:val="004B4FDB"/>
    <w:rPr>
      <w:lang w:bidi="fa-IR"/>
    </w:rPr>
  </w:style>
  <w:style w:type="character" w:customStyle="1" w:styleId="Hyperlink1">
    <w:name w:val="Hyperlink1"/>
    <w:basedOn w:val="DefaultParagraphFont"/>
    <w:uiPriority w:val="99"/>
    <w:unhideWhenUsed/>
    <w:rsid w:val="004B4FDB"/>
    <w:rPr>
      <w:color w:val="0000FF"/>
      <w:u w:val="single"/>
    </w:rPr>
  </w:style>
  <w:style w:type="character" w:customStyle="1" w:styleId="Heading1Char">
    <w:name w:val="Heading 1 Char"/>
    <w:basedOn w:val="DefaultParagraphFont"/>
    <w:link w:val="Heading1"/>
    <w:uiPriority w:val="9"/>
    <w:rsid w:val="004B4FD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semiHidden/>
    <w:rsid w:val="004B4FDB"/>
    <w:rPr>
      <w:rFonts w:ascii="Cambria" w:eastAsia="Times New Roman" w:hAnsi="Cambria" w:cs="Times New Roman"/>
      <w:b/>
      <w:bCs/>
      <w:color w:val="4F81BD"/>
    </w:rPr>
  </w:style>
  <w:style w:type="paragraph" w:customStyle="1" w:styleId="Subtitle1">
    <w:name w:val="Subtitle1"/>
    <w:basedOn w:val="Normal"/>
    <w:next w:val="Normal"/>
    <w:uiPriority w:val="11"/>
    <w:qFormat/>
    <w:rsid w:val="004B4FDB"/>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4B4FDB"/>
    <w:rPr>
      <w:rFonts w:ascii="Cambria" w:eastAsia="Times New Roman" w:hAnsi="Cambria" w:cs="Times New Roman"/>
      <w:i/>
      <w:iCs/>
      <w:color w:val="4F81BD"/>
      <w:spacing w:val="15"/>
      <w:sz w:val="24"/>
      <w:szCs w:val="24"/>
    </w:rPr>
  </w:style>
  <w:style w:type="character" w:styleId="IntenseReference">
    <w:name w:val="Intense Reference"/>
    <w:basedOn w:val="DefaultParagraphFont"/>
    <w:uiPriority w:val="32"/>
    <w:qFormat/>
    <w:rsid w:val="004B4FDB"/>
    <w:rPr>
      <w:b/>
      <w:bCs/>
      <w:smallCaps/>
      <w:color w:val="4472C4" w:themeColor="accent1"/>
      <w:spacing w:val="5"/>
    </w:rPr>
  </w:style>
  <w:style w:type="character" w:styleId="Hyperlink">
    <w:name w:val="Hyperlink"/>
    <w:basedOn w:val="DefaultParagraphFont"/>
    <w:uiPriority w:val="99"/>
    <w:semiHidden/>
    <w:unhideWhenUsed/>
    <w:rsid w:val="004B4FDB"/>
    <w:rPr>
      <w:color w:val="0563C1" w:themeColor="hyperlink"/>
      <w:u w:val="single"/>
    </w:rPr>
  </w:style>
  <w:style w:type="character" w:customStyle="1" w:styleId="Heading1Char1">
    <w:name w:val="Heading 1 Char1"/>
    <w:basedOn w:val="DefaultParagraphFont"/>
    <w:uiPriority w:val="9"/>
    <w:rsid w:val="004B4FDB"/>
    <w:rPr>
      <w:rFonts w:asciiTheme="majorHAnsi" w:eastAsiaTheme="majorEastAsia" w:hAnsiTheme="majorHAnsi" w:cstheme="majorBidi"/>
      <w:color w:val="2F5496" w:themeColor="accent1" w:themeShade="BF"/>
      <w:sz w:val="32"/>
      <w:szCs w:val="32"/>
      <w:lang w:bidi="fa-IR"/>
    </w:rPr>
  </w:style>
  <w:style w:type="character" w:customStyle="1" w:styleId="Heading3Char1">
    <w:name w:val="Heading 3 Char1"/>
    <w:basedOn w:val="DefaultParagraphFont"/>
    <w:uiPriority w:val="9"/>
    <w:semiHidden/>
    <w:rsid w:val="004B4FDB"/>
    <w:rPr>
      <w:rFonts w:asciiTheme="majorHAnsi" w:eastAsiaTheme="majorEastAsia" w:hAnsiTheme="majorHAnsi" w:cstheme="majorBidi"/>
      <w:color w:val="1F3763" w:themeColor="accent1" w:themeShade="7F"/>
      <w:sz w:val="24"/>
      <w:szCs w:val="24"/>
      <w:lang w:bidi="fa-IR"/>
    </w:rPr>
  </w:style>
  <w:style w:type="paragraph" w:styleId="Subtitle">
    <w:name w:val="Subtitle"/>
    <w:basedOn w:val="Normal"/>
    <w:next w:val="Normal"/>
    <w:link w:val="SubtitleChar"/>
    <w:uiPriority w:val="11"/>
    <w:qFormat/>
    <w:rsid w:val="004B4FDB"/>
    <w:pPr>
      <w:numPr>
        <w:ilvl w:val="1"/>
      </w:numPr>
    </w:pPr>
    <w:rPr>
      <w:rFonts w:ascii="Cambria" w:eastAsia="Times New Roman" w:hAnsi="Cambria" w:cs="Times New Roman"/>
      <w:i/>
      <w:iCs/>
      <w:color w:val="4F81BD"/>
      <w:spacing w:val="15"/>
      <w:sz w:val="24"/>
      <w:szCs w:val="24"/>
      <w:lang w:bidi="ar-SA"/>
    </w:rPr>
  </w:style>
  <w:style w:type="character" w:customStyle="1" w:styleId="SubtitleChar1">
    <w:name w:val="Subtitle Char1"/>
    <w:basedOn w:val="DefaultParagraphFont"/>
    <w:uiPriority w:val="11"/>
    <w:rsid w:val="004B4FDB"/>
    <w:rPr>
      <w:rFonts w:eastAsiaTheme="minorEastAsia"/>
      <w:color w:val="5A5A5A" w:themeColor="text1" w:themeTint="A5"/>
      <w:spacing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F4559-8EFB-4AA5-94C1-6549CF8E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3</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93</cp:revision>
  <dcterms:created xsi:type="dcterms:W3CDTF">2020-11-14T13:30:00Z</dcterms:created>
  <dcterms:modified xsi:type="dcterms:W3CDTF">2021-11-24T15:32:00Z</dcterms:modified>
</cp:coreProperties>
</file>