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F0" w:rsidRPr="00361972" w:rsidRDefault="00361972" w:rsidP="00361972">
      <w:pPr>
        <w:jc w:val="center"/>
        <w:rPr>
          <w:rtl/>
        </w:rPr>
      </w:pPr>
      <w:bookmarkStart w:id="0" w:name="_GoBack"/>
      <w:r>
        <w:rPr>
          <w:rFonts w:hint="cs"/>
          <w:rtl/>
        </w:rPr>
        <w:t xml:space="preserve">بسم </w:t>
      </w:r>
      <w:bookmarkEnd w:id="0"/>
      <w:r>
        <w:rPr>
          <w:rFonts w:hint="cs"/>
          <w:rtl/>
        </w:rPr>
        <w:t>الله الرحمن الرحیم</w:t>
      </w:r>
    </w:p>
    <w:p w:rsidR="003873F0" w:rsidRPr="00361972" w:rsidRDefault="003873F0" w:rsidP="003873F0">
      <w:pPr>
        <w:pStyle w:val="Heading1"/>
        <w:rPr>
          <w:rtl/>
        </w:rPr>
      </w:pPr>
      <w:bookmarkStart w:id="1" w:name="_Toc377306228"/>
      <w:r w:rsidRPr="00361972">
        <w:rPr>
          <w:rFonts w:hint="cs"/>
          <w:rtl/>
        </w:rPr>
        <w:t>مقدمه</w:t>
      </w:r>
      <w:bookmarkEnd w:id="1"/>
    </w:p>
    <w:p w:rsidR="003873F0" w:rsidRPr="00361972" w:rsidRDefault="003873F0" w:rsidP="00B920D8">
      <w:pPr>
        <w:rPr>
          <w:rtl/>
        </w:rPr>
      </w:pPr>
      <w:r w:rsidRPr="00361972">
        <w:rPr>
          <w:rFonts w:hint="cs"/>
          <w:rtl/>
        </w:rPr>
        <w:t xml:space="preserve">در بحث وظایف آموزشی خانواده و پدر و مادر ابتدا به روایاتی اشاره کردیم، ولی بعد عرض کردیم که ابتدا مناسب است که آیات را بحث کرده و بعد مجموعه روایات </w:t>
      </w:r>
      <w:r w:rsidR="007D6557">
        <w:rPr>
          <w:rFonts w:hint="cs"/>
          <w:rtl/>
        </w:rPr>
        <w:t>باقی‌مانده</w:t>
      </w:r>
      <w:r w:rsidRPr="00361972">
        <w:rPr>
          <w:rFonts w:hint="cs"/>
          <w:rtl/>
        </w:rPr>
        <w:t xml:space="preserve"> را در ادامه بحث خواهیم</w:t>
      </w:r>
      <w:r w:rsidR="00B920D8">
        <w:rPr>
          <w:rFonts w:hint="cs"/>
          <w:rtl/>
        </w:rPr>
        <w:t xml:space="preserve"> کرد. در مورد آیات؛ آیه شریفه </w:t>
      </w:r>
      <w:r w:rsidR="00800B0F">
        <w:rPr>
          <w:rtl/>
        </w:rPr>
        <w:t>«</w:t>
      </w:r>
      <w:r w:rsidR="00B920D8" w:rsidRPr="00F36F3C">
        <w:rPr>
          <w:rFonts w:hint="cs"/>
          <w:b/>
          <w:bCs/>
          <w:rtl/>
        </w:rPr>
        <w:t>قُوا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أَنْفُسَكُمْ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وَ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أَهْلِيكُمْ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ناراً</w:t>
      </w:r>
      <w:r w:rsidRPr="00F36F3C">
        <w:rPr>
          <w:rFonts w:hint="cs"/>
          <w:b/>
          <w:bCs/>
          <w:rtl/>
        </w:rPr>
        <w:t>»</w:t>
      </w:r>
      <w:r w:rsidRPr="00361972">
        <w:rPr>
          <w:rFonts w:hint="cs"/>
          <w:rtl/>
        </w:rPr>
        <w:t xml:space="preserve"> </w:t>
      </w:r>
      <w:r w:rsidR="007D6557">
        <w:rPr>
          <w:rFonts w:hint="cs"/>
          <w:rtl/>
        </w:rPr>
        <w:t>موردبحث</w:t>
      </w:r>
      <w:r w:rsidRPr="00361972">
        <w:rPr>
          <w:rFonts w:hint="cs"/>
          <w:rtl/>
        </w:rPr>
        <w:t xml:space="preserve"> قرار گرفت و دومین آیه </w:t>
      </w:r>
      <w:r w:rsidR="00800B0F">
        <w:rPr>
          <w:rFonts w:hint="cs"/>
          <w:rtl/>
        </w:rPr>
        <w:t>هم</w:t>
      </w:r>
      <w:r w:rsidRPr="00361972">
        <w:rPr>
          <w:rFonts w:hint="cs"/>
          <w:rtl/>
        </w:rPr>
        <w:t xml:space="preserve"> آیه شریفه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وَ أتمرُوا بینَکم بمعروفٍ</w:t>
      </w:r>
      <w:r w:rsidR="00800B0F">
        <w:rPr>
          <w:b/>
          <w:bCs/>
          <w:rtl/>
        </w:rPr>
        <w:t>»</w:t>
      </w:r>
      <w:r w:rsidRPr="00361972">
        <w:rPr>
          <w:rFonts w:hint="cs"/>
          <w:rtl/>
        </w:rPr>
        <w:t xml:space="preserve"> </w:t>
      </w:r>
      <w:r w:rsidR="00B920D8">
        <w:rPr>
          <w:rFonts w:hint="cs"/>
          <w:rtl/>
        </w:rPr>
        <w:t>(طلاق/6)</w:t>
      </w:r>
      <w:r w:rsidRPr="00361972">
        <w:rPr>
          <w:rFonts w:hint="cs"/>
          <w:rtl/>
        </w:rPr>
        <w:t xml:space="preserve"> در خطاب به زن و مرد بود كه اين آیه، آیه شش سوره طلاق بود و در آن جهاتی از بحث وجود داشت</w:t>
      </w:r>
      <w:r w:rsidR="00800B0F">
        <w:rPr>
          <w:rtl/>
        </w:rPr>
        <w:t xml:space="preserve"> </w:t>
      </w:r>
      <w:r w:rsidRPr="00361972">
        <w:rPr>
          <w:rFonts w:hint="cs"/>
          <w:rtl/>
        </w:rPr>
        <w:t>تا مفاد آیه و ابعاد و حدود دلالت آیه در وظایف پدر و مادر روشن بشود. جهت اول در مفهوم ائتمار بود، جهت دوم در مفهوم معروف و</w:t>
      </w:r>
      <w:r w:rsidR="00800B0F">
        <w:rPr>
          <w:rtl/>
        </w:rPr>
        <w:t xml:space="preserve"> </w:t>
      </w:r>
      <w:r w:rsidRPr="00361972">
        <w:rPr>
          <w:rFonts w:hint="cs"/>
          <w:rtl/>
        </w:rPr>
        <w:t>جهت سوم در باء در بمعروف و جهت چهارم بینکم بود، البته جهت سوم و جهت چهارم هم بینکم بود. این سه مطلبی بود که در جهت اولی بود.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گفتیم که جهاتی از بحث در آیه هست، مثلاً جهت اول مفردات و مفاهیم آیه بود كه در این جهت اول، چهار بحث بود: ائتمار، معروف و باء در بمعروف و نيز بینکم. این</w:t>
      </w:r>
      <w:r w:rsidRPr="00361972">
        <w:rPr>
          <w:rtl/>
        </w:rPr>
        <w:softHyphen/>
      </w:r>
      <w:r w:rsidRPr="00361972">
        <w:rPr>
          <w:rFonts w:hint="cs"/>
          <w:rtl/>
        </w:rPr>
        <w:t>ها جهاتی بودند که چهار نکته و بحث در جهت مفردات آیه بود. جهت دوم این بود که ائتمار آیا موضوعیت دارد، یا طریقیت دارد که گفتیم تشاور دو وجه دارد: یا اینکه اصل آن تعامل است که این هم دو وجه برایش ذکر کردیم و جهت سوم این بود که آیا مراد در تشاور و تعامل بین این زن و شوهر، اختصاص به رضاع دارد، یا اینکه مطلق است؟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گفتیم بحث آیه قبل و بعد این جمله شریفه بحث رضاع هست:</w:t>
      </w:r>
    </w:p>
    <w:p w:rsidR="003873F0" w:rsidRPr="00361972" w:rsidRDefault="00800B0F" w:rsidP="00B920D8">
      <w:pPr>
        <w:rPr>
          <w:rtl/>
        </w:rPr>
      </w:pPr>
      <w:r>
        <w:rPr>
          <w:rtl/>
        </w:rPr>
        <w:t>«</w:t>
      </w:r>
      <w:r w:rsidR="00B920D8" w:rsidRPr="00F36F3C">
        <w:rPr>
          <w:rFonts w:hint="cs"/>
          <w:b/>
          <w:bCs/>
          <w:rtl/>
        </w:rPr>
        <w:t>وَ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إِنْ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كُنَّ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أُولاتِ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حَمْلٍ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فَأَنْفِقُوا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عَلَيْهِنَّ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حَتَّى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يَضَعْنَ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حَمْلَهُنَّ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فَإِنْ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أَرْضَعْنَ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لَكُمْ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فَآتُوهُنَّ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أُجُورَهُنَّ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وَ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أْتَمِرُوا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بَيْنَكُمْ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بِمَعْرُوفٍ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وَ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إِنْ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تَعاسَرْتُمْ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فَسَتُرْضِعُ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لَهُ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أُخْرى‏</w:t>
      </w:r>
      <w:r w:rsidR="003873F0" w:rsidRPr="00F36F3C">
        <w:rPr>
          <w:rFonts w:hint="cs"/>
          <w:b/>
          <w:bCs/>
          <w:rtl/>
        </w:rPr>
        <w:t>»</w:t>
      </w:r>
      <w:r>
        <w:rPr>
          <w:b/>
          <w:bCs/>
          <w:rtl/>
        </w:rPr>
        <w:t>.</w:t>
      </w:r>
      <w:r w:rsidR="007D6557">
        <w:rPr>
          <w:b/>
          <w:bCs/>
          <w:rtl/>
        </w:rPr>
        <w:t xml:space="preserve"> (</w:t>
      </w:r>
      <w:r>
        <w:rPr>
          <w:rFonts w:hint="cs"/>
          <w:b/>
          <w:bCs/>
          <w:rtl/>
        </w:rPr>
        <w:t>طلاق</w:t>
      </w:r>
      <w:r w:rsidR="00B920D8">
        <w:rPr>
          <w:rFonts w:hint="cs"/>
          <w:rtl/>
        </w:rPr>
        <w:t>/6)</w:t>
      </w:r>
      <w:r w:rsidR="003873F0" w:rsidRPr="00361972">
        <w:rPr>
          <w:rFonts w:hint="cs"/>
          <w:rtl/>
        </w:rPr>
        <w:t xml:space="preserve"> گفتيم این آیه دو احتمال دارد: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یک احتمال این بود که اين امر اختصاص دارد به تشاور در باب بچه و یا در شئون تربیت بچه و در محدوده و متعلق این امر به تعامل و تشاور هم چند احتمال وجود دارد، از جمله این احتمالات این است كه اين تشاور</w:t>
      </w:r>
      <w:r w:rsidR="00800B0F">
        <w:rPr>
          <w:rtl/>
        </w:rPr>
        <w:t xml:space="preserve"> </w:t>
      </w:r>
      <w:r w:rsidRPr="00361972">
        <w:rPr>
          <w:rFonts w:hint="cs"/>
          <w:rtl/>
        </w:rPr>
        <w:t>تنها در خصوص رضاع باشد و احتمال دوم هم این بود كه در همه شئون تربیتی و جسمی و آموزشی فرزند باشد.</w:t>
      </w:r>
    </w:p>
    <w:p w:rsidR="003873F0" w:rsidRPr="00361972" w:rsidRDefault="003873F0" w:rsidP="003873F0">
      <w:pPr>
        <w:pStyle w:val="Heading1"/>
        <w:rPr>
          <w:rtl/>
        </w:rPr>
      </w:pPr>
      <w:bookmarkStart w:id="2" w:name="_Toc377306229"/>
      <w:r w:rsidRPr="00361972">
        <w:rPr>
          <w:rFonts w:hint="cs"/>
          <w:rtl/>
        </w:rPr>
        <w:t>احتمال سوم</w:t>
      </w:r>
      <w:bookmarkEnd w:id="2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اینکه از این هم بالاتر و در همه روابط میان زن و مرد باشد.</w:t>
      </w:r>
    </w:p>
    <w:p w:rsidR="003873F0" w:rsidRPr="00361972" w:rsidRDefault="003873F0" w:rsidP="00F36F3C">
      <w:pPr>
        <w:rPr>
          <w:rtl/>
        </w:rPr>
      </w:pPr>
      <w:r w:rsidRPr="00361972">
        <w:rPr>
          <w:rFonts w:hint="cs"/>
          <w:rtl/>
        </w:rPr>
        <w:lastRenderedPageBreak/>
        <w:t xml:space="preserve"> </w:t>
      </w:r>
      <w:r w:rsidR="007D6557">
        <w:rPr>
          <w:rFonts w:hint="cs"/>
          <w:rtl/>
        </w:rPr>
        <w:t>ابتدائاً</w:t>
      </w:r>
      <w:r w:rsidRPr="00361972">
        <w:rPr>
          <w:rFonts w:hint="cs"/>
          <w:rtl/>
        </w:rPr>
        <w:t xml:space="preserve"> هر سه احتمال هست </w:t>
      </w:r>
      <w:r w:rsidR="00800B0F">
        <w:rPr>
          <w:rtl/>
        </w:rPr>
        <w:t>«</w:t>
      </w:r>
      <w:r w:rsidR="00F36F3C" w:rsidRPr="00F36F3C">
        <w:rPr>
          <w:rFonts w:hint="cs"/>
          <w:b/>
          <w:bCs/>
          <w:rtl/>
        </w:rPr>
        <w:t>وَ أتمرُوا بینَکم بمعروفٍ</w:t>
      </w:r>
      <w:r w:rsidR="00800B0F">
        <w:rPr>
          <w:rtl/>
        </w:rPr>
        <w:t>»</w:t>
      </w:r>
      <w:r w:rsidRPr="00361972">
        <w:rPr>
          <w:rFonts w:hint="cs"/>
          <w:rtl/>
        </w:rPr>
        <w:t>؛ یعنی در خصوص رضاع شما مشورت بکنید و به نیکی با یکدیگر همکاری بکنید که این بچه از مادر شیر بخورد و به خوبی از نظر جسمی و رضاع رشد بکند.</w:t>
      </w:r>
      <w:r w:rsidR="00800B0F">
        <w:rPr>
          <w:rtl/>
        </w:rPr>
        <w:t xml:space="preserve"> </w:t>
      </w:r>
      <w:r w:rsidR="00800B0F">
        <w:rPr>
          <w:rFonts w:hint="cs"/>
          <w:rtl/>
        </w:rPr>
        <w:t>این</w:t>
      </w:r>
      <w:r w:rsidRPr="00361972">
        <w:rPr>
          <w:rFonts w:hint="cs"/>
          <w:rtl/>
        </w:rPr>
        <w:t xml:space="preserve"> احتمال اول است.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 xml:space="preserve">احتمال دوم این است که در مطلق شئون فرزند است؛ یعنی در آنچه که باید به او برسد؛ </w:t>
      </w:r>
      <w:r w:rsidR="007D6557">
        <w:rPr>
          <w:rFonts w:hint="cs"/>
          <w:rtl/>
        </w:rPr>
        <w:t>ازلحاظ</w:t>
      </w:r>
      <w:r w:rsidRPr="00361972">
        <w:rPr>
          <w:rFonts w:hint="cs"/>
          <w:rtl/>
        </w:rPr>
        <w:t xml:space="preserve"> تربیتی و ادب و خوبی</w:t>
      </w:r>
      <w:r w:rsidRPr="00361972">
        <w:rPr>
          <w:rtl/>
        </w:rPr>
        <w:softHyphen/>
      </w:r>
      <w:r w:rsidRPr="00361972">
        <w:rPr>
          <w:rFonts w:hint="cs"/>
          <w:rtl/>
        </w:rPr>
        <w:t>ها و نیکی</w:t>
      </w:r>
      <w:r w:rsidRPr="00361972">
        <w:rPr>
          <w:rtl/>
        </w:rPr>
        <w:softHyphen/>
      </w:r>
      <w:r w:rsidRPr="00361972">
        <w:rPr>
          <w:rFonts w:hint="cs"/>
          <w:rtl/>
        </w:rPr>
        <w:t>ها، در آن تعامل و همکاری بکنید و در آنچه که برای او معروف و نیک و پسندیده است و مایه رشد و سعادت اوست توافق كنيد.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 xml:space="preserve">احتمال سوم را هم كه گفتيم فراتر از بحث فرزند باشد؛ یعنی خودتان با هم در سایر شئونی که بین شما و زنتان هست، خوب تعامل بکنید. زن مطلقه است و شئون دیگر هم دارد، </w:t>
      </w:r>
      <w:r w:rsidR="007D6557">
        <w:rPr>
          <w:rFonts w:hint="cs"/>
          <w:rtl/>
        </w:rPr>
        <w:t>مثلاً</w:t>
      </w:r>
      <w:r w:rsidRPr="00361972">
        <w:rPr>
          <w:rFonts w:hint="cs"/>
          <w:rtl/>
        </w:rPr>
        <w:t xml:space="preserve"> صداقش را درست بدهد و ...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این سه احتمالی است که در اینجا وجود دارد. گفتیم تنها وجهی که برای اختصاص این جمله به احتمال اول وجود دارد، همان قرینیت سیاق است که در قبل و بعد آیه، بحث رضاع مطرح است و هیچ وجه دیگری ندارد؛ زیرا</w:t>
      </w:r>
      <w:r w:rsidR="00800B0F">
        <w:rPr>
          <w:rtl/>
        </w:rPr>
        <w:t xml:space="preserve"> </w:t>
      </w:r>
      <w:r w:rsidRPr="00361972">
        <w:rPr>
          <w:rFonts w:hint="cs"/>
          <w:rtl/>
        </w:rPr>
        <w:t xml:space="preserve">آیه دارد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وَ أتَمرُوا بینَکم بِمعروفٍ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که خطاب بینشان واقع شده و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گوید که در خوبی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ها تشاور و تعامل بکنید و یا به نحو خوب با هم تعامل و تشاور بکنید و اما متعلق در اینجا ذکر نشده و اطلاق دارد، هم در شأن رضاع است و هم در شئون دیگری است که </w:t>
      </w:r>
      <w:r w:rsidR="00C43982">
        <w:rPr>
          <w:rFonts w:hint="cs"/>
          <w:rtl/>
        </w:rPr>
        <w:t>به‌هرحال</w:t>
      </w:r>
      <w:r w:rsidRPr="00361972">
        <w:rPr>
          <w:rFonts w:hint="cs"/>
          <w:rtl/>
        </w:rPr>
        <w:t xml:space="preserve"> پدر و مادر به بچه از جهت مختلفی برسند و هم روابط خودشان اینکه مثلاً مرد نفقه زن را بدهد و امثال این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ها، پس آیه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وَ أتَمرُوا بینَکم بِمعروفٍ</w:t>
      </w:r>
      <w:r w:rsidR="00800B0F">
        <w:rPr>
          <w:b/>
          <w:bCs/>
          <w:rtl/>
        </w:rPr>
        <w:t>»</w:t>
      </w:r>
      <w:r w:rsidRPr="00361972">
        <w:rPr>
          <w:rFonts w:hint="cs"/>
          <w:rtl/>
        </w:rPr>
        <w:t xml:space="preserve"> اطلاق دارد و هر معروفی را در رضاع بچه و در شئون دیگر بچه و یا در روابط خود زن و مرد شامل مي</w:t>
      </w:r>
      <w:r w:rsidRPr="00361972">
        <w:rPr>
          <w:rFonts w:hint="cs"/>
          <w:rtl/>
        </w:rPr>
        <w:softHyphen/>
        <w:t>شود.</w:t>
      </w:r>
    </w:p>
    <w:p w:rsidR="003873F0" w:rsidRPr="00361972" w:rsidRDefault="003873F0" w:rsidP="003873F0">
      <w:pPr>
        <w:pStyle w:val="Heading1"/>
        <w:rPr>
          <w:rtl/>
        </w:rPr>
      </w:pPr>
      <w:bookmarkStart w:id="3" w:name="_Toc377306230"/>
      <w:r w:rsidRPr="00361972">
        <w:rPr>
          <w:rFonts w:hint="cs"/>
          <w:rtl/>
        </w:rPr>
        <w:t xml:space="preserve">نظر استاد </w:t>
      </w:r>
      <w:r w:rsidR="007D6557">
        <w:rPr>
          <w:rtl/>
        </w:rPr>
        <w:t>(</w:t>
      </w:r>
      <w:r w:rsidRPr="00361972">
        <w:rPr>
          <w:rFonts w:hint="cs"/>
          <w:rtl/>
        </w:rPr>
        <w:t>حفظه الله</w:t>
      </w:r>
      <w:bookmarkEnd w:id="3"/>
      <w:r w:rsidR="00800B0F">
        <w:rPr>
          <w:rtl/>
        </w:rPr>
        <w:t>)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ما قرینیت سیاق را خیلی قبول نداریم، البته بحث مبسوط آن در اصول وجود دارد، ولی فعلاً این را اصل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گیریم که خیلی این قرینیت سیاق برای تخصیص و این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ها </w:t>
      </w:r>
      <w:r w:rsidR="00C43982">
        <w:rPr>
          <w:rFonts w:hint="cs"/>
          <w:rtl/>
        </w:rPr>
        <w:t>قابل‌قبول</w:t>
      </w:r>
      <w:r w:rsidRPr="00361972">
        <w:rPr>
          <w:rFonts w:hint="cs"/>
          <w:rtl/>
        </w:rPr>
        <w:t xml:space="preserve"> نیست و مورد مخصص نیست و آیه </w:t>
      </w:r>
      <w:r w:rsidR="00800B0F">
        <w:rPr>
          <w:b/>
          <w:bCs/>
          <w:rtl/>
        </w:rPr>
        <w:t>«</w:t>
      </w:r>
      <w:r w:rsidRPr="00F36F3C">
        <w:rPr>
          <w:rFonts w:hint="cs"/>
          <w:b/>
          <w:bCs/>
          <w:rtl/>
        </w:rPr>
        <w:t>وَ أتَمرُوا بینَکم بِمعروفٍ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یک قاعده کلی است كه به زن و مرد خطاب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کند، منتهی موضوعش زن و مردی هستند که طلاق بینشان اجرا شده است.</w:t>
      </w:r>
    </w:p>
    <w:p w:rsidR="003873F0" w:rsidRPr="00361972" w:rsidRDefault="003873F0" w:rsidP="00665139">
      <w:pPr>
        <w:pStyle w:val="Heading2"/>
        <w:rPr>
          <w:rtl/>
        </w:rPr>
      </w:pPr>
      <w:bookmarkStart w:id="4" w:name="_Toc377306231"/>
      <w:r w:rsidRPr="00361972">
        <w:rPr>
          <w:rFonts w:hint="cs"/>
          <w:rtl/>
        </w:rPr>
        <w:lastRenderedPageBreak/>
        <w:t>قيود معروف</w:t>
      </w:r>
      <w:bookmarkEnd w:id="4"/>
    </w:p>
    <w:p w:rsidR="003873F0" w:rsidRPr="00361972" w:rsidRDefault="003873F0" w:rsidP="00B920D8">
      <w:pPr>
        <w:rPr>
          <w:rtl/>
        </w:rPr>
      </w:pPr>
      <w:r w:rsidRPr="00361972">
        <w:rPr>
          <w:rFonts w:hint="cs"/>
          <w:rtl/>
        </w:rPr>
        <w:t>آنچه که معروف است، دو قید دارد: یکی زن و مردی که طلاق دادند و زن و مردی که در دوره طلاق یک موضوعاتی مطرح است و این دو قید وجود دارد. موضوعاتی که مطرح است، رضاع بچه و شئون دیگر او است و نفقه خود زن است که باید بدهد و وقتی که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خواهند راجع به بچه مشورت بکنند، بايد اخلاق را در این امر رعایت بکنند و لذا قیدی که دارد همین اندازه است؛ یعنی در محدوده</w:t>
      </w:r>
      <w:r w:rsidRPr="00361972">
        <w:rPr>
          <w:rtl/>
        </w:rPr>
        <w:softHyphen/>
      </w:r>
      <w:r w:rsidRPr="00361972">
        <w:rPr>
          <w:rFonts w:hint="cs"/>
          <w:rtl/>
        </w:rPr>
        <w:t>ای که بین زن و مرد مطلقه و مطلق زن و مردی که طلاق بینشان واقع شده، یک روابطی بینشان متصور است، هم</w:t>
      </w:r>
      <w:r w:rsidR="00800B0F">
        <w:rPr>
          <w:rtl/>
        </w:rPr>
        <w:t xml:space="preserve"> </w:t>
      </w:r>
      <w:r w:rsidRPr="00361972">
        <w:rPr>
          <w:rFonts w:hint="cs"/>
          <w:rtl/>
        </w:rPr>
        <w:t xml:space="preserve">در ارتباط میان خودشان و هم در ارتباط با فرزندشان در </w:t>
      </w:r>
      <w:r w:rsidR="00C43982">
        <w:rPr>
          <w:rFonts w:hint="cs"/>
          <w:rtl/>
        </w:rPr>
        <w:t>چهارچوب</w:t>
      </w:r>
      <w:r w:rsidRPr="00361972">
        <w:rPr>
          <w:rFonts w:hint="cs"/>
          <w:rtl/>
        </w:rPr>
        <w:t xml:space="preserve"> مشروع و تا وقتی که بچه</w:t>
      </w:r>
      <w:r w:rsidRPr="00361972">
        <w:rPr>
          <w:rtl/>
        </w:rPr>
        <w:softHyphen/>
      </w:r>
      <w:r w:rsidRPr="00361972">
        <w:rPr>
          <w:rFonts w:hint="cs"/>
          <w:rtl/>
        </w:rPr>
        <w:t>ای در کار است، اختصاص به رضاع هم ندارد؛</w:t>
      </w:r>
      <w:r w:rsidR="00800B0F">
        <w:rPr>
          <w:rtl/>
        </w:rPr>
        <w:t xml:space="preserve"> </w:t>
      </w:r>
      <w:r w:rsidRPr="00361972">
        <w:rPr>
          <w:rFonts w:hint="cs"/>
          <w:rtl/>
        </w:rPr>
        <w:t>یعنی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خواهیم بگوییم بعد از اینکه بچه شیر هم خورد، در دوره بالاتر هم یک چیزهایی برای این</w:t>
      </w:r>
      <w:r w:rsidRPr="00361972">
        <w:rPr>
          <w:rtl/>
        </w:rPr>
        <w:softHyphen/>
      </w:r>
      <w:r w:rsidRPr="00361972">
        <w:rPr>
          <w:rFonts w:hint="cs"/>
          <w:rtl/>
        </w:rPr>
        <w:t>ها اتفاق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افتد که این</w:t>
      </w:r>
      <w:r w:rsidRPr="00361972">
        <w:rPr>
          <w:rtl/>
        </w:rPr>
        <w:softHyphen/>
      </w:r>
      <w:r w:rsidRPr="00361972">
        <w:rPr>
          <w:rFonts w:hint="cs"/>
          <w:rtl/>
        </w:rPr>
        <w:t>ها باید با هم تعامل بکنند. این بچه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خواهد پدر و مادرش را ببیند و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خواهد ازدواج بکند و خیلی چیزهای دیگر انجام بدهد که در خیلی جاها این دو نفری که از هم جدا شده</w:t>
      </w:r>
      <w:r w:rsidRPr="00361972">
        <w:rPr>
          <w:rtl/>
        </w:rPr>
        <w:softHyphen/>
      </w:r>
      <w:r w:rsidRPr="00361972">
        <w:rPr>
          <w:rFonts w:hint="cs"/>
          <w:rtl/>
        </w:rPr>
        <w:t>اند، بايد با هم یک تفاهمی داشته باشند. ما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گوییم این احتمال سوم است و فقط در همان محدوده</w:t>
      </w:r>
      <w:r w:rsidRPr="00361972">
        <w:rPr>
          <w:rtl/>
        </w:rPr>
        <w:softHyphen/>
      </w:r>
      <w:r w:rsidRPr="00361972">
        <w:rPr>
          <w:rFonts w:hint="cs"/>
          <w:rtl/>
        </w:rPr>
        <w:t>ای است که شما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گویید و نمی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گوید که با خوبی رفتار بکنید. مثل </w:t>
      </w:r>
      <w:r w:rsidR="00800B0F">
        <w:rPr>
          <w:rtl/>
        </w:rPr>
        <w:t>«</w:t>
      </w:r>
      <w:r w:rsidR="00B920D8" w:rsidRPr="00361972">
        <w:rPr>
          <w:rFonts w:hint="cs"/>
          <w:rtl/>
        </w:rPr>
        <w:t>عاشِروهُنَّ بمعروفٍ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که در خانواده دارد که آن خوبی خیلی با این متفاوت است، بنابراین اگر ما سیاق را قرینیت خاصه ندانیم و مورد را مخصص ندانیم ـ کما اینکه نظر درست هم همین است و بحث </w:t>
      </w:r>
      <w:r w:rsidR="00C43982">
        <w:rPr>
          <w:rFonts w:hint="cs"/>
          <w:rtl/>
        </w:rPr>
        <w:t>کبروی‌اش</w:t>
      </w:r>
      <w:r w:rsidRPr="00361972">
        <w:rPr>
          <w:rFonts w:hint="cs"/>
          <w:rtl/>
        </w:rPr>
        <w:t xml:space="preserve"> در اصول است كه وارد آن نمی</w:t>
      </w:r>
      <w:r w:rsidRPr="00361972">
        <w:rPr>
          <w:rtl/>
        </w:rPr>
        <w:softHyphen/>
      </w:r>
      <w:r w:rsidRPr="00361972">
        <w:rPr>
          <w:rFonts w:hint="cs"/>
          <w:rtl/>
        </w:rPr>
        <w:t>خواهیم بشویم ـ آن وقت این آیه را تعمیم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دهیم و اين همان احتمال سوم است، منتهی در </w:t>
      </w:r>
      <w:r w:rsidR="00C43982">
        <w:rPr>
          <w:rFonts w:hint="cs"/>
          <w:rtl/>
        </w:rPr>
        <w:t>چهارچوب</w:t>
      </w:r>
      <w:r w:rsidRPr="00361972">
        <w:rPr>
          <w:rFonts w:hint="cs"/>
          <w:rtl/>
        </w:rPr>
        <w:t xml:space="preserve"> آنچه که متصور است و بین زن و مردی است که از هم جدا شده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اند، منتهی فرزند مشترک یک علایقی بین </w:t>
      </w:r>
      <w:r w:rsidR="00C43982">
        <w:rPr>
          <w:rFonts w:hint="cs"/>
          <w:rtl/>
        </w:rPr>
        <w:t>آن‌ها</w:t>
      </w:r>
      <w:r w:rsidRPr="00361972">
        <w:rPr>
          <w:rFonts w:hint="cs"/>
          <w:rtl/>
        </w:rPr>
        <w:t xml:space="preserve"> ایجاد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کند و این لازمه اطلاق </w:t>
      </w:r>
      <w:r w:rsidR="00800B0F">
        <w:rPr>
          <w:rtl/>
        </w:rPr>
        <w:t>«</w:t>
      </w:r>
      <w:r w:rsidR="00B920D8" w:rsidRPr="00F36F3C">
        <w:rPr>
          <w:rFonts w:hint="cs"/>
          <w:b/>
          <w:bCs/>
          <w:rtl/>
        </w:rPr>
        <w:t>وَ أتَمرُوا بینَکم بِمعروفٍ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است و آیه درست است و قبل و بعدش هم رضاع است، ولی قبل و بعد احکام دیگر، با یک کمی فاصله است، مثلاً در دوره حمل نفقه زن را بايد بدهد و او را آزار ندهد.</w:t>
      </w:r>
    </w:p>
    <w:p w:rsidR="003873F0" w:rsidRPr="00361972" w:rsidRDefault="003873F0" w:rsidP="003873F0">
      <w:pPr>
        <w:pStyle w:val="Heading1"/>
        <w:rPr>
          <w:rtl/>
        </w:rPr>
      </w:pPr>
      <w:bookmarkStart w:id="5" w:name="_Toc377306232"/>
      <w:r w:rsidRPr="00361972">
        <w:rPr>
          <w:rFonts w:hint="cs"/>
          <w:rtl/>
        </w:rPr>
        <w:t>نتيجه</w:t>
      </w:r>
      <w:bookmarkEnd w:id="5"/>
    </w:p>
    <w:p w:rsidR="003873F0" w:rsidRPr="00361972" w:rsidRDefault="00800B0F" w:rsidP="00665139">
      <w:pPr>
        <w:rPr>
          <w:sz w:val="28"/>
          <w:rtl/>
        </w:rPr>
      </w:pPr>
      <w:r>
        <w:rPr>
          <w:rtl/>
        </w:rPr>
        <w:t>«</w:t>
      </w:r>
      <w:r w:rsidR="003873F0" w:rsidRPr="00F36F3C">
        <w:rPr>
          <w:rFonts w:hint="cs"/>
          <w:b/>
          <w:bCs/>
          <w:rtl/>
        </w:rPr>
        <w:t>وَ أتَمرُوا بینَکم بِمعروفٍ</w:t>
      </w:r>
      <w:r>
        <w:rPr>
          <w:rtl/>
        </w:rPr>
        <w:t>»</w:t>
      </w:r>
      <w:r w:rsidR="003873F0" w:rsidRPr="00361972">
        <w:rPr>
          <w:rFonts w:hint="cs"/>
          <w:rtl/>
        </w:rPr>
        <w:t>؛ یعنی اگر بخواهیم تحلیل تربیتی نظامی به این بدهیم، باید بگوییم که آیه</w:t>
      </w:r>
      <w:r w:rsidR="003873F0" w:rsidRPr="00361972">
        <w:rPr>
          <w:rtl/>
        </w:rPr>
        <w:softHyphen/>
      </w:r>
      <w:r w:rsidR="00B920D8">
        <w:rPr>
          <w:rFonts w:hint="cs"/>
          <w:rtl/>
        </w:rPr>
        <w:t>ای داریم مثل</w:t>
      </w:r>
      <w:r w:rsidR="003873F0" w:rsidRPr="00361972">
        <w:rPr>
          <w:rFonts w:hint="cs"/>
          <w:rtl/>
        </w:rPr>
        <w:t xml:space="preserve"> </w:t>
      </w:r>
      <w:r>
        <w:rPr>
          <w:rtl/>
        </w:rPr>
        <w:t>«</w:t>
      </w:r>
      <w:r w:rsidR="003873F0" w:rsidRPr="00F36F3C">
        <w:rPr>
          <w:rFonts w:hint="cs"/>
          <w:b/>
          <w:bCs/>
          <w:rtl/>
        </w:rPr>
        <w:t>عاشِروهُنَّ بمعروفٍ</w:t>
      </w:r>
      <w:r>
        <w:rPr>
          <w:rtl/>
        </w:rPr>
        <w:t>»</w:t>
      </w:r>
      <w:r w:rsidR="003873F0" w:rsidRPr="00361972">
        <w:rPr>
          <w:rFonts w:hint="cs"/>
          <w:rtl/>
        </w:rPr>
        <w:t xml:space="preserve"> که معاشرت بمعروف در چند جای قرآن آمده است و این تعابیر براي زن و مردی است که با هم هستند و در یک خانه زندگی می</w:t>
      </w:r>
      <w:r w:rsidR="003873F0" w:rsidRPr="00361972">
        <w:rPr>
          <w:rtl/>
        </w:rPr>
        <w:softHyphen/>
      </w:r>
      <w:r w:rsidR="003873F0" w:rsidRPr="00361972">
        <w:rPr>
          <w:rFonts w:hint="cs"/>
          <w:rtl/>
        </w:rPr>
        <w:t>کنند. در آنجا می</w:t>
      </w:r>
      <w:r w:rsidR="003873F0" w:rsidRPr="00361972">
        <w:rPr>
          <w:rtl/>
        </w:rPr>
        <w:softHyphen/>
      </w:r>
      <w:r w:rsidR="003873F0" w:rsidRPr="00361972">
        <w:rPr>
          <w:rFonts w:hint="cs"/>
          <w:rtl/>
        </w:rPr>
        <w:t>گوید مبنای شما باید معاشرت بمعروف</w:t>
      </w:r>
      <w:r w:rsidR="003873F0" w:rsidRPr="00361972">
        <w:rPr>
          <w:rFonts w:hint="cs"/>
          <w:sz w:val="28"/>
          <w:rtl/>
        </w:rPr>
        <w:t xml:space="preserve"> </w:t>
      </w:r>
      <w:r w:rsidR="003873F0" w:rsidRPr="00361972">
        <w:rPr>
          <w:rFonts w:hint="cs"/>
          <w:rtl/>
        </w:rPr>
        <w:t xml:space="preserve">باشد. یک اصل هم داریم كه بعد از طلاق است برای </w:t>
      </w:r>
      <w:r w:rsidR="00C43982">
        <w:rPr>
          <w:rFonts w:hint="cs"/>
          <w:rtl/>
        </w:rPr>
        <w:t>آن‌هایی</w:t>
      </w:r>
      <w:r w:rsidR="003873F0" w:rsidRPr="00361972">
        <w:rPr>
          <w:rFonts w:hint="cs"/>
          <w:rtl/>
        </w:rPr>
        <w:t xml:space="preserve"> که بچه دارند، مانند </w:t>
      </w:r>
      <w:r>
        <w:rPr>
          <w:b/>
          <w:bCs/>
          <w:rtl/>
        </w:rPr>
        <w:t>«</w:t>
      </w:r>
      <w:r w:rsidR="003873F0" w:rsidRPr="00F36F3C">
        <w:rPr>
          <w:rFonts w:hint="cs"/>
          <w:b/>
          <w:bCs/>
          <w:rtl/>
        </w:rPr>
        <w:t>وَ أتَمرُوا بینَکم بِمعروفٍ</w:t>
      </w:r>
      <w:r>
        <w:rPr>
          <w:rtl/>
        </w:rPr>
        <w:t>»</w:t>
      </w:r>
      <w:r w:rsidR="003873F0" w:rsidRPr="00361972">
        <w:rPr>
          <w:rFonts w:hint="cs"/>
          <w:rtl/>
        </w:rPr>
        <w:t xml:space="preserve"> که مدلول مطابقی اين </w:t>
      </w:r>
      <w:r w:rsidR="003873F0" w:rsidRPr="00361972">
        <w:rPr>
          <w:rFonts w:hint="cs"/>
          <w:rtl/>
        </w:rPr>
        <w:lastRenderedPageBreak/>
        <w:t>آیه مربوط به خطاب به زن و مردی است که در مقام طلاق هستند، اگر این را بگوییم، همه شئون فرزند و حتی چیزهای دیگری که مستقیماً مربوط به فرزند نیست، ولی عملاً تأثیر در آن دارد، مطرح می</w:t>
      </w:r>
      <w:r w:rsidR="003873F0" w:rsidRPr="00361972">
        <w:rPr>
          <w:rFonts w:hint="cs"/>
          <w:rtl/>
        </w:rPr>
        <w:softHyphen/>
        <w:t>شود؛ یعنی ما همه روابط میان زن و مرد که به نحوی به روابط فرزندشان هم ارتباط دارد، می</w:t>
      </w:r>
      <w:r w:rsidR="003873F0" w:rsidRPr="00361972">
        <w:rPr>
          <w:rtl/>
        </w:rPr>
        <w:softHyphen/>
      </w:r>
      <w:r w:rsidR="003873F0" w:rsidRPr="00361972">
        <w:rPr>
          <w:rFonts w:hint="cs"/>
          <w:rtl/>
        </w:rPr>
        <w:t>گویم شامل می</w:t>
      </w:r>
      <w:r w:rsidR="003873F0" w:rsidRPr="00361972">
        <w:rPr>
          <w:rtl/>
        </w:rPr>
        <w:softHyphen/>
      </w:r>
      <w:r w:rsidR="003873F0" w:rsidRPr="00361972">
        <w:rPr>
          <w:rFonts w:hint="cs"/>
          <w:rtl/>
        </w:rPr>
        <w:t>شود.</w:t>
      </w:r>
    </w:p>
    <w:p w:rsidR="003873F0" w:rsidRPr="00361972" w:rsidRDefault="003873F0" w:rsidP="00665139">
      <w:pPr>
        <w:pStyle w:val="Heading2"/>
        <w:rPr>
          <w:rtl/>
        </w:rPr>
      </w:pPr>
      <w:bookmarkStart w:id="6" w:name="_Toc377306233"/>
      <w:r w:rsidRPr="00361972">
        <w:rPr>
          <w:rFonts w:hint="cs"/>
          <w:rtl/>
        </w:rPr>
        <w:t>جهت چهارم</w:t>
      </w:r>
      <w:bookmarkEnd w:id="6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جهت چهارم این است که آیا این اختصاص به دوره و زمان رضاع دارد؟ و یا اینکه بعد از شیردهی هم بحث</w:t>
      </w:r>
      <w:r w:rsidRPr="00361972">
        <w:rPr>
          <w:rtl/>
        </w:rPr>
        <w:softHyphen/>
      </w:r>
      <w:r w:rsidRPr="00361972">
        <w:rPr>
          <w:rFonts w:hint="cs"/>
          <w:rtl/>
        </w:rPr>
        <w:t>های دیگری مطرح مي</w:t>
      </w:r>
      <w:r w:rsidRPr="00361972">
        <w:rPr>
          <w:rFonts w:hint="cs"/>
          <w:rtl/>
        </w:rPr>
        <w:softHyphen/>
        <w:t>شود که به نحوی با این</w:t>
      </w:r>
      <w:r w:rsidRPr="00361972">
        <w:rPr>
          <w:rtl/>
        </w:rPr>
        <w:softHyphen/>
      </w:r>
      <w:r w:rsidRPr="00361972">
        <w:rPr>
          <w:rFonts w:hint="cs"/>
          <w:rtl/>
        </w:rPr>
        <w:t>ها ارتباط پیدا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کند؟</w:t>
      </w:r>
    </w:p>
    <w:p w:rsidR="003873F0" w:rsidRPr="00361972" w:rsidRDefault="003873F0" w:rsidP="00665139">
      <w:pPr>
        <w:pStyle w:val="Heading2"/>
        <w:rPr>
          <w:rtl/>
        </w:rPr>
      </w:pPr>
      <w:bookmarkStart w:id="7" w:name="_Toc377306234"/>
      <w:r w:rsidRPr="00361972">
        <w:rPr>
          <w:rFonts w:hint="cs"/>
          <w:rtl/>
        </w:rPr>
        <w:t>جواب</w:t>
      </w:r>
      <w:bookmarkEnd w:id="7"/>
    </w:p>
    <w:p w:rsidR="003873F0" w:rsidRPr="00361972" w:rsidRDefault="003873F0" w:rsidP="00B920D8">
      <w:pPr>
        <w:rPr>
          <w:rtl/>
        </w:rPr>
      </w:pPr>
      <w:r w:rsidRPr="00361972">
        <w:rPr>
          <w:rFonts w:hint="cs"/>
          <w:rtl/>
        </w:rPr>
        <w:t>به نظر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آید که اینجا هم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شود به اطلاق قائل شد و لذا </w:t>
      </w:r>
      <w:r w:rsidR="00800B0F">
        <w:rPr>
          <w:rtl/>
        </w:rPr>
        <w:t>«</w:t>
      </w:r>
      <w:r w:rsidR="00B920D8" w:rsidRPr="00F36F3C">
        <w:rPr>
          <w:rFonts w:hint="cs"/>
          <w:b/>
          <w:bCs/>
          <w:rtl/>
        </w:rPr>
        <w:t>وَ أتَمرُوا بینَکم بِمعروفٍ</w:t>
      </w:r>
      <w:r w:rsidR="00800B0F">
        <w:rPr>
          <w:b/>
          <w:bCs/>
          <w:rtl/>
        </w:rPr>
        <w:t>»</w:t>
      </w:r>
      <w:r w:rsidRPr="00F36F3C">
        <w:rPr>
          <w:rFonts w:hint="cs"/>
          <w:b/>
          <w:bCs/>
          <w:rtl/>
        </w:rPr>
        <w:t xml:space="preserve"> </w:t>
      </w:r>
      <w:r w:rsidRPr="00361972">
        <w:rPr>
          <w:rFonts w:hint="cs"/>
          <w:rtl/>
        </w:rPr>
        <w:t>شامل آن دوره بعد هم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شود، البته با ملاحظه احکام دیگري مثل حضانت.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حق حضانت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گوید برای دختر بعد از هفت سالگی و يا نه سالگی ادامه دارد و یا چند قول در اينجا وجود دارد که مشهور همان هفت سال است که مسائل حکومتی و ولایی است و برای پسر هم دو سال و کمتر است و در همان </w:t>
      </w:r>
      <w:r w:rsidR="00C43982">
        <w:rPr>
          <w:rFonts w:hint="cs"/>
          <w:rtl/>
        </w:rPr>
        <w:t>چهارچوب</w:t>
      </w:r>
      <w:r w:rsidRPr="00361972">
        <w:rPr>
          <w:rFonts w:hint="cs"/>
          <w:rtl/>
        </w:rPr>
        <w:t xml:space="preserve"> حقانت و حق نفقه و این آیه اين </w:t>
      </w:r>
      <w:r w:rsidR="00C43982">
        <w:rPr>
          <w:rFonts w:hint="cs"/>
          <w:rtl/>
        </w:rPr>
        <w:t>چهارچوب</w:t>
      </w:r>
      <w:r w:rsidRPr="00361972">
        <w:rPr>
          <w:rtl/>
        </w:rPr>
        <w:softHyphen/>
      </w:r>
      <w:r w:rsidRPr="00361972">
        <w:rPr>
          <w:rFonts w:hint="cs"/>
          <w:rtl/>
        </w:rPr>
        <w:t>ها را نفی نمی</w:t>
      </w:r>
      <w:r w:rsidRPr="00361972">
        <w:rPr>
          <w:rtl/>
        </w:rPr>
        <w:softHyphen/>
      </w:r>
      <w:r w:rsidRPr="00361972">
        <w:rPr>
          <w:rFonts w:hint="cs"/>
          <w:rtl/>
        </w:rPr>
        <w:t>کند.</w:t>
      </w:r>
    </w:p>
    <w:p w:rsidR="003873F0" w:rsidRPr="00361972" w:rsidRDefault="003873F0" w:rsidP="00665139">
      <w:pPr>
        <w:pStyle w:val="Heading2"/>
        <w:rPr>
          <w:rtl/>
        </w:rPr>
      </w:pPr>
      <w:bookmarkStart w:id="8" w:name="_Toc377306235"/>
      <w:r w:rsidRPr="00361972">
        <w:rPr>
          <w:rFonts w:hint="cs"/>
          <w:rtl/>
        </w:rPr>
        <w:t>شموليت آیه بر دوره</w:t>
      </w:r>
      <w:r w:rsidRPr="00361972">
        <w:rPr>
          <w:rFonts w:hint="cs"/>
          <w:rtl/>
        </w:rPr>
        <w:softHyphen/>
        <w:t xml:space="preserve"> بعد از رضاع</w:t>
      </w:r>
      <w:bookmarkEnd w:id="8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 xml:space="preserve">آیه </w:t>
      </w:r>
      <w:r w:rsidR="00800B0F">
        <w:rPr>
          <w:rtl/>
        </w:rPr>
        <w:t>«</w:t>
      </w:r>
      <w:r w:rsidRPr="00800B0F">
        <w:rPr>
          <w:rFonts w:hint="cs"/>
          <w:b/>
          <w:bCs/>
          <w:rtl/>
        </w:rPr>
        <w:t>وَ أتَمرُوا بینَکم بِمعروفٍ</w:t>
      </w:r>
      <w:r w:rsidR="00800B0F">
        <w:rPr>
          <w:rtl/>
        </w:rPr>
        <w:t>»</w:t>
      </w:r>
      <w:r w:rsidRPr="00361972">
        <w:rPr>
          <w:rFonts w:hint="cs"/>
          <w:rtl/>
        </w:rPr>
        <w:t>، علاوه بر دوره رضاع، شاید شامل دوره</w:t>
      </w:r>
      <w:r w:rsidRPr="00361972">
        <w:rPr>
          <w:rtl/>
        </w:rPr>
        <w:softHyphen/>
      </w:r>
      <w:r w:rsidRPr="00361972">
        <w:rPr>
          <w:rFonts w:hint="cs"/>
          <w:rtl/>
        </w:rPr>
        <w:t>های بعد ـ در آنچه که به سرنوشت طفل مؤثر است ـ هم بشود و عرفاً نیاز به تعامل این زن و مرد است كه اگر جزء حق خود پدر و یا مادر باشد خوب معلوم است ولی چیزهایی است که نیاز به تعامل این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 دو است و این تابع این است كه عرف بگوید که نیاز به این تعامل و همکاری در این امر هست یا نیست، اگر نیاز هست </w:t>
      </w:r>
      <w:r w:rsidR="00800B0F">
        <w:rPr>
          <w:b/>
          <w:bCs/>
          <w:rtl/>
        </w:rPr>
        <w:t>«</w:t>
      </w:r>
      <w:r w:rsidRPr="00F36F3C">
        <w:rPr>
          <w:rFonts w:hint="cs"/>
          <w:b/>
          <w:bCs/>
          <w:rtl/>
        </w:rPr>
        <w:t>وَ أتَمرُوا بینَکم بِمعروفٍ</w:t>
      </w:r>
      <w:r w:rsidR="00800B0F">
        <w:rPr>
          <w:rtl/>
        </w:rPr>
        <w:t>»</w:t>
      </w:r>
      <w:r w:rsidRPr="00361972">
        <w:rPr>
          <w:rFonts w:hint="cs"/>
          <w:rtl/>
        </w:rPr>
        <w:t>، آن را هم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گیرد و بعید هم نیست كه آن را بگیرد. </w:t>
      </w:r>
      <w:r w:rsidR="00C43982">
        <w:rPr>
          <w:rFonts w:hint="cs"/>
          <w:rtl/>
        </w:rPr>
        <w:t>اگرچه</w:t>
      </w:r>
      <w:r w:rsidRPr="00361972">
        <w:rPr>
          <w:rFonts w:hint="cs"/>
          <w:rtl/>
        </w:rPr>
        <w:t xml:space="preserve"> اين احتمال هم چندان </w:t>
      </w:r>
      <w:r w:rsidR="00C43982">
        <w:rPr>
          <w:rFonts w:hint="cs"/>
          <w:rtl/>
        </w:rPr>
        <w:t>غیرموجه</w:t>
      </w:r>
      <w:r w:rsidRPr="00361972">
        <w:rPr>
          <w:rFonts w:hint="cs"/>
          <w:rtl/>
        </w:rPr>
        <w:t xml:space="preserve"> نیست که بگوییم فقط دوره رضاع را در برمی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گیرد، ولی </w:t>
      </w:r>
      <w:r w:rsidR="00C43982">
        <w:rPr>
          <w:rFonts w:hint="cs"/>
          <w:rtl/>
        </w:rPr>
        <w:t>به‌هرحال</w:t>
      </w:r>
      <w:r w:rsidRPr="00361972">
        <w:rPr>
          <w:rFonts w:hint="cs"/>
          <w:rtl/>
        </w:rPr>
        <w:t xml:space="preserve"> بعید نیست آن را بگیرد.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 xml:space="preserve"> این دو جهت است که یک طیفی از نظریات را در اين آیه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آورد كه اگر این دو را با هم ببینید، از نظریه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ای که بگوید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وَ أتَمرُوا بینَکم بِمعروفٍ</w:t>
      </w:r>
      <w:r w:rsidR="00800B0F">
        <w:rPr>
          <w:rtl/>
        </w:rPr>
        <w:t>»</w:t>
      </w:r>
      <w:r w:rsidRPr="00361972">
        <w:rPr>
          <w:rFonts w:hint="cs"/>
          <w:rtl/>
        </w:rPr>
        <w:t>، فقط دوره شیردهی و امر شیردهی را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گوید</w:t>
      </w:r>
      <w:r w:rsidR="00800B0F">
        <w:rPr>
          <w:rtl/>
        </w:rPr>
        <w:t xml:space="preserve"> </w:t>
      </w:r>
      <w:r w:rsidRPr="00361972">
        <w:rPr>
          <w:rFonts w:hint="cs"/>
          <w:rtl/>
        </w:rPr>
        <w:t>تا آن نظریه</w:t>
      </w:r>
      <w:r w:rsidRPr="00361972">
        <w:rPr>
          <w:rtl/>
        </w:rPr>
        <w:softHyphen/>
      </w:r>
      <w:r w:rsidRPr="00361972">
        <w:rPr>
          <w:rFonts w:hint="cs"/>
          <w:rtl/>
        </w:rPr>
        <w:t>ای که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گوید همه </w:t>
      </w:r>
      <w:r w:rsidRPr="00361972">
        <w:rPr>
          <w:rFonts w:hint="cs"/>
          <w:rtl/>
        </w:rPr>
        <w:lastRenderedPageBreak/>
        <w:t>امور بچه را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گیرد تا وقتی که نیاز به این همکاری و هماهنگی هست و بعد از دوره رضاع را هم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گیرد که بعید نیست که ما این اطلاق را در آیه بپذیریم.</w:t>
      </w:r>
    </w:p>
    <w:p w:rsidR="003873F0" w:rsidRPr="00361972" w:rsidRDefault="003873F0" w:rsidP="00665139">
      <w:pPr>
        <w:pStyle w:val="Heading2"/>
        <w:rPr>
          <w:rtl/>
        </w:rPr>
      </w:pPr>
      <w:bookmarkStart w:id="9" w:name="_Toc377306236"/>
      <w:r w:rsidRPr="00361972">
        <w:rPr>
          <w:rFonts w:hint="cs"/>
          <w:rtl/>
        </w:rPr>
        <w:t>جهت پنجم</w:t>
      </w:r>
      <w:bookmarkEnd w:id="9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جهت پنجم این است که آیا این حکم اختصاص به حال طلاق دارد؟ چون موضوع این آیات سوره طلاق و جایی است که نظام خانوادگی از هم پاشیده و خانواده</w:t>
      </w:r>
      <w:r w:rsidRPr="00361972">
        <w:rPr>
          <w:rtl/>
        </w:rPr>
        <w:softHyphen/>
      </w:r>
      <w:r w:rsidRPr="00361972">
        <w:rPr>
          <w:rFonts w:hint="cs"/>
          <w:rtl/>
        </w:rPr>
        <w:t>ای مبتلا به طلاق شده است و لذا آیا اين حکم مختص به زنان و مردان از هم جدا شده است و یا اينكه شمول دارد و دوره خانواده و ازدواج را هم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گیرد؟</w:t>
      </w:r>
    </w:p>
    <w:p w:rsidR="003873F0" w:rsidRPr="00361972" w:rsidRDefault="003873F0" w:rsidP="00665139">
      <w:pPr>
        <w:pStyle w:val="Heading3"/>
        <w:rPr>
          <w:rtl/>
        </w:rPr>
      </w:pPr>
      <w:bookmarkStart w:id="10" w:name="_Toc377306238"/>
      <w:r w:rsidRPr="00361972">
        <w:rPr>
          <w:rFonts w:hint="cs"/>
          <w:rtl/>
        </w:rPr>
        <w:t>الف: به لحاظ منطوق</w:t>
      </w:r>
      <w:bookmarkEnd w:id="10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به نظر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آید که از نظر مدلول مطابقی آیه نمی</w:t>
      </w:r>
      <w:r w:rsidRPr="00361972">
        <w:rPr>
          <w:rtl/>
        </w:rPr>
        <w:softHyphen/>
      </w:r>
      <w:r w:rsidRPr="00361972">
        <w:rPr>
          <w:rFonts w:hint="cs"/>
          <w:rtl/>
        </w:rPr>
        <w:t>توانیم تعمیم بدهیم و منطوق آیه را نمی</w:t>
      </w:r>
      <w:r w:rsidRPr="00361972">
        <w:rPr>
          <w:rtl/>
        </w:rPr>
        <w:softHyphen/>
      </w:r>
      <w:r w:rsidRPr="00361972">
        <w:rPr>
          <w:rFonts w:hint="cs"/>
          <w:rtl/>
        </w:rPr>
        <w:t>شود تعمیم داد، بلکه منطوق آیه با احتمال اول مساعد و موافق است که احتمال اول این است که این آیه خطاب به زن و مردی است که از همدیگر جدا شده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اند. این ضمیر </w:t>
      </w:r>
      <w:r w:rsidR="00800B0F">
        <w:rPr>
          <w:rtl/>
        </w:rPr>
        <w:t>«</w:t>
      </w:r>
      <w:r w:rsidRPr="00361972">
        <w:rPr>
          <w:rFonts w:hint="cs"/>
          <w:rtl/>
        </w:rPr>
        <w:t>کم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در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وَ أتَمرُوا بینَکم بِمعروفٍ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و نیز همه قبل و بعد این ضمائر و خطاب</w:t>
      </w:r>
      <w:r w:rsidRPr="00361972">
        <w:rPr>
          <w:rFonts w:hint="cs"/>
          <w:rtl/>
        </w:rPr>
        <w:softHyphen/>
        <w:t xml:space="preserve">ها، به مردی است که زن را طلاق داده و لذا اطلاقی در ذات </w:t>
      </w:r>
      <w:r w:rsidR="00800B0F">
        <w:rPr>
          <w:rtl/>
        </w:rPr>
        <w:t>«</w:t>
      </w:r>
      <w:r w:rsidRPr="00361972">
        <w:rPr>
          <w:rFonts w:hint="cs"/>
          <w:rtl/>
        </w:rPr>
        <w:t>کم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نیست و این تابع این است که ببینیم اين ضمير به چه کسی خطاب شده و مخاطب آن کیست؟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 xml:space="preserve">در این نوع موارد سیاق قرینیت دارد؛ زیرا ذات ضمیر خطاب و ضمیر غیاب همان مرجعی است که در آیه مشخص شده و لذا خطاب و منطوق آیه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وَ أتَمرُوا بینَکم بِمعروفٍ</w:t>
      </w:r>
      <w:r w:rsidR="00800B0F">
        <w:rPr>
          <w:b/>
          <w:bCs/>
          <w:rtl/>
        </w:rPr>
        <w:t>»</w:t>
      </w:r>
      <w:r w:rsidRPr="00361972">
        <w:rPr>
          <w:rFonts w:hint="cs"/>
          <w:rtl/>
        </w:rPr>
        <w:t xml:space="preserve"> متوجه زن و مردي است كه از هم جدا شده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اند و همه ضمایر قبل و بعد هم </w:t>
      </w:r>
      <w:r w:rsidR="00C43982">
        <w:rPr>
          <w:rFonts w:hint="cs"/>
          <w:rtl/>
        </w:rPr>
        <w:t>همین‌طور</w:t>
      </w:r>
      <w:r w:rsidRPr="00361972">
        <w:rPr>
          <w:rFonts w:hint="cs"/>
          <w:rtl/>
        </w:rPr>
        <w:t xml:space="preserve"> است. ضمیر فی حد نفسه هیچ مفهوم معینی ندارد که بگوییم اطلاق دارد و لذا مفهوم آن تابع همان خطابات قبل و بعدش است. اینجا سیاق کاملاً قرینیت دارد و به خاطر ویژگی که در ضمایر هست، </w:t>
      </w:r>
      <w:r w:rsidR="00C43982">
        <w:rPr>
          <w:rFonts w:hint="cs"/>
          <w:rtl/>
        </w:rPr>
        <w:t>مشارٌالیه</w:t>
      </w:r>
      <w:r w:rsidRPr="00361972">
        <w:rPr>
          <w:rFonts w:hint="cs"/>
          <w:rtl/>
        </w:rPr>
        <w:t xml:space="preserve"> و مخاطب را مشخص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کند و لذا خطاب به زن و مرد از هم جدا شده است. این به لحاظ منطوق بود.</w:t>
      </w:r>
    </w:p>
    <w:p w:rsidR="003873F0" w:rsidRPr="00361972" w:rsidRDefault="003873F0" w:rsidP="00665139">
      <w:pPr>
        <w:pStyle w:val="Heading3"/>
        <w:rPr>
          <w:rtl/>
        </w:rPr>
      </w:pPr>
      <w:bookmarkStart w:id="11" w:name="_Toc377306239"/>
      <w:r w:rsidRPr="00361972">
        <w:rPr>
          <w:rFonts w:hint="cs"/>
          <w:rtl/>
        </w:rPr>
        <w:t>ب: به لحاظ فحوا</w:t>
      </w:r>
      <w:bookmarkEnd w:id="11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ممکن است که اینجا فحوا</w:t>
      </w:r>
      <w:r w:rsidR="00800B0F">
        <w:rPr>
          <w:rtl/>
        </w:rPr>
        <w:t xml:space="preserve"> </w:t>
      </w:r>
      <w:r w:rsidRPr="00361972">
        <w:rPr>
          <w:rFonts w:hint="cs"/>
          <w:rtl/>
        </w:rPr>
        <w:t xml:space="preserve">و اولویتی را قائل بشویم و ادعا کنیم که اولویتی دارد. به این بیان که وقتی خطاب به زن و مرد از هم جدا شده است، این تأکیدي است بر حسن تعامل و مشورت در مقام اداره فرزند و شئون تربیتی </w:t>
      </w:r>
      <w:r w:rsidRPr="00361972">
        <w:rPr>
          <w:rFonts w:hint="cs"/>
          <w:rtl/>
        </w:rPr>
        <w:lastRenderedPageBreak/>
        <w:t>فرزند و اگر اولویتی هم نباشد و یا حتي آنجایی هم که از هم جدا نشده</w:t>
      </w:r>
      <w:r w:rsidRPr="00361972">
        <w:rPr>
          <w:rtl/>
        </w:rPr>
        <w:softHyphen/>
      </w:r>
      <w:r w:rsidRPr="00361972">
        <w:rPr>
          <w:rFonts w:hint="cs"/>
          <w:rtl/>
        </w:rPr>
        <w:t>اند، باز هم باید در مسائل بچه تفاهم داشته باشند و با هم همکاری بکنند تا بچه خوب رشد بکند و خوب تربیت بشود و فرقی در اینجا ندارد و تأکید آیه در اینجا به خاطر حساسیت و آسیب</w:t>
      </w:r>
      <w:r w:rsidRPr="00361972">
        <w:rPr>
          <w:rtl/>
        </w:rPr>
        <w:softHyphen/>
      </w:r>
      <w:r w:rsidRPr="00361972">
        <w:rPr>
          <w:rFonts w:hint="cs"/>
          <w:rtl/>
        </w:rPr>
        <w:t>های ویژه</w:t>
      </w:r>
      <w:r w:rsidRPr="00361972">
        <w:rPr>
          <w:rtl/>
        </w:rPr>
        <w:softHyphen/>
      </w:r>
      <w:r w:rsidRPr="00361972">
        <w:rPr>
          <w:rFonts w:hint="cs"/>
          <w:rtl/>
        </w:rPr>
        <w:t>ای است که در آیه آمده است و الا اگر این حساسیت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ها نباشد، باز </w:t>
      </w:r>
      <w:r w:rsidR="00800B0F">
        <w:rPr>
          <w:rtl/>
        </w:rPr>
        <w:t>«</w:t>
      </w:r>
      <w:r w:rsidRPr="00361972">
        <w:rPr>
          <w:rFonts w:hint="cs"/>
          <w:rtl/>
        </w:rPr>
        <w:t xml:space="preserve">وَ </w:t>
      </w:r>
      <w:r w:rsidRPr="00F36F3C">
        <w:rPr>
          <w:rFonts w:hint="cs"/>
          <w:b/>
          <w:bCs/>
          <w:rtl/>
        </w:rPr>
        <w:t>أتَمرُوا بینَکم بِمعروفٍ</w:t>
      </w:r>
      <w:r w:rsidR="00800B0F">
        <w:rPr>
          <w:b/>
          <w:bCs/>
          <w:rtl/>
        </w:rPr>
        <w:t>»</w:t>
      </w:r>
      <w:r w:rsidRPr="00361972">
        <w:rPr>
          <w:rFonts w:ascii="(normal text)" w:hAnsi="(normal text)"/>
          <w:rtl/>
        </w:rPr>
        <w:t xml:space="preserve"> </w:t>
      </w:r>
      <w:r w:rsidRPr="00361972">
        <w:rPr>
          <w:rFonts w:ascii="(normal text)" w:hAnsi="(normal text)" w:hint="cs"/>
          <w:rtl/>
        </w:rPr>
        <w:t>بر خوبي برخور</w:t>
      </w:r>
      <w:r w:rsidRPr="00361972">
        <w:rPr>
          <w:rFonts w:hint="cs"/>
          <w:rtl/>
        </w:rPr>
        <w:t>د با فرزند دلالت می</w:t>
      </w:r>
      <w:r w:rsidRPr="00361972">
        <w:rPr>
          <w:rFonts w:hint="cs"/>
          <w:rtl/>
        </w:rPr>
        <w:softHyphen/>
        <w:t>کند.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 xml:space="preserve"> ممکن است بگوییم با القاء خصوص منطوق آیه این را نمی</w:t>
      </w:r>
      <w:r w:rsidRPr="00361972">
        <w:rPr>
          <w:rtl/>
        </w:rPr>
        <w:softHyphen/>
      </w:r>
      <w:r w:rsidRPr="00361972">
        <w:rPr>
          <w:rFonts w:hint="cs"/>
          <w:rtl/>
        </w:rPr>
        <w:t>گیرد، ولی با القاء خصوصیت و تنقیح مناط قطعی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شود گفت كه نسبت به کل خانواده این را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گیرد. اگر ما این تنقیح مناط و القاء خصوصیت را بپذیریم، آن وقت اين آیه به آيه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قُوا انفسَکُم و اهلیکُم ناراً</w:t>
      </w:r>
      <w:r w:rsidR="00800B0F">
        <w:rPr>
          <w:b/>
          <w:bCs/>
          <w:rtl/>
        </w:rPr>
        <w:t>»</w:t>
      </w:r>
      <w:r w:rsidRPr="00361972">
        <w:rPr>
          <w:rFonts w:hint="cs"/>
          <w:rtl/>
        </w:rPr>
        <w:t xml:space="preserve"> خیلی نزدیک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شود، به علاوه اینکه بعد از طلاق را هم یک مقداری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گیرد. </w:t>
      </w:r>
      <w:r w:rsidR="00C43982">
        <w:rPr>
          <w:rFonts w:hint="cs"/>
          <w:rtl/>
        </w:rPr>
        <w:t>درواقع</w:t>
      </w:r>
      <w:r w:rsidRPr="00361972">
        <w:rPr>
          <w:rFonts w:hint="cs"/>
          <w:rtl/>
        </w:rPr>
        <w:t xml:space="preserve">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گوید زن و مرد برای رشد فرزندشان در شیر و سایر اموری که به </w:t>
      </w:r>
      <w:r w:rsidR="00C43982">
        <w:rPr>
          <w:rFonts w:hint="cs"/>
          <w:rtl/>
        </w:rPr>
        <w:t>آن‌ها</w:t>
      </w:r>
      <w:r w:rsidRPr="00361972">
        <w:rPr>
          <w:rFonts w:hint="cs"/>
          <w:rtl/>
        </w:rPr>
        <w:t xml:space="preserve"> مربوط است، خوب است همکاری و مشورت کنند و حتی بعد از طلاق و قبل از طلاق هم </w:t>
      </w:r>
      <w:r w:rsidR="00C43982">
        <w:rPr>
          <w:rFonts w:hint="cs"/>
          <w:rtl/>
        </w:rPr>
        <w:t>طبعاً</w:t>
      </w:r>
      <w:r w:rsidRPr="00361972">
        <w:rPr>
          <w:rFonts w:hint="cs"/>
          <w:rtl/>
        </w:rPr>
        <w:t xml:space="preserve"> باید </w:t>
      </w:r>
      <w:r w:rsidR="00C43982">
        <w:rPr>
          <w:rFonts w:hint="cs"/>
          <w:rtl/>
        </w:rPr>
        <w:t>این‌طور</w:t>
      </w:r>
      <w:r w:rsidRPr="00361972">
        <w:rPr>
          <w:rFonts w:hint="cs"/>
          <w:rtl/>
        </w:rPr>
        <w:t xml:space="preserve"> چیزی باشد، البته من اول تعبیر به فحوا کردم،</w:t>
      </w:r>
      <w:r w:rsidR="00800B0F">
        <w:rPr>
          <w:rtl/>
        </w:rPr>
        <w:t xml:space="preserve"> </w:t>
      </w:r>
      <w:r w:rsidRPr="00361972">
        <w:rPr>
          <w:rFonts w:hint="cs"/>
          <w:rtl/>
        </w:rPr>
        <w:t>ولی بعد دیدم که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شود مناقشه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ای در آن کرد، ولی القاء خصوصیتش خیلی قوی است؛ یعنی ارتکازات عرفی قطعاً با این </w:t>
      </w:r>
      <w:r w:rsidR="00C43982">
        <w:rPr>
          <w:rFonts w:hint="cs"/>
          <w:rtl/>
        </w:rPr>
        <w:t>مسئله</w:t>
      </w:r>
      <w:r w:rsidRPr="00361972">
        <w:rPr>
          <w:rFonts w:hint="cs"/>
          <w:rtl/>
        </w:rPr>
        <w:t xml:space="preserve"> مساعد است که بگوید حتي اگر طلاق ندادند هم باز اين مأموریت را دارند، منتهی چون کمی به صورت طبیعی حاصل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شود، تأکید نشده است و به آن بخشی که آسیب دارد و یک مقدار زمینه</w:t>
      </w:r>
      <w:r w:rsidRPr="00361972">
        <w:rPr>
          <w:rtl/>
        </w:rPr>
        <w:softHyphen/>
      </w:r>
      <w:r w:rsidRPr="00361972">
        <w:rPr>
          <w:rFonts w:hint="cs"/>
          <w:rtl/>
        </w:rPr>
        <w:t>های عدم تعامل وجود دارد، تأکید شده است و الا نمی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خواهد قبلش را نفی بکند، بلکه هیچ فرقی ندارد و با القاء خصوصیت این حق و وظیفه و ولایت تربیتی برای پدر و مادر ثابت است و هر دو باید با تفاهم این کار را انجام بدهند و نکته مهم هم آن تفاهم و تشاور و تعامل است که این آیه حتی بعد از طلاق روی آن تأکید دارد. احتمال دارد کسی بگوید که احتمال ضعیفی دارد که آیه </w:t>
      </w:r>
      <w:r w:rsidR="00800B0F">
        <w:rPr>
          <w:rFonts w:ascii="(normal text)" w:hAnsi="(normal text)"/>
          <w:rtl/>
        </w:rPr>
        <w:t>«</w:t>
      </w:r>
      <w:r w:rsidRPr="00F36F3C">
        <w:rPr>
          <w:rFonts w:hint="cs"/>
          <w:b/>
          <w:bCs/>
          <w:rtl/>
        </w:rPr>
        <w:t>وَ أتَمرُوا بینَکم بِمعروفٍ</w:t>
      </w:r>
      <w:r w:rsidR="00800B0F">
        <w:rPr>
          <w:rtl/>
        </w:rPr>
        <w:t>»</w:t>
      </w:r>
      <w:r w:rsidRPr="00361972">
        <w:rPr>
          <w:rFonts w:ascii="(normal text)" w:hAnsi="(normal text)" w:hint="cs"/>
          <w:rtl/>
        </w:rPr>
        <w:t xml:space="preserve">، </w:t>
      </w:r>
      <w:r w:rsidRPr="00361972">
        <w:rPr>
          <w:rFonts w:hint="cs"/>
          <w:rtl/>
        </w:rPr>
        <w:t>خطاب به زن و مرد جدا شده نیست، بلکه به زوجین است، چه جدا شده باشند و چه جدا نشده باشند که البته اين احتمال ضعیف است.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من تا قبل از اینکه اولویت را بگويم در ذهنم فحوا بود و القاء خصوصیت</w:t>
      </w:r>
      <w:r w:rsidR="00800B0F">
        <w:rPr>
          <w:rtl/>
        </w:rPr>
        <w:t xml:space="preserve"> </w:t>
      </w:r>
      <w:r w:rsidRPr="00361972">
        <w:rPr>
          <w:rFonts w:hint="cs"/>
          <w:rtl/>
        </w:rPr>
        <w:t>آن بعید نیست، ولی حالا اولویت آن با شماست.</w:t>
      </w:r>
    </w:p>
    <w:p w:rsidR="003873F0" w:rsidRPr="00361972" w:rsidRDefault="003873F0" w:rsidP="003873F0">
      <w:pPr>
        <w:pStyle w:val="Heading1"/>
        <w:rPr>
          <w:rtl/>
        </w:rPr>
      </w:pPr>
      <w:bookmarkStart w:id="12" w:name="_Toc377306240"/>
      <w:r w:rsidRPr="00361972">
        <w:rPr>
          <w:rFonts w:hint="cs"/>
          <w:rtl/>
        </w:rPr>
        <w:t>نتيجه</w:t>
      </w:r>
      <w:bookmarkEnd w:id="12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با بيان اين جهات تا اينجا به اين نتيجه مي</w:t>
      </w:r>
      <w:r w:rsidRPr="00361972">
        <w:rPr>
          <w:rFonts w:hint="cs"/>
          <w:rtl/>
        </w:rPr>
        <w:softHyphen/>
        <w:t xml:space="preserve">رسيم كه </w:t>
      </w:r>
      <w:r w:rsidR="007D6557">
        <w:rPr>
          <w:rFonts w:hint="cs"/>
          <w:rtl/>
        </w:rPr>
        <w:t>ازلحاظ</w:t>
      </w:r>
      <w:r w:rsidRPr="00361972">
        <w:rPr>
          <w:rFonts w:hint="cs"/>
          <w:rtl/>
        </w:rPr>
        <w:t xml:space="preserve"> موضوعی و محدوده دلالت آیه این است که آیه می</w:t>
      </w:r>
      <w:r w:rsidRPr="00361972">
        <w:rPr>
          <w:rtl/>
        </w:rPr>
        <w:softHyphen/>
      </w:r>
      <w:r w:rsidRPr="00361972">
        <w:rPr>
          <w:rFonts w:hint="cs"/>
          <w:rtl/>
        </w:rPr>
        <w:t>فرماید که مشاوره و هماهنگی و همکاری زن و مردي که از هم جدا شده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اند، به منظور سرپرستی بچه در شئون مختلف ـ تا وقتی که به این سرپرستی و تعامل نیاز است ـ ضروري است و </w:t>
      </w:r>
      <w:r w:rsidR="00C43982">
        <w:rPr>
          <w:rFonts w:hint="cs"/>
          <w:rtl/>
        </w:rPr>
        <w:t>هم‌چنین</w:t>
      </w:r>
      <w:r w:rsidRPr="00361972">
        <w:rPr>
          <w:rFonts w:hint="cs"/>
          <w:rtl/>
        </w:rPr>
        <w:t xml:space="preserve"> گفتیم که این وظیفه نسبت به </w:t>
      </w:r>
      <w:r w:rsidRPr="00361972">
        <w:rPr>
          <w:rFonts w:hint="cs"/>
          <w:rtl/>
        </w:rPr>
        <w:lastRenderedPageBreak/>
        <w:t>پدر و مادری هم که از هم جدا نشده</w:t>
      </w:r>
      <w:r w:rsidRPr="00361972">
        <w:rPr>
          <w:rtl/>
        </w:rPr>
        <w:softHyphen/>
      </w:r>
      <w:r w:rsidRPr="00361972">
        <w:rPr>
          <w:rFonts w:hint="cs"/>
          <w:rtl/>
        </w:rPr>
        <w:t>اند، با القاء خصوصیت ثابت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شود و شمول پیدا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کند و حاصل اين قصه ـ اگر از این عقبات و وجوه مختلف عبور بکنیم ـ یک اصل بسیار مهم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شود و آن اصل کلی خانوادگی، همان تعامل در معروف و رشد و پرورش فرزند است. گاهی کسانی بعد طلاق هم خیلی احترام همدیگر را نگه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دارند و حقوق بچه را هم رعايت مي</w:t>
      </w:r>
      <w:r w:rsidRPr="00361972">
        <w:rPr>
          <w:rFonts w:hint="cs"/>
          <w:rtl/>
        </w:rPr>
        <w:softHyphen/>
        <w:t>كنند.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اين حقوق گفتیم در زمانی که جدا شده</w:t>
      </w:r>
      <w:r w:rsidRPr="00361972">
        <w:rPr>
          <w:rFonts w:hint="cs"/>
          <w:rtl/>
        </w:rPr>
        <w:softHyphen/>
        <w:t xml:space="preserve">اند، </w:t>
      </w:r>
      <w:r w:rsidR="00C43982">
        <w:rPr>
          <w:rFonts w:hint="cs"/>
          <w:rtl/>
        </w:rPr>
        <w:t>به‌طریق‌اولی</w:t>
      </w:r>
      <w:r w:rsidRPr="00361972">
        <w:rPr>
          <w:rFonts w:hint="cs"/>
          <w:rtl/>
        </w:rPr>
        <w:t xml:space="preserve"> ثابت می</w:t>
      </w:r>
      <w:r w:rsidRPr="00361972">
        <w:rPr>
          <w:rFonts w:hint="cs"/>
          <w:rtl/>
        </w:rPr>
        <w:softHyphen/>
        <w:t>شود، البته ما گفتیم که همه روابط زن و مرد را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گوید، ولی بیشتر آن نکاتی است که روی تربیت فرزند تأثیر دارد و تکیه هم روی آن جهت شئون فرزند است و همه شئون او را هم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گیرد. آیه می</w:t>
      </w:r>
      <w:r w:rsidRPr="00361972">
        <w:rPr>
          <w:rFonts w:hint="cs"/>
          <w:rtl/>
        </w:rPr>
        <w:softHyphen/>
        <w:t xml:space="preserve">گوید اگر در مورد رضاع سختی پیدا شد، فرد دیگری بچه را شیر دهد، ولی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وَ أتَمرُوا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فقط می</w:t>
      </w:r>
      <w:r w:rsidRPr="00361972">
        <w:rPr>
          <w:rFonts w:hint="cs"/>
          <w:rtl/>
        </w:rPr>
        <w:softHyphen/>
        <w:t xml:space="preserve">خواهد بگوید که رضاع مورد است، نه مورد مخصص. بله اگر به جای واو در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و إن تَعاسَرتُم فَسَترضَعُ له أخری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، </w:t>
      </w:r>
      <w:r w:rsidR="00800B0F">
        <w:rPr>
          <w:rtl/>
        </w:rPr>
        <w:t>«</w:t>
      </w:r>
      <w:r w:rsidRPr="00361972">
        <w:rPr>
          <w:rFonts w:hint="cs"/>
          <w:rtl/>
        </w:rPr>
        <w:t>فاء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بود، مورد مخصص بود، ولی واو است، پس مورد هم مخصص نیست.</w:t>
      </w:r>
    </w:p>
    <w:p w:rsidR="003873F0" w:rsidRPr="00361972" w:rsidRDefault="003873F0" w:rsidP="00665139">
      <w:pPr>
        <w:pStyle w:val="Heading2"/>
        <w:rPr>
          <w:rtl/>
        </w:rPr>
      </w:pPr>
      <w:bookmarkStart w:id="13" w:name="_Toc377306241"/>
      <w:r w:rsidRPr="00361972">
        <w:rPr>
          <w:rFonts w:hint="cs"/>
          <w:rtl/>
        </w:rPr>
        <w:t>جهت ششم</w:t>
      </w:r>
      <w:bookmarkEnd w:id="13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جهت ششم این است که شمول آیه نسبت به شئون آموزشی است.</w:t>
      </w:r>
    </w:p>
    <w:p w:rsidR="003873F0" w:rsidRPr="00361972" w:rsidRDefault="003873F0" w:rsidP="00B920D8">
      <w:pPr>
        <w:rPr>
          <w:rtl/>
        </w:rPr>
      </w:pPr>
      <w:r w:rsidRPr="00361972">
        <w:rPr>
          <w:rFonts w:hint="cs"/>
          <w:rtl/>
        </w:rPr>
        <w:t>این را من جدا کردم تا به بحث خودمان ربط پیدا بکند و الا در بحث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های قبلی بوده است؛ زیرا با بحث ما ارتباط دارد. بحث ما فعلاً در نقش و وظائف آموزشی خانواده است که در </w:t>
      </w:r>
      <w:r w:rsidR="00800B0F">
        <w:rPr>
          <w:rtl/>
        </w:rPr>
        <w:t>«</w:t>
      </w:r>
      <w:r w:rsidR="00B920D8" w:rsidRPr="00F36F3C">
        <w:rPr>
          <w:rFonts w:hint="cs"/>
          <w:b/>
          <w:bCs/>
          <w:rtl/>
        </w:rPr>
        <w:t>قُوا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أَنْفُسَكُمْ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وَ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أَهْلِيكُمْ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نارا</w:t>
      </w:r>
      <w:r w:rsidR="00800B0F">
        <w:rPr>
          <w:rtl/>
        </w:rPr>
        <w:t>»</w:t>
      </w:r>
      <w:r w:rsidR="00B920D8">
        <w:rPr>
          <w:rFonts w:hint="cs"/>
          <w:rtl/>
        </w:rPr>
        <w:t>(تحریم/6)</w:t>
      </w:r>
      <w:r w:rsidRPr="00361972">
        <w:rPr>
          <w:rFonts w:hint="cs"/>
          <w:rtl/>
        </w:rPr>
        <w:t xml:space="preserve"> گفتیم شأن کلی تربیتی است، ولی شئون آموزشی را هم توجه دارد. در اینجا هم </w:t>
      </w:r>
      <w:r w:rsidR="00C43982">
        <w:rPr>
          <w:rFonts w:hint="cs"/>
          <w:rtl/>
        </w:rPr>
        <w:t>ازآنجاکه</w:t>
      </w:r>
      <w:r w:rsidRPr="00361972">
        <w:rPr>
          <w:rFonts w:hint="cs"/>
          <w:rtl/>
        </w:rPr>
        <w:t xml:space="preserve"> ما به اطلاق در آیه </w:t>
      </w:r>
      <w:r w:rsidR="00800B0F">
        <w:rPr>
          <w:rtl/>
        </w:rPr>
        <w:t>«</w:t>
      </w:r>
      <w:r w:rsidR="00F36F3C">
        <w:rPr>
          <w:rFonts w:hint="cs"/>
          <w:rtl/>
        </w:rPr>
        <w:t>و ا</w:t>
      </w:r>
      <w:r w:rsidRPr="00361972">
        <w:rPr>
          <w:rFonts w:hint="cs"/>
          <w:rtl/>
        </w:rPr>
        <w:t>تَمرُوا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قائل شدیم و آن را به رضاع اختصاص ندادیم، </w:t>
      </w:r>
      <w:r w:rsidR="00C43982">
        <w:rPr>
          <w:rFonts w:hint="cs"/>
          <w:rtl/>
        </w:rPr>
        <w:t>طبعاً</w:t>
      </w:r>
      <w:r w:rsidRPr="00361972">
        <w:rPr>
          <w:rFonts w:hint="cs"/>
          <w:rtl/>
        </w:rPr>
        <w:t xml:space="preserve"> شئون آموزشی و شئون تربیتی را هم شامل می</w:t>
      </w:r>
      <w:r w:rsidRPr="00361972">
        <w:rPr>
          <w:rtl/>
        </w:rPr>
        <w:softHyphen/>
      </w:r>
      <w:r w:rsidRPr="00361972">
        <w:rPr>
          <w:rFonts w:hint="cs"/>
          <w:rtl/>
        </w:rPr>
        <w:t>شود. آن آموزش</w:t>
      </w:r>
      <w:r w:rsidRPr="00361972">
        <w:rPr>
          <w:rtl/>
        </w:rPr>
        <w:softHyphen/>
      </w:r>
      <w:r w:rsidRPr="00361972">
        <w:rPr>
          <w:rFonts w:hint="cs"/>
          <w:rtl/>
        </w:rPr>
        <w:t>هایی که باید به بچه داده شود که گفتیم اين آموزش</w:t>
      </w:r>
      <w:r w:rsidRPr="00361972">
        <w:rPr>
          <w:rFonts w:hint="cs"/>
          <w:rtl/>
        </w:rPr>
        <w:softHyphen/>
        <w:t>ها اختصاص به رضاع ندارد و لذا وقتی شمول پیدا کرد، شامل دوره</w:t>
      </w:r>
      <w:r w:rsidRPr="00361972">
        <w:rPr>
          <w:rtl/>
        </w:rPr>
        <w:softHyphen/>
      </w:r>
      <w:r w:rsidRPr="00361972">
        <w:rPr>
          <w:rFonts w:hint="cs"/>
          <w:rtl/>
        </w:rPr>
        <w:t>اي هم مي</w:t>
      </w:r>
      <w:r w:rsidRPr="00361972">
        <w:rPr>
          <w:rFonts w:hint="cs"/>
          <w:rtl/>
        </w:rPr>
        <w:softHyphen/>
        <w:t xml:space="preserve">شود كه بچه به بلوغ برسد و </w:t>
      </w:r>
      <w:r w:rsidR="00C43982">
        <w:rPr>
          <w:rFonts w:hint="cs"/>
          <w:rtl/>
        </w:rPr>
        <w:t>شرایط</w:t>
      </w:r>
      <w:r w:rsidRPr="00361972">
        <w:rPr>
          <w:rFonts w:hint="cs"/>
          <w:rtl/>
        </w:rPr>
        <w:t xml:space="preserve"> زندگی</w:t>
      </w:r>
      <w:r w:rsidRPr="00361972">
        <w:rPr>
          <w:rtl/>
        </w:rPr>
        <w:softHyphen/>
      </w:r>
      <w:r w:rsidRPr="00361972">
        <w:rPr>
          <w:rFonts w:hint="cs"/>
          <w:rtl/>
        </w:rPr>
        <w:t>اش سامان پیدا کند و مستقل بشود و شئون آموزشی او را هم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گیرد؛ یعنی اینکه حمد و سوره یادش بدهند و آداب و سنن اجتماعی و ساير آموزش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های لازم را كه بالطبع در آیه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وَ أتَمرُوا بینَکم بِمعروفٍ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وجود دارد، به او آموزش دهند تا بچه در شئون آموزشی هم رشد پیدا بکند و لذا با اطلاقی که در آیه قائل شدیم و القاء خصوصیتی که کردیم و اولویتی که گفتیم و محدوده کلی را بيان نمودیم.</w:t>
      </w:r>
    </w:p>
    <w:p w:rsidR="003873F0" w:rsidRPr="00361972" w:rsidRDefault="003873F0" w:rsidP="00665139">
      <w:pPr>
        <w:pStyle w:val="Heading2"/>
        <w:rPr>
          <w:rtl/>
        </w:rPr>
      </w:pPr>
      <w:bookmarkStart w:id="14" w:name="_Toc377306242"/>
      <w:r w:rsidRPr="00361972">
        <w:rPr>
          <w:rFonts w:hint="cs"/>
          <w:rtl/>
        </w:rPr>
        <w:lastRenderedPageBreak/>
        <w:t>جهت هفتم</w:t>
      </w:r>
      <w:bookmarkEnd w:id="14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جهت هفتم، بحث حکم است</w:t>
      </w:r>
      <w:r w:rsidR="00800B0F">
        <w:rPr>
          <w:rtl/>
        </w:rPr>
        <w:t xml:space="preserve"> </w:t>
      </w:r>
      <w:r w:rsidRPr="00361972">
        <w:rPr>
          <w:rFonts w:hint="cs"/>
          <w:rtl/>
        </w:rPr>
        <w:t>تا اینجا بحث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ها موضوعی بود و از این به بعد دیگر راجع به حکم است. جهت هفتم این است که این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وَ أتَمرُوا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واجب است، یا مستحب؟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با القاء خصوصیت و با اولویت براي آیه یک معنای عامی قائل شدیم و همکاری و مشورت پدر و مادر را، چه قبل از طلاق و چه بعد از طلاق، در پرورش جامع فرزند ضروري دانستيم و اين اصل نتيجه</w:t>
      </w:r>
      <w:r w:rsidRPr="00361972">
        <w:rPr>
          <w:rFonts w:hint="cs"/>
          <w:rtl/>
        </w:rPr>
        <w:softHyphen/>
        <w:t>اي است كه گرفتیم.</w:t>
      </w:r>
    </w:p>
    <w:p w:rsidR="003873F0" w:rsidRPr="00361972" w:rsidRDefault="003873F0" w:rsidP="003873F0">
      <w:pPr>
        <w:pStyle w:val="Heading1"/>
        <w:rPr>
          <w:rtl/>
        </w:rPr>
      </w:pPr>
      <w:bookmarkStart w:id="15" w:name="_Toc377306243"/>
      <w:r w:rsidRPr="00361972">
        <w:rPr>
          <w:rFonts w:hint="cs"/>
          <w:rtl/>
        </w:rPr>
        <w:t>تفاوت اين آیه با دیگر آیات و روایات</w:t>
      </w:r>
      <w:bookmarkEnd w:id="15"/>
    </w:p>
    <w:p w:rsidR="003873F0" w:rsidRPr="00361972" w:rsidRDefault="003873F0" w:rsidP="00C43982">
      <w:pPr>
        <w:rPr>
          <w:rtl/>
        </w:rPr>
      </w:pPr>
      <w:r w:rsidRPr="00361972">
        <w:rPr>
          <w:rFonts w:hint="cs"/>
          <w:rtl/>
        </w:rPr>
        <w:t>نکته مهمی که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شود روی آن تأکید کرد، این است که فرق این آیه با آیه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قُوا أَنفسَکُم و اهلیکُم ناراً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و یا با رواياتي مثل </w:t>
      </w:r>
      <w:r w:rsidR="00800B0F">
        <w:rPr>
          <w:rtl/>
        </w:rPr>
        <w:t>«</w:t>
      </w:r>
      <w:r w:rsidR="00B920D8" w:rsidRPr="00F36F3C">
        <w:rPr>
          <w:rFonts w:hint="cs"/>
          <w:b/>
          <w:bCs/>
          <w:rtl/>
        </w:rPr>
        <w:t>أَدِّبُوا</w:t>
      </w:r>
      <w:r w:rsidR="00B920D8" w:rsidRPr="00F36F3C">
        <w:rPr>
          <w:b/>
          <w:bCs/>
          <w:rtl/>
        </w:rPr>
        <w:t xml:space="preserve"> </w:t>
      </w:r>
      <w:r w:rsidR="00B920D8" w:rsidRPr="00F36F3C">
        <w:rPr>
          <w:rFonts w:hint="cs"/>
          <w:b/>
          <w:bCs/>
          <w:rtl/>
        </w:rPr>
        <w:t>أَوْلَادَكُم‏</w:t>
      </w:r>
      <w:r w:rsidR="00800B0F">
        <w:rPr>
          <w:rtl/>
        </w:rPr>
        <w:t>»</w:t>
      </w:r>
      <w:r w:rsidR="00C43982">
        <w:rPr>
          <w:rStyle w:val="FootnoteReference"/>
          <w:rtl/>
        </w:rPr>
        <w:footnoteReference w:id="1"/>
      </w:r>
      <w:r w:rsidR="00B920D8" w:rsidRPr="00B920D8">
        <w:rPr>
          <w:rtl/>
        </w:rPr>
        <w:t xml:space="preserve"> </w:t>
      </w:r>
      <w:r w:rsidRPr="00361972">
        <w:rPr>
          <w:rFonts w:hint="cs"/>
          <w:rtl/>
        </w:rPr>
        <w:t xml:space="preserve">و </w:t>
      </w:r>
      <w:r w:rsidR="00800B0F">
        <w:rPr>
          <w:b/>
          <w:bCs/>
          <w:rtl/>
        </w:rPr>
        <w:t>«</w:t>
      </w:r>
      <w:r w:rsidRPr="00F36F3C">
        <w:rPr>
          <w:rFonts w:hint="cs"/>
          <w:b/>
          <w:bCs/>
          <w:rtl/>
        </w:rPr>
        <w:t>علِّمُوا اولادَکم القرآنَ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 و همه آن آیات و روایاتی که وظایف تربیتی و آموزشی را به شانه پدر و مادر گذاشته است، این است که این آیه تعامل و همکاری و همفکری و هماهنگی در تربیت را تأکید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کند و این غیر از اصل وظائف تربیتی است و این </w:t>
      </w:r>
      <w:r w:rsidR="00C43982">
        <w:rPr>
          <w:rFonts w:hint="cs"/>
          <w:rtl/>
        </w:rPr>
        <w:t>مسئله</w:t>
      </w:r>
      <w:r w:rsidRPr="00361972">
        <w:rPr>
          <w:rFonts w:hint="cs"/>
          <w:rtl/>
        </w:rPr>
        <w:t xml:space="preserve"> را در جهت هفتم و قبل از بیان حکم باید توجه كنيم و بدانیم که تفاوت این آیه و اصل این آیه با آیه قبل و سایر آیات و روایات در باب تربیت خانوادگی چیست. تفاوتش این است که ما دو اصل در اینجا داریم:</w:t>
      </w:r>
    </w:p>
    <w:p w:rsidR="003873F0" w:rsidRPr="00361972" w:rsidRDefault="003873F0" w:rsidP="00665139">
      <w:pPr>
        <w:pStyle w:val="Heading2"/>
        <w:rPr>
          <w:rtl/>
        </w:rPr>
      </w:pPr>
      <w:bookmarkStart w:id="16" w:name="_Toc377306244"/>
      <w:r w:rsidRPr="00361972">
        <w:rPr>
          <w:rFonts w:hint="cs"/>
          <w:rtl/>
        </w:rPr>
        <w:t>اصل اول: اصل وظائف تربیتی و آموزشی پدر و مادر</w:t>
      </w:r>
      <w:bookmarkEnd w:id="16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به اين اصل در خیلی جاها اشاره شده است.</w:t>
      </w:r>
    </w:p>
    <w:p w:rsidR="003873F0" w:rsidRPr="00361972" w:rsidRDefault="003873F0" w:rsidP="00665139">
      <w:pPr>
        <w:pStyle w:val="Heading2"/>
        <w:rPr>
          <w:rtl/>
        </w:rPr>
      </w:pPr>
      <w:bookmarkStart w:id="17" w:name="_Toc377306245"/>
      <w:r w:rsidRPr="00361972">
        <w:rPr>
          <w:rFonts w:hint="cs"/>
          <w:rtl/>
        </w:rPr>
        <w:t>اصل دوم: اصل لزوم همفکری و هماهنگی</w:t>
      </w:r>
      <w:bookmarkEnd w:id="17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آنجایی که آیه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فرماید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قُوا أَنفسَکُم و اهلیکُم ناراً</w:t>
      </w:r>
      <w:r w:rsidR="00800B0F">
        <w:rPr>
          <w:rtl/>
        </w:rPr>
        <w:t>»</w:t>
      </w:r>
      <w:r w:rsidRPr="00361972">
        <w:rPr>
          <w:rFonts w:hint="cs"/>
          <w:rtl/>
        </w:rPr>
        <w:t>، گفتیم خطاب هم به مرد است و هم به زن. به او می</w:t>
      </w:r>
      <w:r w:rsidRPr="00361972">
        <w:rPr>
          <w:rtl/>
        </w:rPr>
        <w:softHyphen/>
      </w:r>
      <w:r w:rsidR="00B920D8">
        <w:rPr>
          <w:rFonts w:hint="cs"/>
          <w:rtl/>
        </w:rPr>
        <w:t xml:space="preserve">گوید: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قُوا وَلدُکُم عنِ النّار</w:t>
      </w:r>
      <w:r w:rsidR="00800B0F">
        <w:rPr>
          <w:rtl/>
        </w:rPr>
        <w:t>»</w:t>
      </w:r>
      <w:r w:rsidRPr="00361972">
        <w:rPr>
          <w:rFonts w:hint="cs"/>
          <w:rtl/>
        </w:rPr>
        <w:t xml:space="preserve">؛ یعنی </w:t>
      </w:r>
      <w:r w:rsidR="00800B0F">
        <w:rPr>
          <w:rtl/>
        </w:rPr>
        <w:t>«</w:t>
      </w:r>
      <w:r w:rsidRPr="00F36F3C">
        <w:rPr>
          <w:rFonts w:hint="cs"/>
          <w:b/>
          <w:bCs/>
          <w:rtl/>
        </w:rPr>
        <w:t>علِّمُوهُ القرآن، علِّمُوهُ الصّلوة، أدّبُوهُ به آدابَ الحسنه</w:t>
      </w:r>
      <w:r w:rsidR="00800B0F">
        <w:rPr>
          <w:b/>
          <w:bCs/>
          <w:rtl/>
        </w:rPr>
        <w:t>»</w:t>
      </w:r>
      <w:r w:rsidRPr="00361972">
        <w:rPr>
          <w:rFonts w:hint="cs"/>
          <w:rtl/>
        </w:rPr>
        <w:t>.</w:t>
      </w:r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همان</w:t>
      </w:r>
      <w:r w:rsidR="00C43982">
        <w:rPr>
          <w:rFonts w:hint="cs"/>
          <w:rtl/>
        </w:rPr>
        <w:t>‌</w:t>
      </w:r>
      <w:r w:rsidRPr="00361972">
        <w:rPr>
          <w:rFonts w:hint="cs"/>
          <w:rtl/>
        </w:rPr>
        <w:t>طور که بیان شد به مادر هم همین را خطاب می</w:t>
      </w:r>
      <w:r w:rsidRPr="00361972">
        <w:rPr>
          <w:rtl/>
        </w:rPr>
        <w:softHyphen/>
      </w:r>
      <w:r w:rsidRPr="00361972">
        <w:rPr>
          <w:rFonts w:hint="cs"/>
          <w:rtl/>
        </w:rPr>
        <w:t>کند، اما این آیه شریفه به زن و مرد چه طلاق گرفته باشند و چه با هم زندگی کنند، تأکید می</w:t>
      </w:r>
      <w:r w:rsidRPr="00361972">
        <w:rPr>
          <w:rtl/>
        </w:rPr>
        <w:softHyphen/>
      </w:r>
      <w:r w:rsidRPr="00361972">
        <w:rPr>
          <w:rFonts w:hint="cs"/>
          <w:rtl/>
        </w:rPr>
        <w:t xml:space="preserve">کند که در رابطه با آنچه که بر دوشتان گذاشته شده است، همکاری بکنید؛ زیرا که </w:t>
      </w:r>
      <w:r w:rsidRPr="00361972">
        <w:rPr>
          <w:rFonts w:hint="cs"/>
          <w:rtl/>
        </w:rPr>
        <w:lastRenderedPageBreak/>
        <w:t>این وظائف نیاز به همکاری شما دارد و چقدر هم جالب و قشنگ است،</w:t>
      </w:r>
      <w:r w:rsidR="00800B0F">
        <w:rPr>
          <w:rtl/>
        </w:rPr>
        <w:t xml:space="preserve"> </w:t>
      </w:r>
      <w:r w:rsidRPr="00361972">
        <w:rPr>
          <w:rFonts w:hint="cs"/>
          <w:rtl/>
        </w:rPr>
        <w:t>دو اصل هستند که به هم پیوسته و مکمل هم مي</w:t>
      </w:r>
      <w:r w:rsidRPr="00361972">
        <w:rPr>
          <w:rFonts w:hint="cs"/>
          <w:rtl/>
        </w:rPr>
        <w:softHyphen/>
        <w:t>باشند.</w:t>
      </w:r>
    </w:p>
    <w:p w:rsidR="003873F0" w:rsidRPr="00361972" w:rsidRDefault="003873F0" w:rsidP="00665139">
      <w:pPr>
        <w:pStyle w:val="Heading2"/>
        <w:rPr>
          <w:rtl/>
        </w:rPr>
      </w:pPr>
      <w:bookmarkStart w:id="18" w:name="_Toc377306246"/>
      <w:r w:rsidRPr="00361972">
        <w:rPr>
          <w:rFonts w:hint="cs"/>
          <w:rtl/>
        </w:rPr>
        <w:t>ثمرات دو اصل</w:t>
      </w:r>
      <w:bookmarkEnd w:id="18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بنابر اين دو اصل، معروف هم همان دو احتمالي كه دادیم مي</w:t>
      </w:r>
      <w:r w:rsidRPr="00361972">
        <w:rPr>
          <w:rFonts w:hint="cs"/>
          <w:rtl/>
        </w:rPr>
        <w:softHyphen/>
        <w:t>شود:</w:t>
      </w:r>
    </w:p>
    <w:p w:rsidR="003873F0" w:rsidRPr="00361972" w:rsidRDefault="003873F0" w:rsidP="00361972">
      <w:pPr>
        <w:rPr>
          <w:sz w:val="28"/>
          <w:rtl/>
        </w:rPr>
      </w:pPr>
      <w:r w:rsidRPr="00361972">
        <w:rPr>
          <w:rFonts w:hint="cs"/>
          <w:sz w:val="28"/>
          <w:rtl/>
        </w:rPr>
        <w:t>یکی اینکه شیوه تعاملتان خوب باشد؛ یعنی خوب تعامل بکنید.</w:t>
      </w:r>
    </w:p>
    <w:p w:rsidR="003873F0" w:rsidRPr="00361972" w:rsidRDefault="003873F0" w:rsidP="00361972">
      <w:pPr>
        <w:rPr>
          <w:sz w:val="28"/>
          <w:rtl/>
        </w:rPr>
      </w:pPr>
      <w:r w:rsidRPr="00361972">
        <w:rPr>
          <w:rFonts w:hint="cs"/>
          <w:sz w:val="28"/>
          <w:rtl/>
        </w:rPr>
        <w:t>دیگري متعلق تعاملتان است كه اگر احتمال متعلق بگیریم، در این صورت</w:t>
      </w:r>
      <w:r w:rsidR="00800B0F">
        <w:rPr>
          <w:sz w:val="28"/>
          <w:rtl/>
        </w:rPr>
        <w:t xml:space="preserve"> </w:t>
      </w:r>
      <w:r w:rsidRPr="00361972">
        <w:rPr>
          <w:rFonts w:hint="cs"/>
          <w:sz w:val="28"/>
          <w:rtl/>
        </w:rPr>
        <w:t>معروف همان وظائفی مي</w:t>
      </w:r>
      <w:r w:rsidRPr="00361972">
        <w:rPr>
          <w:rFonts w:hint="cs"/>
          <w:sz w:val="28"/>
          <w:rtl/>
        </w:rPr>
        <w:softHyphen/>
        <w:t>شود که در قرآن و حدیث هم گفته شده است؛ یعنی در آن معروف و وظائفی که به دوشتان هست، همکار بکنید. اگر هم بگوییم که به خود مشورت برمی</w:t>
      </w:r>
      <w:r w:rsidRPr="00361972">
        <w:rPr>
          <w:sz w:val="28"/>
          <w:rtl/>
        </w:rPr>
        <w:softHyphen/>
      </w:r>
      <w:r w:rsidRPr="00361972">
        <w:rPr>
          <w:rFonts w:hint="cs"/>
          <w:sz w:val="28"/>
          <w:rtl/>
        </w:rPr>
        <w:t>گردد؛ یعنی همکاری خوبی انجام بدهید.</w:t>
      </w:r>
    </w:p>
    <w:p w:rsidR="003873F0" w:rsidRPr="00361972" w:rsidRDefault="003873F0" w:rsidP="00665139">
      <w:pPr>
        <w:pStyle w:val="Heading2"/>
        <w:rPr>
          <w:rtl/>
        </w:rPr>
      </w:pPr>
      <w:bookmarkStart w:id="19" w:name="_Toc377306247"/>
      <w:r w:rsidRPr="00361972">
        <w:rPr>
          <w:rFonts w:hint="cs"/>
          <w:rtl/>
        </w:rPr>
        <w:t>نتيجه</w:t>
      </w:r>
      <w:bookmarkEnd w:id="19"/>
    </w:p>
    <w:p w:rsidR="003873F0" w:rsidRPr="00361972" w:rsidRDefault="003873F0" w:rsidP="00361972">
      <w:pPr>
        <w:rPr>
          <w:rtl/>
        </w:rPr>
      </w:pPr>
      <w:r w:rsidRPr="00361972">
        <w:rPr>
          <w:rFonts w:hint="cs"/>
          <w:rtl/>
        </w:rPr>
        <w:t>نتیجه اين بحث، حکمی است كه جهت هفتم بحث ماست و آن این است که یک سلسله وظائف آموزشی و تربیتی به عنوان اصل اول بر دوش خانواده و والدین نهاده شده است كه یک بخش آن واجب است و بخش دیگرش مستحب است</w:t>
      </w:r>
      <w:r w:rsidR="00800B0F">
        <w:rPr>
          <w:rFonts w:hint="cs"/>
          <w:rtl/>
        </w:rPr>
        <w:t>؛</w:t>
      </w:r>
      <w:r w:rsidR="00800B0F">
        <w:rPr>
          <w:rtl/>
        </w:rPr>
        <w:t xml:space="preserve"> </w:t>
      </w:r>
      <w:r w:rsidR="00800B0F">
        <w:rPr>
          <w:rFonts w:hint="cs"/>
          <w:rtl/>
        </w:rPr>
        <w:t>و</w:t>
      </w:r>
      <w:r w:rsidR="00B4089B">
        <w:rPr>
          <w:rFonts w:hint="cs"/>
          <w:rtl/>
        </w:rPr>
        <w:t xml:space="preserve"> صلی الله علی محمد و آله الاطهار</w:t>
      </w:r>
    </w:p>
    <w:p w:rsidR="003873F0" w:rsidRPr="00361972" w:rsidRDefault="003873F0" w:rsidP="00361972">
      <w:pPr>
        <w:pStyle w:val="001"/>
        <w:rPr>
          <w:rtl/>
        </w:rPr>
      </w:pPr>
    </w:p>
    <w:p w:rsidR="00152670" w:rsidRPr="00361972" w:rsidRDefault="00152670" w:rsidP="00734D59">
      <w:pPr>
        <w:rPr>
          <w:rtl/>
        </w:rPr>
      </w:pPr>
    </w:p>
    <w:sectPr w:rsidR="00152670" w:rsidRPr="00361972" w:rsidSect="007B00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4AD" w:rsidRDefault="009124AD" w:rsidP="000D5800">
      <w:pPr>
        <w:spacing w:after="0"/>
      </w:pPr>
      <w:r>
        <w:separator/>
      </w:r>
    </w:p>
  </w:endnote>
  <w:endnote w:type="continuationSeparator" w:id="0">
    <w:p w:rsidR="009124AD" w:rsidRDefault="009124A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(normal text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0F" w:rsidRDefault="00800B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DC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0F" w:rsidRDefault="00800B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4AD" w:rsidRDefault="009124AD" w:rsidP="000D5800">
      <w:pPr>
        <w:spacing w:after="0"/>
      </w:pPr>
      <w:r>
        <w:separator/>
      </w:r>
    </w:p>
  </w:footnote>
  <w:footnote w:type="continuationSeparator" w:id="0">
    <w:p w:rsidR="009124AD" w:rsidRDefault="009124AD" w:rsidP="000D5800">
      <w:pPr>
        <w:spacing w:after="0"/>
      </w:pPr>
      <w:r>
        <w:continuationSeparator/>
      </w:r>
    </w:p>
  </w:footnote>
  <w:footnote w:id="1">
    <w:p w:rsidR="00C43982" w:rsidRDefault="00C4398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C43982">
        <w:rPr>
          <w:rFonts w:hint="cs"/>
          <w:rtl/>
        </w:rPr>
        <w:t xml:space="preserve"> </w:t>
      </w:r>
      <w:r w:rsidRPr="00B920D8">
        <w:rPr>
          <w:rFonts w:hint="cs"/>
          <w:rtl/>
        </w:rPr>
        <w:t>من</w:t>
      </w:r>
      <w:r w:rsidRPr="00B920D8">
        <w:rPr>
          <w:rtl/>
        </w:rPr>
        <w:t xml:space="preserve"> </w:t>
      </w:r>
      <w:r w:rsidRPr="00B920D8">
        <w:rPr>
          <w:rFonts w:hint="cs"/>
          <w:rtl/>
        </w:rPr>
        <w:t>لا</w:t>
      </w:r>
      <w:r w:rsidRPr="00B920D8">
        <w:rPr>
          <w:rtl/>
        </w:rPr>
        <w:t xml:space="preserve"> </w:t>
      </w:r>
      <w:r w:rsidRPr="00B920D8">
        <w:rPr>
          <w:rFonts w:hint="cs"/>
          <w:rtl/>
        </w:rPr>
        <w:t>يحضره</w:t>
      </w:r>
      <w:r w:rsidRPr="00B920D8">
        <w:rPr>
          <w:rtl/>
        </w:rPr>
        <w:t xml:space="preserve"> </w:t>
      </w:r>
      <w:r w:rsidRPr="00B920D8">
        <w:rPr>
          <w:rFonts w:hint="cs"/>
          <w:rtl/>
        </w:rPr>
        <w:t>الفقيه،</w:t>
      </w:r>
      <w:r w:rsidRPr="00B920D8">
        <w:rPr>
          <w:rtl/>
        </w:rPr>
        <w:t xml:space="preserve"> </w:t>
      </w:r>
      <w:r w:rsidRPr="00B920D8">
        <w:rPr>
          <w:rFonts w:hint="cs"/>
          <w:rtl/>
        </w:rPr>
        <w:t>ج‏</w:t>
      </w:r>
      <w:r w:rsidRPr="00B920D8">
        <w:rPr>
          <w:rtl/>
        </w:rPr>
        <w:t>3</w:t>
      </w:r>
      <w:r w:rsidRPr="00B920D8">
        <w:rPr>
          <w:rFonts w:hint="cs"/>
          <w:rtl/>
        </w:rPr>
        <w:t>،</w:t>
      </w:r>
      <w:r w:rsidRPr="00B920D8">
        <w:rPr>
          <w:rtl/>
        </w:rPr>
        <w:t xml:space="preserve"> </w:t>
      </w:r>
      <w:r w:rsidRPr="00B920D8">
        <w:rPr>
          <w:rFonts w:hint="cs"/>
          <w:rtl/>
        </w:rPr>
        <w:t>ص</w:t>
      </w:r>
      <w:r w:rsidRPr="00B920D8">
        <w:rPr>
          <w:rtl/>
        </w:rPr>
        <w:t>: 493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0F" w:rsidRDefault="00800B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361972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E56A014" wp14:editId="6C4805F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0" w:name="OLE_LINK1"/>
    <w:bookmarkStart w:id="21" w:name="OLE_LINK2"/>
    <w:r>
      <w:rPr>
        <w:noProof/>
      </w:rPr>
      <w:drawing>
        <wp:inline distT="0" distB="0" distL="0" distR="0" wp14:anchorId="221ABC3D" wp14:editId="76B4374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0"/>
    <w:bookmarkEnd w:id="21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</w:t>
    </w:r>
    <w:r w:rsidR="007B006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</w:t>
    </w:r>
    <w:r w:rsidR="00361972">
      <w:rPr>
        <w:rFonts w:ascii="IranNastaliq" w:hAnsi="IranNastaliq" w:cs="IranNastaliq" w:hint="cs"/>
        <w:sz w:val="40"/>
        <w:szCs w:val="40"/>
        <w:rtl/>
      </w:rPr>
      <w:t xml:space="preserve">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361972">
      <w:rPr>
        <w:rFonts w:ascii="IranNastaliq" w:hAnsi="IranNastaliq" w:cs="IranNastaliq" w:hint="cs"/>
        <w:sz w:val="40"/>
        <w:szCs w:val="40"/>
        <w:rtl/>
      </w:rPr>
      <w:t>1685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0F" w:rsidRDefault="00800B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B416F8"/>
    <w:multiLevelType w:val="hybridMultilevel"/>
    <w:tmpl w:val="E2464F62"/>
    <w:lvl w:ilvl="0" w:tplc="C4161F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12"/>
  </w:num>
  <w:num w:numId="11">
    <w:abstractNumId w:val="9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F0"/>
    <w:rsid w:val="000228A2"/>
    <w:rsid w:val="000324F1"/>
    <w:rsid w:val="00041FE0"/>
    <w:rsid w:val="00052BA3"/>
    <w:rsid w:val="00054E3A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A435B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450B"/>
    <w:rsid w:val="002E73F9"/>
    <w:rsid w:val="002F05B9"/>
    <w:rsid w:val="00340BA3"/>
    <w:rsid w:val="00361972"/>
    <w:rsid w:val="00366400"/>
    <w:rsid w:val="003873F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B337F"/>
    <w:rsid w:val="004F3596"/>
    <w:rsid w:val="00517312"/>
    <w:rsid w:val="00530FD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634DB"/>
    <w:rsid w:val="00665139"/>
    <w:rsid w:val="0069696C"/>
    <w:rsid w:val="00696C84"/>
    <w:rsid w:val="006A085A"/>
    <w:rsid w:val="006D3A87"/>
    <w:rsid w:val="006F01B4"/>
    <w:rsid w:val="006F3C40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1916"/>
    <w:rsid w:val="00792FAC"/>
    <w:rsid w:val="007A5D2F"/>
    <w:rsid w:val="007B0062"/>
    <w:rsid w:val="007B6FEB"/>
    <w:rsid w:val="007C1EF7"/>
    <w:rsid w:val="007C710E"/>
    <w:rsid w:val="007D0B88"/>
    <w:rsid w:val="007D1549"/>
    <w:rsid w:val="007D6557"/>
    <w:rsid w:val="007E03E9"/>
    <w:rsid w:val="007E04EE"/>
    <w:rsid w:val="007E7FA7"/>
    <w:rsid w:val="007F0721"/>
    <w:rsid w:val="007F4A90"/>
    <w:rsid w:val="00800B0F"/>
    <w:rsid w:val="00803501"/>
    <w:rsid w:val="0080799B"/>
    <w:rsid w:val="00807BE3"/>
    <w:rsid w:val="00811F02"/>
    <w:rsid w:val="008407A4"/>
    <w:rsid w:val="00844860"/>
    <w:rsid w:val="00845CC4"/>
    <w:rsid w:val="008468D9"/>
    <w:rsid w:val="008644F4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24AD"/>
    <w:rsid w:val="00913C3B"/>
    <w:rsid w:val="00915509"/>
    <w:rsid w:val="00927388"/>
    <w:rsid w:val="009274FE"/>
    <w:rsid w:val="009401AC"/>
    <w:rsid w:val="009475B7"/>
    <w:rsid w:val="0095758E"/>
    <w:rsid w:val="009613AC"/>
    <w:rsid w:val="00980643"/>
    <w:rsid w:val="009A42EF"/>
    <w:rsid w:val="009B46BC"/>
    <w:rsid w:val="009B61C3"/>
    <w:rsid w:val="009C7B4F"/>
    <w:rsid w:val="009D05B2"/>
    <w:rsid w:val="009F4EB3"/>
    <w:rsid w:val="00A06D48"/>
    <w:rsid w:val="00A21834"/>
    <w:rsid w:val="00A3199D"/>
    <w:rsid w:val="00A31C17"/>
    <w:rsid w:val="00A31FDE"/>
    <w:rsid w:val="00A35AC2"/>
    <w:rsid w:val="00A37C77"/>
    <w:rsid w:val="00A46B0B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D5DC8"/>
    <w:rsid w:val="00AF0F1A"/>
    <w:rsid w:val="00B15027"/>
    <w:rsid w:val="00B21CF4"/>
    <w:rsid w:val="00B24300"/>
    <w:rsid w:val="00B4089B"/>
    <w:rsid w:val="00B63F15"/>
    <w:rsid w:val="00B9119B"/>
    <w:rsid w:val="00B920D8"/>
    <w:rsid w:val="00BA51A8"/>
    <w:rsid w:val="00BB5F7E"/>
    <w:rsid w:val="00BC26F6"/>
    <w:rsid w:val="00BC4833"/>
    <w:rsid w:val="00BD3122"/>
    <w:rsid w:val="00BD40DA"/>
    <w:rsid w:val="00BF3D67"/>
    <w:rsid w:val="00C160AF"/>
    <w:rsid w:val="00C22299"/>
    <w:rsid w:val="00C2269D"/>
    <w:rsid w:val="00C25609"/>
    <w:rsid w:val="00C262D7"/>
    <w:rsid w:val="00C26607"/>
    <w:rsid w:val="00C43982"/>
    <w:rsid w:val="00C52606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36F3C"/>
    <w:rsid w:val="00F40284"/>
    <w:rsid w:val="00F67976"/>
    <w:rsid w:val="00F70BE1"/>
    <w:rsid w:val="00FB018C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46B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A46B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A46B0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A46B0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46B0B"/>
    <w:pPr>
      <w:outlineLvl w:val="3"/>
    </w:pPr>
    <w:rPr>
      <w:sz w:val="36"/>
      <w:szCs w:val="36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A46B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A46B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46B0B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46B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A46B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A46B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A46B0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46B0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46B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A46B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A46B0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46B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46B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46B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46B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46B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46B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46B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A46B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A46B0B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46B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A46B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46B0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46B0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A46B0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46B0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A46B0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46B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46B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46B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46B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46B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46B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46B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A46B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46B0B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46B0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46B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46B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46B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46B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FB018C"/>
    <w:rPr>
      <w:rFonts w:eastAsiaTheme="minorEastAsia" w:cs="2  Badr"/>
      <w:sz w:val="22"/>
      <w:szCs w:val="28"/>
    </w:rPr>
  </w:style>
  <w:style w:type="character" w:styleId="PageNumber">
    <w:name w:val="page number"/>
    <w:basedOn w:val="DefaultParagraphFont"/>
    <w:rsid w:val="003873F0"/>
  </w:style>
  <w:style w:type="paragraph" w:customStyle="1" w:styleId="001">
    <w:name w:val="001"/>
    <w:basedOn w:val="Normal"/>
    <w:autoRedefine/>
    <w:rsid w:val="00361972"/>
    <w:pPr>
      <w:jc w:val="center"/>
    </w:pPr>
    <w:rPr>
      <w:rFonts w:cs="B Badr"/>
      <w:b/>
      <w:bCs/>
      <w:sz w:val="44"/>
      <w:szCs w:val="44"/>
    </w:rPr>
  </w:style>
  <w:style w:type="paragraph" w:customStyle="1" w:styleId="Heading002">
    <w:name w:val="Heading 002"/>
    <w:basedOn w:val="Normal"/>
    <w:next w:val="Normal"/>
    <w:autoRedefine/>
    <w:rsid w:val="003873F0"/>
    <w:pPr>
      <w:spacing w:line="360" w:lineRule="auto"/>
    </w:pPr>
    <w:rPr>
      <w:bCs/>
      <w:szCs w:val="32"/>
    </w:rPr>
  </w:style>
  <w:style w:type="character" w:styleId="Hyperlink">
    <w:name w:val="Hyperlink"/>
    <w:basedOn w:val="DefaultParagraphFont"/>
    <w:uiPriority w:val="99"/>
    <w:unhideWhenUsed/>
    <w:rsid w:val="003873F0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C4398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46B0B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A46B0B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A46B0B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A46B0B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46B0B"/>
    <w:pPr>
      <w:outlineLvl w:val="3"/>
    </w:pPr>
    <w:rPr>
      <w:sz w:val="36"/>
      <w:szCs w:val="36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A46B0B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A46B0B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46B0B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46B0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A46B0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A46B0B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A46B0B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46B0B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46B0B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A46B0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A46B0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46B0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46B0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46B0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46B0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46B0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46B0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46B0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A46B0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rsid w:val="00A46B0B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46B0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A46B0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46B0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46B0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A46B0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46B0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A46B0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46B0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46B0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46B0B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46B0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46B0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46B0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46B0B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A46B0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46B0B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46B0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46B0B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46B0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46B0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46B0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FB018C"/>
    <w:rPr>
      <w:rFonts w:eastAsiaTheme="minorEastAsia" w:cs="2  Badr"/>
      <w:sz w:val="22"/>
      <w:szCs w:val="28"/>
    </w:rPr>
  </w:style>
  <w:style w:type="character" w:styleId="PageNumber">
    <w:name w:val="page number"/>
    <w:basedOn w:val="DefaultParagraphFont"/>
    <w:rsid w:val="003873F0"/>
  </w:style>
  <w:style w:type="paragraph" w:customStyle="1" w:styleId="001">
    <w:name w:val="001"/>
    <w:basedOn w:val="Normal"/>
    <w:autoRedefine/>
    <w:rsid w:val="00361972"/>
    <w:pPr>
      <w:jc w:val="center"/>
    </w:pPr>
    <w:rPr>
      <w:rFonts w:cs="B Badr"/>
      <w:b/>
      <w:bCs/>
      <w:sz w:val="44"/>
      <w:szCs w:val="44"/>
    </w:rPr>
  </w:style>
  <w:style w:type="paragraph" w:customStyle="1" w:styleId="Heading002">
    <w:name w:val="Heading 002"/>
    <w:basedOn w:val="Normal"/>
    <w:next w:val="Normal"/>
    <w:autoRedefine/>
    <w:rsid w:val="003873F0"/>
    <w:pPr>
      <w:spacing w:line="360" w:lineRule="auto"/>
    </w:pPr>
    <w:rPr>
      <w:bCs/>
      <w:szCs w:val="32"/>
    </w:rPr>
  </w:style>
  <w:style w:type="character" w:styleId="Hyperlink">
    <w:name w:val="Hyperlink"/>
    <w:basedOn w:val="DefaultParagraphFont"/>
    <w:uiPriority w:val="99"/>
    <w:unhideWhenUsed/>
    <w:rsid w:val="003873F0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C439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F78CB-F5B4-4DB9-8D52-82EE51B9F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43</TotalTime>
  <Pages>9</Pages>
  <Words>2233</Words>
  <Characters>12734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Eshragh</cp:lastModifiedBy>
  <cp:revision>8</cp:revision>
  <dcterms:created xsi:type="dcterms:W3CDTF">2015-03-09T10:13:00Z</dcterms:created>
  <dcterms:modified xsi:type="dcterms:W3CDTF">2015-04-06T05:18:00Z</dcterms:modified>
</cp:coreProperties>
</file>