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D60" w:rsidRDefault="009D0D60" w:rsidP="009D0D60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9D0D60">
        <w:rPr>
          <w:rFonts w:cs="B Nazanin" w:hint="cs"/>
          <w:b/>
          <w:bCs/>
          <w:sz w:val="28"/>
          <w:szCs w:val="28"/>
          <w:rtl/>
          <w:lang w:bidi="fa-IR"/>
        </w:rPr>
        <w:t>بسم الله الرحمن الرحيم</w:t>
      </w:r>
    </w:p>
    <w:p w:rsidR="009D0D60" w:rsidRPr="009D0D60" w:rsidRDefault="009D0D60" w:rsidP="009D0D60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9D0D60" w:rsidRDefault="009D0D60" w:rsidP="009D0D60">
      <w:pPr>
        <w:bidi/>
        <w:jc w:val="both"/>
        <w:rPr>
          <w:rFonts w:cs="B Nazanin"/>
          <w:b/>
          <w:bCs/>
          <w:color w:val="7030A0"/>
          <w:sz w:val="28"/>
          <w:szCs w:val="28"/>
          <w:rtl/>
          <w:lang w:bidi="fa-IR"/>
        </w:rPr>
      </w:pP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درس</w:t>
      </w:r>
      <w:r w:rsidRPr="00077EC5">
        <w:rPr>
          <w:rFonts w:cs="B Nazanin"/>
          <w:b/>
          <w:bCs/>
          <w:color w:val="7030A0"/>
          <w:sz w:val="28"/>
          <w:szCs w:val="28"/>
          <w:rtl/>
          <w:lang w:bidi="fa-IR"/>
        </w:rPr>
        <w:t xml:space="preserve"> 4:</w:t>
      </w: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 xml:space="preserve"> مدوِّن منطق</w:t>
      </w:r>
    </w:p>
    <w:p w:rsidR="009D0D60" w:rsidRPr="00207A56" w:rsidRDefault="009D0D60" w:rsidP="009D0D60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207A56">
        <w:rPr>
          <w:rFonts w:cs="B Nazanin" w:hint="cs"/>
          <w:sz w:val="28"/>
          <w:szCs w:val="28"/>
          <w:rtl/>
          <w:lang w:bidi="fa-IR"/>
        </w:rPr>
        <w:t>منطق تکوینی: قوانین خدادا</w:t>
      </w:r>
      <w:r>
        <w:rPr>
          <w:rFonts w:cs="B Nazanin" w:hint="cs"/>
          <w:sz w:val="28"/>
          <w:szCs w:val="28"/>
          <w:rtl/>
          <w:lang w:bidi="fa-IR"/>
        </w:rPr>
        <w:t>د</w:t>
      </w:r>
      <w:r w:rsidRPr="00207A56">
        <w:rPr>
          <w:rFonts w:cs="B Nazanin" w:hint="cs"/>
          <w:sz w:val="28"/>
          <w:szCs w:val="28"/>
          <w:rtl/>
          <w:lang w:bidi="fa-IR"/>
        </w:rPr>
        <w:t>ی عمل عقل انسان.</w:t>
      </w:r>
    </w:p>
    <w:p w:rsidR="009D0D60" w:rsidRDefault="009D0D60" w:rsidP="009D0D60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207A56">
        <w:rPr>
          <w:rFonts w:cs="B Nazanin" w:hint="cs"/>
          <w:sz w:val="28"/>
          <w:szCs w:val="28"/>
          <w:rtl/>
          <w:lang w:bidi="fa-IR"/>
        </w:rPr>
        <w:t>منطق تدوینی: تدوین و دسته‏بندی قوانین خدادا</w:t>
      </w:r>
      <w:r>
        <w:rPr>
          <w:rFonts w:cs="B Nazanin" w:hint="cs"/>
          <w:sz w:val="28"/>
          <w:szCs w:val="28"/>
          <w:rtl/>
          <w:lang w:bidi="fa-IR"/>
        </w:rPr>
        <w:t>د</w:t>
      </w:r>
      <w:r w:rsidRPr="00207A56">
        <w:rPr>
          <w:rFonts w:cs="B Nazanin" w:hint="cs"/>
          <w:sz w:val="28"/>
          <w:szCs w:val="28"/>
          <w:rtl/>
          <w:lang w:bidi="fa-IR"/>
        </w:rPr>
        <w:t>ی عقل انسان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9D0D60" w:rsidRDefault="009D0D60" w:rsidP="009D0D60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مدوِّن(تدوین کننده) منطق ارسطو حکیم یونانی است.</w:t>
      </w:r>
    </w:p>
    <w:p w:rsidR="009D0D60" w:rsidRDefault="009D0D60" w:rsidP="009D0D60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حکیم سبزواری در منظومه منطق:</w:t>
      </w:r>
    </w:p>
    <w:p w:rsidR="009D0D60" w:rsidRDefault="009D0D60" w:rsidP="009D0D60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الفه الحکیم رسطالیس</w:t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  <w:t>میراث ذی القرنین القدیس</w:t>
      </w:r>
    </w:p>
    <w:p w:rsidR="009D0D60" w:rsidRDefault="009D0D60" w:rsidP="009D0D60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شبهه:</w:t>
      </w:r>
    </w:p>
    <w:p w:rsidR="009D0D60" w:rsidRDefault="009D0D60" w:rsidP="009D0D60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اساس علوم حوزوی و فلسفه اسلامی بر اساس منطق ارسطویی یعنی یک فیلسوف غیر مسلمان است. ضمناً منطق ارسطوئی ذهنی است و به تجربه اهمیت نمی‏دهد.</w:t>
      </w:r>
    </w:p>
    <w:p w:rsidR="009D0D60" w:rsidRDefault="009D0D60" w:rsidP="009D0D60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پاسخ:</w:t>
      </w:r>
    </w:p>
    <w:p w:rsidR="009D0D60" w:rsidRPr="00ED47F1" w:rsidRDefault="009D0D60" w:rsidP="009D0D60">
      <w:pPr>
        <w:bidi/>
        <w:jc w:val="both"/>
        <w:rPr>
          <w:rFonts w:cs="B Nazanin"/>
          <w:sz w:val="28"/>
          <w:szCs w:val="28"/>
          <w:lang w:bidi="fa-IR"/>
        </w:rPr>
      </w:pPr>
      <w:r w:rsidRPr="00ED47F1">
        <w:rPr>
          <w:rFonts w:cs="B Nazanin" w:hint="cs"/>
          <w:sz w:val="28"/>
          <w:szCs w:val="28"/>
          <w:rtl/>
          <w:lang w:bidi="fa-IR"/>
        </w:rPr>
        <w:t>1.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D47F1">
        <w:rPr>
          <w:rFonts w:cs="B Nazanin" w:hint="cs"/>
          <w:sz w:val="28"/>
          <w:szCs w:val="28"/>
          <w:rtl/>
          <w:lang w:bidi="fa-IR"/>
        </w:rPr>
        <w:t>حرف هیچ کس از جمله ارسطو را بدون دلیل نمی‏پذیریم. 2. بحث‏های منطقی ارسطو را دیگران و از جمله حکمای مسلمان به تدریج تکمیل کرده‏اند. 3. بحث‏های منطقی ما صرفاً ذهنی نیست و از روش تجربی و استقرایی نیز برای رسیدن به بعضی حقایق استفاده می‏شود. 4. ارسطو خالق منطق نیست، بلکه کاشف قوانین الهی عمل عقل انسان است.</w:t>
      </w:r>
    </w:p>
    <w:p w:rsidR="00B22E80" w:rsidRDefault="00B22E80"/>
    <w:sectPr w:rsidR="00B22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60"/>
    <w:rsid w:val="009D0D60"/>
    <w:rsid w:val="00B2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43026-0D6F-4CA3-A709-0F91241E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Meshkat</dc:creator>
  <cp:keywords/>
  <dc:description/>
  <cp:lastModifiedBy>Meshkat</cp:lastModifiedBy>
  <cp:revision>1</cp:revision>
  <dcterms:created xsi:type="dcterms:W3CDTF">2015-08-16T11:12:00Z</dcterms:created>
  <dcterms:modified xsi:type="dcterms:W3CDTF">2015-08-16T11:12:00Z</dcterms:modified>
</cp:coreProperties>
</file>