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7D5290" w:rsidRDefault="00821F94" w:rsidP="00821F94">
      <w:pPr>
        <w:bidi/>
        <w:ind w:firstLine="288"/>
        <w:jc w:val="both"/>
        <w:rPr>
          <w:rFonts w:cs="B Nazanin"/>
          <w:sz w:val="28"/>
          <w:szCs w:val="28"/>
          <w:rtl/>
          <w:lang w:bidi="fa-IR"/>
        </w:rPr>
      </w:pPr>
      <w:r w:rsidRPr="007D5290">
        <w:rPr>
          <w:rFonts w:cs="B Nazanin" w:hint="cs"/>
          <w:sz w:val="28"/>
          <w:szCs w:val="28"/>
          <w:rtl/>
          <w:lang w:bidi="fa-IR"/>
        </w:rPr>
        <w:t>بسم الله الرحمن الرحیم</w:t>
      </w:r>
    </w:p>
    <w:p w:rsidR="00821F94" w:rsidRPr="007D5290" w:rsidRDefault="00A04D2C" w:rsidP="00E75C46">
      <w:pPr>
        <w:bidi/>
        <w:ind w:firstLine="288"/>
        <w:jc w:val="both"/>
        <w:rPr>
          <w:rFonts w:cs="B Nazanin"/>
          <w:sz w:val="28"/>
          <w:szCs w:val="28"/>
          <w:rtl/>
          <w:lang w:bidi="fa-IR"/>
        </w:rPr>
      </w:pPr>
      <w:r w:rsidRPr="007D5290">
        <w:rPr>
          <w:rFonts w:cs="B Nazanin" w:hint="cs"/>
          <w:sz w:val="28"/>
          <w:szCs w:val="28"/>
          <w:rtl/>
          <w:lang w:bidi="fa-IR"/>
        </w:rPr>
        <w:t xml:space="preserve">درس خارج اصول، </w:t>
      </w:r>
      <w:r w:rsidR="00E75C46" w:rsidRPr="007D5290">
        <w:rPr>
          <w:rFonts w:cs="B Nazanin" w:hint="cs"/>
          <w:sz w:val="28"/>
          <w:szCs w:val="28"/>
          <w:rtl/>
          <w:lang w:bidi="fa-IR"/>
        </w:rPr>
        <w:t xml:space="preserve">سه </w:t>
      </w:r>
      <w:r w:rsidR="00821F94" w:rsidRPr="007D5290">
        <w:rPr>
          <w:rFonts w:cs="B Nazanin" w:hint="cs"/>
          <w:sz w:val="28"/>
          <w:szCs w:val="28"/>
          <w:rtl/>
          <w:lang w:bidi="fa-IR"/>
        </w:rPr>
        <w:t xml:space="preserve">شنبه </w:t>
      </w:r>
      <w:r w:rsidR="00E75C46" w:rsidRPr="007D5290">
        <w:rPr>
          <w:rFonts w:cs="B Nazanin" w:hint="cs"/>
          <w:sz w:val="28"/>
          <w:szCs w:val="28"/>
          <w:rtl/>
          <w:lang w:bidi="fa-IR"/>
        </w:rPr>
        <w:t>15</w:t>
      </w:r>
      <w:r w:rsidR="00821F94" w:rsidRPr="007D5290">
        <w:rPr>
          <w:rFonts w:cs="B Nazanin" w:hint="cs"/>
          <w:sz w:val="28"/>
          <w:szCs w:val="28"/>
          <w:rtl/>
          <w:lang w:bidi="fa-IR"/>
        </w:rPr>
        <w:t>/</w:t>
      </w:r>
      <w:r w:rsidRPr="007D5290">
        <w:rPr>
          <w:rFonts w:cs="B Nazanin" w:hint="cs"/>
          <w:sz w:val="28"/>
          <w:szCs w:val="28"/>
          <w:rtl/>
          <w:lang w:bidi="fa-IR"/>
        </w:rPr>
        <w:t>10</w:t>
      </w:r>
      <w:r w:rsidR="00821F94" w:rsidRPr="007D5290">
        <w:rPr>
          <w:rFonts w:cs="B Nazanin" w:hint="cs"/>
          <w:sz w:val="28"/>
          <w:szCs w:val="28"/>
          <w:rtl/>
          <w:lang w:bidi="fa-IR"/>
        </w:rPr>
        <w:t>/1394</w:t>
      </w:r>
    </w:p>
    <w:p w:rsidR="008A53CA" w:rsidRPr="009D3B9B" w:rsidRDefault="00CD77B1" w:rsidP="008A53CA">
      <w:pPr>
        <w:bidi/>
        <w:ind w:firstLine="288"/>
        <w:jc w:val="both"/>
        <w:rPr>
          <w:rFonts w:cs="B Titr"/>
          <w:color w:val="FF0000"/>
          <w:sz w:val="28"/>
          <w:szCs w:val="28"/>
          <w:rtl/>
          <w:lang w:bidi="fa-IR"/>
        </w:rPr>
      </w:pPr>
      <w:r w:rsidRPr="009D3B9B">
        <w:rPr>
          <w:rFonts w:cs="B Titr" w:hint="cs"/>
          <w:color w:val="FF0000"/>
          <w:sz w:val="28"/>
          <w:szCs w:val="28"/>
          <w:rtl/>
          <w:lang w:bidi="fa-IR"/>
        </w:rPr>
        <w:t>بررسی</w:t>
      </w:r>
      <w:r w:rsidR="00B35E4B" w:rsidRPr="009D3B9B">
        <w:rPr>
          <w:rFonts w:cs="B Titr" w:hint="cs"/>
          <w:color w:val="FF0000"/>
          <w:sz w:val="28"/>
          <w:szCs w:val="28"/>
          <w:rtl/>
          <w:lang w:bidi="fa-IR"/>
        </w:rPr>
        <w:t xml:space="preserve"> و اشکال به</w:t>
      </w:r>
      <w:r w:rsidRPr="009D3B9B">
        <w:rPr>
          <w:rFonts w:cs="B Titr" w:hint="cs"/>
          <w:color w:val="FF0000"/>
          <w:sz w:val="28"/>
          <w:szCs w:val="28"/>
          <w:rtl/>
          <w:lang w:bidi="fa-IR"/>
        </w:rPr>
        <w:t xml:space="preserve"> مبنای صاحب کفایه رحمه الله</w:t>
      </w:r>
    </w:p>
    <w:p w:rsidR="00CD77B1" w:rsidRPr="009D3B9B" w:rsidRDefault="00CD77B1" w:rsidP="00CD77B1">
      <w:pPr>
        <w:bidi/>
        <w:ind w:firstLine="288"/>
        <w:jc w:val="both"/>
        <w:rPr>
          <w:rFonts w:cs="B Nazanin"/>
          <w:color w:val="000080"/>
          <w:sz w:val="28"/>
          <w:szCs w:val="28"/>
          <w:rtl/>
          <w:lang w:bidi="fa-IR"/>
        </w:rPr>
      </w:pPr>
      <w:r w:rsidRPr="009D3B9B">
        <w:rPr>
          <w:rFonts w:cs="B Nazanin" w:hint="cs"/>
          <w:color w:val="000080"/>
          <w:sz w:val="28"/>
          <w:szCs w:val="28"/>
          <w:rtl/>
          <w:lang w:bidi="fa-IR"/>
        </w:rPr>
        <w:t>ایشان می فرمایند امر ظهور در وجوب دارد «لانسباقه منه»</w:t>
      </w:r>
      <w:r w:rsidR="00924969" w:rsidRPr="009D3B9B">
        <w:rPr>
          <w:rStyle w:val="FootnoteReference"/>
          <w:rFonts w:cs="B Nazanin"/>
          <w:color w:val="000080"/>
          <w:sz w:val="28"/>
          <w:szCs w:val="28"/>
          <w:rtl/>
          <w:lang w:bidi="fa-IR"/>
        </w:rPr>
        <w:footnoteReference w:id="1"/>
      </w:r>
    </w:p>
    <w:p w:rsidR="00CD77B1" w:rsidRPr="007D5290" w:rsidRDefault="00CD77B1" w:rsidP="007D5290">
      <w:pPr>
        <w:bidi/>
        <w:ind w:firstLine="288"/>
        <w:jc w:val="both"/>
        <w:rPr>
          <w:rFonts w:cs="B Nazanin"/>
          <w:sz w:val="28"/>
          <w:szCs w:val="28"/>
          <w:rtl/>
          <w:lang w:bidi="fa-IR"/>
        </w:rPr>
      </w:pPr>
      <w:r w:rsidRPr="009D3B9B">
        <w:rPr>
          <w:rFonts w:cs="B Nazanin" w:hint="cs"/>
          <w:sz w:val="28"/>
          <w:szCs w:val="28"/>
          <w:highlight w:val="yellow"/>
          <w:rtl/>
          <w:lang w:bidi="fa-IR"/>
        </w:rPr>
        <w:t xml:space="preserve">ما اشکال می کنیم </w:t>
      </w:r>
      <w:r w:rsidRPr="007D5290">
        <w:rPr>
          <w:rFonts w:cs="B Nazanin" w:hint="cs"/>
          <w:sz w:val="28"/>
          <w:szCs w:val="28"/>
          <w:rtl/>
          <w:lang w:bidi="fa-IR"/>
        </w:rPr>
        <w:t xml:space="preserve">که اگر این حرف درست باشد باید استعمال در استحباب مجاز باشد، اگر استعمال مجازی باشد باید مطابق صحّت سلب باشد چون در استعمالات مجازی می توان معنای حقیقی را از لفظ سلب نمود، آیا در اوامر استحبابی صحت سلب داریم؟ یعنی آیا می توانیم بگوییم الاوامر الاستحبابیّه لیس بامرا؟ خیر، آنها هم امر هستند </w:t>
      </w:r>
      <w:r w:rsidR="00797555" w:rsidRPr="007D5290">
        <w:rPr>
          <w:rFonts w:cs="B Nazanin" w:hint="cs"/>
          <w:sz w:val="28"/>
          <w:szCs w:val="28"/>
          <w:rtl/>
          <w:lang w:bidi="fa-IR"/>
        </w:rPr>
        <w:t xml:space="preserve">اما مراتب مختلفی دارد، </w:t>
      </w:r>
      <w:r w:rsidRPr="007D5290">
        <w:rPr>
          <w:rFonts w:cs="B Nazanin" w:hint="cs"/>
          <w:sz w:val="28"/>
          <w:szCs w:val="28"/>
          <w:rtl/>
          <w:lang w:bidi="fa-IR"/>
        </w:rPr>
        <w:t xml:space="preserve">یک امر شدید داریم یک امر خفیف داریم </w:t>
      </w:r>
      <w:r w:rsidR="007D5290" w:rsidRPr="007D5290">
        <w:rPr>
          <w:rFonts w:cs="B Nazanin" w:hint="cs"/>
          <w:sz w:val="28"/>
          <w:szCs w:val="28"/>
          <w:rtl/>
          <w:lang w:bidi="fa-IR"/>
        </w:rPr>
        <w:t>ولی</w:t>
      </w:r>
      <w:r w:rsidRPr="007D5290">
        <w:rPr>
          <w:rFonts w:cs="B Nazanin" w:hint="cs"/>
          <w:sz w:val="28"/>
          <w:szCs w:val="28"/>
          <w:rtl/>
          <w:lang w:bidi="fa-IR"/>
        </w:rPr>
        <w:t xml:space="preserve"> هر دو از جنس امر هستند و صحت سلب هم نداریم.</w:t>
      </w:r>
    </w:p>
    <w:p w:rsidR="00797555" w:rsidRPr="007D5290" w:rsidRDefault="00797555" w:rsidP="00797555">
      <w:pPr>
        <w:bidi/>
        <w:ind w:firstLine="288"/>
        <w:jc w:val="both"/>
        <w:rPr>
          <w:rFonts w:cs="B Nazanin"/>
          <w:sz w:val="28"/>
          <w:szCs w:val="28"/>
          <w:rtl/>
          <w:lang w:bidi="fa-IR"/>
        </w:rPr>
      </w:pPr>
      <w:r w:rsidRPr="007D5290">
        <w:rPr>
          <w:rFonts w:cs="B Nazanin" w:hint="cs"/>
          <w:sz w:val="28"/>
          <w:szCs w:val="28"/>
          <w:rtl/>
          <w:lang w:bidi="fa-IR"/>
        </w:rPr>
        <w:t>نتیجه این می شود که باید برگردیم سر حرف خودمان که این امر حقیقتِ در جامع است و قابل انطباق بر  هر دو(وجوبی و استحبابی) هست، لکن اگر قرینه ای در کار نباشد منصرف به وجوبی می شود.</w:t>
      </w:r>
    </w:p>
    <w:p w:rsidR="0093098B" w:rsidRPr="009D3B9B" w:rsidRDefault="0093098B" w:rsidP="0093098B">
      <w:pPr>
        <w:bidi/>
        <w:ind w:firstLine="288"/>
        <w:jc w:val="both"/>
        <w:rPr>
          <w:rFonts w:cs="B Titr"/>
          <w:color w:val="FF0000"/>
          <w:sz w:val="28"/>
          <w:szCs w:val="28"/>
          <w:rtl/>
          <w:lang w:bidi="fa-IR"/>
        </w:rPr>
      </w:pPr>
      <w:r w:rsidRPr="009D3B9B">
        <w:rPr>
          <w:rFonts w:cs="B Titr" w:hint="cs"/>
          <w:color w:val="FF0000"/>
          <w:sz w:val="28"/>
          <w:szCs w:val="28"/>
          <w:rtl/>
          <w:lang w:bidi="fa-IR"/>
        </w:rPr>
        <w:t>اشکالی به انصراف</w:t>
      </w:r>
    </w:p>
    <w:p w:rsidR="00797555" w:rsidRPr="007D5290" w:rsidRDefault="00797555" w:rsidP="00797555">
      <w:pPr>
        <w:bidi/>
        <w:ind w:firstLine="288"/>
        <w:jc w:val="both"/>
        <w:rPr>
          <w:rFonts w:cs="B Nazanin"/>
          <w:sz w:val="28"/>
          <w:szCs w:val="28"/>
          <w:rtl/>
          <w:lang w:bidi="fa-IR"/>
        </w:rPr>
      </w:pPr>
      <w:r w:rsidRPr="007D5290">
        <w:rPr>
          <w:rFonts w:cs="B Nazanin" w:hint="cs"/>
          <w:sz w:val="28"/>
          <w:szCs w:val="28"/>
          <w:rtl/>
          <w:lang w:bidi="fa-IR"/>
        </w:rPr>
        <w:t>اشکالی کرده اند به انصراف بدین صورت که منشأ انصراف همیشه کثرت استعمال است حال آنکه استعمال امر در استحباب بیشتر از وجوب است، پس چگونه می گویید انصراف به وجوب دارد؟ بسیاری از اعمال صلاتی که در روایات آمده مستحب هستنند، حتی بسیاری از کتب ما مانند حلیه المتقینِ علامه مجلسی تمامش مربوط به آداب زندگی است که شامل مستحبات است، پس چگونه می گویید امر انصراف به وجوب دارد؟</w:t>
      </w:r>
    </w:p>
    <w:p w:rsidR="00B35E4B" w:rsidRPr="009D3B9B" w:rsidRDefault="00B35E4B" w:rsidP="00B35E4B">
      <w:pPr>
        <w:bidi/>
        <w:ind w:firstLine="288"/>
        <w:jc w:val="both"/>
        <w:rPr>
          <w:rFonts w:cs="B Titr"/>
          <w:color w:val="FF0000"/>
          <w:sz w:val="28"/>
          <w:szCs w:val="28"/>
          <w:rtl/>
          <w:lang w:bidi="fa-IR"/>
        </w:rPr>
      </w:pPr>
      <w:r w:rsidRPr="009D3B9B">
        <w:rPr>
          <w:rFonts w:cs="B Titr" w:hint="cs"/>
          <w:color w:val="FF0000"/>
          <w:sz w:val="28"/>
          <w:szCs w:val="28"/>
          <w:rtl/>
          <w:lang w:bidi="fa-IR"/>
        </w:rPr>
        <w:t>جواب صاحب کفایه</w:t>
      </w:r>
    </w:p>
    <w:p w:rsidR="00FC69CE" w:rsidRPr="007D5290" w:rsidRDefault="00797555" w:rsidP="00395A8F">
      <w:pPr>
        <w:bidi/>
        <w:ind w:firstLine="288"/>
        <w:jc w:val="both"/>
        <w:rPr>
          <w:rFonts w:cs="B Nazanin"/>
          <w:sz w:val="28"/>
          <w:szCs w:val="28"/>
          <w:rtl/>
          <w:lang w:bidi="fa-IR"/>
        </w:rPr>
      </w:pPr>
      <w:r w:rsidRPr="007D5290">
        <w:rPr>
          <w:rFonts w:cs="B Nazanin" w:hint="cs"/>
          <w:sz w:val="28"/>
          <w:szCs w:val="28"/>
          <w:rtl/>
          <w:lang w:bidi="fa-IR"/>
        </w:rPr>
        <w:t xml:space="preserve">قبلا گفته ایم که </w:t>
      </w:r>
      <w:r w:rsidRPr="009D3B9B">
        <w:rPr>
          <w:rFonts w:cs="B Nazanin" w:hint="cs"/>
          <w:color w:val="000080"/>
          <w:sz w:val="28"/>
          <w:szCs w:val="28"/>
          <w:rtl/>
          <w:lang w:bidi="fa-IR"/>
        </w:rPr>
        <w:t>صاحب کفایه دو جواب به این اشکال داده اند، فرمودند</w:t>
      </w:r>
      <w:r w:rsidRPr="007D5290">
        <w:rPr>
          <w:rFonts w:cs="B Nazanin" w:hint="cs"/>
          <w:sz w:val="28"/>
          <w:szCs w:val="28"/>
          <w:rtl/>
          <w:lang w:bidi="fa-IR"/>
        </w:rPr>
        <w:t xml:space="preserve"> که همانطور که استعمال در استحباب زیاد است استعمال در وجوب هم زیاد است</w:t>
      </w:r>
      <w:r w:rsidR="00FC69CE" w:rsidRPr="007D5290">
        <w:rPr>
          <w:rFonts w:cs="B Nazanin" w:hint="cs"/>
          <w:sz w:val="28"/>
          <w:szCs w:val="28"/>
          <w:rtl/>
          <w:lang w:bidi="fa-IR"/>
        </w:rPr>
        <w:t>(البته در این جواب ما فقط همین باشد باید این را هم بپذیریم که کثرت استعمال نمی تواند منشا انصراف باشد)</w:t>
      </w:r>
      <w:r w:rsidRPr="007D5290">
        <w:rPr>
          <w:rFonts w:cs="B Nazanin" w:hint="cs"/>
          <w:sz w:val="28"/>
          <w:szCs w:val="28"/>
          <w:rtl/>
          <w:lang w:bidi="fa-IR"/>
        </w:rPr>
        <w:t xml:space="preserve">، ثانیا استعمال در استحباب ولو اینکه زیاد است لکن همواره </w:t>
      </w:r>
      <w:r w:rsidR="00FC69CE" w:rsidRPr="007D5290">
        <w:rPr>
          <w:rFonts w:cs="B Nazanin" w:hint="cs"/>
          <w:sz w:val="28"/>
          <w:szCs w:val="28"/>
          <w:rtl/>
          <w:lang w:bidi="fa-IR"/>
        </w:rPr>
        <w:t xml:space="preserve">مع القرینه بوده است، دلالت امر بر استحباب اگر همراه قرینه باشد از باب تعدد دال و مدلول است، یعنی </w:t>
      </w:r>
      <w:r w:rsidR="00FC69CE" w:rsidRPr="007D5290">
        <w:rPr>
          <w:rFonts w:cs="B Nazanin" w:hint="cs"/>
          <w:sz w:val="28"/>
          <w:szCs w:val="28"/>
          <w:rtl/>
          <w:lang w:bidi="fa-IR"/>
        </w:rPr>
        <w:lastRenderedPageBreak/>
        <w:t>ما رخصت را از قرینه می فهمیم نه از معنای امر.</w:t>
      </w:r>
      <w:r w:rsidR="00395A8F" w:rsidRPr="007D5290">
        <w:rPr>
          <w:rFonts w:cs="B Nazanin" w:hint="cs"/>
          <w:sz w:val="28"/>
          <w:szCs w:val="28"/>
          <w:rtl/>
          <w:lang w:bidi="fa-IR"/>
        </w:rPr>
        <w:t xml:space="preserve"> </w:t>
      </w:r>
      <w:r w:rsidR="00FC69CE" w:rsidRPr="007D5290">
        <w:rPr>
          <w:rFonts w:cs="B Nazanin" w:hint="cs"/>
          <w:sz w:val="28"/>
          <w:szCs w:val="28"/>
          <w:rtl/>
          <w:lang w:bidi="fa-IR"/>
        </w:rPr>
        <w:t xml:space="preserve">مانند استعمال «اسد» در رجل شجاع، </w:t>
      </w:r>
      <w:r w:rsidR="00395A8F" w:rsidRPr="007D5290">
        <w:rPr>
          <w:rFonts w:cs="B Nazanin" w:hint="cs"/>
          <w:sz w:val="28"/>
          <w:szCs w:val="28"/>
          <w:rtl/>
          <w:lang w:bidi="fa-IR"/>
        </w:rPr>
        <w:t>هر چه قدر هم که استعمال آن زیاد باشد چون مع القرینه است ضرری به ظهور لفظ «اس</w:t>
      </w:r>
      <w:r w:rsidR="00B87D24">
        <w:rPr>
          <w:rFonts w:cs="B Nazanin" w:hint="cs"/>
          <w:sz w:val="28"/>
          <w:szCs w:val="28"/>
          <w:rtl/>
          <w:lang w:bidi="fa-IR"/>
        </w:rPr>
        <w:t>د» در حیوان مفترس نمی رساند</w:t>
      </w:r>
      <w:r w:rsidR="00B87D24" w:rsidRPr="007D5290">
        <w:rPr>
          <w:rFonts w:cs="B Nazanin" w:hint="cs"/>
          <w:sz w:val="28"/>
          <w:szCs w:val="28"/>
          <w:rtl/>
          <w:lang w:bidi="fa-IR"/>
        </w:rPr>
        <w:t>.</w:t>
      </w:r>
      <w:r w:rsidR="00B87D24">
        <w:rPr>
          <w:rStyle w:val="FootnoteReference"/>
          <w:rFonts w:cs="B Nazanin"/>
          <w:sz w:val="28"/>
          <w:szCs w:val="28"/>
          <w:rtl/>
          <w:lang w:bidi="fa-IR"/>
        </w:rPr>
        <w:footnoteReference w:id="2"/>
      </w:r>
    </w:p>
    <w:p w:rsidR="00395A8F" w:rsidRPr="009D3B9B" w:rsidRDefault="00B35E4B" w:rsidP="00395A8F">
      <w:pPr>
        <w:bidi/>
        <w:ind w:firstLine="288"/>
        <w:jc w:val="both"/>
        <w:rPr>
          <w:rFonts w:cs="B Titr"/>
          <w:color w:val="FF0000"/>
          <w:sz w:val="28"/>
          <w:szCs w:val="28"/>
          <w:rtl/>
          <w:lang w:bidi="fa-IR"/>
        </w:rPr>
      </w:pPr>
      <w:r w:rsidRPr="009D3B9B">
        <w:rPr>
          <w:rFonts w:cs="B Titr" w:hint="cs"/>
          <w:color w:val="FF0000"/>
          <w:sz w:val="28"/>
          <w:szCs w:val="28"/>
          <w:rtl/>
          <w:lang w:bidi="fa-IR"/>
        </w:rPr>
        <w:t>جواب سوم از کتاب تحریر الاصول</w:t>
      </w:r>
    </w:p>
    <w:p w:rsidR="00CD77B1" w:rsidRPr="007D5290" w:rsidRDefault="00395A8F" w:rsidP="00E253ED">
      <w:pPr>
        <w:bidi/>
        <w:ind w:firstLine="288"/>
        <w:jc w:val="both"/>
        <w:rPr>
          <w:rFonts w:cs="B Nazanin"/>
          <w:sz w:val="28"/>
          <w:szCs w:val="28"/>
          <w:rtl/>
          <w:lang w:bidi="fa-IR"/>
        </w:rPr>
      </w:pPr>
      <w:r w:rsidRPr="009D3B9B">
        <w:rPr>
          <w:rFonts w:cs="B Nazanin" w:hint="cs"/>
          <w:sz w:val="28"/>
          <w:szCs w:val="28"/>
          <w:highlight w:val="yellow"/>
          <w:rtl/>
          <w:lang w:bidi="fa-IR"/>
        </w:rPr>
        <w:t xml:space="preserve">ما در کتابمان جواب سومی </w:t>
      </w:r>
      <w:r w:rsidRPr="007D5290">
        <w:rPr>
          <w:rFonts w:cs="B Nazanin" w:hint="cs"/>
          <w:sz w:val="28"/>
          <w:szCs w:val="28"/>
          <w:rtl/>
          <w:lang w:bidi="fa-IR"/>
        </w:rPr>
        <w:t xml:space="preserve">را هم به این دو جواب اضافه کرده ایم و فکر هم می کنیم این جواب اصلی باشد و آن اینکه بسیاری از مواردی که دلالت بر استحباب می کنند اصلا از هیئتِ امر و صیغه «إفعَل» استفاده نشده است، استحباب اسالیبِ مخصوص خودش را دارد، اینطوری نیست که مستحبات همیشه از راهِ امر به ما رسیده باشد، مثلا در بسیاری از موارد برای افعال مستحبی فقط ذکر ثواب شده است، یا آمده «یُستحبَّ ان یفعلَ کذا» یا آمده « ینبغی للمومن ان یفعلَ کذا»، یا اسلوبهای مشابه این، پس ما قبول داریم که مستحبات ما بسیار زیاد هستند لکن این را قبول نداریم که راه امر به ما رسیده باشند، </w:t>
      </w:r>
      <w:r w:rsidR="00B35E4B" w:rsidRPr="007D5290">
        <w:rPr>
          <w:rFonts w:cs="B Nazanin" w:hint="cs"/>
          <w:sz w:val="28"/>
          <w:szCs w:val="28"/>
          <w:rtl/>
          <w:lang w:bidi="fa-IR"/>
        </w:rPr>
        <w:t>اینها خلط مبحثی کرده اند، کثرت مستحبات را دیده اند لکن توجه به این نکرده اند که بسیاری از اینها از راه از اسالیبی غیر از امر به ما رسیده اند.</w:t>
      </w:r>
    </w:p>
    <w:p w:rsidR="00B35E4B" w:rsidRPr="009D3B9B" w:rsidRDefault="00B35E4B" w:rsidP="00B35E4B">
      <w:pPr>
        <w:bidi/>
        <w:ind w:firstLine="288"/>
        <w:jc w:val="both"/>
        <w:rPr>
          <w:rFonts w:cs="B Titr"/>
          <w:color w:val="FF0000"/>
          <w:sz w:val="28"/>
          <w:szCs w:val="28"/>
          <w:rtl/>
          <w:lang w:bidi="fa-IR"/>
        </w:rPr>
      </w:pPr>
      <w:r w:rsidRPr="009D3B9B">
        <w:rPr>
          <w:rFonts w:cs="B Titr" w:hint="cs"/>
          <w:color w:val="FF0000"/>
          <w:sz w:val="28"/>
          <w:szCs w:val="28"/>
          <w:rtl/>
          <w:lang w:bidi="fa-IR"/>
        </w:rPr>
        <w:t>بررسی و اشکال به مبنای محقق نائینی رحمه الله</w:t>
      </w:r>
    </w:p>
    <w:p w:rsidR="00B35E4B" w:rsidRPr="007D5290" w:rsidRDefault="00B35E4B" w:rsidP="007D5290">
      <w:pPr>
        <w:bidi/>
        <w:ind w:firstLine="288"/>
        <w:jc w:val="both"/>
        <w:rPr>
          <w:rFonts w:cs="B Nazanin"/>
          <w:sz w:val="28"/>
          <w:szCs w:val="28"/>
          <w:rtl/>
          <w:lang w:bidi="fa-IR"/>
        </w:rPr>
      </w:pPr>
      <w:r w:rsidRPr="009D3B9B">
        <w:rPr>
          <w:rFonts w:cs="B Nazanin" w:hint="cs"/>
          <w:color w:val="000080"/>
          <w:sz w:val="28"/>
          <w:szCs w:val="28"/>
          <w:rtl/>
          <w:lang w:bidi="fa-IR"/>
        </w:rPr>
        <w:t>مبنای محقق نائینی این بود</w:t>
      </w:r>
      <w:r w:rsidRPr="007D5290">
        <w:rPr>
          <w:rFonts w:cs="B Nazanin" w:hint="cs"/>
          <w:sz w:val="28"/>
          <w:szCs w:val="28"/>
          <w:rtl/>
          <w:lang w:bidi="fa-IR"/>
        </w:rPr>
        <w:t xml:space="preserve"> که امر ظهور در طلب دارد و خصوصیت وجوب و استحباب دو حکم عقلی هستند و به طور کلی از حریم معنای لفظ خارج است،  امر دلالت بر طلب می کند، اگر ترخیص در ترک آمد دلالت بر استحباب می کند، اگر ترخیص در ترک نیام</w:t>
      </w:r>
      <w:r w:rsidR="007D5290">
        <w:rPr>
          <w:rFonts w:cs="B Nazanin" w:hint="cs"/>
          <w:sz w:val="28"/>
          <w:szCs w:val="28"/>
          <w:rtl/>
          <w:lang w:bidi="fa-IR"/>
        </w:rPr>
        <w:t>د</w:t>
      </w:r>
      <w:r w:rsidRPr="007D5290">
        <w:rPr>
          <w:rFonts w:cs="B Nazanin" w:hint="cs"/>
          <w:sz w:val="28"/>
          <w:szCs w:val="28"/>
          <w:rtl/>
          <w:lang w:bidi="fa-IR"/>
        </w:rPr>
        <w:t xml:space="preserve"> چون ما عبد هستیم و قضائا لحقّ المولویّه باید آن را امتثال بکند، بسیاری مانند محقق خوئی هم این مبنا را پذیرفته اند.</w:t>
      </w:r>
      <w:r w:rsidR="007D5290" w:rsidRPr="007D5290">
        <w:rPr>
          <w:rFonts w:ascii="Badr" w:hAnsi="Badr" w:cs="B Nazanin"/>
          <w:color w:val="333333"/>
          <w:sz w:val="28"/>
          <w:szCs w:val="28"/>
          <w:rtl/>
          <w:lang w:bidi="fa-IR"/>
        </w:rPr>
        <w:t xml:space="preserve"> </w:t>
      </w:r>
      <w:r w:rsidR="007D5290">
        <w:rPr>
          <w:rStyle w:val="FootnoteReference"/>
          <w:rFonts w:ascii="Badr" w:hAnsi="Badr" w:cs="B Nazanin"/>
          <w:color w:val="333333"/>
          <w:sz w:val="28"/>
          <w:szCs w:val="28"/>
          <w:rtl/>
          <w:lang w:bidi="fa-IR"/>
        </w:rPr>
        <w:footnoteReference w:id="3"/>
      </w:r>
    </w:p>
    <w:p w:rsidR="00B35E4B" w:rsidRPr="007D5290" w:rsidRDefault="00B35E4B" w:rsidP="00254925">
      <w:pPr>
        <w:bidi/>
        <w:ind w:firstLine="288"/>
        <w:jc w:val="both"/>
        <w:rPr>
          <w:rFonts w:cs="B Nazanin"/>
          <w:sz w:val="28"/>
          <w:szCs w:val="28"/>
          <w:rtl/>
          <w:lang w:bidi="fa-IR"/>
        </w:rPr>
      </w:pPr>
      <w:r w:rsidRPr="007D5290">
        <w:rPr>
          <w:rFonts w:cs="B Nazanin" w:hint="cs"/>
          <w:sz w:val="28"/>
          <w:szCs w:val="28"/>
          <w:rtl/>
          <w:lang w:bidi="fa-IR"/>
        </w:rPr>
        <w:t xml:space="preserve">ما قبلا این را شرح داده ایم </w:t>
      </w:r>
      <w:r w:rsidR="00254925" w:rsidRPr="007D5290">
        <w:rPr>
          <w:rFonts w:cs="B Nazanin" w:hint="cs"/>
          <w:sz w:val="28"/>
          <w:szCs w:val="28"/>
          <w:rtl/>
          <w:lang w:bidi="fa-IR"/>
        </w:rPr>
        <w:t>که تقسیم امر به الزامی و غیر الزامی در ریشه های خود اوامر خوابیده است، اراده عبد هم باید به تبع اراده مولی باشد لذا اگر مولی امر الزامی بکند بر عبد لازم است که امتثال بکند و اگر امرالزامی نکند بر عبد هم لازم نیست امتثال بکند، این مطلب را قبلا توضیح داده ایم.</w:t>
      </w:r>
    </w:p>
    <w:p w:rsidR="00254925" w:rsidRPr="009D3B9B" w:rsidRDefault="00254925" w:rsidP="00254925">
      <w:pPr>
        <w:bidi/>
        <w:ind w:firstLine="288"/>
        <w:jc w:val="both"/>
        <w:rPr>
          <w:rFonts w:cs="B Titr"/>
          <w:color w:val="FF0000"/>
          <w:sz w:val="28"/>
          <w:szCs w:val="28"/>
          <w:rtl/>
          <w:lang w:bidi="fa-IR"/>
        </w:rPr>
      </w:pPr>
      <w:r w:rsidRPr="009D3B9B">
        <w:rPr>
          <w:rFonts w:cs="B Titr" w:hint="cs"/>
          <w:color w:val="FF0000"/>
          <w:sz w:val="28"/>
          <w:szCs w:val="28"/>
          <w:rtl/>
          <w:lang w:bidi="fa-IR"/>
        </w:rPr>
        <w:t>دلالت جمل خبریه مستعمل در مقام انشاء</w:t>
      </w:r>
      <w:r w:rsidR="00FE5F50" w:rsidRPr="009D3B9B">
        <w:rPr>
          <w:rFonts w:cs="B Titr" w:hint="cs"/>
          <w:color w:val="FF0000"/>
          <w:sz w:val="28"/>
          <w:szCs w:val="28"/>
          <w:rtl/>
          <w:lang w:bidi="fa-IR"/>
        </w:rPr>
        <w:t xml:space="preserve"> بر وجوب</w:t>
      </w:r>
    </w:p>
    <w:p w:rsidR="00254925" w:rsidRPr="007D5290" w:rsidRDefault="00254925" w:rsidP="00254925">
      <w:pPr>
        <w:bidi/>
        <w:ind w:firstLine="288"/>
        <w:jc w:val="both"/>
        <w:rPr>
          <w:rFonts w:cs="B Nazanin"/>
          <w:sz w:val="28"/>
          <w:szCs w:val="28"/>
          <w:rtl/>
          <w:lang w:bidi="fa-IR"/>
        </w:rPr>
      </w:pPr>
      <w:r w:rsidRPr="007D5290">
        <w:rPr>
          <w:rFonts w:cs="B Nazanin" w:hint="cs"/>
          <w:sz w:val="28"/>
          <w:szCs w:val="28"/>
          <w:rtl/>
          <w:lang w:bidi="fa-IR"/>
        </w:rPr>
        <w:t>که تصادفا بسیار هم زیاد هستند ما نند : «یغتسل» «یتوضّأ»  «یُعید صلاته» اینها جمله های خبری هستند که در مقام بیان تکلیف به کار رفته اند، سائل از تکلیفش پرسیده است و امام که در مقام پاسخ و انشاء بوده این پاسخ را در قالب جمله خبری بیان کرده است، در مقام انشاء هم یعنی مقام طلب، پس در واقع «یغتسل» «یتوضّأ» جملات خبریه ای هستند که استعمال در انشاء شده اند.</w:t>
      </w:r>
    </w:p>
    <w:p w:rsidR="00254925" w:rsidRPr="007D5290" w:rsidRDefault="00254925" w:rsidP="00254925">
      <w:pPr>
        <w:bidi/>
        <w:ind w:firstLine="288"/>
        <w:jc w:val="both"/>
        <w:rPr>
          <w:rFonts w:cs="B Nazanin"/>
          <w:sz w:val="28"/>
          <w:szCs w:val="28"/>
          <w:rtl/>
          <w:lang w:bidi="fa-IR"/>
        </w:rPr>
      </w:pPr>
      <w:r w:rsidRPr="007D5290">
        <w:rPr>
          <w:rFonts w:cs="B Nazanin" w:hint="cs"/>
          <w:sz w:val="28"/>
          <w:szCs w:val="28"/>
          <w:rtl/>
          <w:lang w:bidi="fa-IR"/>
        </w:rPr>
        <w:lastRenderedPageBreak/>
        <w:t>برخی اشکال کرده اند که این دلالت مورد قبول است، لکن آنچه مجمل است دلالت بر وجوب و استحباب است و ما نمی فهمیم که این جملات آیا دلالت بر وجوب می کنند یا استحبا</w:t>
      </w:r>
      <w:bookmarkStart w:id="0" w:name="_GoBack"/>
      <w:bookmarkEnd w:id="0"/>
      <w:r w:rsidRPr="007D5290">
        <w:rPr>
          <w:rFonts w:cs="B Nazanin" w:hint="cs"/>
          <w:sz w:val="28"/>
          <w:szCs w:val="28"/>
          <w:rtl/>
          <w:lang w:bidi="fa-IR"/>
        </w:rPr>
        <w:t>ب</w:t>
      </w:r>
      <w:r w:rsidR="00025470" w:rsidRPr="007D5290">
        <w:rPr>
          <w:rFonts w:cs="B Nazanin" w:hint="cs"/>
          <w:sz w:val="28"/>
          <w:szCs w:val="28"/>
          <w:rtl/>
          <w:lang w:bidi="fa-IR"/>
        </w:rPr>
        <w:t>.</w:t>
      </w:r>
    </w:p>
    <w:p w:rsidR="00025470" w:rsidRPr="007D5290" w:rsidRDefault="00025470" w:rsidP="00C91D40">
      <w:pPr>
        <w:bidi/>
        <w:ind w:firstLine="288"/>
        <w:jc w:val="both"/>
        <w:rPr>
          <w:rFonts w:cs="B Nazanin"/>
          <w:sz w:val="28"/>
          <w:szCs w:val="28"/>
          <w:rtl/>
          <w:lang w:bidi="fa-IR"/>
        </w:rPr>
      </w:pPr>
      <w:r w:rsidRPr="009D3B9B">
        <w:rPr>
          <w:rFonts w:cs="B Nazanin" w:hint="cs"/>
          <w:color w:val="000080"/>
          <w:sz w:val="28"/>
          <w:szCs w:val="28"/>
          <w:rtl/>
          <w:lang w:bidi="fa-IR"/>
        </w:rPr>
        <w:t>صاحب کفایه جواب می دهند</w:t>
      </w:r>
      <w:r w:rsidRPr="007D5290">
        <w:rPr>
          <w:rFonts w:cs="B Nazanin" w:hint="cs"/>
          <w:sz w:val="28"/>
          <w:szCs w:val="28"/>
          <w:rtl/>
          <w:lang w:bidi="fa-IR"/>
        </w:rPr>
        <w:t xml:space="preserve"> که چگونه می گویید دلالتی ندارد؟ در حالی که ظهور بسیار روشنی در وجوب دارد، چرا؟ زیرا بعد از آنی که علم داریم این جمله در معنای حقیقی اش به کار نرفته است (چون معنای حقیقی اش إخبار عن الواقع است در حالی که در واقع چیزی وجود ندارد) پس باید مناسبتِ این جمله را بررسی بکنیم تا ببینیم با کدام معنی تناسب دارد، می بینیم که این استعمالات با وجوب تناسب دارند، چطور؟ زیرا </w:t>
      </w:r>
      <w:r w:rsidR="00C91D40" w:rsidRPr="007D5290">
        <w:rPr>
          <w:rFonts w:cs="B Nazanin" w:hint="cs"/>
          <w:sz w:val="28"/>
          <w:szCs w:val="28"/>
          <w:rtl/>
          <w:lang w:bidi="fa-IR"/>
        </w:rPr>
        <w:t>مولی از بس که اشتی</w:t>
      </w:r>
      <w:r w:rsidR="007D5290" w:rsidRPr="007D5290">
        <w:rPr>
          <w:rFonts w:cs="B Nazanin" w:hint="cs"/>
          <w:sz w:val="28"/>
          <w:szCs w:val="28"/>
          <w:rtl/>
          <w:lang w:bidi="fa-IR"/>
        </w:rPr>
        <w:t>ا</w:t>
      </w:r>
      <w:r w:rsidR="00C91D40" w:rsidRPr="007D5290">
        <w:rPr>
          <w:rFonts w:cs="B Nazanin" w:hint="cs"/>
          <w:sz w:val="28"/>
          <w:szCs w:val="28"/>
          <w:rtl/>
          <w:lang w:bidi="fa-IR"/>
        </w:rPr>
        <w:t>ق به تحقق این قضیه در خارج دارد آن را موجود و واقع شده می بینید، به همین دلیل از آن با جمله خبریه حکایت می کند تا مکلّف شدت شوق مولی را بفهمد، لذا فقها هم همیشه وجوب را از این جملات فهمیده اند.</w:t>
      </w:r>
      <w:r w:rsidR="00B87D24">
        <w:rPr>
          <w:rStyle w:val="FootnoteReference"/>
          <w:rFonts w:cs="B Nazanin"/>
          <w:sz w:val="28"/>
          <w:szCs w:val="28"/>
          <w:rtl/>
          <w:lang w:bidi="fa-IR"/>
        </w:rPr>
        <w:footnoteReference w:id="4"/>
      </w:r>
    </w:p>
    <w:p w:rsidR="00C91D40" w:rsidRPr="009D3B9B" w:rsidRDefault="00EB4B27" w:rsidP="00C91D40">
      <w:pPr>
        <w:bidi/>
        <w:ind w:firstLine="288"/>
        <w:jc w:val="both"/>
        <w:rPr>
          <w:rFonts w:cs="B Titr"/>
          <w:color w:val="FF0000"/>
          <w:sz w:val="28"/>
          <w:szCs w:val="28"/>
          <w:rtl/>
          <w:lang w:bidi="fa-IR"/>
        </w:rPr>
      </w:pPr>
      <w:r w:rsidRPr="009D3B9B">
        <w:rPr>
          <w:rFonts w:cs="B Titr" w:hint="cs"/>
          <w:color w:val="FF0000"/>
          <w:sz w:val="28"/>
          <w:szCs w:val="28"/>
          <w:rtl/>
          <w:lang w:bidi="fa-IR"/>
        </w:rPr>
        <w:t>ذکر دو نکته</w:t>
      </w:r>
    </w:p>
    <w:p w:rsidR="00EB4B27" w:rsidRPr="007D5290" w:rsidRDefault="00FE5F50" w:rsidP="00EB4B27">
      <w:pPr>
        <w:bidi/>
        <w:ind w:firstLine="288"/>
        <w:jc w:val="both"/>
        <w:rPr>
          <w:rFonts w:cs="B Nazanin"/>
          <w:sz w:val="28"/>
          <w:szCs w:val="28"/>
          <w:rtl/>
          <w:lang w:bidi="fa-IR"/>
        </w:rPr>
      </w:pPr>
      <w:r w:rsidRPr="007D5290">
        <w:rPr>
          <w:rFonts w:cs="B Nazanin" w:hint="cs"/>
          <w:sz w:val="28"/>
          <w:szCs w:val="28"/>
          <w:rtl/>
          <w:lang w:bidi="fa-IR"/>
        </w:rPr>
        <w:t>آیا این استعمال استعمالِ مجازی محسوب می شود؟ آخوند جواب می دهند که خیر، این استعمال استعمالِ کن</w:t>
      </w:r>
      <w:r w:rsidR="00EB4B27" w:rsidRPr="007D5290">
        <w:rPr>
          <w:rFonts w:cs="B Nazanin" w:hint="cs"/>
          <w:sz w:val="28"/>
          <w:szCs w:val="28"/>
          <w:rtl/>
          <w:lang w:bidi="fa-IR"/>
        </w:rPr>
        <w:t>ا</w:t>
      </w:r>
      <w:r w:rsidRPr="007D5290">
        <w:rPr>
          <w:rFonts w:cs="B Nazanin" w:hint="cs"/>
          <w:sz w:val="28"/>
          <w:szCs w:val="28"/>
          <w:rtl/>
          <w:lang w:bidi="fa-IR"/>
        </w:rPr>
        <w:t>یی است نه مجازی، یعنی در واقع در معنای حقیقی خودش به کار رفته و مراد استعمالی همان إخبار از وجود است، لکن بداعی ان ینتقل الذهن الی معنی الوجوب، پس مستعمل فیه همان معنای حقیقی است ولی مراد جدی مولی بیانِ شوق نسبت به آن عمل می باشد.</w:t>
      </w:r>
      <w:r w:rsidR="00EB4B27" w:rsidRPr="007D5290">
        <w:rPr>
          <w:rFonts w:cs="B Nazanin" w:hint="cs"/>
          <w:sz w:val="28"/>
          <w:szCs w:val="28"/>
          <w:rtl/>
          <w:lang w:bidi="fa-IR"/>
        </w:rPr>
        <w:t>.</w:t>
      </w:r>
    </w:p>
    <w:p w:rsidR="00FE5F50" w:rsidRPr="007D5290" w:rsidRDefault="00EB4B27" w:rsidP="00EB4B27">
      <w:pPr>
        <w:bidi/>
        <w:ind w:firstLine="288"/>
        <w:jc w:val="both"/>
        <w:rPr>
          <w:rFonts w:cs="B Nazanin"/>
          <w:sz w:val="28"/>
          <w:szCs w:val="28"/>
          <w:rtl/>
          <w:lang w:bidi="fa-IR"/>
        </w:rPr>
      </w:pPr>
      <w:r w:rsidRPr="007D5290">
        <w:rPr>
          <w:rFonts w:cs="B Nazanin" w:hint="cs"/>
          <w:sz w:val="28"/>
          <w:szCs w:val="28"/>
          <w:rtl/>
          <w:lang w:bidi="fa-IR"/>
        </w:rPr>
        <w:t>مانند آنجا که می گوید «زید کثیر الرماد» در حالی که در خانه زید اصلا خاکستری نیست در عین حال این جمله هم مجاز نیست، زیرا مراد استعمالی همان کثیر الرماد است ولی مراد جدی حکایت از کریم بودن زدن می باشد، این دو مراد هم در طول یکدیگر هستند.، یا مانند «زید طویل النجاد» یعنی بند شمشیرش خیلی دراز است، کنایه از بلند قد و رشید بودن دارد.، یا مانند «زید محزول الفصیل» یعنی کره اسب زید خیلی لاغر است، کنایه از جود و سخاوت زید زیرا از بس شیر اسب را برای مهمانها دوشیده شیری نمی ماند برای کره اسب، در چنین مواردی استعمال هم حقیقی است.</w:t>
      </w:r>
    </w:p>
    <w:p w:rsidR="00EB4B27" w:rsidRPr="007D5290" w:rsidRDefault="00EB4B27" w:rsidP="00EB4B27">
      <w:pPr>
        <w:bidi/>
        <w:ind w:firstLine="288"/>
        <w:jc w:val="both"/>
        <w:rPr>
          <w:rFonts w:cs="B Nazanin"/>
          <w:sz w:val="28"/>
          <w:szCs w:val="28"/>
          <w:rtl/>
          <w:lang w:bidi="fa-IR"/>
        </w:rPr>
      </w:pPr>
      <w:r w:rsidRPr="007D5290">
        <w:rPr>
          <w:rFonts w:cs="B Nazanin" w:hint="cs"/>
          <w:sz w:val="28"/>
          <w:szCs w:val="28"/>
          <w:rtl/>
          <w:lang w:bidi="fa-IR"/>
        </w:rPr>
        <w:t>مطلب دوم قضیه صدق و کذب است، مثلا در«زید کثیر الرماد» اگر واقعا خاکستری درب خانه اش نباشد این قضیه آیا صادقه است یا کاذبه؟ صاحب کفایه جواب می دهند که صدق و کذب تابع مراد جدی است، اگر واقعا زید کریم باشد این قضیه صادقه است ولو اینکه خاکستری هم درب خانه اش نباشد چون میزان در صدق و کذب مراد جدی است نه مراد استعمالی.</w:t>
      </w:r>
    </w:p>
    <w:p w:rsidR="00254925" w:rsidRPr="007D5290" w:rsidRDefault="00254925">
      <w:pPr>
        <w:bidi/>
        <w:ind w:firstLine="288"/>
        <w:jc w:val="both"/>
        <w:rPr>
          <w:rFonts w:cs="B Nazanin"/>
          <w:sz w:val="28"/>
          <w:szCs w:val="28"/>
          <w:lang w:bidi="fa-IR"/>
        </w:rPr>
      </w:pPr>
    </w:p>
    <w:sectPr w:rsidR="00254925" w:rsidRPr="007D5290" w:rsidSect="00E75C46">
      <w:footerReference w:type="default" r:id="rId8"/>
      <w:pgSz w:w="12240" w:h="15840"/>
      <w:pgMar w:top="1440" w:right="1440" w:bottom="1440" w:left="1440" w:header="720" w:footer="720" w:gutter="0"/>
      <w:pgNumType w:start="1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A24" w:rsidRDefault="00317A24" w:rsidP="00821F94">
      <w:pPr>
        <w:spacing w:after="0" w:line="240" w:lineRule="auto"/>
      </w:pPr>
      <w:r>
        <w:separator/>
      </w:r>
    </w:p>
  </w:endnote>
  <w:endnote w:type="continuationSeparator" w:id="0">
    <w:p w:rsidR="00317A24" w:rsidRDefault="00317A24"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adr">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9D3B9B">
    <w:pPr>
      <w:pStyle w:val="Footer"/>
      <w:jc w:val="center"/>
    </w:pPr>
  </w:p>
  <w:p w:rsidR="00821F94" w:rsidRDefault="00821F94" w:rsidP="009D3B9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A24" w:rsidRDefault="00317A24" w:rsidP="00821F94">
      <w:pPr>
        <w:spacing w:after="0" w:line="240" w:lineRule="auto"/>
      </w:pPr>
      <w:r>
        <w:separator/>
      </w:r>
    </w:p>
  </w:footnote>
  <w:footnote w:type="continuationSeparator" w:id="0">
    <w:p w:rsidR="00317A24" w:rsidRDefault="00317A24" w:rsidP="00821F94">
      <w:pPr>
        <w:spacing w:after="0" w:line="240" w:lineRule="auto"/>
      </w:pPr>
      <w:r>
        <w:continuationSeparator/>
      </w:r>
    </w:p>
  </w:footnote>
  <w:footnote w:id="1">
    <w:p w:rsidR="00924969" w:rsidRPr="00924969" w:rsidRDefault="00924969" w:rsidP="00924969">
      <w:pPr>
        <w:pStyle w:val="FootnoteText"/>
        <w:bidi/>
        <w:rPr>
          <w:rFonts w:cs="B Nazanin"/>
          <w:rtl/>
          <w:lang w:bidi="fa-IR"/>
        </w:rPr>
      </w:pPr>
      <w:r w:rsidRPr="00924969">
        <w:rPr>
          <w:rStyle w:val="FootnoteReference"/>
          <w:rFonts w:cs="B Nazanin"/>
        </w:rPr>
        <w:footnoteRef/>
      </w:r>
      <w:r w:rsidRPr="00924969">
        <w:rPr>
          <w:rFonts w:cs="B Nazanin"/>
        </w:rPr>
        <w:t xml:space="preserve"> </w:t>
      </w:r>
      <w:r w:rsidRPr="00924969">
        <w:rPr>
          <w:rFonts w:cs="B Nazanin" w:hint="cs"/>
          <w:rtl/>
          <w:lang w:bidi="fa-IR"/>
        </w:rPr>
        <w:t xml:space="preserve"> </w:t>
      </w:r>
      <w:hyperlink r:id="rId1" w:history="1">
        <w:r w:rsidRPr="00924969">
          <w:rPr>
            <w:rStyle w:val="Hyperlink"/>
            <w:rFonts w:cs="B Nazanin" w:hint="cs"/>
            <w:rtl/>
            <w:lang w:bidi="fa-IR"/>
          </w:rPr>
          <w:t>کفایه الاصول، محمد کاظم خراسانی، ص70.</w:t>
        </w:r>
      </w:hyperlink>
    </w:p>
  </w:footnote>
  <w:footnote w:id="2">
    <w:p w:rsidR="00B87D24" w:rsidRPr="00924969" w:rsidRDefault="00B87D24" w:rsidP="00B87D24">
      <w:pPr>
        <w:pStyle w:val="FootnoteText"/>
        <w:bidi/>
        <w:rPr>
          <w:rFonts w:cs="B Nazanin"/>
          <w:rtl/>
          <w:lang w:bidi="fa-IR"/>
        </w:rPr>
      </w:pPr>
      <w:r w:rsidRPr="00924969">
        <w:rPr>
          <w:rStyle w:val="FootnoteReference"/>
          <w:rFonts w:cs="B Nazanin"/>
        </w:rPr>
        <w:footnoteRef/>
      </w:r>
      <w:r w:rsidRPr="00924969">
        <w:rPr>
          <w:rFonts w:cs="B Nazanin"/>
        </w:rPr>
        <w:t xml:space="preserve"> </w:t>
      </w:r>
      <w:r w:rsidRPr="00924969">
        <w:rPr>
          <w:rFonts w:cs="B Nazanin" w:hint="cs"/>
          <w:rtl/>
          <w:lang w:bidi="fa-IR"/>
        </w:rPr>
        <w:t xml:space="preserve"> </w:t>
      </w:r>
      <w:hyperlink r:id="rId2" w:history="1">
        <w:r w:rsidRPr="00924969">
          <w:rPr>
            <w:rStyle w:val="Hyperlink"/>
            <w:rFonts w:cs="B Nazanin" w:hint="cs"/>
            <w:rtl/>
            <w:lang w:bidi="fa-IR"/>
          </w:rPr>
          <w:t>کفایه الاصول، محمد کاظم خراسانی، ص70.</w:t>
        </w:r>
      </w:hyperlink>
    </w:p>
  </w:footnote>
  <w:footnote w:id="3">
    <w:p w:rsidR="007D5290" w:rsidRPr="00924969" w:rsidRDefault="007D5290" w:rsidP="007D5290">
      <w:pPr>
        <w:pStyle w:val="FootnoteText"/>
        <w:bidi/>
        <w:rPr>
          <w:rFonts w:cs="B Nazanin"/>
          <w:rtl/>
          <w:lang w:bidi="fa-IR"/>
        </w:rPr>
      </w:pPr>
      <w:r w:rsidRPr="00924969">
        <w:rPr>
          <w:rStyle w:val="FootnoteReference"/>
          <w:rFonts w:cs="B Nazanin"/>
        </w:rPr>
        <w:footnoteRef/>
      </w:r>
      <w:r w:rsidRPr="00924969">
        <w:rPr>
          <w:rFonts w:cs="B Nazanin"/>
        </w:rPr>
        <w:t xml:space="preserve"> </w:t>
      </w:r>
      <w:r w:rsidRPr="00924969">
        <w:rPr>
          <w:rFonts w:cs="B Nazanin" w:hint="cs"/>
          <w:rtl/>
          <w:lang w:bidi="fa-IR"/>
        </w:rPr>
        <w:t xml:space="preserve"> </w:t>
      </w:r>
      <w:hyperlink r:id="rId3" w:history="1">
        <w:r w:rsidRPr="00924969">
          <w:rPr>
            <w:rStyle w:val="Hyperlink"/>
            <w:rFonts w:cs="B Nazanin" w:hint="cs"/>
            <w:rtl/>
            <w:lang w:bidi="fa-IR"/>
          </w:rPr>
          <w:t>فوائد الاصول، محمد حسین غروی، ج1، ص130.</w:t>
        </w:r>
      </w:hyperlink>
    </w:p>
  </w:footnote>
  <w:footnote w:id="4">
    <w:p w:rsidR="00B87D24" w:rsidRPr="00924969" w:rsidRDefault="00B87D24" w:rsidP="00B87D24">
      <w:pPr>
        <w:pStyle w:val="FootnoteText"/>
        <w:bidi/>
        <w:rPr>
          <w:rFonts w:cs="B Nazanin"/>
          <w:rtl/>
          <w:lang w:bidi="fa-IR"/>
        </w:rPr>
      </w:pPr>
      <w:r w:rsidRPr="00924969">
        <w:rPr>
          <w:rStyle w:val="FootnoteReference"/>
          <w:rFonts w:cs="B Nazanin"/>
        </w:rPr>
        <w:footnoteRef/>
      </w:r>
      <w:r w:rsidRPr="00924969">
        <w:rPr>
          <w:rFonts w:cs="B Nazanin"/>
        </w:rPr>
        <w:t xml:space="preserve"> </w:t>
      </w:r>
      <w:r w:rsidRPr="00924969">
        <w:rPr>
          <w:rFonts w:cs="B Nazanin" w:hint="cs"/>
          <w:rtl/>
          <w:lang w:bidi="fa-IR"/>
        </w:rPr>
        <w:t xml:space="preserve"> </w:t>
      </w:r>
      <w:hyperlink r:id="rId4" w:history="1">
        <w:r w:rsidRPr="00924969">
          <w:rPr>
            <w:rStyle w:val="Hyperlink"/>
            <w:rFonts w:cs="B Nazanin" w:hint="cs"/>
            <w:rtl/>
            <w:lang w:bidi="fa-IR"/>
          </w:rPr>
          <w:t>کفایه الاصول، محمد کاظم خراسانی، ص71.</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44CA9"/>
    <w:rsid w:val="000459D7"/>
    <w:rsid w:val="00053E82"/>
    <w:rsid w:val="00084E31"/>
    <w:rsid w:val="000B4A8C"/>
    <w:rsid w:val="000B66B1"/>
    <w:rsid w:val="000C4F00"/>
    <w:rsid w:val="000E3770"/>
    <w:rsid w:val="000E7069"/>
    <w:rsid w:val="001344C8"/>
    <w:rsid w:val="00152670"/>
    <w:rsid w:val="00171A6C"/>
    <w:rsid w:val="001A338C"/>
    <w:rsid w:val="001C2A75"/>
    <w:rsid w:val="001E1D6B"/>
    <w:rsid w:val="00244AFB"/>
    <w:rsid w:val="00254925"/>
    <w:rsid w:val="00257540"/>
    <w:rsid w:val="002A2800"/>
    <w:rsid w:val="002B6492"/>
    <w:rsid w:val="002F6041"/>
    <w:rsid w:val="00315268"/>
    <w:rsid w:val="00317A24"/>
    <w:rsid w:val="00320827"/>
    <w:rsid w:val="003528B7"/>
    <w:rsid w:val="003731A0"/>
    <w:rsid w:val="0038599A"/>
    <w:rsid w:val="00395A8F"/>
    <w:rsid w:val="003B0882"/>
    <w:rsid w:val="003B1467"/>
    <w:rsid w:val="003B4C05"/>
    <w:rsid w:val="00423527"/>
    <w:rsid w:val="0048674E"/>
    <w:rsid w:val="004E0809"/>
    <w:rsid w:val="00523158"/>
    <w:rsid w:val="00542886"/>
    <w:rsid w:val="0057368C"/>
    <w:rsid w:val="005E1BCE"/>
    <w:rsid w:val="005F4DA1"/>
    <w:rsid w:val="00605C0F"/>
    <w:rsid w:val="0062488E"/>
    <w:rsid w:val="00643AD1"/>
    <w:rsid w:val="00667F62"/>
    <w:rsid w:val="00676C15"/>
    <w:rsid w:val="006D418A"/>
    <w:rsid w:val="006E5318"/>
    <w:rsid w:val="007054F4"/>
    <w:rsid w:val="00712127"/>
    <w:rsid w:val="0072276A"/>
    <w:rsid w:val="0074568F"/>
    <w:rsid w:val="007660E3"/>
    <w:rsid w:val="00790A55"/>
    <w:rsid w:val="00797555"/>
    <w:rsid w:val="007D5290"/>
    <w:rsid w:val="00807BE3"/>
    <w:rsid w:val="00821F94"/>
    <w:rsid w:val="0082262E"/>
    <w:rsid w:val="00827816"/>
    <w:rsid w:val="00835EC3"/>
    <w:rsid w:val="008532BF"/>
    <w:rsid w:val="008847F7"/>
    <w:rsid w:val="008A53CA"/>
    <w:rsid w:val="008C1868"/>
    <w:rsid w:val="008D22EF"/>
    <w:rsid w:val="008F3B49"/>
    <w:rsid w:val="00912E76"/>
    <w:rsid w:val="00924546"/>
    <w:rsid w:val="00924969"/>
    <w:rsid w:val="0093098B"/>
    <w:rsid w:val="009618E4"/>
    <w:rsid w:val="009673E7"/>
    <w:rsid w:val="009A027F"/>
    <w:rsid w:val="009C40BC"/>
    <w:rsid w:val="009D3B9B"/>
    <w:rsid w:val="00A04D2C"/>
    <w:rsid w:val="00A33BB5"/>
    <w:rsid w:val="00A37827"/>
    <w:rsid w:val="00A531F6"/>
    <w:rsid w:val="00A94E9E"/>
    <w:rsid w:val="00AA72A1"/>
    <w:rsid w:val="00AD4B60"/>
    <w:rsid w:val="00AF3834"/>
    <w:rsid w:val="00B324E4"/>
    <w:rsid w:val="00B35E4B"/>
    <w:rsid w:val="00B46B28"/>
    <w:rsid w:val="00B74AEB"/>
    <w:rsid w:val="00B87D24"/>
    <w:rsid w:val="00BC7280"/>
    <w:rsid w:val="00C065A6"/>
    <w:rsid w:val="00C51B33"/>
    <w:rsid w:val="00C70D3A"/>
    <w:rsid w:val="00C83ACA"/>
    <w:rsid w:val="00C91D40"/>
    <w:rsid w:val="00CD77B1"/>
    <w:rsid w:val="00CE2CEE"/>
    <w:rsid w:val="00CE7622"/>
    <w:rsid w:val="00CF476D"/>
    <w:rsid w:val="00D12C93"/>
    <w:rsid w:val="00D91972"/>
    <w:rsid w:val="00D9662E"/>
    <w:rsid w:val="00DA2174"/>
    <w:rsid w:val="00DB5733"/>
    <w:rsid w:val="00DB6BFE"/>
    <w:rsid w:val="00DC37E5"/>
    <w:rsid w:val="00DE5E70"/>
    <w:rsid w:val="00DF534B"/>
    <w:rsid w:val="00E253ED"/>
    <w:rsid w:val="00E75C46"/>
    <w:rsid w:val="00E86813"/>
    <w:rsid w:val="00EB4B27"/>
    <w:rsid w:val="00EC33CD"/>
    <w:rsid w:val="00EE08B7"/>
    <w:rsid w:val="00F103F5"/>
    <w:rsid w:val="00F10CFD"/>
    <w:rsid w:val="00F1793D"/>
    <w:rsid w:val="00F17D08"/>
    <w:rsid w:val="00F60AB8"/>
    <w:rsid w:val="00FA3955"/>
    <w:rsid w:val="00FC69CE"/>
    <w:rsid w:val="00FD56DE"/>
    <w:rsid w:val="00FD5A25"/>
    <w:rsid w:val="00FE4843"/>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2/1/130/&#1601;&#1578;&#1581;&#1589;&#1617;&#1604;" TargetMode="External"/><Relationship Id="rId2" Type="http://schemas.openxmlformats.org/officeDocument/2006/relationships/hyperlink" Target="http://lib.eshia.ir/27004/1/70/&#1608;&#1603;&#1579;&#1585;&#1577;" TargetMode="External"/><Relationship Id="rId1" Type="http://schemas.openxmlformats.org/officeDocument/2006/relationships/hyperlink" Target="http://lib.eshia.ir/27004/1/70/&#1608;&#1603;&#1579;&#1585;&#1577;" TargetMode="External"/><Relationship Id="rId4" Type="http://schemas.openxmlformats.org/officeDocument/2006/relationships/hyperlink" Target="http://lib.eshia.ir/27004/1/71/&#1571;&#1592;&#1607;&#1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846A9-8CDF-4156-BA82-93ABFEE6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79</cp:revision>
  <cp:lastPrinted>2016-01-05T10:34:00Z</cp:lastPrinted>
  <dcterms:created xsi:type="dcterms:W3CDTF">2015-12-21T10:10:00Z</dcterms:created>
  <dcterms:modified xsi:type="dcterms:W3CDTF">2016-01-09T11:22:00Z</dcterms:modified>
</cp:coreProperties>
</file>