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930D5" w:rsidRPr="00417569" w:rsidRDefault="004B1906" w:rsidP="00417569">
      <w:pPr>
        <w:pStyle w:val="a4"/>
        <w:jc w:val="highKashida"/>
        <w:rPr>
          <w:rFonts w:cs="Taher" w:hint="default"/>
          <w:shd w:val="clear" w:color="auto" w:fill="FEFFFE"/>
          <w:rtl/>
        </w:rPr>
      </w:pPr>
      <w:r w:rsidRPr="00417569">
        <w:rPr>
          <w:rFonts w:cs="Taher"/>
          <w:shd w:val="clear" w:color="auto" w:fill="FEFFFE"/>
          <w:rtl/>
        </w:rPr>
        <w:t>الدرس٤٧ تاريخ  25/9/97</w:t>
      </w:r>
    </w:p>
    <w:p w:rsidR="000930D5" w:rsidRPr="00417569" w:rsidRDefault="004B1906" w:rsidP="00417569">
      <w:pPr>
        <w:pStyle w:val="a4"/>
        <w:jc w:val="highKashida"/>
        <w:rPr>
          <w:rFonts w:cs="Taher" w:hint="default"/>
          <w:shd w:val="clear" w:color="auto" w:fill="FEFFFE"/>
          <w:rtl/>
        </w:rPr>
      </w:pPr>
      <w:r w:rsidRPr="00417569">
        <w:rPr>
          <w:rFonts w:cs="Taher"/>
          <w:b/>
          <w:bCs/>
          <w:shd w:val="clear" w:color="auto" w:fill="FEFFFE"/>
          <w:rtl/>
        </w:rPr>
        <w:t>الجهة الخامسة عشرة</w:t>
      </w:r>
      <w:r w:rsidRPr="00417569">
        <w:rPr>
          <w:rFonts w:ascii="Al Nile" w:hAnsi="Al Nile" w:cs="Taher"/>
          <w:shd w:val="clear" w:color="auto" w:fill="FEFFFE"/>
          <w:rtl/>
        </w:rPr>
        <w:t xml:space="preserve">: </w:t>
      </w:r>
      <w:r w:rsidRPr="00417569">
        <w:rPr>
          <w:rFonts w:cs="Taher"/>
          <w:shd w:val="clear" w:color="auto" w:fill="FEFFFE"/>
          <w:rtl/>
        </w:rPr>
        <w:t>في جريان القاعدتين في موارد الشك في تحقق الشرط</w:t>
      </w:r>
    </w:p>
    <w:p w:rsidR="000930D5" w:rsidRPr="00417569" w:rsidRDefault="004B1906" w:rsidP="00417569">
      <w:pPr>
        <w:pStyle w:val="a4"/>
        <w:jc w:val="highKashida"/>
        <w:rPr>
          <w:rFonts w:cs="Taher" w:hint="default"/>
          <w:shd w:val="clear" w:color="auto" w:fill="FEFFFE"/>
          <w:rtl/>
        </w:rPr>
      </w:pPr>
      <w:r w:rsidRPr="00417569">
        <w:rPr>
          <w:rFonts w:cs="Taher"/>
          <w:shd w:val="clear" w:color="auto" w:fill="FEFFFE"/>
          <w:rtl/>
        </w:rPr>
        <w:t>إذا شك في تحقق الشرط فهل تجري القاعدتان أو أحديهما لتصحيح العمل أو لابد من التفصيل بحسب أقسام الشروط فتجري في بعضها قاعدة الفراغ وفي بعضها قاعدة التجاوز ولا تجري شيء منهما في بعضها ؟</w:t>
      </w:r>
    </w:p>
    <w:p w:rsidR="000930D5" w:rsidRPr="00417569" w:rsidRDefault="004B1906" w:rsidP="00417569">
      <w:pPr>
        <w:pStyle w:val="a4"/>
        <w:jc w:val="highKashida"/>
        <w:rPr>
          <w:rFonts w:cs="Taher" w:hint="default"/>
          <w:shd w:val="clear" w:color="auto" w:fill="FEFFFE"/>
          <w:rtl/>
        </w:rPr>
      </w:pPr>
      <w:r w:rsidRPr="00417569">
        <w:rPr>
          <w:rFonts w:cs="Taher"/>
          <w:shd w:val="clear" w:color="auto" w:fill="FEFFFE"/>
          <w:rtl/>
        </w:rPr>
        <w:t>قبل الدخول في أصل البحث لا بد من التعرض لأقسام الشروط</w:t>
      </w:r>
      <w:r w:rsidRPr="00417569">
        <w:rPr>
          <w:rFonts w:ascii="Al Nile" w:hAnsi="Al Nile" w:cs="Taher"/>
          <w:shd w:val="clear" w:color="auto" w:fill="FEFFFE"/>
          <w:rtl/>
        </w:rPr>
        <w:t>:</w:t>
      </w:r>
    </w:p>
    <w:p w:rsidR="000930D5" w:rsidRPr="00417569" w:rsidRDefault="004B1906" w:rsidP="00417569">
      <w:pPr>
        <w:pStyle w:val="a4"/>
        <w:jc w:val="highKashida"/>
        <w:rPr>
          <w:rFonts w:cs="Taher" w:hint="default"/>
          <w:shd w:val="clear" w:color="auto" w:fill="FEFFFE"/>
          <w:rtl/>
        </w:rPr>
      </w:pPr>
      <w:r w:rsidRPr="00417569">
        <w:rPr>
          <w:rFonts w:cs="Taher"/>
          <w:shd w:val="clear" w:color="auto" w:fill="FEFFFE"/>
          <w:rtl/>
        </w:rPr>
        <w:t>الأول</w:t>
      </w:r>
      <w:r w:rsidRPr="00417569">
        <w:rPr>
          <w:rFonts w:ascii="Al Nile" w:hAnsi="Al Nile" w:cs="Taher"/>
          <w:shd w:val="clear" w:color="auto" w:fill="FEFFFE"/>
          <w:rtl/>
        </w:rPr>
        <w:t xml:space="preserve">: </w:t>
      </w:r>
      <w:r w:rsidRPr="00417569">
        <w:rPr>
          <w:rFonts w:cs="Taher"/>
          <w:shd w:val="clear" w:color="auto" w:fill="FEFFFE"/>
          <w:rtl/>
        </w:rPr>
        <w:t>ما اعتبر تحققه قبل العمل كالإقامة بناء علی وجوبها فإنها ليست جزءاً من الصلاة بل هي شرط واعتبرت تحققها قبل الصلاة</w:t>
      </w:r>
      <w:r w:rsidRPr="00417569">
        <w:rPr>
          <w:rFonts w:ascii="Al Nile" w:hAnsi="Al Nile" w:cs="Taher"/>
          <w:shd w:val="clear" w:color="auto" w:fill="FEFFFE"/>
          <w:rtl/>
        </w:rPr>
        <w:t>.</w:t>
      </w:r>
    </w:p>
    <w:p w:rsidR="000930D5" w:rsidRPr="00417569" w:rsidRDefault="004B1906" w:rsidP="00417569">
      <w:pPr>
        <w:pStyle w:val="a4"/>
        <w:jc w:val="highKashida"/>
        <w:rPr>
          <w:rFonts w:cs="Taher" w:hint="default"/>
          <w:shd w:val="clear" w:color="auto" w:fill="FEFFFE"/>
          <w:rtl/>
        </w:rPr>
      </w:pPr>
      <w:r w:rsidRPr="00417569">
        <w:rPr>
          <w:rFonts w:cs="Taher"/>
          <w:shd w:val="clear" w:color="auto" w:fill="FEFFFE"/>
          <w:rtl/>
        </w:rPr>
        <w:t>الثاني</w:t>
      </w:r>
      <w:r w:rsidRPr="00417569">
        <w:rPr>
          <w:rFonts w:ascii="Al Nile" w:hAnsi="Al Nile" w:cs="Taher"/>
          <w:shd w:val="clear" w:color="auto" w:fill="FEFFFE"/>
          <w:rtl/>
        </w:rPr>
        <w:t xml:space="preserve">: </w:t>
      </w:r>
      <w:r w:rsidRPr="00417569">
        <w:rPr>
          <w:rFonts w:cs="Taher"/>
          <w:shd w:val="clear" w:color="auto" w:fill="FEFFFE"/>
          <w:rtl/>
        </w:rPr>
        <w:t>ما اعتبر تحققه مقارناً للعمل وهذا القسم على قسمين</w:t>
      </w:r>
      <w:r w:rsidRPr="00417569">
        <w:rPr>
          <w:rFonts w:ascii="Al Nile" w:hAnsi="Al Nile" w:cs="Taher"/>
          <w:shd w:val="clear" w:color="auto" w:fill="FEFFFE"/>
          <w:rtl/>
        </w:rPr>
        <w:t>:</w:t>
      </w:r>
    </w:p>
    <w:p w:rsidR="000930D5" w:rsidRPr="00417569" w:rsidRDefault="004B1906" w:rsidP="00417569">
      <w:pPr>
        <w:pStyle w:val="a4"/>
        <w:jc w:val="highKashida"/>
        <w:rPr>
          <w:rFonts w:cs="Taher" w:hint="default"/>
          <w:shd w:val="clear" w:color="auto" w:fill="FEFFFE"/>
          <w:rtl/>
        </w:rPr>
      </w:pPr>
      <w:r w:rsidRPr="00417569">
        <w:rPr>
          <w:rFonts w:cs="Taher"/>
          <w:shd w:val="clear" w:color="auto" w:fill="FEFFFE"/>
          <w:rtl/>
        </w:rPr>
        <w:t>تارةً يعتبر في خصوص حال الإتيان بالأجزاء دون الآنات المتخللة كالاستقرار أو الطهارة من الخبث فإنهما من شرائط الصلاة في خصوص حال الإتيان بأجزائها</w:t>
      </w:r>
      <w:r w:rsidRPr="00417569">
        <w:rPr>
          <w:rFonts w:ascii="Al Nile" w:hAnsi="Al Nile" w:cs="Taher"/>
          <w:shd w:val="clear" w:color="auto" w:fill="FEFFFE"/>
          <w:rtl/>
        </w:rPr>
        <w:t xml:space="preserve"> .</w:t>
      </w:r>
    </w:p>
    <w:p w:rsidR="000930D5" w:rsidRPr="00417569" w:rsidRDefault="004B1906" w:rsidP="00417569">
      <w:pPr>
        <w:pStyle w:val="a4"/>
        <w:jc w:val="highKashida"/>
        <w:rPr>
          <w:rFonts w:cs="Taher" w:hint="default"/>
          <w:shd w:val="clear" w:color="auto" w:fill="FEFFFE"/>
          <w:rtl/>
        </w:rPr>
      </w:pPr>
      <w:r w:rsidRPr="00417569">
        <w:rPr>
          <w:rFonts w:cs="Taher"/>
          <w:shd w:val="clear" w:color="auto" w:fill="FEFFFE"/>
          <w:rtl/>
        </w:rPr>
        <w:t>وتارةً يعتبر في مجموع العمل من أوله إلى آخره حتى في الآنات المتخللة كاستقبال القبلة وستر البدن فإنهما من شرائط الصلاة من أولها إلى آخرها</w:t>
      </w:r>
      <w:r w:rsidRPr="00417569">
        <w:rPr>
          <w:rFonts w:ascii="Al Nile" w:hAnsi="Al Nile" w:cs="Taher"/>
          <w:shd w:val="clear" w:color="auto" w:fill="FEFFFE"/>
          <w:rtl/>
        </w:rPr>
        <w:t>.</w:t>
      </w:r>
    </w:p>
    <w:p w:rsidR="000930D5" w:rsidRPr="00417569" w:rsidRDefault="004B1906" w:rsidP="00417569">
      <w:pPr>
        <w:pStyle w:val="a4"/>
        <w:jc w:val="highKashida"/>
        <w:rPr>
          <w:rFonts w:cs="Taher" w:hint="default"/>
          <w:shd w:val="clear" w:color="auto" w:fill="FEFFFE"/>
          <w:rtl/>
        </w:rPr>
      </w:pPr>
      <w:r w:rsidRPr="00417569">
        <w:rPr>
          <w:rFonts w:cs="Taher"/>
          <w:shd w:val="clear" w:color="auto" w:fill="FEFFFE"/>
          <w:rtl/>
        </w:rPr>
        <w:t>هذه الأقسام الثلاثة التي تعرض لها الأعلام في المقام</w:t>
      </w:r>
      <w:r w:rsidRPr="00417569">
        <w:rPr>
          <w:rFonts w:ascii="Al Nile" w:hAnsi="Al Nile" w:cs="Taher"/>
          <w:shd w:val="clear" w:color="auto" w:fill="FEFFFE"/>
          <w:rtl/>
        </w:rPr>
        <w:t>.</w:t>
      </w:r>
    </w:p>
    <w:p w:rsidR="000930D5" w:rsidRPr="00417569" w:rsidRDefault="004B1906" w:rsidP="00417569">
      <w:pPr>
        <w:pStyle w:val="a4"/>
        <w:jc w:val="highKashida"/>
        <w:rPr>
          <w:rFonts w:cs="Taher" w:hint="default"/>
          <w:shd w:val="clear" w:color="auto" w:fill="FEFFFE"/>
          <w:rtl/>
        </w:rPr>
      </w:pPr>
      <w:r w:rsidRPr="00417569">
        <w:rPr>
          <w:rFonts w:cs="Taher"/>
          <w:shd w:val="clear" w:color="auto" w:fill="FEFFFE"/>
          <w:rtl/>
        </w:rPr>
        <w:t>وهناك قسم رابع لم يتعرضوا لها لخروجه عن محل الكلام وهو ما اعتبر تحققه متأخراً عن العمل كغسل المستحاضة ليلاً لصوم نهار شهر رمضان فإنه خارج عن محل الكلام إذ الكلام فيما اذاشك في تحقق شرط العمل وکان الامربحيث يری مضي الشرط والخروج عنه  وفي هذا القسم لم ينقض ظرف الشرط بعدُ</w:t>
      </w:r>
      <w:r w:rsidRPr="00417569">
        <w:rPr>
          <w:rFonts w:ascii="Al Nile" w:hAnsi="Al Nile" w:cs="Taher"/>
          <w:shd w:val="clear" w:color="auto" w:fill="FEFFFE"/>
          <w:rtl/>
        </w:rPr>
        <w:t>.</w:t>
      </w:r>
    </w:p>
    <w:p w:rsidR="000930D5" w:rsidRPr="00417569" w:rsidRDefault="004B1906" w:rsidP="00417569">
      <w:pPr>
        <w:pStyle w:val="a4"/>
        <w:jc w:val="highKashida"/>
        <w:rPr>
          <w:rFonts w:cs="Taher" w:hint="default"/>
          <w:shd w:val="clear" w:color="auto" w:fill="FEFFFE"/>
          <w:rtl/>
        </w:rPr>
      </w:pPr>
      <w:r w:rsidRPr="00417569">
        <w:rPr>
          <w:rFonts w:cs="Taher"/>
          <w:shd w:val="clear" w:color="auto" w:fill="FEFFFE"/>
          <w:rtl/>
        </w:rPr>
        <w:t>فالكلام في الأقسام الثلاثة</w:t>
      </w:r>
      <w:r w:rsidRPr="00417569">
        <w:rPr>
          <w:rFonts w:ascii="Al Nile" w:hAnsi="Al Nile" w:cs="Taher"/>
          <w:shd w:val="clear" w:color="auto" w:fill="FEFFFE"/>
          <w:rtl/>
        </w:rPr>
        <w:t>:</w:t>
      </w:r>
    </w:p>
    <w:p w:rsidR="000930D5" w:rsidRPr="00417569" w:rsidRDefault="004B1906" w:rsidP="00417569">
      <w:pPr>
        <w:pStyle w:val="a4"/>
        <w:jc w:val="highKashida"/>
        <w:rPr>
          <w:rFonts w:cs="Taher" w:hint="default"/>
          <w:shd w:val="clear" w:color="auto" w:fill="FEFFFE"/>
          <w:rtl/>
        </w:rPr>
      </w:pPr>
      <w:r w:rsidRPr="00417569">
        <w:rPr>
          <w:rFonts w:cs="Taher"/>
          <w:shd w:val="clear" w:color="auto" w:fill="FEFFFE"/>
          <w:rtl/>
        </w:rPr>
        <w:lastRenderedPageBreak/>
        <w:t>أما القسم الأول كمن شك في الإقامة في حال التكبيرة فهو مورد قاعدة التجاوز بلا إشكال إذ المفروض أن المحل المقرر للشرط قبل العمل فيصدق مضي محله والتجاوز عنه</w:t>
      </w:r>
      <w:r w:rsidRPr="00417569">
        <w:rPr>
          <w:rFonts w:ascii="Al Nile" w:hAnsi="Al Nile" w:cs="Taher"/>
          <w:shd w:val="clear" w:color="auto" w:fill="FEFFFE"/>
          <w:rtl/>
        </w:rPr>
        <w:t>.</w:t>
      </w:r>
    </w:p>
    <w:p w:rsidR="000930D5" w:rsidRPr="00417569" w:rsidRDefault="004B1906" w:rsidP="00417569">
      <w:pPr>
        <w:pStyle w:val="a4"/>
        <w:jc w:val="highKashida"/>
        <w:rPr>
          <w:rFonts w:cs="Taher" w:hint="default"/>
          <w:shd w:val="clear" w:color="auto" w:fill="FEFFFE"/>
          <w:rtl/>
        </w:rPr>
      </w:pPr>
      <w:r w:rsidRPr="00417569">
        <w:rPr>
          <w:rFonts w:cs="Taher"/>
          <w:shd w:val="clear" w:color="auto" w:fill="FEFFFE"/>
          <w:rtl/>
        </w:rPr>
        <w:t>وأما القسم الثاني كمن شك في استقراره في الركعة الأولى في حال الإتيان ب</w:t>
      </w:r>
      <w:r w:rsidR="00116C5A" w:rsidRPr="00417569">
        <w:rPr>
          <w:rFonts w:cs="Taher"/>
          <w:shd w:val="clear" w:color="auto" w:fill="FEFFFE"/>
          <w:rtl/>
        </w:rPr>
        <w:t xml:space="preserve">الرکعة </w:t>
      </w:r>
      <w:r w:rsidRPr="00417569">
        <w:rPr>
          <w:rFonts w:cs="Taher"/>
          <w:shd w:val="clear" w:color="auto" w:fill="FEFFFE"/>
          <w:rtl/>
        </w:rPr>
        <w:t>الثانية فهو مورد قاعدة الفراغ إذ المفروض أن أصل الإتيان بالركعة السابقة معلوم والشك في صح</w:t>
      </w:r>
      <w:r w:rsidR="00116C5A" w:rsidRPr="00417569">
        <w:rPr>
          <w:rFonts w:ascii="Al Nile" w:hAnsi="Al Nile" w:cs="Taher"/>
          <w:shd w:val="clear" w:color="auto" w:fill="FEFFFE"/>
          <w:rtl/>
        </w:rPr>
        <w:t>تها</w:t>
      </w:r>
      <w:r w:rsidRPr="00417569">
        <w:rPr>
          <w:rFonts w:ascii="Al Nile" w:hAnsi="Al Nile" w:cs="Taher"/>
          <w:shd w:val="clear" w:color="auto" w:fill="FEFFFE"/>
          <w:rtl/>
        </w:rPr>
        <w:t xml:space="preserve">. </w:t>
      </w:r>
      <w:r w:rsidRPr="00417569">
        <w:rPr>
          <w:rFonts w:cs="Taher"/>
          <w:shd w:val="clear" w:color="auto" w:fill="FEFFFE"/>
          <w:rtl/>
        </w:rPr>
        <w:t>ولا فرق في الجريان بين فرض إحراز الشرط حال الالتفات وعدمه</w:t>
      </w:r>
      <w:r w:rsidRPr="00417569">
        <w:rPr>
          <w:rFonts w:ascii="Al Nile" w:hAnsi="Al Nile" w:cs="Taher"/>
          <w:shd w:val="clear" w:color="auto" w:fill="FEFFFE"/>
          <w:rtl/>
        </w:rPr>
        <w:t>.</w:t>
      </w:r>
    </w:p>
    <w:p w:rsidR="000930D5" w:rsidRPr="00417569" w:rsidRDefault="004B1906" w:rsidP="00417569">
      <w:pPr>
        <w:pStyle w:val="a4"/>
        <w:jc w:val="highKashida"/>
        <w:rPr>
          <w:rFonts w:cs="Taher" w:hint="default"/>
          <w:shd w:val="clear" w:color="auto" w:fill="FEFFFE"/>
          <w:rtl/>
        </w:rPr>
      </w:pPr>
      <w:r w:rsidRPr="00417569">
        <w:rPr>
          <w:rFonts w:cs="Taher"/>
          <w:shd w:val="clear" w:color="auto" w:fill="FEFFFE"/>
          <w:rtl/>
        </w:rPr>
        <w:t>وأما القسم الثالث كمن شك في الستر الصلاتي فتارةً يكون محرزاً للشرط حال الالتفات وتارةً لا يكون محرزاً له أو محرزاً للعدم</w:t>
      </w:r>
      <w:r w:rsidRPr="00417569">
        <w:rPr>
          <w:rFonts w:ascii="Al Nile" w:hAnsi="Al Nile" w:cs="Taher"/>
          <w:shd w:val="clear" w:color="auto" w:fill="FEFFFE"/>
          <w:rtl/>
        </w:rPr>
        <w:t>.</w:t>
      </w:r>
    </w:p>
    <w:p w:rsidR="000930D5" w:rsidRPr="00417569" w:rsidRDefault="004B1906" w:rsidP="00417569">
      <w:pPr>
        <w:pStyle w:val="a4"/>
        <w:jc w:val="highKashida"/>
        <w:rPr>
          <w:rFonts w:cs="Taher" w:hint="default"/>
          <w:shd w:val="clear" w:color="auto" w:fill="FEFFFE"/>
          <w:rtl/>
        </w:rPr>
      </w:pPr>
      <w:r w:rsidRPr="00417569">
        <w:rPr>
          <w:rFonts w:cs="Taher"/>
          <w:shd w:val="clear" w:color="auto" w:fill="FEFFFE"/>
          <w:rtl/>
        </w:rPr>
        <w:t>فإن كان الشرط حال الالتفات محققاً ف</w:t>
      </w:r>
      <w:r w:rsidR="00116C5A" w:rsidRPr="00417569">
        <w:rPr>
          <w:rFonts w:cs="Taher"/>
          <w:shd w:val="clear" w:color="auto" w:fill="FEFFFE"/>
          <w:rtl/>
        </w:rPr>
        <w:t xml:space="preserve">لااشکال في </w:t>
      </w:r>
      <w:r w:rsidRPr="00417569">
        <w:rPr>
          <w:rFonts w:cs="Taher"/>
          <w:shd w:val="clear" w:color="auto" w:fill="FEFFFE"/>
          <w:rtl/>
        </w:rPr>
        <w:t>جريان قاعدة الفراغ بالنسبة إليه إذ المفروض تحقق الشرط حال الالتفات والشك في صحة ما أتى به فتجري قاعدة الفراغ في الأجزاء السابقة وقد ذكرنا سابقاً عدم اختصاص القاعدة بفرض الفراغ عن كل المركب</w:t>
      </w:r>
      <w:r w:rsidRPr="00417569">
        <w:rPr>
          <w:rFonts w:ascii="Al Nile" w:hAnsi="Al Nile" w:cs="Taher"/>
          <w:shd w:val="clear" w:color="auto" w:fill="FEFFFE"/>
          <w:rtl/>
        </w:rPr>
        <w:t>.</w:t>
      </w:r>
    </w:p>
    <w:p w:rsidR="000930D5" w:rsidRPr="00417569" w:rsidRDefault="004B1906" w:rsidP="00417569">
      <w:pPr>
        <w:pStyle w:val="a4"/>
        <w:jc w:val="highKashida"/>
        <w:rPr>
          <w:rFonts w:cs="Taher" w:hint="default"/>
          <w:shd w:val="clear" w:color="auto" w:fill="FEFFFE"/>
          <w:rtl/>
        </w:rPr>
      </w:pPr>
      <w:r w:rsidRPr="00417569">
        <w:rPr>
          <w:rFonts w:cs="Taher"/>
          <w:shd w:val="clear" w:color="auto" w:fill="FEFFFE"/>
          <w:rtl/>
        </w:rPr>
        <w:t>إنما الإشكال فيما لم يكن الشرط حال الالتفات محققاً كمن شك في أن ما أتى به كان مع الساتر الصلاتي أم لا ووجد نفسه فاقداً له أو شك في وجوده</w:t>
      </w:r>
      <w:r w:rsidR="00116C5A" w:rsidRPr="00417569">
        <w:rPr>
          <w:rFonts w:cs="Taher"/>
          <w:shd w:val="clear" w:color="auto" w:fill="FEFFFE"/>
          <w:rtl/>
        </w:rPr>
        <w:t xml:space="preserve"> الآن</w:t>
      </w:r>
      <w:r w:rsidRPr="00417569">
        <w:rPr>
          <w:rFonts w:ascii="Al Nile" w:hAnsi="Al Nile" w:cs="Taher"/>
          <w:shd w:val="clear" w:color="auto" w:fill="FEFFFE"/>
          <w:rtl/>
        </w:rPr>
        <w:t>.</w:t>
      </w:r>
    </w:p>
    <w:p w:rsidR="000930D5" w:rsidRPr="00417569" w:rsidRDefault="004B1906" w:rsidP="00417569">
      <w:pPr>
        <w:pStyle w:val="a4"/>
        <w:jc w:val="highKashida"/>
        <w:rPr>
          <w:rFonts w:cs="Taher" w:hint="default"/>
          <w:shd w:val="clear" w:color="auto" w:fill="FEFFFE"/>
          <w:rtl/>
        </w:rPr>
      </w:pPr>
      <w:r w:rsidRPr="00417569">
        <w:rPr>
          <w:rFonts w:cs="Taher"/>
          <w:shd w:val="clear" w:color="auto" w:fill="FEFFFE"/>
          <w:rtl/>
        </w:rPr>
        <w:t>والإشكال من جهة أن قاعدة الفراغ وإن كان موضوعها في حد نفسه محققاً بالنسبة إلى الأجزاء السابقة ولكن المفروض اعتبار الستر في جميع الصلاة من أولها إلى آخرها حتى في الآنات المتخللة والشخص هنا شاك في تحقق الشرط في آن الالتفات أو محرزاً لعدمه فجريان الفراغ في الأجزاء السابقة لا أثر له في تصحيح الصلاة</w:t>
      </w:r>
      <w:r w:rsidRPr="00417569">
        <w:rPr>
          <w:rFonts w:ascii="Al Nile" w:hAnsi="Al Nile" w:cs="Taher"/>
          <w:shd w:val="clear" w:color="auto" w:fill="FEFFFE"/>
          <w:rtl/>
        </w:rPr>
        <w:t>.</w:t>
      </w:r>
    </w:p>
    <w:p w:rsidR="000930D5" w:rsidRPr="00417569" w:rsidRDefault="004B1906" w:rsidP="00417569">
      <w:pPr>
        <w:pStyle w:val="a4"/>
        <w:jc w:val="highKashida"/>
        <w:rPr>
          <w:rFonts w:cs="Taher" w:hint="default"/>
          <w:shd w:val="clear" w:color="auto" w:fill="FEFFFE"/>
          <w:rtl/>
        </w:rPr>
      </w:pPr>
      <w:r w:rsidRPr="00417569">
        <w:rPr>
          <w:rFonts w:cs="Taher"/>
          <w:shd w:val="clear" w:color="auto" w:fill="FEFFFE"/>
          <w:rtl/>
        </w:rPr>
        <w:t>نعم لا بد من استثناء على بعض المباني</w:t>
      </w:r>
      <w:r w:rsidRPr="00417569">
        <w:rPr>
          <w:rFonts w:ascii="Al Nile" w:hAnsi="Al Nile" w:cs="Taher"/>
          <w:shd w:val="clear" w:color="auto" w:fill="FEFFFE"/>
          <w:rtl/>
        </w:rPr>
        <w:t>.</w:t>
      </w:r>
    </w:p>
    <w:p w:rsidR="000930D5" w:rsidRPr="00417569" w:rsidRDefault="004B1906" w:rsidP="00417569">
      <w:pPr>
        <w:pStyle w:val="a4"/>
        <w:jc w:val="highKashida"/>
        <w:rPr>
          <w:rFonts w:cs="Taher" w:hint="default"/>
          <w:shd w:val="clear" w:color="auto" w:fill="FEFFFE"/>
          <w:rtl/>
        </w:rPr>
      </w:pPr>
      <w:r w:rsidRPr="00417569">
        <w:rPr>
          <w:rFonts w:cs="Taher"/>
          <w:shd w:val="clear" w:color="auto" w:fill="FEFFFE"/>
          <w:rtl/>
        </w:rPr>
        <w:lastRenderedPageBreak/>
        <w:t>توضيح ذلك أنه وقع الخلاف بين الأعلام في شمول حديث لا تعاد لفرض الإخلال عن اضطرار كمن التفت في أثناء الصلاة أو الطواف أنه فاقد للستر المعتبر فاستتر فوراً فما أتى به كان عن غفلة تشمله لا تعاد بلا إشكال وما يأتي به يكون مع الستر فيبقى آن الالتفات فهل تجري قاعدة لا تعاد بالنسبة إلى الإخلال الاضطراري آن الالتفات أم لا؟</w:t>
      </w:r>
    </w:p>
    <w:p w:rsidR="000930D5" w:rsidRPr="00417569" w:rsidRDefault="004B1906" w:rsidP="00417569">
      <w:pPr>
        <w:pStyle w:val="a4"/>
        <w:jc w:val="highKashida"/>
        <w:rPr>
          <w:rFonts w:cs="Taher" w:hint="default"/>
          <w:shd w:val="clear" w:color="auto" w:fill="FEFFFE"/>
          <w:rtl/>
        </w:rPr>
      </w:pPr>
      <w:r w:rsidRPr="00417569">
        <w:rPr>
          <w:rFonts w:cs="Taher"/>
          <w:shd w:val="clear" w:color="auto" w:fill="FEFFFE"/>
          <w:rtl/>
        </w:rPr>
        <w:t>ذهب أكثر الأعلام إلى عدم الشمول فلا بد من قطع الصلاة أو الطواف واستئنافه</w:t>
      </w:r>
      <w:r w:rsidRPr="00417569">
        <w:rPr>
          <w:rFonts w:ascii="Al Nile" w:hAnsi="Al Nile" w:cs="Taher"/>
          <w:shd w:val="clear" w:color="auto" w:fill="FEFFFE"/>
          <w:rtl/>
        </w:rPr>
        <w:t>.</w:t>
      </w:r>
    </w:p>
    <w:p w:rsidR="000930D5" w:rsidRPr="00417569" w:rsidRDefault="004B1906" w:rsidP="00417569">
      <w:pPr>
        <w:pStyle w:val="a4"/>
        <w:jc w:val="highKashida"/>
        <w:rPr>
          <w:rFonts w:cs="Taher" w:hint="default"/>
          <w:shd w:val="clear" w:color="auto" w:fill="FEFFFE"/>
          <w:rtl/>
        </w:rPr>
      </w:pPr>
      <w:r w:rsidRPr="00417569">
        <w:rPr>
          <w:rFonts w:cs="Taher"/>
          <w:shd w:val="clear" w:color="auto" w:fill="FEFFFE"/>
          <w:rtl/>
        </w:rPr>
        <w:t>وذهب بعض المحققين كالسيد الحكيم قدس سره وبعض الأعلام إلى الشمول فبناءً على هذا المبنى يكون الإخلال بالستر حال الالتفات مغتفراً حتى مع العلم بالإخلال فضلاً عن الشك فيه فيمكن تصحيح الصلاة بجريان قاعدة الفراغ في الأجزاء السابقة</w:t>
      </w:r>
      <w:r w:rsidRPr="00417569">
        <w:rPr>
          <w:rFonts w:ascii="Al Nile" w:hAnsi="Al Nile" w:cs="Taher"/>
          <w:shd w:val="clear" w:color="auto" w:fill="FEFFFE"/>
          <w:rtl/>
        </w:rPr>
        <w:t>.</w:t>
      </w:r>
    </w:p>
    <w:p w:rsidR="000930D5" w:rsidRPr="00417569" w:rsidRDefault="004B1906" w:rsidP="00417569">
      <w:pPr>
        <w:pStyle w:val="a4"/>
        <w:jc w:val="highKashida"/>
        <w:rPr>
          <w:rFonts w:cs="Taher" w:hint="default"/>
          <w:shd w:val="clear" w:color="auto" w:fill="FEFFFE"/>
          <w:rtl/>
        </w:rPr>
      </w:pPr>
      <w:r w:rsidRPr="00417569">
        <w:rPr>
          <w:rFonts w:cs="Taher"/>
          <w:shd w:val="clear" w:color="auto" w:fill="FEFFFE"/>
          <w:rtl/>
        </w:rPr>
        <w:t>وهذا الاستثناء في خصوص ما إذا كان الشرط من غير الخمسة المستثناة</w:t>
      </w:r>
      <w:r w:rsidRPr="00417569">
        <w:rPr>
          <w:rFonts w:ascii="Al Nile" w:hAnsi="Al Nile" w:cs="Taher"/>
          <w:shd w:val="clear" w:color="auto" w:fill="FEFFFE"/>
          <w:rtl/>
        </w:rPr>
        <w:t>.</w:t>
      </w:r>
    </w:p>
    <w:p w:rsidR="000930D5" w:rsidRPr="00417569" w:rsidRDefault="004B1906" w:rsidP="00417569">
      <w:pPr>
        <w:pStyle w:val="a4"/>
        <w:jc w:val="highKashida"/>
        <w:rPr>
          <w:rFonts w:cs="Taher" w:hint="default"/>
          <w:shd w:val="clear" w:color="auto" w:fill="FEFFFE"/>
          <w:rtl/>
        </w:rPr>
      </w:pPr>
      <w:r w:rsidRPr="00417569">
        <w:rPr>
          <w:rFonts w:cs="Taher"/>
          <w:shd w:val="clear" w:color="auto" w:fill="FEFFFE"/>
          <w:rtl/>
        </w:rPr>
        <w:t>فمحصل الكلام جريان قاعدة التجاوز في القسم الأول وجريان قاعدة الفراغ في القسم الثاني والتفصيل بالجريان وعدمه في القسم الثالث</w:t>
      </w:r>
      <w:r w:rsidRPr="00417569">
        <w:rPr>
          <w:rFonts w:ascii="Al Nile" w:hAnsi="Al Nile" w:cs="Taher"/>
          <w:shd w:val="clear" w:color="auto" w:fill="FEFFFE"/>
          <w:rtl/>
        </w:rPr>
        <w:t>.</w:t>
      </w:r>
    </w:p>
    <w:p w:rsidR="000930D5" w:rsidRPr="00417569" w:rsidRDefault="004B1906" w:rsidP="00417569">
      <w:pPr>
        <w:pStyle w:val="a4"/>
        <w:jc w:val="highKashida"/>
        <w:rPr>
          <w:rFonts w:cs="Taher" w:hint="default"/>
          <w:shd w:val="clear" w:color="auto" w:fill="FEFFFE"/>
          <w:rtl/>
        </w:rPr>
      </w:pPr>
      <w:r w:rsidRPr="00417569">
        <w:rPr>
          <w:rFonts w:cs="Taher"/>
          <w:shd w:val="clear" w:color="auto" w:fill="FEFFFE"/>
          <w:rtl/>
        </w:rPr>
        <w:t>وقد وقع الخلاف صغروياً في بعض الشروط أنها من أي الأقسام هي كالطهارة من الحدث فقد وقع الخلاف في أنها من القسم الأول أي مما يعتبر تحققه قبل الصلاة أو من القسم الثالث أي مما يعتبر تحققه من أول الصلاة إلى آخرها</w:t>
      </w:r>
      <w:r w:rsidRPr="00417569">
        <w:rPr>
          <w:rFonts w:ascii="Al Nile" w:hAnsi="Al Nile" w:cs="Taher"/>
          <w:shd w:val="clear" w:color="auto" w:fill="FEFFFE"/>
          <w:rtl/>
        </w:rPr>
        <w:t>.</w:t>
      </w:r>
    </w:p>
    <w:p w:rsidR="000930D5" w:rsidRPr="00417569" w:rsidRDefault="004B1906" w:rsidP="00417569">
      <w:pPr>
        <w:pStyle w:val="a4"/>
        <w:jc w:val="highKashida"/>
        <w:rPr>
          <w:rFonts w:cs="Taher" w:hint="default"/>
          <w:shd w:val="clear" w:color="auto" w:fill="FEFFFE"/>
          <w:rtl/>
        </w:rPr>
      </w:pPr>
      <w:r w:rsidRPr="00417569">
        <w:rPr>
          <w:rFonts w:cs="Taher"/>
          <w:shd w:val="clear" w:color="auto" w:fill="FEFFFE"/>
          <w:rtl/>
        </w:rPr>
        <w:t>فبناءً على أن الشرط هي الطهارة المسببة من الغسلتين والمسحتين كما هو مبنى القدماء فتكون من القسم الثالث ولكن بناءً على أنها نفس الغسلتين والمسحتين كما هو مبنى جمع من المتأخرين كالسيد الخوئي قدس سره استناداً إلى ظاهر بعض الأدلة كقوله عليه السلام</w:t>
      </w:r>
      <w:r w:rsidRPr="00417569">
        <w:rPr>
          <w:rFonts w:ascii="Al Nile" w:hAnsi="Al Nile" w:cs="Taher"/>
          <w:shd w:val="clear" w:color="auto" w:fill="FEFFFE"/>
          <w:rtl/>
        </w:rPr>
        <w:t>: (</w:t>
      </w:r>
      <w:r w:rsidR="00116C5A" w:rsidRPr="00417569">
        <w:rPr>
          <w:rFonts w:cs="Taher"/>
          <w:shd w:val="clear" w:color="auto" w:fill="FEFFFE"/>
          <w:rtl/>
        </w:rPr>
        <w:t>اذا</w:t>
      </w:r>
      <w:r w:rsidRPr="00417569">
        <w:rPr>
          <w:rFonts w:cs="Taher"/>
          <w:shd w:val="clear" w:color="auto" w:fill="FEFFFE"/>
          <w:rtl/>
        </w:rPr>
        <w:t>تيمم</w:t>
      </w:r>
      <w:r w:rsidR="00116C5A" w:rsidRPr="00417569">
        <w:rPr>
          <w:rFonts w:cs="Taher"/>
          <w:shd w:val="clear" w:color="auto" w:fill="FEFFFE"/>
          <w:rtl/>
        </w:rPr>
        <w:t xml:space="preserve"> فقد فعل</w:t>
      </w:r>
      <w:r w:rsidRPr="00417569">
        <w:rPr>
          <w:rFonts w:cs="Taher"/>
          <w:shd w:val="clear" w:color="auto" w:fill="FEFFFE"/>
          <w:rtl/>
        </w:rPr>
        <w:t xml:space="preserve"> أحد الطهورين</w:t>
      </w:r>
      <w:r w:rsidRPr="00417569">
        <w:rPr>
          <w:rFonts w:ascii="Al Nile" w:hAnsi="Al Nile" w:cs="Taher"/>
          <w:shd w:val="clear" w:color="auto" w:fill="FEFFFE"/>
          <w:rtl/>
        </w:rPr>
        <w:t xml:space="preserve">) </w:t>
      </w:r>
      <w:r w:rsidRPr="00417569">
        <w:rPr>
          <w:rFonts w:cs="Taher"/>
          <w:shd w:val="clear" w:color="auto" w:fill="FEFFFE"/>
          <w:rtl/>
        </w:rPr>
        <w:t xml:space="preserve">حيث أطلق الطهور على نفس التيمم وإن كان يبدو أولاً أن </w:t>
      </w:r>
      <w:r w:rsidRPr="00417569">
        <w:rPr>
          <w:rFonts w:cs="Taher"/>
          <w:shd w:val="clear" w:color="auto" w:fill="FEFFFE"/>
          <w:rtl/>
        </w:rPr>
        <w:lastRenderedPageBreak/>
        <w:t>الوضوء كالإقامة من القسم الأول ولكن الصحيح أنه من القسم الثالث حيث إن الشارع اعتبر لنفس الوضوء وجوداً بقائياً ما لم يصدر حدث كما يستفاد من بعض الأدلة كصحيحة زرارة</w:t>
      </w:r>
      <w:r w:rsidRPr="00417569">
        <w:rPr>
          <w:rFonts w:ascii="Al Nile" w:hAnsi="Al Nile" w:cs="Taher"/>
          <w:shd w:val="clear" w:color="auto" w:fill="FEFFFE"/>
          <w:rtl/>
        </w:rPr>
        <w:t>: (</w:t>
      </w:r>
      <w:r w:rsidRPr="00417569">
        <w:rPr>
          <w:rFonts w:cs="Taher"/>
          <w:shd w:val="clear" w:color="auto" w:fill="FEFFFE"/>
          <w:rtl/>
        </w:rPr>
        <w:t>لا ينقض الوضوء إلا ما خرج من طرفيك أو النوم</w:t>
      </w:r>
      <w:r w:rsidRPr="00417569">
        <w:rPr>
          <w:rFonts w:ascii="Al Nile" w:hAnsi="Al Nile" w:cs="Taher"/>
          <w:shd w:val="clear" w:color="auto" w:fill="FEFFFE"/>
          <w:rtl/>
        </w:rPr>
        <w:t>).</w:t>
      </w:r>
    </w:p>
    <w:p w:rsidR="000930D5" w:rsidRPr="00417569" w:rsidRDefault="004B1906" w:rsidP="00417569">
      <w:pPr>
        <w:pStyle w:val="a4"/>
        <w:jc w:val="highKashida"/>
        <w:rPr>
          <w:rFonts w:cs="Taher" w:hint="default"/>
          <w:shd w:val="clear" w:color="auto" w:fill="FEFFFE"/>
          <w:rtl/>
        </w:rPr>
      </w:pPr>
      <w:r w:rsidRPr="00417569">
        <w:rPr>
          <w:rFonts w:cs="Taher"/>
          <w:shd w:val="clear" w:color="auto" w:fill="FEFFFE"/>
          <w:rtl/>
        </w:rPr>
        <w:t>فاعتبار الوضوء في الصلاة على كلا المبنيين من القسم الأول</w:t>
      </w:r>
      <w:r w:rsidRPr="00417569">
        <w:rPr>
          <w:rFonts w:ascii="Al Nile" w:hAnsi="Al Nile" w:cs="Taher"/>
          <w:shd w:val="clear" w:color="auto" w:fill="FEFFFE"/>
          <w:rtl/>
        </w:rPr>
        <w:t>.</w:t>
      </w:r>
    </w:p>
    <w:p w:rsidR="000930D5" w:rsidRPr="00417569" w:rsidRDefault="004B1906" w:rsidP="00417569">
      <w:pPr>
        <w:pStyle w:val="a4"/>
        <w:jc w:val="highKashida"/>
        <w:rPr>
          <w:rFonts w:cs="Taher" w:hint="default"/>
          <w:shd w:val="clear" w:color="auto" w:fill="FEFFFE"/>
          <w:rtl/>
        </w:rPr>
      </w:pPr>
      <w:r w:rsidRPr="00417569">
        <w:rPr>
          <w:rFonts w:cs="Taher"/>
          <w:shd w:val="clear" w:color="auto" w:fill="FEFFFE"/>
          <w:rtl/>
        </w:rPr>
        <w:t>وكما أفاد السيد الخميني قدس سره وإن كان ظاهر بعض الأدلة اعتبار الوضوء من القسم ال</w:t>
      </w:r>
      <w:r w:rsidR="00116C5A" w:rsidRPr="00417569">
        <w:rPr>
          <w:rFonts w:cs="Taher"/>
          <w:shd w:val="clear" w:color="auto" w:fill="FEFFFE"/>
          <w:rtl/>
        </w:rPr>
        <w:t>اول</w:t>
      </w:r>
      <w:r w:rsidRPr="00417569">
        <w:rPr>
          <w:rFonts w:cs="Taher"/>
          <w:shd w:val="clear" w:color="auto" w:fill="FEFFFE"/>
          <w:rtl/>
        </w:rPr>
        <w:t xml:space="preserve"> كالآية الشريفة</w:t>
      </w:r>
      <w:r w:rsidRPr="00417569">
        <w:rPr>
          <w:rFonts w:ascii="Al Nile" w:hAnsi="Al Nile" w:cs="Taher"/>
          <w:shd w:val="clear" w:color="auto" w:fill="FEFFFE"/>
          <w:rtl/>
        </w:rPr>
        <w:t>: (</w:t>
      </w:r>
      <w:r w:rsidRPr="00417569">
        <w:rPr>
          <w:rFonts w:cs="Taher"/>
          <w:shd w:val="clear" w:color="auto" w:fill="FEFFFE"/>
          <w:rtl/>
        </w:rPr>
        <w:t xml:space="preserve">إذا قمتم إلى الصلاة فاغسلوا </w:t>
      </w:r>
      <w:r w:rsidRPr="00417569">
        <w:rPr>
          <w:rFonts w:ascii="Al Nile" w:hAnsi="Al Nile" w:cs="Taher" w:hint="default"/>
          <w:shd w:val="clear" w:color="auto" w:fill="FEFFFE"/>
          <w:rtl/>
        </w:rPr>
        <w:t>…</w:t>
      </w:r>
      <w:r w:rsidRPr="00417569">
        <w:rPr>
          <w:rFonts w:ascii="Al Nile" w:hAnsi="Al Nile" w:cs="Taher"/>
          <w:shd w:val="clear" w:color="auto" w:fill="FEFFFE"/>
          <w:rtl/>
        </w:rPr>
        <w:t xml:space="preserve">) </w:t>
      </w:r>
      <w:r w:rsidRPr="00417569">
        <w:rPr>
          <w:rFonts w:cs="Taher"/>
          <w:shd w:val="clear" w:color="auto" w:fill="FEFFFE"/>
          <w:rtl/>
        </w:rPr>
        <w:t>ولكن الأمر فيها للإرشاد إلى أصل الشرطية وبلحاظ الخصوصيات المعتبرة في الوضوء المستفادة من مجموع الأدلة يلتزم بأن شرطيته من القسم ال</w:t>
      </w:r>
      <w:r w:rsidR="00116C5A" w:rsidRPr="00417569">
        <w:rPr>
          <w:rFonts w:cs="Taher"/>
          <w:shd w:val="clear" w:color="auto" w:fill="FEFFFE"/>
          <w:rtl/>
        </w:rPr>
        <w:t>ثالث</w:t>
      </w:r>
      <w:r w:rsidRPr="00417569">
        <w:rPr>
          <w:rFonts w:cs="Taher"/>
          <w:shd w:val="clear" w:color="auto" w:fill="FEFFFE"/>
          <w:rtl/>
        </w:rPr>
        <w:t xml:space="preserve"> فلو شك في أثناء الصلاة أنه توضأ أو لا فليس ذلك شكاً بعد ت</w:t>
      </w:r>
      <w:r w:rsidR="00116C5A" w:rsidRPr="00417569">
        <w:rPr>
          <w:rFonts w:cs="Taher"/>
          <w:shd w:val="clear" w:color="auto" w:fill="FEFFFE"/>
          <w:rtl/>
        </w:rPr>
        <w:t>ج</w:t>
      </w:r>
      <w:r w:rsidRPr="00417569">
        <w:rPr>
          <w:rFonts w:cs="Taher"/>
          <w:shd w:val="clear" w:color="auto" w:fill="FEFFFE"/>
          <w:rtl/>
        </w:rPr>
        <w:t>اوز المحل ليكون مورداً لقاعدة التجاوز</w:t>
      </w:r>
      <w:r w:rsidRPr="00417569">
        <w:rPr>
          <w:rFonts w:ascii="Al Nile" w:hAnsi="Al Nile" w:cs="Taher"/>
          <w:shd w:val="clear" w:color="auto" w:fill="FEFFFE"/>
          <w:rtl/>
        </w:rPr>
        <w:t>.</w:t>
      </w:r>
    </w:p>
    <w:p w:rsidR="000930D5" w:rsidRPr="00417569" w:rsidRDefault="000930D5" w:rsidP="00417569">
      <w:pPr>
        <w:pStyle w:val="a4"/>
        <w:jc w:val="highKashida"/>
        <w:rPr>
          <w:rFonts w:cs="Taher" w:hint="default"/>
          <w:shd w:val="clear" w:color="auto" w:fill="FEFFFE"/>
          <w:rtl/>
        </w:rPr>
      </w:pPr>
    </w:p>
    <w:p w:rsidR="000930D5" w:rsidRPr="00417569" w:rsidRDefault="004B1906" w:rsidP="00417569">
      <w:pPr>
        <w:pStyle w:val="a4"/>
        <w:jc w:val="highKashida"/>
        <w:rPr>
          <w:rFonts w:cs="Taher" w:hint="default"/>
          <w:shd w:val="clear" w:color="auto" w:fill="FEFFFE"/>
          <w:rtl/>
        </w:rPr>
      </w:pPr>
      <w:r w:rsidRPr="00417569">
        <w:rPr>
          <w:rFonts w:cs="Taher"/>
          <w:b/>
          <w:bCs/>
          <w:shd w:val="clear" w:color="auto" w:fill="FEFFFE"/>
          <w:rtl/>
        </w:rPr>
        <w:t>الجهة السادسة عشرة</w:t>
      </w:r>
      <w:r w:rsidRPr="00417569">
        <w:rPr>
          <w:rFonts w:ascii="Al Nile" w:hAnsi="Al Nile" w:cs="Taher"/>
          <w:shd w:val="clear" w:color="auto" w:fill="FEFFFE"/>
          <w:rtl/>
        </w:rPr>
        <w:t xml:space="preserve">: </w:t>
      </w:r>
      <w:r w:rsidRPr="00417569">
        <w:rPr>
          <w:rFonts w:cs="Taher"/>
          <w:shd w:val="clear" w:color="auto" w:fill="FEFFFE"/>
          <w:rtl/>
        </w:rPr>
        <w:t>في جريان القاعدتين في موارد الشك في عنوان العمل</w:t>
      </w:r>
    </w:p>
    <w:p w:rsidR="000930D5" w:rsidRPr="00417569" w:rsidRDefault="004B1906" w:rsidP="00417569">
      <w:pPr>
        <w:pStyle w:val="a4"/>
        <w:jc w:val="highKashida"/>
        <w:rPr>
          <w:rFonts w:cs="Taher" w:hint="default"/>
          <w:shd w:val="clear" w:color="auto" w:fill="FEFFFE"/>
          <w:rtl/>
        </w:rPr>
      </w:pPr>
      <w:r w:rsidRPr="00417569">
        <w:rPr>
          <w:rFonts w:cs="Taher"/>
          <w:shd w:val="clear" w:color="auto" w:fill="FEFFFE"/>
          <w:rtl/>
        </w:rPr>
        <w:t>قد يعلم الشخص بعمل جزءاً أو مركباً ويشك في عنوانه للشك في أنه أتى به بخصوصيته أم لا كما إذا ارتمس في الماء وشك أن ارتماسه كان بقصد الغسل أو كان لتبريد البدن فهل تجري إحدى القاعدتين للحكم بصحة الغسل أو لا؟ وكما إذا صلى الظهر ثم دخل في صلاة أخرى وفي الأثناء شك أن صلاته هذه بدأها بنية العصر لتكون صحيحةً أو بنية الظهر لتكون باطلةً فهل تجري إحدى القاعدتين للحكم بصحة الصلاة أو لا؟</w:t>
      </w:r>
    </w:p>
    <w:p w:rsidR="000930D5" w:rsidRPr="00417569" w:rsidRDefault="004B1906" w:rsidP="00417569">
      <w:pPr>
        <w:pStyle w:val="a4"/>
        <w:jc w:val="highKashida"/>
        <w:rPr>
          <w:rFonts w:cs="Taher" w:hint="default"/>
          <w:shd w:val="clear" w:color="auto" w:fill="FEFFFE"/>
          <w:rtl/>
        </w:rPr>
      </w:pPr>
      <w:r w:rsidRPr="00417569">
        <w:rPr>
          <w:rFonts w:cs="Taher"/>
          <w:shd w:val="clear" w:color="auto" w:fill="FEFFFE"/>
          <w:rtl/>
        </w:rPr>
        <w:t xml:space="preserve">ما ذكر بعنوان الدليل على لزوم الاعتناء بالشك في هذه الموارد وعدم جريان القاعدتين أن جريان قاعدة الفراغ فرع إحراز أصل العمل والشك في صحته وفي هذه الموارد التي يكون عنوانه المقوّم له مشكوكاً لا يكون </w:t>
      </w:r>
      <w:r w:rsidRPr="00417569">
        <w:rPr>
          <w:rFonts w:cs="Taher"/>
          <w:shd w:val="clear" w:color="auto" w:fill="FEFFFE"/>
          <w:rtl/>
        </w:rPr>
        <w:lastRenderedPageBreak/>
        <w:t>أصل العمل بعنوانه محرزاً وجريان قاعدة التجاوز أيضاً فرع إحراز مضي المحل والتجاوز عنه وفي هذه الموارد محل الشكوك باقٍ فإن من شك في عنوان الغسل أو في عنوان صلاة العصر</w:t>
      </w:r>
      <w:r w:rsidR="00116C5A" w:rsidRPr="00417569">
        <w:rPr>
          <w:rFonts w:cs="Taher"/>
          <w:shd w:val="clear" w:color="auto" w:fill="FEFFFE"/>
          <w:rtl/>
        </w:rPr>
        <w:t>وقصدها</w:t>
      </w:r>
      <w:r w:rsidRPr="00417569">
        <w:rPr>
          <w:rFonts w:cs="Taher"/>
          <w:shd w:val="clear" w:color="auto" w:fill="FEFFFE"/>
          <w:rtl/>
        </w:rPr>
        <w:t xml:space="preserve"> فمحل</w:t>
      </w:r>
      <w:r w:rsidR="00116C5A" w:rsidRPr="00417569">
        <w:rPr>
          <w:rFonts w:cs="Taher"/>
          <w:shd w:val="clear" w:color="auto" w:fill="FEFFFE"/>
          <w:rtl/>
        </w:rPr>
        <w:t xml:space="preserve"> قصد</w:t>
      </w:r>
      <w:r w:rsidRPr="00417569">
        <w:rPr>
          <w:rFonts w:cs="Taher"/>
          <w:shd w:val="clear" w:color="auto" w:fill="FEFFFE"/>
          <w:rtl/>
        </w:rPr>
        <w:t xml:space="preserve"> الغسل والصلاة بالنسبة إليه باقٍ يمكنه الإتيان بهما</w:t>
      </w:r>
      <w:r w:rsidRPr="00417569">
        <w:rPr>
          <w:rFonts w:ascii="Al Nile" w:hAnsi="Al Nile" w:cs="Taher"/>
          <w:shd w:val="clear" w:color="auto" w:fill="FEFFFE"/>
          <w:rtl/>
        </w:rPr>
        <w:t>.</w:t>
      </w:r>
    </w:p>
    <w:p w:rsidR="000930D5" w:rsidRPr="00417569" w:rsidRDefault="004B1906" w:rsidP="00417569">
      <w:pPr>
        <w:pStyle w:val="a4"/>
        <w:jc w:val="highKashida"/>
        <w:rPr>
          <w:rFonts w:cs="Taher" w:hint="default"/>
          <w:shd w:val="clear" w:color="auto" w:fill="FEFFFE"/>
          <w:rtl/>
        </w:rPr>
      </w:pPr>
      <w:r w:rsidRPr="00417569">
        <w:rPr>
          <w:rFonts w:cs="Taher"/>
          <w:shd w:val="clear" w:color="auto" w:fill="FEFFFE"/>
          <w:rtl/>
        </w:rPr>
        <w:t>فدليل عدم جريان القاعدتين في هذه الموارد عدم توفر شرطهما فلا بد من الاعتناء بالشك</w:t>
      </w:r>
      <w:r w:rsidRPr="00417569">
        <w:rPr>
          <w:rFonts w:ascii="Al Nile" w:hAnsi="Al Nile" w:cs="Taher"/>
          <w:shd w:val="clear" w:color="auto" w:fill="FEFFFE"/>
          <w:rtl/>
        </w:rPr>
        <w:t>.</w:t>
      </w:r>
    </w:p>
    <w:p w:rsidR="000930D5" w:rsidRPr="00417569" w:rsidRDefault="004B1906" w:rsidP="00417569">
      <w:pPr>
        <w:pStyle w:val="a4"/>
        <w:jc w:val="highKashida"/>
        <w:rPr>
          <w:rFonts w:cs="Taher" w:hint="default"/>
          <w:shd w:val="clear" w:color="auto" w:fill="FEFFFE"/>
          <w:rtl/>
        </w:rPr>
      </w:pPr>
      <w:r w:rsidRPr="00417569">
        <w:rPr>
          <w:rFonts w:cs="Taher"/>
          <w:shd w:val="clear" w:color="auto" w:fill="FEFFFE"/>
          <w:rtl/>
        </w:rPr>
        <w:t>ذكر المحقق العراقي قدس سره في فروع العلم الإجمالي وجهاً آخر لعدم جريان قاعدة التجاوز حيث قال في من شك أن ما بيده ظهر أو عصر وكان قد صلى الظهر بطل ما بيده لأنه لا يعلم من حين شروعه فيه كونه بعنوان العصر فلم يحرز في مثله قصد العصرية</w:t>
      </w:r>
      <w:r w:rsidRPr="00417569">
        <w:rPr>
          <w:rFonts w:ascii="Al Nile" w:hAnsi="Al Nile" w:cs="Taher"/>
          <w:shd w:val="clear" w:color="auto" w:fill="FEFFFE"/>
          <w:rtl/>
        </w:rPr>
        <w:t xml:space="preserve"> </w:t>
      </w:r>
      <w:r w:rsidRPr="00417569">
        <w:rPr>
          <w:rFonts w:cs="Taher"/>
          <w:shd w:val="clear" w:color="auto" w:fill="FEFFFE"/>
          <w:rtl/>
        </w:rPr>
        <w:t>المعتبر في صلاة العصر وغاية ما تدل عليه قاعدة التجاوز التعبد بوجود قصد العصرية ولكن لا تثبت نشوء ما أتى به عن ذلك القصد إلا على مبنى حجية الأصل المثبت وما هو موضوع الأثر نشوء الأفعال عن قصد العصرية</w:t>
      </w:r>
      <w:r w:rsidRPr="00417569">
        <w:rPr>
          <w:rFonts w:ascii="Al Nile" w:hAnsi="Al Nile" w:cs="Taher"/>
          <w:shd w:val="clear" w:color="auto" w:fill="FEFFFE"/>
          <w:rtl/>
        </w:rPr>
        <w:t>.</w:t>
      </w:r>
      <w:r w:rsidRPr="00417569">
        <w:rPr>
          <w:rFonts w:ascii="Al Nile" w:eastAsia="Al Nile" w:hAnsi="Al Nile" w:cs="Taher"/>
          <w:shd w:val="clear" w:color="auto" w:fill="FEFFFE"/>
          <w:vertAlign w:val="superscript"/>
        </w:rPr>
        <w:footnoteReference w:id="2"/>
      </w:r>
    </w:p>
    <w:p w:rsidR="00417569" w:rsidRPr="00417569" w:rsidRDefault="004B1906" w:rsidP="00417569">
      <w:pPr>
        <w:pStyle w:val="a4"/>
        <w:jc w:val="highKashida"/>
        <w:rPr>
          <w:rFonts w:ascii="Al Nile" w:hAnsi="Al Nile" w:cs="Taher" w:hint="default"/>
          <w:shd w:val="clear" w:color="auto" w:fill="FEFFFE"/>
          <w:rtl/>
        </w:rPr>
      </w:pPr>
      <w:r w:rsidRPr="00417569">
        <w:rPr>
          <w:rFonts w:cs="Taher"/>
          <w:shd w:val="clear" w:color="auto" w:fill="FEFFFE"/>
          <w:rtl/>
        </w:rPr>
        <w:t xml:space="preserve">وأشكل عليه بأنه لا دليل على اعتبار النشوء عن قصد العصرية بعنوان أمر وجودي خاص في صلاة العصر </w:t>
      </w:r>
      <w:r w:rsidR="00116C5A" w:rsidRPr="00417569">
        <w:rPr>
          <w:rFonts w:cs="Taher"/>
          <w:shd w:val="clear" w:color="auto" w:fill="FEFFFE"/>
          <w:rtl/>
        </w:rPr>
        <w:t xml:space="preserve">بل </w:t>
      </w:r>
      <w:r w:rsidRPr="00417569">
        <w:rPr>
          <w:rFonts w:cs="Taher"/>
          <w:shd w:val="clear" w:color="auto" w:fill="FEFFFE"/>
          <w:rtl/>
        </w:rPr>
        <w:t>إن ما يستفاد من الأدلة هو اعتبار قصد العصرية لا أكثر فالعمدة في عدم جريان قاعدة التجاوز هو الوجه الأول وهو عدم مضي المحل والتجاوز عنه</w:t>
      </w:r>
      <w:r w:rsidRPr="00417569">
        <w:rPr>
          <w:rFonts w:ascii="Al Nile" w:hAnsi="Al Nile" w:cs="Taher"/>
          <w:shd w:val="clear" w:color="auto" w:fill="FEFFFE"/>
          <w:rtl/>
        </w:rPr>
        <w:t>.</w:t>
      </w:r>
    </w:p>
    <w:p w:rsidR="00417569" w:rsidRPr="00417569" w:rsidRDefault="00417569" w:rsidP="00417569">
      <w:pPr>
        <w:pStyle w:val="a4"/>
        <w:jc w:val="highKashida"/>
        <w:rPr>
          <w:rFonts w:cs="Taher" w:hint="default"/>
          <w:shd w:val="clear" w:color="auto" w:fill="FEFFFE"/>
          <w:rtl/>
        </w:rPr>
      </w:pPr>
      <w:r w:rsidRPr="00417569">
        <w:rPr>
          <w:rFonts w:cs="Taher"/>
          <w:shd w:val="clear" w:color="auto" w:fill="FEFFFE"/>
          <w:rtl/>
        </w:rPr>
        <w:t>الدرس٤٨ تاريخ</w:t>
      </w:r>
      <w:r>
        <w:rPr>
          <w:rFonts w:cs="Taher"/>
          <w:shd w:val="clear" w:color="auto" w:fill="FEFFFE"/>
          <w:rtl/>
        </w:rPr>
        <w:t xml:space="preserve">  26/9/97</w:t>
      </w:r>
    </w:p>
    <w:p w:rsidR="00417569" w:rsidRPr="00417569" w:rsidRDefault="00417569" w:rsidP="00417569">
      <w:pPr>
        <w:pStyle w:val="a4"/>
        <w:jc w:val="highKashida"/>
        <w:rPr>
          <w:rFonts w:cs="Taher" w:hint="default"/>
          <w:shd w:val="clear" w:color="auto" w:fill="FEFFFE"/>
          <w:rtl/>
        </w:rPr>
      </w:pPr>
      <w:r w:rsidRPr="00417569">
        <w:rPr>
          <w:rFonts w:cs="Taher"/>
          <w:shd w:val="clear" w:color="auto" w:fill="FEFFFE"/>
          <w:rtl/>
        </w:rPr>
        <w:t xml:space="preserve">وصل الكلام إلى جريان قاعدة الفراغ والتجاوز في موارد الشك في عنوان العمل كمن صلى الظهر ثم دخل في صلاة أخرى وفي الأثناء شك أن صلاته هذه بدأها بنية العصر لتكون صحيحةً أو بنية الظهر لتكون باطلةً وقلنا بعدم جريان شيء من القاعدتين هنا لعدم توفر شرطهما فإن جريان قاعدة </w:t>
      </w:r>
      <w:r w:rsidRPr="00417569">
        <w:rPr>
          <w:rFonts w:cs="Taher"/>
          <w:shd w:val="clear" w:color="auto" w:fill="FEFFFE"/>
          <w:rtl/>
        </w:rPr>
        <w:lastRenderedPageBreak/>
        <w:t>الفراغ فرع إحراز أصل العمل والشك في صحته وفي هذه الموارد التي يكون عنوانه المقوّم له مشكوكاً لا يكون أصل العمل بعنوانه محرزاً وجريان قاعدة التجاوز أيضاً فرع إحراز مضي المحل والتجاوز عنه وفي هذه الموارد محل المشكوك باقٍ فإن من شك في عنوان الغسل أو في عنوان صلاة العصر فمحل الغسل والصلاة بالنسبة إليه باقٍ يمكنه الإتيان بهما</w:t>
      </w:r>
      <w:r w:rsidRPr="00417569">
        <w:rPr>
          <w:rFonts w:ascii="Al Nile" w:hAnsi="Al Nile" w:cs="Taher"/>
          <w:shd w:val="clear" w:color="auto" w:fill="FEFFFE"/>
          <w:rtl/>
        </w:rPr>
        <w:t>.</w:t>
      </w:r>
    </w:p>
    <w:p w:rsidR="00417569" w:rsidRPr="00417569" w:rsidRDefault="00417569" w:rsidP="00417569">
      <w:pPr>
        <w:pStyle w:val="a4"/>
        <w:jc w:val="highKashida"/>
        <w:rPr>
          <w:rFonts w:cs="Taher" w:hint="default"/>
          <w:shd w:val="clear" w:color="auto" w:fill="FEFFFE"/>
          <w:rtl/>
        </w:rPr>
      </w:pPr>
      <w:r w:rsidRPr="00417569">
        <w:rPr>
          <w:rFonts w:cs="Taher"/>
          <w:shd w:val="clear" w:color="auto" w:fill="FEFFFE"/>
          <w:rtl/>
        </w:rPr>
        <w:t>تعرض صاحب العروة قدس سره إلى الفرع المذكور في المسألة الاولی من فروع العلم الاجمالي حيث قال</w:t>
      </w:r>
      <w:r w:rsidRPr="00417569">
        <w:rPr>
          <w:rFonts w:ascii="Al Nile" w:hAnsi="Al Nile" w:cs="Taher"/>
          <w:shd w:val="clear" w:color="auto" w:fill="FEFFFE"/>
          <w:rtl/>
        </w:rPr>
        <w:t>: (</w:t>
      </w:r>
      <w:r w:rsidRPr="00417569">
        <w:rPr>
          <w:rFonts w:cs="Taher"/>
          <w:shd w:val="clear" w:color="auto" w:fill="FEFFFE"/>
          <w:rtl/>
        </w:rPr>
        <w:t>إذا شك في أن ما بيده ظهر أو عصر فإن كان قد صلى الظهر بطل ما بيده وإن كان لم يصلها أو شك في أنه صلاها أو لا عدل به إليها</w:t>
      </w:r>
      <w:r w:rsidRPr="00417569">
        <w:rPr>
          <w:rFonts w:ascii="Al Nile" w:hAnsi="Al Nile" w:cs="Taher"/>
          <w:shd w:val="clear" w:color="auto" w:fill="FEFFFE"/>
          <w:rtl/>
        </w:rPr>
        <w:t>.)</w:t>
      </w:r>
      <w:r w:rsidRPr="00417569">
        <w:rPr>
          <w:rFonts w:ascii="Al Nile" w:eastAsia="Al Nile" w:hAnsi="Al Nile" w:cs="Taher"/>
          <w:shd w:val="clear" w:color="auto" w:fill="FEFFFE"/>
          <w:vertAlign w:val="superscript"/>
        </w:rPr>
        <w:footnoteReference w:id="3"/>
      </w:r>
    </w:p>
    <w:p w:rsidR="00417569" w:rsidRPr="00417569" w:rsidRDefault="00417569" w:rsidP="00417569">
      <w:pPr>
        <w:pStyle w:val="a4"/>
        <w:jc w:val="highKashida"/>
        <w:rPr>
          <w:rFonts w:cs="Taher" w:hint="default"/>
          <w:shd w:val="clear" w:color="auto" w:fill="FEFFFE"/>
          <w:rtl/>
        </w:rPr>
      </w:pPr>
      <w:r w:rsidRPr="00417569">
        <w:rPr>
          <w:rFonts w:cs="Taher"/>
          <w:shd w:val="clear" w:color="auto" w:fill="FEFFFE"/>
          <w:rtl/>
        </w:rPr>
        <w:t>فذكر صورتين</w:t>
      </w:r>
      <w:r w:rsidRPr="00417569">
        <w:rPr>
          <w:rFonts w:ascii="Al Nile" w:hAnsi="Al Nile" w:cs="Taher"/>
          <w:shd w:val="clear" w:color="auto" w:fill="FEFFFE"/>
          <w:rtl/>
        </w:rPr>
        <w:t>:</w:t>
      </w:r>
    </w:p>
    <w:p w:rsidR="00417569" w:rsidRPr="00417569" w:rsidRDefault="00417569" w:rsidP="00417569">
      <w:pPr>
        <w:pStyle w:val="a4"/>
        <w:jc w:val="highKashida"/>
        <w:rPr>
          <w:rFonts w:cs="Taher" w:hint="default"/>
          <w:shd w:val="clear" w:color="auto" w:fill="FEFFFE"/>
          <w:rtl/>
        </w:rPr>
      </w:pPr>
      <w:r w:rsidRPr="00417569">
        <w:rPr>
          <w:rFonts w:cs="Taher"/>
          <w:shd w:val="clear" w:color="auto" w:fill="FEFFFE"/>
          <w:rtl/>
        </w:rPr>
        <w:t>الأولى</w:t>
      </w:r>
      <w:r w:rsidRPr="00417569">
        <w:rPr>
          <w:rFonts w:ascii="Al Nile" w:hAnsi="Al Nile" w:cs="Taher"/>
          <w:shd w:val="clear" w:color="auto" w:fill="FEFFFE"/>
          <w:rtl/>
        </w:rPr>
        <w:t xml:space="preserve">: </w:t>
      </w:r>
      <w:r w:rsidRPr="00417569">
        <w:rPr>
          <w:rFonts w:cs="Taher"/>
          <w:shd w:val="clear" w:color="auto" w:fill="FEFFFE"/>
          <w:rtl/>
        </w:rPr>
        <w:t>أن يشك في أن هذه الصلاة بدأها بنية العصر أو الظهر وكان قد صلى الظهر</w:t>
      </w:r>
    </w:p>
    <w:p w:rsidR="00417569" w:rsidRPr="00417569" w:rsidRDefault="00417569" w:rsidP="00417569">
      <w:pPr>
        <w:pStyle w:val="a4"/>
        <w:jc w:val="highKashida"/>
        <w:rPr>
          <w:rFonts w:cs="Taher" w:hint="default"/>
          <w:shd w:val="clear" w:color="auto" w:fill="FEFFFE"/>
          <w:rtl/>
        </w:rPr>
      </w:pPr>
      <w:r w:rsidRPr="00417569">
        <w:rPr>
          <w:rFonts w:cs="Taher"/>
          <w:shd w:val="clear" w:color="auto" w:fill="FEFFFE"/>
          <w:rtl/>
        </w:rPr>
        <w:t>الثانية</w:t>
      </w:r>
      <w:r w:rsidRPr="00417569">
        <w:rPr>
          <w:rFonts w:ascii="Al Nile" w:hAnsi="Al Nile" w:cs="Taher"/>
          <w:shd w:val="clear" w:color="auto" w:fill="FEFFFE"/>
          <w:rtl/>
        </w:rPr>
        <w:t xml:space="preserve">: </w:t>
      </w:r>
      <w:r w:rsidRPr="00417569">
        <w:rPr>
          <w:rFonts w:cs="Taher"/>
          <w:shd w:val="clear" w:color="auto" w:fill="FEFFFE"/>
          <w:rtl/>
        </w:rPr>
        <w:t>أن يشك في أن هذه الصلاة بدأها بنية العصر أو الظهر ولم يصل الظهر أو شك في أنه صلاها أم لا</w:t>
      </w:r>
    </w:p>
    <w:p w:rsidR="00417569" w:rsidRPr="00417569" w:rsidRDefault="00417569" w:rsidP="00BA7C38">
      <w:pPr>
        <w:pStyle w:val="a4"/>
        <w:jc w:val="highKashida"/>
        <w:rPr>
          <w:rFonts w:cs="Taher" w:hint="default"/>
          <w:shd w:val="clear" w:color="auto" w:fill="FEFFFE"/>
          <w:rtl/>
        </w:rPr>
      </w:pPr>
      <w:r w:rsidRPr="00417569">
        <w:rPr>
          <w:rFonts w:cs="Taher"/>
          <w:shd w:val="clear" w:color="auto" w:fill="FEFFFE"/>
          <w:rtl/>
        </w:rPr>
        <w:t>ولا كلام في وجوب العدول إلى صلاة ال</w:t>
      </w:r>
      <w:r w:rsidR="00BA7C38">
        <w:rPr>
          <w:rFonts w:cs="Taher"/>
          <w:shd w:val="clear" w:color="auto" w:fill="FEFFFE"/>
          <w:rtl/>
        </w:rPr>
        <w:t>ظه</w:t>
      </w:r>
      <w:bookmarkStart w:id="0" w:name="_GoBack"/>
      <w:bookmarkEnd w:id="0"/>
      <w:r w:rsidRPr="00417569">
        <w:rPr>
          <w:rFonts w:cs="Taher"/>
          <w:shd w:val="clear" w:color="auto" w:fill="FEFFFE"/>
          <w:rtl/>
        </w:rPr>
        <w:t>ر في الصورة الثانية كما أفاد صاحب العروة قدس سره حتى في فرض العلم ببدء الصلاة بنية العصر فضلاً عن الشك كما في المقام</w:t>
      </w:r>
      <w:r w:rsidRPr="00417569">
        <w:rPr>
          <w:rFonts w:ascii="Al Nile" w:hAnsi="Al Nile" w:cs="Taher"/>
          <w:shd w:val="clear" w:color="auto" w:fill="FEFFFE"/>
          <w:rtl/>
        </w:rPr>
        <w:t>.</w:t>
      </w:r>
    </w:p>
    <w:p w:rsidR="00417569" w:rsidRPr="00417569" w:rsidRDefault="00417569" w:rsidP="00417569">
      <w:pPr>
        <w:pStyle w:val="a4"/>
        <w:jc w:val="highKashida"/>
        <w:rPr>
          <w:rFonts w:cs="Taher" w:hint="default"/>
          <w:shd w:val="clear" w:color="auto" w:fill="FEFFFE"/>
          <w:rtl/>
        </w:rPr>
      </w:pPr>
      <w:r w:rsidRPr="00417569">
        <w:rPr>
          <w:rFonts w:cs="Taher"/>
          <w:shd w:val="clear" w:color="auto" w:fill="FEFFFE"/>
          <w:rtl/>
        </w:rPr>
        <w:t>إنما الكلام في إمكان تصحيح الصلاة وعدمه في الصورة الأولى فحكم صاحب العروة قدس سره ببطلان الصلاة</w:t>
      </w:r>
      <w:r w:rsidRPr="00417569">
        <w:rPr>
          <w:rFonts w:ascii="Al Nile" w:hAnsi="Al Nile" w:cs="Taher"/>
          <w:shd w:val="clear" w:color="auto" w:fill="FEFFFE"/>
          <w:rtl/>
        </w:rPr>
        <w:t>.</w:t>
      </w:r>
    </w:p>
    <w:p w:rsidR="00417569" w:rsidRPr="00417569" w:rsidRDefault="00417569" w:rsidP="00417569">
      <w:pPr>
        <w:pStyle w:val="a4"/>
        <w:jc w:val="highKashida"/>
        <w:rPr>
          <w:rFonts w:cs="Taher" w:hint="default"/>
          <w:shd w:val="clear" w:color="auto" w:fill="FEFFFE"/>
          <w:rtl/>
        </w:rPr>
      </w:pPr>
      <w:r w:rsidRPr="00417569">
        <w:rPr>
          <w:rFonts w:cs="Taher"/>
          <w:shd w:val="clear" w:color="auto" w:fill="FEFFFE"/>
          <w:rtl/>
        </w:rPr>
        <w:t>والوجه في ذلك أن ما أتى به إن كان بنية العصر وقع صحيحاً وإن كان بنية الظهر وقع باطلاً لكونه في غير محله ولا يمكن تصحيح هذه الصلاة لعدم جريان قاعدة الفراغ ولا التجاوز كما ذكرنا</w:t>
      </w:r>
      <w:r w:rsidRPr="00417569">
        <w:rPr>
          <w:rFonts w:ascii="Al Nile" w:hAnsi="Al Nile" w:cs="Taher"/>
          <w:shd w:val="clear" w:color="auto" w:fill="FEFFFE"/>
          <w:rtl/>
        </w:rPr>
        <w:t>.</w:t>
      </w:r>
    </w:p>
    <w:p w:rsidR="00417569" w:rsidRPr="00417569" w:rsidRDefault="00417569" w:rsidP="00417569">
      <w:pPr>
        <w:pStyle w:val="a4"/>
        <w:jc w:val="highKashida"/>
        <w:rPr>
          <w:rFonts w:cs="Taher" w:hint="default"/>
          <w:shd w:val="clear" w:color="auto" w:fill="FEFFFE"/>
          <w:rtl/>
        </w:rPr>
      </w:pPr>
      <w:r w:rsidRPr="00417569">
        <w:rPr>
          <w:rFonts w:cs="Taher"/>
          <w:shd w:val="clear" w:color="auto" w:fill="FEFFFE"/>
          <w:rtl/>
        </w:rPr>
        <w:lastRenderedPageBreak/>
        <w:t>وهنا أفاد المحقق العراقي قدس سره بعدم جريان قاعدة التجاوز لوجه آخر ذكرناها سابقاً وأجبنا عنه</w:t>
      </w:r>
      <w:r w:rsidRPr="00417569">
        <w:rPr>
          <w:rFonts w:ascii="Al Nile" w:hAnsi="Al Nile" w:cs="Taher"/>
          <w:shd w:val="clear" w:color="auto" w:fill="FEFFFE"/>
          <w:rtl/>
        </w:rPr>
        <w:t>.</w:t>
      </w:r>
    </w:p>
    <w:p w:rsidR="00417569" w:rsidRPr="00417569" w:rsidRDefault="00417569" w:rsidP="00417569">
      <w:pPr>
        <w:pStyle w:val="a4"/>
        <w:jc w:val="highKashida"/>
        <w:rPr>
          <w:rFonts w:cs="Taher" w:hint="default"/>
          <w:shd w:val="clear" w:color="auto" w:fill="FEFFFE"/>
          <w:rtl/>
        </w:rPr>
      </w:pPr>
      <w:r w:rsidRPr="00417569">
        <w:rPr>
          <w:rFonts w:cs="Taher"/>
          <w:shd w:val="clear" w:color="auto" w:fill="FEFFFE"/>
          <w:rtl/>
        </w:rPr>
        <w:t>ثم بعد الحكم بعدم إمكان تصحيح ما بيده قال</w:t>
      </w:r>
      <w:r w:rsidRPr="00417569">
        <w:rPr>
          <w:rFonts w:ascii="Al Nile" w:hAnsi="Al Nile" w:cs="Taher"/>
          <w:shd w:val="clear" w:color="auto" w:fill="FEFFFE"/>
          <w:rtl/>
        </w:rPr>
        <w:t xml:space="preserve"> </w:t>
      </w:r>
      <w:r w:rsidRPr="00417569">
        <w:rPr>
          <w:rFonts w:cs="Taher"/>
          <w:shd w:val="clear" w:color="auto" w:fill="FEFFFE"/>
          <w:rtl/>
        </w:rPr>
        <w:t>بأن أصالة الاشتغال بالصلاة تقتضي استئنافه جديداً ومثل هذا الأصل موجب لحل العلم الإجمالي بحرمة قطعه أو وجوب إعادته فلا بأس بعده لجريان البراءة عن حرمة قطعه</w:t>
      </w:r>
      <w:r w:rsidRPr="00417569">
        <w:rPr>
          <w:rFonts w:ascii="Al Nile" w:hAnsi="Al Nile" w:cs="Taher"/>
          <w:shd w:val="clear" w:color="auto" w:fill="FEFFFE"/>
          <w:rtl/>
        </w:rPr>
        <w:t>.</w:t>
      </w:r>
      <w:r w:rsidRPr="00417569">
        <w:rPr>
          <w:rFonts w:ascii="Al Nile" w:eastAsia="Al Nile" w:hAnsi="Al Nile" w:cs="Taher"/>
          <w:shd w:val="clear" w:color="auto" w:fill="FEFFFE"/>
          <w:vertAlign w:val="superscript"/>
        </w:rPr>
        <w:footnoteReference w:id="4"/>
      </w:r>
    </w:p>
    <w:p w:rsidR="00417569" w:rsidRPr="00417569" w:rsidRDefault="00417569" w:rsidP="00417569">
      <w:pPr>
        <w:pStyle w:val="a4"/>
        <w:jc w:val="highKashida"/>
        <w:rPr>
          <w:rFonts w:cs="Taher" w:hint="default"/>
          <w:shd w:val="clear" w:color="auto" w:fill="FEFFFE"/>
          <w:rtl/>
        </w:rPr>
      </w:pPr>
      <w:r w:rsidRPr="00417569">
        <w:rPr>
          <w:rFonts w:cs="Taher"/>
          <w:shd w:val="clear" w:color="auto" w:fill="FEFFFE"/>
          <w:rtl/>
        </w:rPr>
        <w:t>توضيح ذلك أنه يوجد في بدو الأمر علم إجمالي في المقام  وهو العلم بأن ما بيده إما بدأ به بنية العصر فيجب إتمامه ويحرم قطعه وإما بدأ به بنية الظهر فتجب إعادة الصلاة</w:t>
      </w:r>
      <w:r w:rsidRPr="00417569">
        <w:rPr>
          <w:rFonts w:ascii="Al Nile" w:hAnsi="Al Nile" w:cs="Taher"/>
          <w:shd w:val="clear" w:color="auto" w:fill="FEFFFE"/>
          <w:rtl/>
        </w:rPr>
        <w:t>.</w:t>
      </w:r>
    </w:p>
    <w:p w:rsidR="00417569" w:rsidRPr="00417569" w:rsidRDefault="00417569" w:rsidP="00417569">
      <w:pPr>
        <w:pStyle w:val="a4"/>
        <w:jc w:val="highKashida"/>
        <w:rPr>
          <w:rFonts w:cs="Taher" w:hint="default"/>
          <w:shd w:val="clear" w:color="auto" w:fill="FEFFFE"/>
          <w:rtl/>
        </w:rPr>
      </w:pPr>
      <w:r w:rsidRPr="00417569">
        <w:rPr>
          <w:rFonts w:cs="Taher"/>
          <w:shd w:val="clear" w:color="auto" w:fill="FEFFFE"/>
          <w:rtl/>
        </w:rPr>
        <w:t xml:space="preserve">والمحقق العراقي قدس سره وإن كان مسلكه في تنجيز العلم الإجمالي مسلک العلية دون الاقتضاء بمعنى أن العلم الإجمالي علة تامة للتنجز لا أنه مقتضٍ له وتنجزه فرع تعارض الأصول في أطرافه فلا أثر لجريان الأصل الترخيصي في بعض الأطراف في انحلال العلم الإجمالي على مسلكه ولكنه يقول في بعض الموارد بالانحلال كما في مورد جريان الأصل التنجيزي في بعض الأطراف فمع وجود المنجز التفصيلي ينحل العلم الإجمالي والوجه في ذلك أن العلم الإجمالي إنما يكون منجزاً فيما كان المعلوم بالإجمال على أي تقدير قابلاً لتنجيز التكليف ومع قيام المنجز التفصيلي في أحد الأطراف يكون التكليف في ذلك الطرف منجزاً بقطع النظر عن العلم الإجمالي فليس قابلاً للتنجز على هذا التقديربالعلم الاجمالي </w:t>
      </w:r>
      <w:r w:rsidRPr="00417569">
        <w:rPr>
          <w:rFonts w:ascii="Al Nile" w:hAnsi="Al Nile" w:cs="Taher"/>
          <w:shd w:val="clear" w:color="auto" w:fill="FEFFFE"/>
          <w:rtl/>
        </w:rPr>
        <w:t>.</w:t>
      </w:r>
    </w:p>
    <w:p w:rsidR="00417569" w:rsidRPr="00417569" w:rsidRDefault="00417569" w:rsidP="00417569">
      <w:pPr>
        <w:pStyle w:val="a4"/>
        <w:jc w:val="highKashida"/>
        <w:rPr>
          <w:rFonts w:cs="Taher" w:hint="default"/>
          <w:shd w:val="clear" w:color="auto" w:fill="FEFFFE"/>
          <w:rtl/>
        </w:rPr>
      </w:pPr>
      <w:r w:rsidRPr="00417569">
        <w:rPr>
          <w:rFonts w:cs="Taher"/>
          <w:shd w:val="clear" w:color="auto" w:fill="FEFFFE"/>
          <w:rtl/>
        </w:rPr>
        <w:t>والمقام من هذا القبيل لأن المنجز التفصيلي وهو قاعدة الإشتغال تقتضي إعادة الصلاة فينحل العلم الإجمالي وبعد الإنحلال يجري الأصل الترخيصي في الطرف الآخر بلا مانع؟ وهو البراءة عن حرمة قطع الصلاة</w:t>
      </w:r>
      <w:r w:rsidRPr="00417569">
        <w:rPr>
          <w:rFonts w:ascii="Al Nile" w:hAnsi="Al Nile" w:cs="Taher"/>
          <w:shd w:val="clear" w:color="auto" w:fill="FEFFFE"/>
          <w:rtl/>
        </w:rPr>
        <w:t>.</w:t>
      </w:r>
    </w:p>
    <w:p w:rsidR="00417569" w:rsidRPr="00417569" w:rsidRDefault="00417569" w:rsidP="00417569">
      <w:pPr>
        <w:pStyle w:val="a4"/>
        <w:jc w:val="highKashida"/>
        <w:rPr>
          <w:rFonts w:cs="Taher" w:hint="default"/>
          <w:shd w:val="clear" w:color="auto" w:fill="FEFFFE"/>
          <w:rtl/>
        </w:rPr>
      </w:pPr>
      <w:r w:rsidRPr="00417569">
        <w:rPr>
          <w:rFonts w:cs="Taher"/>
          <w:shd w:val="clear" w:color="auto" w:fill="FEFFFE"/>
          <w:rtl/>
        </w:rPr>
        <w:lastRenderedPageBreak/>
        <w:t>فالفرق بين مسلك الاقتضاء والعلية أن الأصل الترخيصي في بعض الأطراف على مسلك الاقتضاء يوجب انحلال العلم الإجمالي وعلى مسلك العلية لا يوجب الانحلال ولكن مع وجود الأصل التنجيزي وانحلال العلم الإجمالي به يجري الأصل الترخيصي بعد الانحلال</w:t>
      </w:r>
      <w:r w:rsidRPr="00417569">
        <w:rPr>
          <w:rFonts w:ascii="Al Nile" w:hAnsi="Al Nile" w:cs="Taher"/>
          <w:shd w:val="clear" w:color="auto" w:fill="FEFFFE"/>
          <w:rtl/>
        </w:rPr>
        <w:t>.</w:t>
      </w:r>
    </w:p>
    <w:p w:rsidR="00417569" w:rsidRPr="00417569" w:rsidRDefault="00417569" w:rsidP="00417569">
      <w:pPr>
        <w:pStyle w:val="a4"/>
        <w:jc w:val="highKashida"/>
        <w:rPr>
          <w:rFonts w:cs="Taher" w:hint="default"/>
          <w:shd w:val="clear" w:color="auto" w:fill="FEFFFE"/>
          <w:rtl/>
        </w:rPr>
      </w:pPr>
      <w:r w:rsidRPr="00417569">
        <w:rPr>
          <w:rFonts w:cs="Taher"/>
          <w:shd w:val="clear" w:color="auto" w:fill="FEFFFE"/>
          <w:rtl/>
        </w:rPr>
        <w:t>هذا توضيح ما أفاده في المتن</w:t>
      </w:r>
      <w:r w:rsidRPr="00417569">
        <w:rPr>
          <w:rFonts w:ascii="Al Nile" w:hAnsi="Al Nile" w:cs="Taher"/>
          <w:shd w:val="clear" w:color="auto" w:fill="FEFFFE"/>
          <w:rtl/>
        </w:rPr>
        <w:t>.</w:t>
      </w:r>
    </w:p>
    <w:p w:rsidR="00417569" w:rsidRPr="00417569" w:rsidRDefault="00417569" w:rsidP="00417569">
      <w:pPr>
        <w:pStyle w:val="a4"/>
        <w:jc w:val="highKashida"/>
        <w:rPr>
          <w:rFonts w:cs="Taher" w:hint="default"/>
          <w:shd w:val="clear" w:color="auto" w:fill="FEFFFE"/>
          <w:rtl/>
        </w:rPr>
      </w:pPr>
      <w:r w:rsidRPr="00417569">
        <w:rPr>
          <w:rFonts w:cs="Taher"/>
          <w:shd w:val="clear" w:color="auto" w:fill="FEFFFE"/>
          <w:rtl/>
        </w:rPr>
        <w:t>ولكن عدل في التعليقة عما في المتن وذكر أن العلم الإجمالي لا ينحل لأن الاصل التنجيزي في أحد الأطراف إنما يوجب انحلال العلم الإجمالي وجريان الأصل الترخيصي فيما كان ظرف جريان المنجز التفصيلي وظرف جريان الأصل الترخيصي واحداً وليس ظرف جريان قاعدة الاشتغال وظرف جريان أصالة البراءة واحداً في المقام لأن جريان الاشتغال فيما لم يقطع الصلاة وأتمها والا فلو قطع الصلاة يعلم باشتغال ذمته بصلاة العصرويجب الاتيان بها للعلم بعدم تحقق الامتثال لالجريان قاعدة الاشتغال وجريان أصالة البراءة انما هوفيما لم يتم الصلاة إذ مع إتمامها لا مورد للقطع ليشك في حرمته وعدمها</w:t>
      </w:r>
      <w:r w:rsidRPr="00417569">
        <w:rPr>
          <w:rFonts w:ascii="Al Nile" w:hAnsi="Al Nile" w:cs="Taher"/>
          <w:shd w:val="clear" w:color="auto" w:fill="FEFFFE"/>
          <w:rtl/>
        </w:rPr>
        <w:t>.</w:t>
      </w:r>
    </w:p>
    <w:p w:rsidR="00417569" w:rsidRPr="00417569" w:rsidRDefault="00417569" w:rsidP="00417569">
      <w:pPr>
        <w:pStyle w:val="a4"/>
        <w:jc w:val="highKashida"/>
        <w:rPr>
          <w:rFonts w:cs="Taher" w:hint="default"/>
          <w:shd w:val="clear" w:color="auto" w:fill="FEFFFE"/>
          <w:rtl/>
        </w:rPr>
      </w:pPr>
      <w:r w:rsidRPr="00417569">
        <w:rPr>
          <w:rFonts w:cs="Taher"/>
          <w:shd w:val="clear" w:color="auto" w:fill="FEFFFE"/>
          <w:rtl/>
        </w:rPr>
        <w:t>أورد عليه بإشكالات</w:t>
      </w:r>
      <w:r w:rsidRPr="00417569">
        <w:rPr>
          <w:rFonts w:ascii="Al Nile" w:hAnsi="Al Nile" w:cs="Taher"/>
          <w:shd w:val="clear" w:color="auto" w:fill="FEFFFE"/>
          <w:rtl/>
        </w:rPr>
        <w:t>:</w:t>
      </w:r>
    </w:p>
    <w:p w:rsidR="00417569" w:rsidRPr="00417569" w:rsidRDefault="00417569" w:rsidP="00417569">
      <w:pPr>
        <w:pStyle w:val="a4"/>
        <w:jc w:val="highKashida"/>
        <w:rPr>
          <w:rFonts w:cs="Taher" w:hint="default"/>
          <w:shd w:val="clear" w:color="auto" w:fill="FEFFFE"/>
          <w:rtl/>
        </w:rPr>
      </w:pPr>
      <w:r w:rsidRPr="00417569">
        <w:rPr>
          <w:rFonts w:cs="Taher"/>
          <w:shd w:val="clear" w:color="auto" w:fill="FEFFFE"/>
          <w:rtl/>
        </w:rPr>
        <w:t>الأول</w:t>
      </w:r>
      <w:r w:rsidRPr="00417569">
        <w:rPr>
          <w:rFonts w:ascii="Al Nile" w:hAnsi="Al Nile" w:cs="Taher"/>
          <w:shd w:val="clear" w:color="auto" w:fill="FEFFFE"/>
          <w:rtl/>
        </w:rPr>
        <w:t xml:space="preserve">: </w:t>
      </w:r>
      <w:r w:rsidRPr="00417569">
        <w:rPr>
          <w:rFonts w:cs="Taher"/>
          <w:shd w:val="clear" w:color="auto" w:fill="FEFFFE"/>
          <w:rtl/>
        </w:rPr>
        <w:t>انه _كما أشاراليه قدس سره ايضاً_ إنما يتم كلامه على مسلكه في تنجيز العلم الاجمالي وهو مسلك العلية وأما بناءً على مسلك الاقتضاء يكون جريان الأصل الترخيصي في بعض الأطراف موجباً لانحلال العلم الإجمالي وهذا إشكال في المبنى</w:t>
      </w:r>
      <w:r w:rsidRPr="00417569">
        <w:rPr>
          <w:rFonts w:ascii="Al Nile" w:hAnsi="Al Nile" w:cs="Taher"/>
          <w:shd w:val="clear" w:color="auto" w:fill="FEFFFE"/>
          <w:rtl/>
        </w:rPr>
        <w:t>.</w:t>
      </w:r>
    </w:p>
    <w:p w:rsidR="00417569" w:rsidRPr="00417569" w:rsidRDefault="00417569" w:rsidP="00417569">
      <w:pPr>
        <w:pStyle w:val="a4"/>
        <w:jc w:val="highKashida"/>
        <w:rPr>
          <w:rFonts w:cs="Taher" w:hint="default"/>
          <w:shd w:val="clear" w:color="auto" w:fill="FEFFFE"/>
          <w:rtl/>
        </w:rPr>
      </w:pPr>
      <w:r w:rsidRPr="00417569">
        <w:rPr>
          <w:rFonts w:cs="Taher"/>
          <w:shd w:val="clear" w:color="auto" w:fill="FEFFFE"/>
          <w:rtl/>
        </w:rPr>
        <w:t>الثاني</w:t>
      </w:r>
      <w:r w:rsidRPr="00417569">
        <w:rPr>
          <w:rFonts w:ascii="Al Nile" w:hAnsi="Al Nile" w:cs="Taher"/>
          <w:shd w:val="clear" w:color="auto" w:fill="FEFFFE"/>
          <w:rtl/>
        </w:rPr>
        <w:t xml:space="preserve">: - </w:t>
      </w:r>
      <w:r w:rsidRPr="00417569">
        <w:rPr>
          <w:rFonts w:cs="Taher"/>
          <w:shd w:val="clear" w:color="auto" w:fill="FEFFFE"/>
          <w:rtl/>
        </w:rPr>
        <w:t xml:space="preserve">مع تسليم مسلك العلية </w:t>
      </w:r>
      <w:r w:rsidRPr="00417569">
        <w:rPr>
          <w:rFonts w:ascii="Al Nile" w:hAnsi="Al Nile" w:cs="Taher"/>
          <w:shd w:val="clear" w:color="auto" w:fill="FEFFFE"/>
          <w:rtl/>
        </w:rPr>
        <w:t xml:space="preserve">- </w:t>
      </w:r>
      <w:r w:rsidRPr="00417569">
        <w:rPr>
          <w:rFonts w:cs="Taher"/>
          <w:shd w:val="clear" w:color="auto" w:fill="FEFFFE"/>
          <w:rtl/>
        </w:rPr>
        <w:t xml:space="preserve">أن العلم الإجمالي إنما يكون صالحاً للتنجيز إذا كان الحكم في كل من الطرفين ثابتاً على أي تقدير وحكم وجوب الإعادة لو كان ما أتى به بنية الظهر ثابت ولكن حكم حرمة القطع لو كان ما أتى به بنية العصر ليس ثابتاً مطلقاً لأنه كما أفاد السيد الخوئي </w:t>
      </w:r>
      <w:r w:rsidRPr="00417569">
        <w:rPr>
          <w:rFonts w:cs="Taher"/>
          <w:shd w:val="clear" w:color="auto" w:fill="FEFFFE"/>
          <w:rtl/>
        </w:rPr>
        <w:lastRenderedPageBreak/>
        <w:t>قدس سره إنما يحرم قطع الصلاة التي يجوز للمكلف الاقتصار عليها في مقام الامتثال</w:t>
      </w:r>
      <w:r w:rsidRPr="00417569">
        <w:rPr>
          <w:rFonts w:ascii="Al Nile" w:hAnsi="Al Nile" w:cs="Taher"/>
          <w:shd w:val="clear" w:color="auto" w:fill="FEFFFE"/>
          <w:rtl/>
        </w:rPr>
        <w:t xml:space="preserve"> </w:t>
      </w:r>
      <w:r w:rsidRPr="00417569">
        <w:rPr>
          <w:rFonts w:cs="Taher"/>
          <w:shd w:val="clear" w:color="auto" w:fill="FEFFFE"/>
          <w:rtl/>
        </w:rPr>
        <w:t>وأمّا الصلاة المحكوم بوجوب إعادتها فلا دليل على حرمة قطعها</w:t>
      </w:r>
      <w:r w:rsidRPr="00417569">
        <w:rPr>
          <w:rFonts w:ascii="Al Nile" w:hAnsi="Al Nile" w:cs="Taher"/>
          <w:shd w:val="clear" w:color="auto" w:fill="FEFFFE"/>
          <w:rtl/>
        </w:rPr>
        <w:t>.</w:t>
      </w:r>
      <w:r w:rsidRPr="00417569">
        <w:rPr>
          <w:rFonts w:ascii="Al Nile" w:eastAsia="Al Nile" w:hAnsi="Al Nile" w:cs="Taher"/>
          <w:shd w:val="clear" w:color="auto" w:fill="FEFFFE"/>
          <w:vertAlign w:val="superscript"/>
        </w:rPr>
        <w:footnoteReference w:id="5"/>
      </w:r>
    </w:p>
    <w:p w:rsidR="00417569" w:rsidRPr="00417569" w:rsidRDefault="00417569" w:rsidP="00417569">
      <w:pPr>
        <w:pStyle w:val="a4"/>
        <w:jc w:val="highKashida"/>
        <w:rPr>
          <w:rFonts w:cs="Taher" w:hint="default"/>
          <w:rtl/>
        </w:rPr>
      </w:pPr>
      <w:r w:rsidRPr="00417569">
        <w:rPr>
          <w:rFonts w:cs="Taher"/>
          <w:shd w:val="clear" w:color="auto" w:fill="FEFFFE"/>
          <w:rtl/>
        </w:rPr>
        <w:t>الثالث</w:t>
      </w:r>
      <w:r w:rsidRPr="00417569">
        <w:rPr>
          <w:rFonts w:ascii="Al Nile" w:hAnsi="Al Nile" w:cs="Taher"/>
          <w:shd w:val="clear" w:color="auto" w:fill="FEFFFE"/>
          <w:rtl/>
        </w:rPr>
        <w:t xml:space="preserve">: - </w:t>
      </w:r>
      <w:r w:rsidRPr="00417569">
        <w:rPr>
          <w:rFonts w:cs="Taher"/>
          <w:shd w:val="clear" w:color="auto" w:fill="FEFFFE"/>
          <w:rtl/>
        </w:rPr>
        <w:t xml:space="preserve">مع تسليم مسلك العلية والقول بحرمة قطع الفريضة مطلقاً </w:t>
      </w:r>
      <w:r w:rsidRPr="00417569">
        <w:rPr>
          <w:rFonts w:ascii="Al Nile" w:hAnsi="Al Nile" w:cs="Taher"/>
          <w:shd w:val="clear" w:color="auto" w:fill="FEFFFE"/>
          <w:rtl/>
        </w:rPr>
        <w:t xml:space="preserve">- </w:t>
      </w:r>
      <w:r w:rsidRPr="00417569">
        <w:rPr>
          <w:rFonts w:cs="Taher"/>
          <w:shd w:val="clear" w:color="auto" w:fill="FEFFFE"/>
          <w:rtl/>
        </w:rPr>
        <w:t>أن ظرف جريان قاعدة الاشتغال وأصالة البراءة بلحاظ حال الشك في الأثناء واحد وهوحال الترديد في انه هل يکتفي بهذه الصلاة اويقطعها و يستأنف العصرلأنه يحتمل في هذا الحال أن ما أتى به بدأ به بنية الظهر فلايکون مصداقاً للامتثال فتجري قاعدة الاشتغال ومقتضاها لزوم إتيان العصر وعدم الاكتفاء بهذه الصلاة وفي نفس الوقت يحتمل أن ما أتى به بدأ به بنية العصر فيحرم قطعه فتجري أصالة البراءة ومقتضاها عدم حرمة القطع فظرف جريان القاعدتين واحد وليس متعدداً</w:t>
      </w:r>
      <w:r w:rsidRPr="00417569">
        <w:rPr>
          <w:rFonts w:ascii="Al Nile" w:hAnsi="Al Nile" w:cs="Taher"/>
          <w:shd w:val="clear" w:color="auto" w:fill="FEFFFE"/>
          <w:rtl/>
        </w:rPr>
        <w:t xml:space="preserve"> حتی يمنع عن انحلال العلم الاجمالي.</w:t>
      </w:r>
    </w:p>
    <w:p w:rsidR="000930D5" w:rsidRPr="00417569" w:rsidRDefault="004B1906" w:rsidP="00417569">
      <w:pPr>
        <w:pStyle w:val="a4"/>
        <w:jc w:val="highKashida"/>
        <w:rPr>
          <w:rFonts w:cs="Taher" w:hint="default"/>
          <w:rtl/>
        </w:rPr>
      </w:pPr>
      <w:r w:rsidRPr="00417569">
        <w:rPr>
          <w:rFonts w:ascii="Al Nile" w:hAnsi="Al Nile" w:cs="Taher"/>
          <w:shd w:val="clear" w:color="auto" w:fill="FEFFFE"/>
          <w:rtl/>
        </w:rPr>
        <w:t xml:space="preserve"> </w:t>
      </w:r>
    </w:p>
    <w:sectPr w:rsidR="000930D5" w:rsidRPr="00417569">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25F0" w:rsidRDefault="00D625F0">
      <w:r>
        <w:separator/>
      </w:r>
    </w:p>
  </w:endnote>
  <w:endnote w:type="continuationSeparator" w:id="0">
    <w:p w:rsidR="00D625F0" w:rsidRDefault="00D625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eza Pro Regular">
    <w:altName w:val="Times New Roman"/>
    <w:charset w:val="00"/>
    <w:family w:val="roman"/>
    <w:pitch w:val="default"/>
  </w:font>
  <w:font w:name="Taher">
    <w:panose1 w:val="00000400000000000000"/>
    <w:charset w:val="B2"/>
    <w:family w:val="auto"/>
    <w:pitch w:val="variable"/>
    <w:sig w:usb0="00002001" w:usb1="00000000" w:usb2="00000000" w:usb3="00000000" w:csb0="00000040" w:csb1="00000000"/>
  </w:font>
  <w:font w:name="Al Nile">
    <w:altName w:val="Times New Roman"/>
    <w:charset w:val="00"/>
    <w:family w:val="roman"/>
    <w:pitch w:val="default"/>
  </w:font>
  <w:font w:name="Geeza Pro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C5A" w:rsidRDefault="00116C5A">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906" w:rsidRDefault="004B190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C5A" w:rsidRDefault="00116C5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25F0" w:rsidRDefault="00D625F0">
      <w:r>
        <w:separator/>
      </w:r>
    </w:p>
  </w:footnote>
  <w:footnote w:type="continuationSeparator" w:id="0">
    <w:p w:rsidR="00D625F0" w:rsidRDefault="00D625F0">
      <w:r>
        <w:continuationSeparator/>
      </w:r>
    </w:p>
  </w:footnote>
  <w:footnote w:type="continuationNotice" w:id="1">
    <w:p w:rsidR="00D625F0" w:rsidRDefault="00D625F0"/>
  </w:footnote>
  <w:footnote w:id="2">
    <w:p w:rsidR="004B1906" w:rsidRDefault="004B1906">
      <w:pPr>
        <w:pStyle w:val="a5"/>
      </w:pPr>
      <w:r>
        <w:rPr>
          <w:vertAlign w:val="superscript"/>
        </w:rPr>
        <w:footnoteRef/>
      </w:r>
      <w:r>
        <w:rPr>
          <w:rFonts w:eastAsia="Arial Unicode MS" w:cs="Arial Unicode MS"/>
          <w:rtl/>
        </w:rPr>
        <w:t xml:space="preserve"> </w:t>
      </w:r>
      <w:r>
        <w:rPr>
          <w:rFonts w:ascii="Arial Unicode MS" w:eastAsia="Arial Unicode MS" w:hAnsi="Arial Unicode MS" w:cs="Arial Unicode MS"/>
          <w:rtl/>
          <w:lang w:val="ar-SA" w:bidi="ar-SA"/>
        </w:rPr>
        <w:t>-</w:t>
      </w:r>
      <w:r>
        <w:rPr>
          <w:rFonts w:eastAsia="Arial Unicode MS" w:cs="Arial Unicode MS"/>
          <w:rtl/>
          <w:lang w:val="ar-SA" w:bidi="ar-SA"/>
        </w:rPr>
        <w:t xml:space="preserve"> </w:t>
      </w:r>
      <w:r>
        <w:rPr>
          <w:rFonts w:ascii="Arial Unicode MS" w:eastAsia="Arial Unicode MS" w:hAnsi="Arial Unicode MS" w:cs="Arial Unicode MS" w:hint="cs"/>
          <w:rtl/>
          <w:lang w:val="ar-SA" w:bidi="ar-SA"/>
        </w:rPr>
        <w:t>روائع الأمالي في فروع العلم الإجمالي، ص٦و٧</w:t>
      </w:r>
    </w:p>
  </w:footnote>
  <w:footnote w:id="3">
    <w:p w:rsidR="00417569" w:rsidRDefault="00417569" w:rsidP="00417569">
      <w:pPr>
        <w:pStyle w:val="a5"/>
      </w:pPr>
      <w:r>
        <w:rPr>
          <w:vertAlign w:val="superscript"/>
        </w:rPr>
        <w:footnoteRef/>
      </w:r>
      <w:r>
        <w:rPr>
          <w:rFonts w:eastAsia="Arial Unicode MS" w:cs="Arial Unicode MS"/>
          <w:rtl/>
        </w:rPr>
        <w:t xml:space="preserve"> </w:t>
      </w:r>
      <w:r>
        <w:rPr>
          <w:rFonts w:ascii="Arial Unicode MS" w:eastAsia="Arial Unicode MS" w:hAnsi="Arial Unicode MS" w:cs="Arial Unicode MS"/>
          <w:rtl/>
          <w:lang w:val="ar-SA" w:bidi="ar-SA"/>
        </w:rPr>
        <w:t>-</w:t>
      </w:r>
      <w:r>
        <w:rPr>
          <w:rFonts w:eastAsia="Arial Unicode MS" w:cs="Arial Unicode MS"/>
          <w:rtl/>
          <w:lang w:val="ar-SA" w:bidi="ar-SA"/>
        </w:rPr>
        <w:t xml:space="preserve"> </w:t>
      </w:r>
      <w:r>
        <w:rPr>
          <w:rFonts w:ascii="Arial Unicode MS" w:eastAsia="Arial Unicode MS" w:hAnsi="Arial Unicode MS" w:cs="Arial Unicode MS" w:hint="cs"/>
          <w:rtl/>
          <w:lang w:val="ar-SA" w:bidi="ar-SA"/>
        </w:rPr>
        <w:t>العروة الوثقى، ج٣، ص٣٢٢</w:t>
      </w:r>
    </w:p>
  </w:footnote>
  <w:footnote w:id="4">
    <w:p w:rsidR="00417569" w:rsidRDefault="00417569" w:rsidP="00417569">
      <w:pPr>
        <w:pStyle w:val="a5"/>
      </w:pPr>
      <w:r>
        <w:rPr>
          <w:vertAlign w:val="superscript"/>
        </w:rPr>
        <w:footnoteRef/>
      </w:r>
      <w:r>
        <w:rPr>
          <w:rFonts w:eastAsia="Arial Unicode MS" w:cs="Arial Unicode MS"/>
          <w:rtl/>
        </w:rPr>
        <w:t xml:space="preserve"> </w:t>
      </w:r>
      <w:r>
        <w:rPr>
          <w:rFonts w:ascii="Arial Unicode MS" w:eastAsia="Arial Unicode MS" w:hAnsi="Arial Unicode MS" w:cs="Arial Unicode MS"/>
          <w:rtl/>
          <w:lang w:val="ar-SA" w:bidi="ar-SA"/>
        </w:rPr>
        <w:t>-</w:t>
      </w:r>
      <w:r>
        <w:rPr>
          <w:rFonts w:eastAsia="Arial Unicode MS" w:cs="Arial Unicode MS"/>
          <w:rtl/>
          <w:lang w:val="ar-SA" w:bidi="ar-SA"/>
        </w:rPr>
        <w:t xml:space="preserve"> </w:t>
      </w:r>
      <w:r>
        <w:rPr>
          <w:rFonts w:ascii="Arial Unicode MS" w:eastAsia="Arial Unicode MS" w:hAnsi="Arial Unicode MS" w:cs="Arial Unicode MS" w:hint="cs"/>
          <w:rtl/>
          <w:lang w:val="ar-SA" w:bidi="ar-SA"/>
        </w:rPr>
        <w:t>روائع الأمالي في فروع العلم الإجمالي، ص٧</w:t>
      </w:r>
    </w:p>
  </w:footnote>
  <w:footnote w:id="5">
    <w:p w:rsidR="00417569" w:rsidRDefault="00417569" w:rsidP="00417569">
      <w:pPr>
        <w:pStyle w:val="a5"/>
      </w:pPr>
      <w:r>
        <w:rPr>
          <w:vertAlign w:val="superscript"/>
        </w:rPr>
        <w:footnoteRef/>
      </w:r>
      <w:r>
        <w:rPr>
          <w:rFonts w:eastAsia="Arial Unicode MS" w:cs="Arial Unicode MS"/>
          <w:rtl/>
        </w:rPr>
        <w:t xml:space="preserve"> </w:t>
      </w:r>
      <w:r>
        <w:rPr>
          <w:rFonts w:ascii="Arial Unicode MS" w:eastAsia="Arial Unicode MS" w:hAnsi="Arial Unicode MS" w:cs="Arial Unicode MS"/>
          <w:rtl/>
          <w:lang w:val="ar-SA" w:bidi="ar-SA"/>
        </w:rPr>
        <w:t>-</w:t>
      </w:r>
      <w:r>
        <w:rPr>
          <w:rFonts w:eastAsia="Arial Unicode MS" w:cs="Arial Unicode MS"/>
          <w:rtl/>
          <w:lang w:val="ar-SA" w:bidi="ar-SA"/>
        </w:rPr>
        <w:t xml:space="preserve"> </w:t>
      </w:r>
      <w:r>
        <w:rPr>
          <w:rFonts w:ascii="Arial Unicode MS" w:eastAsia="Arial Unicode MS" w:hAnsi="Arial Unicode MS" w:cs="Arial Unicode MS" w:hint="cs"/>
          <w:rtl/>
          <w:lang w:val="ar-SA" w:bidi="ar-SA"/>
        </w:rPr>
        <w:t>مصباح الأصول، ج١، ص٣٢٩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C5A" w:rsidRDefault="00116C5A">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675816"/>
      <w:docPartObj>
        <w:docPartGallery w:val="Page Numbers (Top of Page)"/>
        <w:docPartUnique/>
      </w:docPartObj>
    </w:sdtPr>
    <w:sdtEndPr>
      <w:rPr>
        <w:noProof/>
      </w:rPr>
    </w:sdtEndPr>
    <w:sdtContent>
      <w:p w:rsidR="00116C5A" w:rsidRDefault="00116C5A">
        <w:pPr>
          <w:pStyle w:val="a6"/>
        </w:pPr>
        <w:r>
          <w:fldChar w:fldCharType="begin"/>
        </w:r>
        <w:r>
          <w:instrText>PAGE   \* MERGEFORMAT</w:instrText>
        </w:r>
        <w:r>
          <w:fldChar w:fldCharType="separate"/>
        </w:r>
        <w:r w:rsidR="00BA7C38" w:rsidRPr="00BA7C38">
          <w:rPr>
            <w:noProof/>
            <w:lang w:val="fa-IR" w:bidi="fa-IR"/>
          </w:rPr>
          <w:t>6</w:t>
        </w:r>
        <w:r>
          <w:rPr>
            <w:noProof/>
          </w:rPr>
          <w:fldChar w:fldCharType="end"/>
        </w:r>
      </w:p>
    </w:sdtContent>
  </w:sdt>
  <w:p w:rsidR="004B1906" w:rsidRDefault="004B190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C5A" w:rsidRDefault="00116C5A">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 w:id="1"/>
  </w:footnotePr>
  <w:endnotePr>
    <w:endnote w:id="-1"/>
    <w:endnote w:id="0"/>
  </w:endnotePr>
  <w:compat>
    <w:useFELayout/>
    <w:compatSetting w:name="compatibilityMode" w:uri="http://schemas.microsoft.com/office/word" w:val="14"/>
  </w:compat>
  <w:rsids>
    <w:rsidRoot w:val="000930D5"/>
    <w:rsid w:val="000930D5"/>
    <w:rsid w:val="00116C5A"/>
    <w:rsid w:val="00417569"/>
    <w:rsid w:val="004B1906"/>
    <w:rsid w:val="00B97627"/>
    <w:rsid w:val="00BA7C38"/>
    <w:rsid w:val="00D625F0"/>
    <w:rsid w:val="00DC023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نص"/>
    <w:pPr>
      <w:bidi/>
      <w:jc w:val="both"/>
    </w:pPr>
    <w:rPr>
      <w:rFonts w:ascii="Arial Unicode MS" w:hAnsi="Arial Unicode MS" w:cs="Arial Unicode MS" w:hint="cs"/>
      <w:color w:val="000000"/>
      <w:sz w:val="36"/>
      <w:szCs w:val="36"/>
      <w:lang w:val="ar-SA" w:bidi="ar-SA"/>
    </w:rPr>
  </w:style>
  <w:style w:type="paragraph" w:customStyle="1" w:styleId="a5">
    <w:name w:val="حاشية"/>
    <w:pPr>
      <w:bidi/>
    </w:pPr>
    <w:rPr>
      <w:rFonts w:ascii="Geeza Pro Regular" w:eastAsia="Geeza Pro Regular" w:hAnsi="Geeza Pro Regular" w:cs="Geeza Pro Regular"/>
      <w:color w:val="000000"/>
      <w:sz w:val="22"/>
      <w:szCs w:val="22"/>
    </w:rPr>
  </w:style>
  <w:style w:type="paragraph" w:styleId="a6">
    <w:name w:val="header"/>
    <w:basedOn w:val="a"/>
    <w:link w:val="a7"/>
    <w:uiPriority w:val="99"/>
    <w:unhideWhenUsed/>
    <w:rsid w:val="00116C5A"/>
    <w:pPr>
      <w:tabs>
        <w:tab w:val="center" w:pos="4513"/>
        <w:tab w:val="right" w:pos="9026"/>
      </w:tabs>
    </w:pPr>
  </w:style>
  <w:style w:type="character" w:customStyle="1" w:styleId="a7">
    <w:name w:val="سرصفحه نویسه"/>
    <w:basedOn w:val="a0"/>
    <w:link w:val="a6"/>
    <w:uiPriority w:val="99"/>
    <w:rsid w:val="00116C5A"/>
    <w:rPr>
      <w:sz w:val="24"/>
      <w:szCs w:val="24"/>
      <w:lang w:bidi="ar-SA"/>
    </w:rPr>
  </w:style>
  <w:style w:type="paragraph" w:styleId="a8">
    <w:name w:val="footer"/>
    <w:basedOn w:val="a"/>
    <w:link w:val="a9"/>
    <w:uiPriority w:val="99"/>
    <w:unhideWhenUsed/>
    <w:rsid w:val="00116C5A"/>
    <w:pPr>
      <w:tabs>
        <w:tab w:val="center" w:pos="4513"/>
        <w:tab w:val="right" w:pos="9026"/>
      </w:tabs>
    </w:pPr>
  </w:style>
  <w:style w:type="character" w:customStyle="1" w:styleId="a9">
    <w:name w:val="پانویس نویسه"/>
    <w:basedOn w:val="a0"/>
    <w:link w:val="a8"/>
    <w:uiPriority w:val="99"/>
    <w:rsid w:val="00116C5A"/>
    <w:rPr>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نص"/>
    <w:pPr>
      <w:bidi/>
      <w:jc w:val="both"/>
    </w:pPr>
    <w:rPr>
      <w:rFonts w:ascii="Arial Unicode MS" w:hAnsi="Arial Unicode MS" w:cs="Arial Unicode MS" w:hint="cs"/>
      <w:color w:val="000000"/>
      <w:sz w:val="36"/>
      <w:szCs w:val="36"/>
      <w:lang w:val="ar-SA" w:bidi="ar-SA"/>
    </w:rPr>
  </w:style>
  <w:style w:type="paragraph" w:customStyle="1" w:styleId="a5">
    <w:name w:val="حاشية"/>
    <w:pPr>
      <w:bidi/>
    </w:pPr>
    <w:rPr>
      <w:rFonts w:ascii="Geeza Pro Regular" w:eastAsia="Geeza Pro Regular" w:hAnsi="Geeza Pro Regular" w:cs="Geeza Pro Regular"/>
      <w:color w:val="000000"/>
      <w:sz w:val="22"/>
      <w:szCs w:val="22"/>
    </w:rPr>
  </w:style>
  <w:style w:type="paragraph" w:styleId="a6">
    <w:name w:val="header"/>
    <w:basedOn w:val="a"/>
    <w:link w:val="a7"/>
    <w:uiPriority w:val="99"/>
    <w:unhideWhenUsed/>
    <w:rsid w:val="00116C5A"/>
    <w:pPr>
      <w:tabs>
        <w:tab w:val="center" w:pos="4513"/>
        <w:tab w:val="right" w:pos="9026"/>
      </w:tabs>
    </w:pPr>
  </w:style>
  <w:style w:type="character" w:customStyle="1" w:styleId="a7">
    <w:name w:val="سرصفحه نویسه"/>
    <w:basedOn w:val="a0"/>
    <w:link w:val="a6"/>
    <w:uiPriority w:val="99"/>
    <w:rsid w:val="00116C5A"/>
    <w:rPr>
      <w:sz w:val="24"/>
      <w:szCs w:val="24"/>
      <w:lang w:bidi="ar-SA"/>
    </w:rPr>
  </w:style>
  <w:style w:type="paragraph" w:styleId="a8">
    <w:name w:val="footer"/>
    <w:basedOn w:val="a"/>
    <w:link w:val="a9"/>
    <w:uiPriority w:val="99"/>
    <w:unhideWhenUsed/>
    <w:rsid w:val="00116C5A"/>
    <w:pPr>
      <w:tabs>
        <w:tab w:val="center" w:pos="4513"/>
        <w:tab w:val="right" w:pos="9026"/>
      </w:tabs>
    </w:pPr>
  </w:style>
  <w:style w:type="character" w:customStyle="1" w:styleId="a9">
    <w:name w:val="پانویس نویسه"/>
    <w:basedOn w:val="a0"/>
    <w:link w:val="a8"/>
    <w:uiPriority w:val="99"/>
    <w:rsid w:val="00116C5A"/>
    <w:rPr>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Geeza Pro Bold"/>
        <a:ea typeface="Geeza Pro Bold"/>
        <a:cs typeface="Geeza Pro Bold"/>
      </a:majorFont>
      <a:minorFont>
        <a:latin typeface="Geeza Pro Regular"/>
        <a:ea typeface="Geeza Pro Regular"/>
        <a:cs typeface="Geeza Pro Regular"/>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l Nile"/>
            <a:ea typeface="Al Nile"/>
            <a:cs typeface="Al Nile"/>
            <a:sym typeface="Al Ni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TotalTime>
  <Pages>1</Pages>
  <Words>1598</Words>
  <Characters>9114</Characters>
  <Application>Microsoft Office Word</Application>
  <DocSecurity>0</DocSecurity>
  <Lines>75</Lines>
  <Paragraphs>21</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10691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سلام</dc:creator>
  <cp:lastModifiedBy>سلام</cp:lastModifiedBy>
  <cp:revision>6</cp:revision>
  <cp:lastPrinted>2018-12-18T09:54:00Z</cp:lastPrinted>
  <dcterms:created xsi:type="dcterms:W3CDTF">2018-12-17T08:31:00Z</dcterms:created>
  <dcterms:modified xsi:type="dcterms:W3CDTF">2018-12-18T09:54:00Z</dcterms:modified>
</cp:coreProperties>
</file>