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D2" w:rsidRDefault="007566D2" w:rsidP="007566D2">
      <w:pPr>
        <w:pStyle w:val="NormalWeb"/>
        <w:jc w:val="right"/>
      </w:pPr>
      <w:r>
        <w:rPr>
          <w:rStyle w:val="Strong"/>
          <w:rtl/>
        </w:rPr>
        <w:t>شاهنامه خوانی کارکردهای‌ متفاوتی‌ در ایل قشقایی داشته‌  است‌ از جمله</w:t>
      </w:r>
      <w:r>
        <w:rPr>
          <w:rStyle w:val="Strong"/>
        </w:rPr>
        <w:t>:</w:t>
      </w:r>
    </w:p>
    <w:p w:rsidR="007566D2" w:rsidRDefault="007566D2" w:rsidP="007566D2">
      <w:pPr>
        <w:pStyle w:val="NormalWeb"/>
        <w:jc w:val="right"/>
      </w:pPr>
      <w:r>
        <w:rPr>
          <w:rStyle w:val="Strong"/>
        </w:rPr>
        <w:t> </w:t>
      </w:r>
      <w:r>
        <w:rPr>
          <w:rStyle w:val="Strong"/>
          <w:rtl/>
        </w:rPr>
        <w:t>وسیله‌ سرگرمی‌</w:t>
      </w:r>
      <w:r>
        <w:rPr>
          <w:b/>
          <w:bCs/>
        </w:rPr>
        <w:br/>
      </w:r>
      <w:r>
        <w:rPr>
          <w:rStyle w:val="Strong"/>
          <w:rtl/>
        </w:rPr>
        <w:t>چنانچه‌ می‌دانیم‌ تا پیش‌ از ورود رادیو، تلویزیون‌، ضبط‌ صوت‌ و نیز گسترش‌ سوادآموزی‌ و امکان‌ دستیابی‌ به‌ کتاب‌ و روزنامه‌ و سینما، تنها سرگرمی‌ توده‌های‌ مردم‌ دیدار اقوام‌ و دوستان‌ و نیز گفت‌ و گو درباره‌ زندگی‌ روزمره‌ و حوادث‌ گذشته‌ و حال‌ بود. افزون‌ بر این‌، آنها شبهای‌ طولانی‌ زمستان‌ را با گفتن‌ قصه‌ و در مواردی‌ با خواندن‌ کتابهایی‌ چون‌ شاهنامه‌ به‌ پایان‌ می‌رساندند. بنابراین‌ شاهنامه‌خوانی‌ نوعی‌ خنیاگری‌ و مایه‌ سرگرمی‌ مردم‌ بود</w:t>
      </w:r>
      <w:r>
        <w:rPr>
          <w:rStyle w:val="Strong"/>
        </w:rPr>
        <w:t>.</w:t>
      </w:r>
      <w:r>
        <w:rPr>
          <w:b/>
          <w:bCs/>
        </w:rPr>
        <w:br/>
      </w:r>
      <w:r>
        <w:rPr>
          <w:rStyle w:val="Strong"/>
          <w:rtl/>
        </w:rPr>
        <w:t>همبستگی‌ ملی‌</w:t>
      </w:r>
      <w:r>
        <w:rPr>
          <w:b/>
          <w:bCs/>
        </w:rPr>
        <w:br/>
      </w:r>
      <w:r>
        <w:rPr>
          <w:rStyle w:val="Strong"/>
          <w:rtl/>
        </w:rPr>
        <w:t>نفوذ شاهنامه‌ و داستان‌ رستم‌ و رخش‌ در ایل قشقایی چنان زیاد بوده که بسیاری‌ از اسامی‌ مردان‌ از نام‌ قهرمانان‌ شاهنامه‌ همچون‌ رستم‌، سهراب‌، اسفندیار و… است‌</w:t>
      </w:r>
      <w:r>
        <w:rPr>
          <w:rStyle w:val="Strong"/>
        </w:rPr>
        <w:t>.</w:t>
      </w:r>
      <w:r>
        <w:rPr>
          <w:b/>
          <w:bCs/>
        </w:rPr>
        <w:br/>
      </w:r>
      <w:r>
        <w:rPr>
          <w:rStyle w:val="Strong"/>
          <w:rtl/>
        </w:rPr>
        <w:t>برانگیختن‌ احساسات‌ رزمی‌</w:t>
      </w:r>
      <w:r>
        <w:rPr>
          <w:b/>
          <w:bCs/>
        </w:rPr>
        <w:br/>
      </w:r>
      <w:r>
        <w:rPr>
          <w:rStyle w:val="Strong"/>
          <w:rtl/>
        </w:rPr>
        <w:t>شاهنامه‌ خوانی‌ مخصوصاً توصیف‌ میدانهای‌ نبرد و مردانگی‌ و دلیری‌ پهلوانان‌ همواره‌ مایه‌ برانگیختن‌ و رشد احساسات‌ جنگی‌ و گردنفرازی‌ ایلیات‌ بوده‌ است‌. چنان‌ که‌ ایلات‌ و عشایر به‌ هنگام‌ درگیریها از اشعار شاهنامه‌ به‌ منظور تقویت‌ روحیه‌ جنگی‌ استفاده‌ می‌کردند</w:t>
      </w:r>
      <w:r>
        <w:rPr>
          <w:rStyle w:val="Strong"/>
        </w:rPr>
        <w:t>.</w:t>
      </w:r>
      <w:r>
        <w:rPr>
          <w:b/>
          <w:bCs/>
        </w:rPr>
        <w:br/>
      </w:r>
      <w:r>
        <w:rPr>
          <w:rStyle w:val="Strong"/>
          <w:rtl/>
        </w:rPr>
        <w:t>نقش‌ شاهنامه‌خوانی‌ در شعر و شاعری‌</w:t>
      </w:r>
      <w:r>
        <w:rPr>
          <w:b/>
          <w:bCs/>
        </w:rPr>
        <w:br/>
      </w:r>
      <w:r>
        <w:rPr>
          <w:rStyle w:val="Strong"/>
          <w:rtl/>
        </w:rPr>
        <w:t>در گذشته‌ شاهنامه‌ الگوی‌ اساسی‌ سرودن‌ شعر در بین‌ افراد با سواد ایلی‌</w:t>
      </w:r>
      <w:r>
        <w:rPr>
          <w:rStyle w:val="Strong"/>
        </w:rPr>
        <w:t xml:space="preserve"> ‌ </w:t>
      </w:r>
      <w:r>
        <w:rPr>
          <w:rStyle w:val="Strong"/>
          <w:rtl/>
        </w:rPr>
        <w:t>و بویژه‌ترک زبانها بوده‌ است‌.ترک ها چه‌ در سرودن‌ شعر، و چه‌ در نامه‌نگاری‌ و تمهیدات‌ جنگی‌، از اشعار شاهنامه‌ اقتباس‌ و یا نقل‌ قول‌ می‌کردند</w:t>
      </w:r>
      <w:r>
        <w:rPr>
          <w:rStyle w:val="Strong"/>
        </w:rPr>
        <w:t>. ‌.</w:t>
      </w:r>
      <w:r>
        <w:rPr>
          <w:b/>
          <w:bCs/>
        </w:rPr>
        <w:br/>
      </w:r>
      <w:r>
        <w:rPr>
          <w:rStyle w:val="Strong"/>
          <w:rtl/>
        </w:rPr>
        <w:t>نقش‌ شاهنامه‌خوانی‌ در گسترش‌ و تقویت‌ جوانمردی‌ و پهلوانی‌</w:t>
      </w:r>
      <w:r>
        <w:rPr>
          <w:b/>
          <w:bCs/>
        </w:rPr>
        <w:br/>
      </w:r>
      <w:r>
        <w:rPr>
          <w:rStyle w:val="Strong"/>
          <w:rtl/>
        </w:rPr>
        <w:t>شاهنامه‌ و شاهنامه‌ خوانی‌ روحیه‌ جوانمردی‌، پهلوانی‌ و بی‌باکی‌ را بر می‌انگیزد. مردم  ایل قشقایی از خواندن‌ و یا شنیدن‌ اشعار شاهنامه‌ احساس‌ غرور می‌کنند و شاهنامه عیرت ملی و دینی آنان را تقویت و برایشان آزادی و آزادگی به ارمغان می آورد</w:t>
      </w:r>
      <w:r>
        <w:rPr>
          <w:rStyle w:val="Strong"/>
        </w:rPr>
        <w:t>.</w:t>
      </w:r>
    </w:p>
    <w:p w:rsidR="0037580B" w:rsidRDefault="007566D2">
      <w:bookmarkStart w:id="0" w:name="_GoBack"/>
      <w:bookmarkEnd w:id="0"/>
    </w:p>
    <w:sectPr w:rsidR="0037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07"/>
    <w:rsid w:val="00041BDA"/>
    <w:rsid w:val="007145AB"/>
    <w:rsid w:val="007566D2"/>
    <w:rsid w:val="00E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547C1-1110-458B-A029-42A319A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N.Alipour</dc:creator>
  <cp:keywords/>
  <dc:description/>
  <cp:lastModifiedBy>N.Alipour</cp:lastModifiedBy>
  <cp:revision>3</cp:revision>
  <dcterms:created xsi:type="dcterms:W3CDTF">2015-11-08T13:55:00Z</dcterms:created>
  <dcterms:modified xsi:type="dcterms:W3CDTF">2015-11-08T13:56:00Z</dcterms:modified>
</cp:coreProperties>
</file>