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57" w:rsidRPr="00FF2E57" w:rsidRDefault="00FF2E57" w:rsidP="00FF2E57">
      <w:pPr>
        <w:bidi/>
        <w:jc w:val="both"/>
        <w:rPr>
          <w:rFonts w:ascii="Traditional Arabic" w:hAnsi="Traditional Arabic" w:cs="Traditional Arabic"/>
          <w:color w:val="FF0000"/>
          <w:sz w:val="30"/>
          <w:szCs w:val="30"/>
        </w:rPr>
      </w:pPr>
      <w:r w:rsidRPr="00FF2E57">
        <w:rPr>
          <w:rFonts w:ascii="Traditional Arabic" w:hAnsi="Traditional Arabic" w:cs="Traditional Arabic"/>
          <w:color w:val="FF0000"/>
          <w:sz w:val="26"/>
          <w:szCs w:val="26"/>
          <w:rtl/>
        </w:rPr>
        <w:t>موضوع:</w:t>
      </w:r>
      <w:r w:rsidRPr="00FF2E57">
        <w:rPr>
          <w:rFonts w:ascii="Traditional Arabic" w:hAnsi="Traditional Arabic" w:cs="Traditional Arabic"/>
          <w:sz w:val="26"/>
          <w:szCs w:val="26"/>
          <w:rtl/>
        </w:rPr>
        <w:t xml:space="preserve"> قاعده </w:t>
      </w:r>
      <w:r w:rsidRPr="00FF2E57">
        <w:rPr>
          <w:rFonts w:ascii="Traditional Arabic" w:hAnsi="Traditional Arabic" w:cs="Traditional Arabic" w:hint="cs"/>
          <w:sz w:val="26"/>
          <w:szCs w:val="26"/>
          <w:rtl/>
        </w:rPr>
        <w:t>ی</w:t>
      </w:r>
      <w:r w:rsidRPr="00FF2E57">
        <w:rPr>
          <w:rFonts w:ascii="Traditional Arabic" w:hAnsi="Traditional Arabic" w:cs="Traditional Arabic"/>
          <w:sz w:val="26"/>
          <w:szCs w:val="26"/>
          <w:rtl/>
        </w:rPr>
        <w:t>د/قواعد فقهیه</w:t>
      </w:r>
    </w:p>
    <w:p w:rsidR="00520AA0" w:rsidRPr="00FF2E57" w:rsidRDefault="00275005" w:rsidP="00275005">
      <w:pPr>
        <w:bidi/>
        <w:jc w:val="both"/>
        <w:rPr>
          <w:rFonts w:ascii="Traditional Arabic" w:hAnsi="Traditional Arabic" w:cs="Traditional Arabic"/>
          <w:sz w:val="26"/>
          <w:szCs w:val="26"/>
          <w:rtl/>
        </w:rPr>
      </w:pPr>
      <w:r w:rsidRPr="00FF2E57">
        <w:rPr>
          <w:rFonts w:ascii="Traditional Arabic" w:hAnsi="Traditional Arabic" w:cs="Traditional Arabic" w:hint="cs"/>
          <w:sz w:val="26"/>
          <w:szCs w:val="26"/>
          <w:rtl/>
        </w:rPr>
        <w:t>کلام در روایات دال</w:t>
      </w:r>
      <w:r w:rsidR="00520AA0" w:rsidRPr="00FF2E57">
        <w:rPr>
          <w:rFonts w:ascii="Traditional Arabic" w:hAnsi="Traditional Arabic" w:cs="Traditional Arabic" w:hint="cs"/>
          <w:sz w:val="26"/>
          <w:szCs w:val="26"/>
          <w:rtl/>
        </w:rPr>
        <w:t xml:space="preserve"> بر قاعده ید </w:t>
      </w:r>
      <w:r w:rsidRPr="00FF2E57">
        <w:rPr>
          <w:rFonts w:ascii="Traditional Arabic" w:hAnsi="Traditional Arabic" w:cs="Traditional Arabic" w:hint="cs"/>
          <w:sz w:val="26"/>
          <w:szCs w:val="26"/>
          <w:rtl/>
        </w:rPr>
        <w:t>بود</w:t>
      </w:r>
      <w:r w:rsidR="00520AA0" w:rsidRPr="00FF2E57">
        <w:rPr>
          <w:rFonts w:ascii="Traditional Arabic" w:hAnsi="Traditional Arabic" w:cs="Traditional Arabic" w:hint="cs"/>
          <w:sz w:val="26"/>
          <w:szCs w:val="26"/>
          <w:rtl/>
        </w:rPr>
        <w:t xml:space="preserve">. </w:t>
      </w:r>
    </w:p>
    <w:p w:rsidR="00520AA0" w:rsidRPr="00FF2E57" w:rsidRDefault="00520AA0" w:rsidP="00520AA0">
      <w:pPr>
        <w:bidi/>
        <w:jc w:val="both"/>
        <w:rPr>
          <w:rFonts w:ascii="Traditional Arabic" w:hAnsi="Traditional Arabic" w:cs="Traditional Arabic"/>
          <w:color w:val="FF0000"/>
          <w:sz w:val="30"/>
          <w:szCs w:val="30"/>
          <w:rtl/>
        </w:rPr>
      </w:pPr>
      <w:r w:rsidRPr="00FF2E57">
        <w:rPr>
          <w:rFonts w:ascii="Traditional Arabic" w:hAnsi="Traditional Arabic" w:cs="Traditional Arabic" w:hint="cs"/>
          <w:color w:val="FF0000"/>
          <w:sz w:val="30"/>
          <w:szCs w:val="30"/>
          <w:rtl/>
        </w:rPr>
        <w:t>روایت محمد ابن الحسین</w:t>
      </w:r>
    </w:p>
    <w:p w:rsidR="00520AA0" w:rsidRPr="00FF2E57" w:rsidRDefault="00520AA0" w:rsidP="00275005">
      <w:pPr>
        <w:bidi/>
        <w:jc w:val="both"/>
        <w:rPr>
          <w:rFonts w:ascii="Traditional Arabic" w:hAnsi="Traditional Arabic" w:cs="Traditional Arabic"/>
          <w:b/>
          <w:bCs/>
          <w:color w:val="008000"/>
          <w:sz w:val="30"/>
          <w:szCs w:val="30"/>
          <w:rtl/>
        </w:rPr>
      </w:pPr>
      <w:r w:rsidRPr="00FF2E57">
        <w:rPr>
          <w:rFonts w:ascii="Traditional Arabic" w:hAnsi="Traditional Arabic" w:cs="Traditional Arabic"/>
          <w:b/>
          <w:bCs/>
          <w:color w:val="008000"/>
          <w:sz w:val="30"/>
          <w:szCs w:val="30"/>
          <w:rtl/>
        </w:rPr>
        <w:t xml:space="preserve">مُحَمَّدُ بْنُ يَعْقُوبَ </w:t>
      </w:r>
      <w:r w:rsidRPr="00FF2E57">
        <w:rPr>
          <w:rFonts w:ascii="Traditional Arabic" w:hAnsi="Traditional Arabic" w:cs="Traditional Arabic"/>
          <w:b/>
          <w:bCs/>
          <w:color w:val="000000"/>
          <w:sz w:val="30"/>
          <w:szCs w:val="30"/>
          <w:rtl/>
        </w:rPr>
        <w:t>(کلینی متوفای 329)</w:t>
      </w:r>
      <w:r w:rsidRPr="00FF2E57">
        <w:rPr>
          <w:rFonts w:ascii="Traditional Arabic" w:hAnsi="Traditional Arabic" w:cs="Traditional Arabic"/>
          <w:b/>
          <w:bCs/>
          <w:color w:val="008000"/>
          <w:sz w:val="30"/>
          <w:szCs w:val="30"/>
          <w:rtl/>
        </w:rPr>
        <w:t xml:space="preserve"> عَنْ مُحَمَّدِ بْنِ يَحْيَى </w:t>
      </w:r>
      <w:r w:rsidRPr="00FF2E57">
        <w:rPr>
          <w:rFonts w:ascii="Traditional Arabic" w:hAnsi="Traditional Arabic" w:cs="Traditional Arabic"/>
          <w:b/>
          <w:bCs/>
          <w:color w:val="000000"/>
          <w:sz w:val="30"/>
          <w:szCs w:val="30"/>
          <w:rtl/>
        </w:rPr>
        <w:t>(عطار قمی استاد کلینی)</w:t>
      </w:r>
      <w:r w:rsidRPr="00FF2E57">
        <w:rPr>
          <w:rFonts w:ascii="Traditional Arabic" w:hAnsi="Traditional Arabic" w:cs="Traditional Arabic"/>
          <w:b/>
          <w:bCs/>
          <w:color w:val="008000"/>
          <w:sz w:val="30"/>
          <w:szCs w:val="30"/>
          <w:rtl/>
        </w:rPr>
        <w:t xml:space="preserve"> عَنْ مُحَمَّدِ بْنِ الْحُسَيْنِ </w:t>
      </w:r>
      <w:r w:rsidRPr="00FF2E57">
        <w:rPr>
          <w:rFonts w:ascii="Traditional Arabic" w:hAnsi="Traditional Arabic" w:cs="Traditional Arabic" w:hint="cs"/>
          <w:sz w:val="26"/>
          <w:szCs w:val="26"/>
          <w:rtl/>
        </w:rPr>
        <w:t xml:space="preserve">(ابن ابی الخطاب متوفای 262 که شیخ ایشان را هم از اصحاب امام جواد و هم از اصحاب امام عسکری شمره است. لذا ایشان از زمان امام جواد تا زمان امام </w:t>
      </w:r>
      <w:r w:rsidR="00275005" w:rsidRPr="00FF2E57">
        <w:rPr>
          <w:rFonts w:ascii="Traditional Arabic" w:hAnsi="Traditional Arabic" w:cs="Traditional Arabic" w:hint="cs"/>
          <w:sz w:val="26"/>
          <w:szCs w:val="26"/>
          <w:rtl/>
        </w:rPr>
        <w:t>عصر</w:t>
      </w:r>
      <w:r w:rsidRPr="00FF2E57">
        <w:rPr>
          <w:rFonts w:ascii="Traditional Arabic" w:hAnsi="Traditional Arabic" w:cs="Traditional Arabic" w:hint="cs"/>
          <w:sz w:val="26"/>
          <w:szCs w:val="26"/>
          <w:rtl/>
        </w:rPr>
        <w:t xml:space="preserve"> را درک کرده است)</w:t>
      </w:r>
      <w:r w:rsidRPr="00FF2E57">
        <w:rPr>
          <w:rFonts w:ascii="Traditional Arabic" w:hAnsi="Traditional Arabic" w:cs="Traditional Arabic"/>
          <w:b/>
          <w:bCs/>
          <w:color w:val="008000"/>
          <w:sz w:val="26"/>
          <w:szCs w:val="26"/>
          <w:rtl/>
        </w:rPr>
        <w:t xml:space="preserve"> </w:t>
      </w:r>
      <w:r w:rsidRPr="00FF2E57">
        <w:rPr>
          <w:rFonts w:ascii="Traditional Arabic" w:hAnsi="Traditional Arabic" w:cs="Traditional Arabic"/>
          <w:b/>
          <w:bCs/>
          <w:color w:val="008000"/>
          <w:sz w:val="30"/>
          <w:szCs w:val="30"/>
          <w:rtl/>
        </w:rPr>
        <w:t xml:space="preserve">قَالَ كَتَبْتُ إِلَى أَبِي مُحَمَّدٍ ع </w:t>
      </w:r>
      <w:r w:rsidRPr="00FF2E57">
        <w:rPr>
          <w:rFonts w:ascii="Traditional Arabic" w:hAnsi="Traditional Arabic" w:cs="Traditional Arabic"/>
          <w:b/>
          <w:bCs/>
          <w:color w:val="000000"/>
          <w:sz w:val="30"/>
          <w:szCs w:val="30"/>
          <w:rtl/>
        </w:rPr>
        <w:t>(امام حسن عسگری)</w:t>
      </w:r>
      <w:r w:rsidRPr="00FF2E57">
        <w:rPr>
          <w:rFonts w:ascii="Traditional Arabic" w:hAnsi="Traditional Arabic" w:cs="Traditional Arabic"/>
          <w:b/>
          <w:bCs/>
          <w:color w:val="008000"/>
          <w:sz w:val="30"/>
          <w:szCs w:val="30"/>
          <w:rtl/>
        </w:rPr>
        <w:t xml:space="preserve"> رَجُلٌ كَانَتْ لَهُ رَحًى عَلَى نَهَرِ قَرْيَةٍ وَ الْقَرْيَةُ لِرَجُلٍ فَأَرَادَ صَاحِبُ الْقَرْيَةِ أَنْ يَسُوقَ إِلَى قَرْيَتِهِ‌ الْمَاءَ فِي غَيْرِ هَذَا النَّهَرِ وَ يُعَطِّلَ هَذِهِ الرَّحَى أَ لَهُ ذَلِكَ أَمْ لَا فَوَقَّعَ ع يَتَّقِي اللَّهَ وَ يَعْمَلُ فِي ذَلِكَ بِالْمَعْرُوفِ وَ لَا يَضُرُّ أَخَاهُ الْمُؤْمِنَ.</w:t>
      </w:r>
      <w:r w:rsidRPr="00FF2E57">
        <w:rPr>
          <w:rStyle w:val="FootnoteReference"/>
          <w:rFonts w:ascii="Traditional Arabic" w:hAnsi="Traditional Arabic" w:cs="Traditional Arabic"/>
          <w:b/>
          <w:bCs/>
          <w:color w:val="008000"/>
          <w:sz w:val="30"/>
          <w:szCs w:val="30"/>
          <w:rtl/>
        </w:rPr>
        <w:footnoteReference w:id="1"/>
      </w:r>
    </w:p>
    <w:p w:rsidR="00520AA0" w:rsidRPr="00FF2E57" w:rsidRDefault="00520AA0" w:rsidP="00275005">
      <w:pPr>
        <w:bidi/>
        <w:jc w:val="both"/>
        <w:rPr>
          <w:rFonts w:ascii="Traditional Arabic" w:hAnsi="Traditional Arabic" w:cs="Traditional Arabic"/>
          <w:sz w:val="26"/>
          <w:szCs w:val="26"/>
          <w:rtl/>
        </w:rPr>
      </w:pPr>
      <w:r w:rsidRPr="00FF2E57">
        <w:rPr>
          <w:rFonts w:ascii="Traditional Arabic" w:hAnsi="Traditional Arabic" w:cs="Traditional Arabic" w:hint="cs"/>
          <w:sz w:val="26"/>
          <w:szCs w:val="26"/>
          <w:rtl/>
        </w:rPr>
        <w:t>سابقا آسیاب ها آبی بود و آب که آسیاب را می چرخاند</w:t>
      </w:r>
      <w:r w:rsidR="00275005" w:rsidRPr="00FF2E57">
        <w:rPr>
          <w:rFonts w:ascii="Traditional Arabic" w:hAnsi="Traditional Arabic" w:cs="Traditional Arabic" w:hint="cs"/>
          <w:sz w:val="26"/>
          <w:szCs w:val="26"/>
          <w:rtl/>
        </w:rPr>
        <w:t>،</w:t>
      </w:r>
      <w:r w:rsidRPr="00FF2E57">
        <w:rPr>
          <w:rFonts w:ascii="Traditional Arabic" w:hAnsi="Traditional Arabic" w:cs="Traditional Arabic" w:hint="cs"/>
          <w:sz w:val="26"/>
          <w:szCs w:val="26"/>
          <w:rtl/>
        </w:rPr>
        <w:t xml:space="preserve"> بعد جار</w:t>
      </w:r>
      <w:r w:rsidR="00275005" w:rsidRPr="00FF2E57">
        <w:rPr>
          <w:rFonts w:ascii="Traditional Arabic" w:hAnsi="Traditional Arabic" w:cs="Traditional Arabic" w:hint="cs"/>
          <w:sz w:val="26"/>
          <w:szCs w:val="26"/>
          <w:rtl/>
        </w:rPr>
        <w:t>ی</w:t>
      </w:r>
      <w:r w:rsidRPr="00FF2E57">
        <w:rPr>
          <w:rFonts w:ascii="Traditional Arabic" w:hAnsi="Traditional Arabic" w:cs="Traditional Arabic" w:hint="cs"/>
          <w:sz w:val="26"/>
          <w:szCs w:val="26"/>
          <w:rtl/>
        </w:rPr>
        <w:t xml:space="preserve"> شد</w:t>
      </w:r>
      <w:r w:rsidR="00275005" w:rsidRPr="00FF2E57">
        <w:rPr>
          <w:rFonts w:ascii="Traditional Arabic" w:hAnsi="Traditional Arabic" w:cs="Traditional Arabic" w:hint="cs"/>
          <w:sz w:val="26"/>
          <w:szCs w:val="26"/>
          <w:rtl/>
        </w:rPr>
        <w:t>ه</w:t>
      </w:r>
      <w:r w:rsidRPr="00FF2E57">
        <w:rPr>
          <w:rFonts w:ascii="Traditional Arabic" w:hAnsi="Traditional Arabic" w:cs="Traditional Arabic" w:hint="cs"/>
          <w:sz w:val="26"/>
          <w:szCs w:val="26"/>
          <w:rtl/>
        </w:rPr>
        <w:t xml:space="preserve"> و به روستا می رسید. مالک ده تصمیم داشت مسیر آب را عوض کند تا آب به آسیاب نرسد. امام هم در جواب فرمود: مالک روستا این کار را انجام ندهد. علت آن هم این است که صاحب آسیاب بر نهر استیلاء داشته است و سالیان درازی از آب استفاده می کرده و از این رو بر منافع نهر استیلاء دارد</w:t>
      </w:r>
      <w:r w:rsidR="00275005" w:rsidRPr="00FF2E57">
        <w:rPr>
          <w:rFonts w:ascii="Traditional Arabic" w:hAnsi="Traditional Arabic" w:cs="Traditional Arabic" w:hint="cs"/>
          <w:sz w:val="26"/>
          <w:szCs w:val="26"/>
          <w:rtl/>
        </w:rPr>
        <w:t>.</w:t>
      </w:r>
      <w:r w:rsidRPr="00FF2E57">
        <w:rPr>
          <w:rFonts w:ascii="Traditional Arabic" w:hAnsi="Traditional Arabic" w:cs="Traditional Arabic" w:hint="cs"/>
          <w:sz w:val="26"/>
          <w:szCs w:val="26"/>
          <w:rtl/>
        </w:rPr>
        <w:t xml:space="preserve"> پس حضرت </w:t>
      </w:r>
      <w:r w:rsidR="00275005" w:rsidRPr="00FF2E57">
        <w:rPr>
          <w:rFonts w:ascii="Traditional Arabic" w:hAnsi="Traditional Arabic" w:cs="Traditional Arabic" w:hint="cs"/>
          <w:sz w:val="26"/>
          <w:szCs w:val="26"/>
          <w:rtl/>
        </w:rPr>
        <w:t xml:space="preserve">برای اثبات محق بودن آسیابان </w:t>
      </w:r>
      <w:r w:rsidRPr="00FF2E57">
        <w:rPr>
          <w:rFonts w:ascii="Traditional Arabic" w:hAnsi="Traditional Arabic" w:cs="Traditional Arabic" w:hint="cs"/>
          <w:sz w:val="26"/>
          <w:szCs w:val="26"/>
          <w:rtl/>
        </w:rPr>
        <w:t xml:space="preserve">به قاعده ید </w:t>
      </w:r>
      <w:r w:rsidR="00275005" w:rsidRPr="00FF2E57">
        <w:rPr>
          <w:rFonts w:ascii="Traditional Arabic" w:hAnsi="Traditional Arabic" w:cs="Traditional Arabic" w:hint="cs"/>
          <w:sz w:val="26"/>
          <w:szCs w:val="26"/>
          <w:rtl/>
        </w:rPr>
        <w:t xml:space="preserve">اشاره </w:t>
      </w:r>
      <w:r w:rsidRPr="00FF2E57">
        <w:rPr>
          <w:rFonts w:ascii="Traditional Arabic" w:hAnsi="Traditional Arabic" w:cs="Traditional Arabic" w:hint="cs"/>
          <w:sz w:val="26"/>
          <w:szCs w:val="26"/>
          <w:rtl/>
        </w:rPr>
        <w:t>دارد.</w:t>
      </w:r>
    </w:p>
    <w:p w:rsidR="00520AA0" w:rsidRPr="00FF2E57" w:rsidRDefault="00520AA0" w:rsidP="00275005">
      <w:pPr>
        <w:bidi/>
        <w:jc w:val="both"/>
        <w:rPr>
          <w:rFonts w:ascii="Traditional Arabic" w:hAnsi="Traditional Arabic" w:cs="Traditional Arabic"/>
          <w:sz w:val="26"/>
          <w:szCs w:val="26"/>
        </w:rPr>
      </w:pPr>
      <w:r w:rsidRPr="00FF2E57">
        <w:rPr>
          <w:rFonts w:ascii="Traditional Arabic" w:hAnsi="Traditional Arabic" w:cs="Traditional Arabic" w:hint="cs"/>
          <w:sz w:val="26"/>
          <w:szCs w:val="26"/>
          <w:rtl/>
        </w:rPr>
        <w:t>همچنین این روایت اشاره به اماره بودن قاعده ید هم دارد زیرا عبارت (و لا یضر اخاه المؤمن) بیانگر این است این است که این ضرر ضرر حقیقی است نه ظاهری. البته</w:t>
      </w:r>
      <w:r w:rsidR="00275005" w:rsidRPr="00FF2E57">
        <w:rPr>
          <w:rFonts w:ascii="Traditional Arabic" w:hAnsi="Traditional Arabic" w:cs="Traditional Arabic" w:hint="cs"/>
          <w:sz w:val="26"/>
          <w:szCs w:val="26"/>
          <w:rtl/>
        </w:rPr>
        <w:t xml:space="preserve"> با بیان دیگری</w:t>
      </w:r>
      <w:r w:rsidRPr="00FF2E57">
        <w:rPr>
          <w:rFonts w:ascii="Traditional Arabic" w:hAnsi="Traditional Arabic" w:cs="Traditional Arabic" w:hint="cs"/>
          <w:sz w:val="26"/>
          <w:szCs w:val="26"/>
          <w:rtl/>
        </w:rPr>
        <w:t xml:space="preserve"> می</w:t>
      </w:r>
      <w:r w:rsidR="00275005" w:rsidRPr="00FF2E57">
        <w:rPr>
          <w:rFonts w:ascii="Traditional Arabic" w:hAnsi="Traditional Arabic" w:cs="Traditional Arabic" w:hint="cs"/>
          <w:sz w:val="26"/>
          <w:szCs w:val="26"/>
          <w:rtl/>
        </w:rPr>
        <w:t xml:space="preserve"> </w:t>
      </w:r>
      <w:r w:rsidRPr="00FF2E57">
        <w:rPr>
          <w:rFonts w:ascii="Traditional Arabic" w:hAnsi="Traditional Arabic" w:cs="Traditional Arabic" w:hint="cs"/>
          <w:sz w:val="26"/>
          <w:szCs w:val="26"/>
          <w:rtl/>
        </w:rPr>
        <w:t>توان گفت این ضرر، ضرر</w:t>
      </w:r>
      <w:r w:rsidR="00275005" w:rsidRPr="00FF2E57">
        <w:rPr>
          <w:rFonts w:ascii="Traditional Arabic" w:hAnsi="Traditional Arabic" w:cs="Traditional Arabic" w:hint="cs"/>
          <w:sz w:val="26"/>
          <w:szCs w:val="26"/>
          <w:rtl/>
        </w:rPr>
        <w:t>ی</w:t>
      </w:r>
      <w:r w:rsidRPr="00FF2E57">
        <w:rPr>
          <w:rFonts w:ascii="Traditional Arabic" w:hAnsi="Traditional Arabic" w:cs="Traditional Arabic" w:hint="cs"/>
          <w:sz w:val="26"/>
          <w:szCs w:val="26"/>
          <w:rtl/>
        </w:rPr>
        <w:t xml:space="preserve"> ظاهری است نه حقیقی لکن ظاهر عبارت انصراف دارد به </w:t>
      </w:r>
      <w:r w:rsidR="00275005" w:rsidRPr="00FF2E57">
        <w:rPr>
          <w:rFonts w:ascii="Traditional Arabic" w:hAnsi="Traditional Arabic" w:cs="Traditional Arabic" w:hint="cs"/>
          <w:sz w:val="26"/>
          <w:szCs w:val="26"/>
          <w:rtl/>
        </w:rPr>
        <w:t>محق بودن</w:t>
      </w:r>
      <w:r w:rsidRPr="00FF2E57">
        <w:rPr>
          <w:rFonts w:ascii="Traditional Arabic" w:hAnsi="Traditional Arabic" w:cs="Traditional Arabic" w:hint="cs"/>
          <w:sz w:val="26"/>
          <w:szCs w:val="26"/>
          <w:rtl/>
        </w:rPr>
        <w:t xml:space="preserve"> آسیان واقعی </w:t>
      </w:r>
      <w:r w:rsidR="00275005" w:rsidRPr="00FF2E57">
        <w:rPr>
          <w:rFonts w:ascii="Traditional Arabic" w:hAnsi="Traditional Arabic" w:cs="Traditional Arabic" w:hint="cs"/>
          <w:sz w:val="26"/>
          <w:szCs w:val="26"/>
          <w:rtl/>
        </w:rPr>
        <w:t>بودن وضرر</w:t>
      </w:r>
      <w:r w:rsidRPr="00FF2E57">
        <w:rPr>
          <w:rFonts w:ascii="Traditional Arabic" w:hAnsi="Traditional Arabic" w:cs="Traditional Arabic" w:hint="cs"/>
          <w:sz w:val="26"/>
          <w:szCs w:val="26"/>
          <w:rtl/>
        </w:rPr>
        <w:t xml:space="preserve">. </w:t>
      </w:r>
      <w:r w:rsidR="00275005" w:rsidRPr="00FF2E57">
        <w:rPr>
          <w:rFonts w:ascii="Traditional Arabic" w:hAnsi="Traditional Arabic" w:cs="Traditional Arabic" w:hint="cs"/>
          <w:sz w:val="26"/>
          <w:szCs w:val="26"/>
          <w:rtl/>
        </w:rPr>
        <w:t xml:space="preserve">این نکته از جمله </w:t>
      </w:r>
      <w:r w:rsidRPr="00FF2E57">
        <w:rPr>
          <w:rFonts w:ascii="Traditional Arabic" w:hAnsi="Traditional Arabic" w:cs="Traditional Arabic" w:hint="cs"/>
          <w:sz w:val="26"/>
          <w:szCs w:val="26"/>
          <w:rtl/>
        </w:rPr>
        <w:t xml:space="preserve">(و لا یضر اخاه المؤمن) </w:t>
      </w:r>
      <w:r w:rsidR="00275005" w:rsidRPr="00FF2E57">
        <w:rPr>
          <w:rFonts w:ascii="Traditional Arabic" w:hAnsi="Traditional Arabic" w:cs="Traditional Arabic" w:hint="cs"/>
          <w:sz w:val="26"/>
          <w:szCs w:val="26"/>
          <w:rtl/>
        </w:rPr>
        <w:t xml:space="preserve">فهمیده می شود که </w:t>
      </w:r>
      <w:r w:rsidRPr="00FF2E57">
        <w:rPr>
          <w:rFonts w:ascii="Traditional Arabic" w:hAnsi="Traditional Arabic" w:cs="Traditional Arabic" w:hint="cs"/>
          <w:sz w:val="26"/>
          <w:szCs w:val="26"/>
          <w:rtl/>
        </w:rPr>
        <w:t xml:space="preserve">ظاهرش این است که ضرر واقعی </w:t>
      </w:r>
      <w:r w:rsidR="00275005" w:rsidRPr="00FF2E57">
        <w:rPr>
          <w:rFonts w:ascii="Traditional Arabic" w:hAnsi="Traditional Arabic" w:cs="Traditional Arabic" w:hint="cs"/>
          <w:sz w:val="26"/>
          <w:szCs w:val="26"/>
          <w:rtl/>
        </w:rPr>
        <w:t>است</w:t>
      </w:r>
      <w:r w:rsidRPr="00FF2E57">
        <w:rPr>
          <w:rFonts w:ascii="Traditional Arabic" w:hAnsi="Traditional Arabic" w:cs="Traditional Arabic" w:hint="cs"/>
          <w:sz w:val="26"/>
          <w:szCs w:val="26"/>
          <w:rtl/>
        </w:rPr>
        <w:t xml:space="preserve">. </w:t>
      </w:r>
    </w:p>
    <w:p w:rsidR="00520AA0" w:rsidRPr="00FF2E57" w:rsidRDefault="00520AA0" w:rsidP="00520AA0">
      <w:pPr>
        <w:bidi/>
        <w:jc w:val="both"/>
        <w:rPr>
          <w:rFonts w:ascii="Traditional Arabic" w:hAnsi="Traditional Arabic" w:cs="Traditional Arabic"/>
          <w:sz w:val="26"/>
          <w:szCs w:val="26"/>
        </w:rPr>
      </w:pPr>
      <w:r w:rsidRPr="00FF2E57">
        <w:rPr>
          <w:rFonts w:ascii="Traditional Arabic" w:hAnsi="Traditional Arabic" w:cs="Traditional Arabic" w:hint="cs"/>
          <w:sz w:val="26"/>
          <w:szCs w:val="26"/>
          <w:rtl/>
        </w:rPr>
        <w:t>بنا بر این قرینه اماریت هم در این روایت هست.</w:t>
      </w:r>
    </w:p>
    <w:p w:rsidR="00520AA0" w:rsidRPr="00FF2E57" w:rsidRDefault="00520AA0" w:rsidP="00520AA0">
      <w:pPr>
        <w:bidi/>
        <w:jc w:val="both"/>
        <w:rPr>
          <w:rFonts w:ascii="Traditional Arabic" w:hAnsi="Traditional Arabic" w:cs="Traditional Arabic"/>
          <w:color w:val="FF0000"/>
          <w:sz w:val="30"/>
          <w:szCs w:val="30"/>
          <w:rtl/>
        </w:rPr>
      </w:pPr>
      <w:r w:rsidRPr="00FF2E57">
        <w:rPr>
          <w:rFonts w:ascii="Traditional Arabic" w:hAnsi="Traditional Arabic" w:cs="Traditional Arabic" w:hint="cs"/>
          <w:color w:val="FF0000"/>
          <w:sz w:val="30"/>
          <w:szCs w:val="30"/>
          <w:rtl/>
        </w:rPr>
        <w:t xml:space="preserve">صحیحه عیص ابن قاسم </w:t>
      </w:r>
    </w:p>
    <w:p w:rsidR="00520AA0" w:rsidRPr="00FF2E57" w:rsidRDefault="00520AA0" w:rsidP="00275005">
      <w:pPr>
        <w:bidi/>
        <w:jc w:val="both"/>
        <w:rPr>
          <w:rFonts w:ascii="Traditional Arabic" w:hAnsi="Traditional Arabic" w:cs="Traditional Arabic"/>
          <w:b/>
          <w:bCs/>
          <w:color w:val="008000"/>
          <w:sz w:val="30"/>
          <w:szCs w:val="30"/>
          <w:rtl/>
        </w:rPr>
      </w:pPr>
      <w:r w:rsidRPr="00FF2E57">
        <w:rPr>
          <w:rFonts w:ascii="Traditional Arabic" w:hAnsi="Traditional Arabic" w:cs="Traditional Arabic"/>
          <w:b/>
          <w:bCs/>
          <w:color w:val="008000"/>
          <w:sz w:val="30"/>
          <w:szCs w:val="30"/>
          <w:rtl/>
        </w:rPr>
        <w:t>محمد بن الحسن بإسناده عن الحسين بن سعيد اهوازی، عن صفوان بن يحيى، عن العيص بن القاسم، عن أبي عبدالله ( ع) قال : سألته عن مملوك ادعى انه حر ولم يأت ببينة على ذلك، أشتريه ؟ قال : نعم.</w:t>
      </w:r>
    </w:p>
    <w:p w:rsidR="00520AA0" w:rsidRPr="00FF2E57" w:rsidRDefault="00520AA0" w:rsidP="00275005">
      <w:pPr>
        <w:bidi/>
        <w:jc w:val="both"/>
        <w:rPr>
          <w:rFonts w:ascii="Traditional Arabic" w:hAnsi="Traditional Arabic" w:cs="Traditional Arabic"/>
          <w:sz w:val="26"/>
          <w:szCs w:val="26"/>
          <w:rtl/>
        </w:rPr>
      </w:pPr>
      <w:r w:rsidRPr="00FF2E57">
        <w:rPr>
          <w:rFonts w:ascii="Traditional Arabic" w:hAnsi="Traditional Arabic" w:cs="Traditional Arabic" w:hint="cs"/>
          <w:sz w:val="26"/>
          <w:szCs w:val="26"/>
          <w:rtl/>
        </w:rPr>
        <w:t>عیص ابن قاسم می</w:t>
      </w:r>
      <w:r w:rsidR="00275005" w:rsidRPr="00FF2E57">
        <w:rPr>
          <w:rFonts w:ascii="Traditional Arabic" w:hAnsi="Traditional Arabic" w:cs="Traditional Arabic" w:hint="cs"/>
          <w:sz w:val="26"/>
          <w:szCs w:val="26"/>
          <w:rtl/>
        </w:rPr>
        <w:t xml:space="preserve"> </w:t>
      </w:r>
      <w:r w:rsidRPr="00FF2E57">
        <w:rPr>
          <w:rFonts w:ascii="Traditional Arabic" w:hAnsi="Traditional Arabic" w:cs="Traditional Arabic" w:hint="cs"/>
          <w:sz w:val="26"/>
          <w:szCs w:val="26"/>
          <w:rtl/>
        </w:rPr>
        <w:t>گوید</w:t>
      </w:r>
      <w:r w:rsidR="00275005" w:rsidRPr="00FF2E57">
        <w:rPr>
          <w:rFonts w:ascii="Traditional Arabic" w:hAnsi="Traditional Arabic" w:cs="Traditional Arabic" w:hint="cs"/>
          <w:sz w:val="26"/>
          <w:szCs w:val="26"/>
          <w:rtl/>
        </w:rPr>
        <w:t>:</w:t>
      </w:r>
      <w:r w:rsidRPr="00FF2E57">
        <w:rPr>
          <w:rFonts w:ascii="Traditional Arabic" w:hAnsi="Traditional Arabic" w:cs="Traditional Arabic" w:hint="cs"/>
          <w:sz w:val="26"/>
          <w:szCs w:val="26"/>
          <w:rtl/>
        </w:rPr>
        <w:t xml:space="preserve"> به حضرت عرض کردم مملوکی است که ادع</w:t>
      </w:r>
      <w:r w:rsidR="00275005" w:rsidRPr="00FF2E57">
        <w:rPr>
          <w:rFonts w:ascii="Traditional Arabic" w:hAnsi="Traditional Arabic" w:cs="Traditional Arabic" w:hint="cs"/>
          <w:sz w:val="26"/>
          <w:szCs w:val="26"/>
          <w:rtl/>
        </w:rPr>
        <w:t>ا</w:t>
      </w:r>
      <w:r w:rsidRPr="00FF2E57">
        <w:rPr>
          <w:rFonts w:ascii="Traditional Arabic" w:hAnsi="Traditional Arabic" w:cs="Traditional Arabic" w:hint="cs"/>
          <w:sz w:val="26"/>
          <w:szCs w:val="26"/>
          <w:rtl/>
        </w:rPr>
        <w:t xml:space="preserve">ی </w:t>
      </w:r>
      <w:r w:rsidR="00275005" w:rsidRPr="00FF2E57">
        <w:rPr>
          <w:rFonts w:ascii="Traditional Arabic" w:hAnsi="Traditional Arabic" w:cs="Traditional Arabic" w:hint="cs"/>
          <w:sz w:val="26"/>
          <w:szCs w:val="26"/>
          <w:rtl/>
        </w:rPr>
        <w:t xml:space="preserve">حریت </w:t>
      </w:r>
      <w:r w:rsidRPr="00FF2E57">
        <w:rPr>
          <w:rFonts w:ascii="Traditional Arabic" w:hAnsi="Traditional Arabic" w:cs="Traditional Arabic" w:hint="cs"/>
          <w:sz w:val="26"/>
          <w:szCs w:val="26"/>
          <w:rtl/>
        </w:rPr>
        <w:t>می</w:t>
      </w:r>
      <w:r w:rsidR="00275005" w:rsidRPr="00FF2E57">
        <w:rPr>
          <w:rFonts w:ascii="Traditional Arabic" w:hAnsi="Traditional Arabic" w:cs="Traditional Arabic" w:hint="cs"/>
          <w:sz w:val="26"/>
          <w:szCs w:val="26"/>
          <w:rtl/>
        </w:rPr>
        <w:t xml:space="preserve"> </w:t>
      </w:r>
      <w:r w:rsidRPr="00FF2E57">
        <w:rPr>
          <w:rFonts w:ascii="Traditional Arabic" w:hAnsi="Traditional Arabic" w:cs="Traditional Arabic" w:hint="cs"/>
          <w:sz w:val="26"/>
          <w:szCs w:val="26"/>
          <w:rtl/>
        </w:rPr>
        <w:t xml:space="preserve">کند </w:t>
      </w:r>
      <w:r w:rsidR="00275005" w:rsidRPr="00FF2E57">
        <w:rPr>
          <w:rFonts w:ascii="Traditional Arabic" w:hAnsi="Traditional Arabic" w:cs="Traditional Arabic" w:hint="cs"/>
          <w:sz w:val="26"/>
          <w:szCs w:val="26"/>
          <w:rtl/>
        </w:rPr>
        <w:t>ل</w:t>
      </w:r>
      <w:r w:rsidRPr="00FF2E57">
        <w:rPr>
          <w:rFonts w:ascii="Traditional Arabic" w:hAnsi="Traditional Arabic" w:cs="Traditional Arabic" w:hint="cs"/>
          <w:sz w:val="26"/>
          <w:szCs w:val="26"/>
          <w:rtl/>
        </w:rPr>
        <w:t>کن به زور اورا گرفته اند آیا می</w:t>
      </w:r>
      <w:r w:rsidR="00275005" w:rsidRPr="00FF2E57">
        <w:rPr>
          <w:rFonts w:ascii="Traditional Arabic" w:hAnsi="Traditional Arabic" w:cs="Traditional Arabic" w:hint="cs"/>
          <w:sz w:val="26"/>
          <w:szCs w:val="26"/>
          <w:rtl/>
        </w:rPr>
        <w:t xml:space="preserve"> </w:t>
      </w:r>
      <w:r w:rsidRPr="00FF2E57">
        <w:rPr>
          <w:rFonts w:ascii="Traditional Arabic" w:hAnsi="Traditional Arabic" w:cs="Traditional Arabic" w:hint="cs"/>
          <w:sz w:val="26"/>
          <w:szCs w:val="26"/>
          <w:rtl/>
        </w:rPr>
        <w:t xml:space="preserve">شود اورا خرید. حضرت جواب دادند او را بخر. </w:t>
      </w:r>
    </w:p>
    <w:p w:rsidR="00520AA0" w:rsidRPr="00FF2E57" w:rsidRDefault="00520AA0" w:rsidP="00275005">
      <w:pPr>
        <w:bidi/>
        <w:jc w:val="both"/>
        <w:rPr>
          <w:rFonts w:ascii="Traditional Arabic" w:hAnsi="Traditional Arabic" w:cs="Traditional Arabic"/>
          <w:sz w:val="26"/>
          <w:szCs w:val="26"/>
          <w:rtl/>
        </w:rPr>
      </w:pPr>
      <w:r w:rsidRPr="00FF2E57">
        <w:rPr>
          <w:rFonts w:ascii="Traditional Arabic" w:hAnsi="Traditional Arabic" w:cs="Traditional Arabic"/>
          <w:b/>
          <w:bCs/>
          <w:color w:val="008000"/>
          <w:sz w:val="30"/>
          <w:szCs w:val="30"/>
          <w:rtl/>
        </w:rPr>
        <w:lastRenderedPageBreak/>
        <w:t>ومنها: رواية حمزة بن حمران: أدخل السوق فأريد أن أشتري جارية تقول إني حرة، فقال (ع): (اشترها، إلا أن تكون لها بينة)</w:t>
      </w:r>
      <w:r w:rsidRPr="00FF2E57">
        <w:rPr>
          <w:rFonts w:ascii="Traditional Arabic" w:hAnsi="Traditional Arabic" w:cs="Traditional Arabic" w:hint="cs"/>
          <w:sz w:val="26"/>
          <w:szCs w:val="26"/>
          <w:rtl/>
        </w:rPr>
        <w:t xml:space="preserve"> از حضرت سوال کرده که برای خرید کنیز به بازار رفتم و کنیزی</w:t>
      </w:r>
      <w:r w:rsidR="00275005" w:rsidRPr="00FF2E57">
        <w:rPr>
          <w:rFonts w:ascii="Traditional Arabic" w:hAnsi="Traditional Arabic" w:cs="Traditional Arabic" w:hint="cs"/>
          <w:sz w:val="26"/>
          <w:szCs w:val="26"/>
          <w:rtl/>
        </w:rPr>
        <w:t xml:space="preserve"> </w:t>
      </w:r>
      <w:r w:rsidRPr="00FF2E57">
        <w:rPr>
          <w:rFonts w:ascii="Traditional Arabic" w:hAnsi="Traditional Arabic" w:cs="Traditional Arabic" w:hint="cs"/>
          <w:sz w:val="26"/>
          <w:szCs w:val="26"/>
          <w:rtl/>
        </w:rPr>
        <w:t xml:space="preserve">را انتخاب کردم ولی خودش ادعا </w:t>
      </w:r>
      <w:r w:rsidR="00275005" w:rsidRPr="00FF2E57">
        <w:rPr>
          <w:rFonts w:ascii="Traditional Arabic" w:hAnsi="Traditional Arabic" w:cs="Traditional Arabic" w:hint="cs"/>
          <w:sz w:val="26"/>
          <w:szCs w:val="26"/>
          <w:rtl/>
        </w:rPr>
        <w:t>د داشت که</w:t>
      </w:r>
      <w:r w:rsidRPr="00FF2E57">
        <w:rPr>
          <w:rFonts w:ascii="Traditional Arabic" w:hAnsi="Traditional Arabic" w:cs="Traditional Arabic" w:hint="cs"/>
          <w:sz w:val="26"/>
          <w:szCs w:val="26"/>
          <w:rtl/>
        </w:rPr>
        <w:t xml:space="preserve"> کنیز </w:t>
      </w:r>
      <w:r w:rsidR="00275005" w:rsidRPr="00FF2E57">
        <w:rPr>
          <w:rFonts w:ascii="Traditional Arabic" w:hAnsi="Traditional Arabic" w:cs="Traditional Arabic" w:hint="cs"/>
          <w:sz w:val="26"/>
          <w:szCs w:val="26"/>
          <w:rtl/>
        </w:rPr>
        <w:t>نبوده</w:t>
      </w:r>
      <w:r w:rsidRPr="00FF2E57">
        <w:rPr>
          <w:rFonts w:ascii="Traditional Arabic" w:hAnsi="Traditional Arabic" w:cs="Traditional Arabic" w:hint="cs"/>
          <w:sz w:val="26"/>
          <w:szCs w:val="26"/>
          <w:rtl/>
        </w:rPr>
        <w:t xml:space="preserve"> و حره است. حضرت فرمود</w:t>
      </w:r>
      <w:r w:rsidR="00275005" w:rsidRPr="00FF2E57">
        <w:rPr>
          <w:rFonts w:ascii="Traditional Arabic" w:hAnsi="Traditional Arabic" w:cs="Traditional Arabic" w:hint="cs"/>
          <w:sz w:val="26"/>
          <w:szCs w:val="26"/>
          <w:rtl/>
        </w:rPr>
        <w:t>:</w:t>
      </w:r>
      <w:r w:rsidRPr="00FF2E57">
        <w:rPr>
          <w:rFonts w:ascii="Traditional Arabic" w:hAnsi="Traditional Arabic" w:cs="Traditional Arabic" w:hint="cs"/>
          <w:sz w:val="26"/>
          <w:szCs w:val="26"/>
          <w:rtl/>
        </w:rPr>
        <w:t xml:space="preserve"> اگر بینه ندارد او</w:t>
      </w:r>
      <w:r w:rsidR="00275005" w:rsidRPr="00FF2E57">
        <w:rPr>
          <w:rFonts w:ascii="Traditional Arabic" w:hAnsi="Traditional Arabic" w:cs="Traditional Arabic" w:hint="cs"/>
          <w:sz w:val="26"/>
          <w:szCs w:val="26"/>
          <w:rtl/>
        </w:rPr>
        <w:t xml:space="preserve"> </w:t>
      </w:r>
      <w:r w:rsidRPr="00FF2E57">
        <w:rPr>
          <w:rFonts w:ascii="Traditional Arabic" w:hAnsi="Traditional Arabic" w:cs="Traditional Arabic" w:hint="cs"/>
          <w:sz w:val="26"/>
          <w:szCs w:val="26"/>
          <w:rtl/>
        </w:rPr>
        <w:t xml:space="preserve">را بخر. </w:t>
      </w:r>
      <w:r w:rsidR="00275005" w:rsidRPr="00FF2E57">
        <w:rPr>
          <w:rFonts w:ascii="Traditional Arabic" w:hAnsi="Traditional Arabic" w:cs="Traditional Arabic" w:hint="cs"/>
          <w:sz w:val="26"/>
          <w:szCs w:val="26"/>
          <w:rtl/>
        </w:rPr>
        <w:t>کلام امام مبنی بر قاعده ید بوده که نشان از مالکیت فروشنده دارد</w:t>
      </w:r>
      <w:r w:rsidRPr="00FF2E57">
        <w:rPr>
          <w:rFonts w:ascii="Traditional Arabic" w:hAnsi="Traditional Arabic" w:cs="Traditional Arabic" w:hint="cs"/>
          <w:sz w:val="26"/>
          <w:szCs w:val="26"/>
          <w:rtl/>
        </w:rPr>
        <w:t>.</w:t>
      </w:r>
    </w:p>
    <w:p w:rsidR="00520AA0" w:rsidRPr="00FF2E57" w:rsidRDefault="00520AA0" w:rsidP="00520AA0">
      <w:pPr>
        <w:bidi/>
        <w:jc w:val="both"/>
        <w:rPr>
          <w:rFonts w:ascii="Traditional Arabic" w:hAnsi="Traditional Arabic" w:cs="Traditional Arabic"/>
          <w:b/>
          <w:bCs/>
          <w:color w:val="FF0000"/>
          <w:sz w:val="30"/>
          <w:szCs w:val="30"/>
          <w:rtl/>
        </w:rPr>
      </w:pPr>
      <w:r w:rsidRPr="00FF2E57">
        <w:rPr>
          <w:rFonts w:ascii="Traditional Arabic" w:hAnsi="Traditional Arabic" w:cs="Traditional Arabic" w:hint="cs"/>
          <w:b/>
          <w:bCs/>
          <w:color w:val="FF0000"/>
          <w:sz w:val="30"/>
          <w:szCs w:val="30"/>
          <w:rtl/>
        </w:rPr>
        <w:t>روایت عثمان ابن عیسی و حماد ابن عیسی</w:t>
      </w:r>
    </w:p>
    <w:p w:rsidR="00520AA0" w:rsidRPr="00FF2E57" w:rsidRDefault="006318B5" w:rsidP="007A6E7F">
      <w:pPr>
        <w:bidi/>
        <w:jc w:val="both"/>
        <w:rPr>
          <w:rFonts w:ascii="Traditional Arabic" w:hAnsi="Traditional Arabic" w:cs="Traditional Arabic"/>
          <w:b/>
          <w:bCs/>
          <w:color w:val="008000"/>
          <w:sz w:val="30"/>
          <w:szCs w:val="30"/>
          <w:rtl/>
        </w:rPr>
      </w:pPr>
      <w:r w:rsidRPr="00FF2E57">
        <w:rPr>
          <w:rFonts w:ascii="Traditional Arabic" w:hAnsi="Traditional Arabic" w:cs="Traditional Arabic"/>
          <w:b/>
          <w:bCs/>
          <w:color w:val="008000"/>
          <w:sz w:val="30"/>
          <w:szCs w:val="30"/>
          <w:rtl/>
        </w:rPr>
        <w:t>عن أبي عبدالله (</w:t>
      </w:r>
      <w:r w:rsidR="00520AA0" w:rsidRPr="00FF2E57">
        <w:rPr>
          <w:rFonts w:ascii="Traditional Arabic" w:hAnsi="Traditional Arabic" w:cs="Traditional Arabic"/>
          <w:b/>
          <w:bCs/>
          <w:color w:val="008000"/>
          <w:sz w:val="30"/>
          <w:szCs w:val="30"/>
          <w:rtl/>
        </w:rPr>
        <w:t>عليه السلام) ـ في حديث فدك ـ أن أمير المؤمنين ( عليه السلام ) قال لأبي بكر: أتحكم فينا بخلاف حكم الله في المسلمين ؟ (</w:t>
      </w:r>
      <w:r w:rsidR="00520AA0" w:rsidRPr="00FF2E57">
        <w:rPr>
          <w:rFonts w:ascii="Traditional Arabic" w:hAnsi="Traditional Arabic" w:cs="Traditional Arabic" w:hint="cs"/>
          <w:sz w:val="26"/>
          <w:szCs w:val="26"/>
          <w:rtl/>
        </w:rPr>
        <w:t>وقتی که فدک را غصب کردند حضرت به ابی بکر گفت</w:t>
      </w:r>
      <w:r w:rsidR="007A6E7F" w:rsidRPr="00FF2E57">
        <w:rPr>
          <w:rFonts w:ascii="Traditional Arabic" w:hAnsi="Traditional Arabic" w:cs="Traditional Arabic" w:hint="cs"/>
          <w:sz w:val="26"/>
          <w:szCs w:val="26"/>
          <w:rtl/>
        </w:rPr>
        <w:t>:</w:t>
      </w:r>
      <w:r w:rsidR="00520AA0" w:rsidRPr="00FF2E57">
        <w:rPr>
          <w:rFonts w:ascii="Traditional Arabic" w:hAnsi="Traditional Arabic" w:cs="Traditional Arabic" w:hint="cs"/>
          <w:sz w:val="26"/>
          <w:szCs w:val="26"/>
          <w:rtl/>
        </w:rPr>
        <w:t xml:space="preserve"> آیا خلاف حکم خدا در باره ما قضاوت می</w:t>
      </w:r>
      <w:r w:rsidR="007A6E7F" w:rsidRPr="00FF2E57">
        <w:rPr>
          <w:rFonts w:ascii="Traditional Arabic" w:hAnsi="Traditional Arabic" w:cs="Traditional Arabic" w:hint="cs"/>
          <w:sz w:val="26"/>
          <w:szCs w:val="26"/>
          <w:rtl/>
        </w:rPr>
        <w:t xml:space="preserve"> </w:t>
      </w:r>
      <w:r w:rsidR="00520AA0" w:rsidRPr="00FF2E57">
        <w:rPr>
          <w:rFonts w:ascii="Traditional Arabic" w:hAnsi="Traditional Arabic" w:cs="Traditional Arabic" w:hint="cs"/>
          <w:sz w:val="26"/>
          <w:szCs w:val="26"/>
          <w:rtl/>
        </w:rPr>
        <w:t>کنی</w:t>
      </w:r>
      <w:r w:rsidR="00520AA0" w:rsidRPr="00FF2E57">
        <w:rPr>
          <w:rFonts w:ascii="Traditional Arabic" w:hAnsi="Traditional Arabic" w:cs="Traditional Arabic"/>
          <w:b/>
          <w:bCs/>
          <w:color w:val="008000"/>
          <w:sz w:val="30"/>
          <w:szCs w:val="30"/>
          <w:rtl/>
        </w:rPr>
        <w:t>) قال: لا ، قال: فان كان في يد المسلمين شيء يملكونه ، ادعيت أنا فيه ، من تسأل البينة ؟</w:t>
      </w:r>
      <w:r w:rsidR="00520AA0" w:rsidRPr="00FF2E57">
        <w:rPr>
          <w:rFonts w:ascii="Traditional Arabic" w:hAnsi="Traditional Arabic" w:cs="Traditional Arabic" w:hint="cs"/>
          <w:sz w:val="26"/>
          <w:szCs w:val="26"/>
          <w:rtl/>
        </w:rPr>
        <w:t>(حضرت گفت</w:t>
      </w:r>
      <w:r w:rsidR="007A6E7F" w:rsidRPr="00FF2E57">
        <w:rPr>
          <w:rFonts w:ascii="Traditional Arabic" w:hAnsi="Traditional Arabic" w:cs="Traditional Arabic" w:hint="cs"/>
          <w:sz w:val="26"/>
          <w:szCs w:val="26"/>
          <w:rtl/>
        </w:rPr>
        <w:t>:</w:t>
      </w:r>
      <w:r w:rsidR="00520AA0" w:rsidRPr="00FF2E57">
        <w:rPr>
          <w:rFonts w:ascii="Traditional Arabic" w:hAnsi="Traditional Arabic" w:cs="Traditional Arabic" w:hint="cs"/>
          <w:sz w:val="26"/>
          <w:szCs w:val="26"/>
          <w:rtl/>
        </w:rPr>
        <w:t xml:space="preserve"> اگر در دست مسلمانی چیزی بود و من ادعا کردم که مال من است چه کسی باید بینه بیاورد؟</w:t>
      </w:r>
      <w:r w:rsidR="00520AA0" w:rsidRPr="00FF2E57">
        <w:rPr>
          <w:rFonts w:ascii="Traditional Arabic" w:hAnsi="Traditional Arabic" w:cs="Traditional Arabic"/>
          <w:b/>
          <w:bCs/>
          <w:color w:val="008000"/>
          <w:sz w:val="30"/>
          <w:szCs w:val="30"/>
          <w:rtl/>
        </w:rPr>
        <w:t>)</w:t>
      </w:r>
      <w:r w:rsidR="007A6E7F" w:rsidRPr="00FF2E57">
        <w:rPr>
          <w:rFonts w:ascii="Traditional Arabic" w:hAnsi="Traditional Arabic" w:cs="Traditional Arabic" w:hint="cs"/>
          <w:b/>
          <w:bCs/>
          <w:color w:val="008000"/>
          <w:sz w:val="30"/>
          <w:szCs w:val="30"/>
          <w:rtl/>
        </w:rPr>
        <w:t xml:space="preserve"> </w:t>
      </w:r>
      <w:r w:rsidR="00520AA0" w:rsidRPr="00FF2E57">
        <w:rPr>
          <w:rFonts w:ascii="Traditional Arabic" w:hAnsi="Traditional Arabic" w:cs="Traditional Arabic"/>
          <w:b/>
          <w:bCs/>
          <w:color w:val="008000"/>
          <w:sz w:val="30"/>
          <w:szCs w:val="30"/>
          <w:rtl/>
        </w:rPr>
        <w:t xml:space="preserve">قال: إياك كنت أسأل البينة على ما تدعيه على المسلمين، </w:t>
      </w:r>
      <w:r w:rsidR="007A6E7F" w:rsidRPr="00FF2E57">
        <w:rPr>
          <w:rFonts w:ascii="Traditional Arabic" w:hAnsi="Traditional Arabic" w:cs="Traditional Arabic" w:hint="cs"/>
          <w:b/>
          <w:bCs/>
          <w:color w:val="008000"/>
          <w:sz w:val="30"/>
          <w:szCs w:val="30"/>
          <w:rtl/>
        </w:rPr>
        <w:t>(</w:t>
      </w:r>
      <w:r w:rsidR="00520AA0" w:rsidRPr="00FF2E57">
        <w:rPr>
          <w:rFonts w:ascii="Traditional Arabic" w:hAnsi="Traditional Arabic" w:cs="Traditional Arabic" w:hint="cs"/>
          <w:sz w:val="26"/>
          <w:szCs w:val="26"/>
          <w:rtl/>
        </w:rPr>
        <w:t>ابو بکر گفت</w:t>
      </w:r>
      <w:r w:rsidR="007A6E7F" w:rsidRPr="00FF2E57">
        <w:rPr>
          <w:rFonts w:ascii="Traditional Arabic" w:hAnsi="Traditional Arabic" w:cs="Traditional Arabic" w:hint="cs"/>
          <w:sz w:val="26"/>
          <w:szCs w:val="26"/>
          <w:rtl/>
        </w:rPr>
        <w:t>:</w:t>
      </w:r>
      <w:r w:rsidR="00520AA0" w:rsidRPr="00FF2E57">
        <w:rPr>
          <w:rFonts w:ascii="Traditional Arabic" w:hAnsi="Traditional Arabic" w:cs="Traditional Arabic" w:hint="cs"/>
          <w:sz w:val="26"/>
          <w:szCs w:val="26"/>
          <w:rtl/>
        </w:rPr>
        <w:t xml:space="preserve"> تو باید بینه بیاوری</w:t>
      </w:r>
      <w:r w:rsidR="007A6E7F" w:rsidRPr="00FF2E57">
        <w:rPr>
          <w:rFonts w:ascii="Traditional Arabic" w:hAnsi="Traditional Arabic" w:cs="Traditional Arabic" w:hint="cs"/>
          <w:sz w:val="26"/>
          <w:szCs w:val="26"/>
          <w:rtl/>
        </w:rPr>
        <w:t>)</w:t>
      </w:r>
      <w:r w:rsidR="00520AA0" w:rsidRPr="00FF2E57">
        <w:rPr>
          <w:rFonts w:ascii="Traditional Arabic" w:hAnsi="Traditional Arabic" w:cs="Traditional Arabic"/>
          <w:b/>
          <w:bCs/>
          <w:color w:val="008000"/>
          <w:sz w:val="30"/>
          <w:szCs w:val="30"/>
          <w:rtl/>
        </w:rPr>
        <w:t xml:space="preserve"> قال: فاذا كان في يدي شيء فادعى فيه المسلمون ، تسألني البينة على ما في يدي ؟ </w:t>
      </w:r>
      <w:r w:rsidR="007A6E7F" w:rsidRPr="00FF2E57">
        <w:rPr>
          <w:rFonts w:ascii="Traditional Arabic" w:hAnsi="Traditional Arabic" w:cs="Traditional Arabic" w:hint="cs"/>
          <w:b/>
          <w:bCs/>
          <w:color w:val="008000"/>
          <w:sz w:val="30"/>
          <w:szCs w:val="30"/>
          <w:rtl/>
        </w:rPr>
        <w:t>(</w:t>
      </w:r>
      <w:r w:rsidR="00520AA0" w:rsidRPr="00FF2E57">
        <w:rPr>
          <w:rFonts w:ascii="Traditional Arabic" w:hAnsi="Traditional Arabic" w:cs="Traditional Arabic" w:hint="cs"/>
          <w:sz w:val="26"/>
          <w:szCs w:val="26"/>
          <w:rtl/>
        </w:rPr>
        <w:t>حضرت گفت</w:t>
      </w:r>
      <w:r w:rsidR="007A6E7F" w:rsidRPr="00FF2E57">
        <w:rPr>
          <w:rFonts w:ascii="Traditional Arabic" w:hAnsi="Traditional Arabic" w:cs="Traditional Arabic" w:hint="cs"/>
          <w:sz w:val="26"/>
          <w:szCs w:val="26"/>
          <w:rtl/>
        </w:rPr>
        <w:t>:</w:t>
      </w:r>
      <w:r w:rsidR="00520AA0" w:rsidRPr="00FF2E57">
        <w:rPr>
          <w:rFonts w:ascii="Traditional Arabic" w:hAnsi="Traditional Arabic" w:cs="Traditional Arabic" w:hint="cs"/>
          <w:sz w:val="26"/>
          <w:szCs w:val="26"/>
          <w:rtl/>
        </w:rPr>
        <w:t xml:space="preserve"> اگر در دست من چیزی بود و مسلمانی ادعا کرد که مال تو نیست من باید بینه بیاورم؟</w:t>
      </w:r>
      <w:r w:rsidR="007A6E7F" w:rsidRPr="00FF2E57">
        <w:rPr>
          <w:rFonts w:ascii="Traditional Arabic" w:hAnsi="Traditional Arabic" w:cs="Traditional Arabic" w:hint="cs"/>
          <w:sz w:val="26"/>
          <w:szCs w:val="26"/>
          <w:rtl/>
        </w:rPr>
        <w:t>)</w:t>
      </w:r>
      <w:r w:rsidR="00520AA0" w:rsidRPr="00FF2E57">
        <w:rPr>
          <w:rFonts w:ascii="Traditional Arabic" w:hAnsi="Traditional Arabic" w:cs="Traditional Arabic" w:hint="cs"/>
          <w:sz w:val="26"/>
          <w:szCs w:val="26"/>
          <w:rtl/>
        </w:rPr>
        <w:t xml:space="preserve"> </w:t>
      </w:r>
      <w:r w:rsidR="00520AA0" w:rsidRPr="00FF2E57">
        <w:rPr>
          <w:rFonts w:ascii="Traditional Arabic" w:hAnsi="Traditional Arabic" w:cs="Traditional Arabic"/>
          <w:b/>
          <w:bCs/>
          <w:color w:val="008000"/>
          <w:sz w:val="30"/>
          <w:szCs w:val="30"/>
          <w:rtl/>
        </w:rPr>
        <w:t>وقد ملكته في حياة رسول الله ( صلى الله عليه وآله ) وبعده(</w:t>
      </w:r>
      <w:r w:rsidR="00520AA0" w:rsidRPr="00FF2E57">
        <w:rPr>
          <w:rFonts w:ascii="Traditional Arabic" w:hAnsi="Traditional Arabic" w:cs="Traditional Arabic" w:hint="cs"/>
          <w:sz w:val="26"/>
          <w:szCs w:val="26"/>
          <w:rtl/>
        </w:rPr>
        <w:t>از زمان فتح خیبر تا زمان وفات رسول اکرم- 4 سال- و بعد از آن در ملکیت من بوده)</w:t>
      </w:r>
      <w:r w:rsidR="00520AA0" w:rsidRPr="00FF2E57">
        <w:rPr>
          <w:rFonts w:ascii="Traditional Arabic" w:hAnsi="Traditional Arabic" w:cs="Traditional Arabic"/>
          <w:b/>
          <w:bCs/>
          <w:color w:val="008000"/>
          <w:sz w:val="30"/>
          <w:szCs w:val="30"/>
          <w:rtl/>
        </w:rPr>
        <w:t xml:space="preserve"> ، ولم تسأل المؤمنين البينة على ما ادعوا عليّ كما سألتني البينة على ما ادعيت عليهم </w:t>
      </w:r>
      <w:r w:rsidR="007A6E7F" w:rsidRPr="00FF2E57">
        <w:rPr>
          <w:rFonts w:ascii="Traditional Arabic" w:hAnsi="Traditional Arabic" w:cs="Traditional Arabic" w:hint="cs"/>
          <w:b/>
          <w:bCs/>
          <w:color w:val="008000"/>
          <w:sz w:val="30"/>
          <w:szCs w:val="30"/>
          <w:rtl/>
        </w:rPr>
        <w:t>(</w:t>
      </w:r>
      <w:r w:rsidR="00520AA0" w:rsidRPr="00FF2E57">
        <w:rPr>
          <w:rFonts w:ascii="Traditional Arabic" w:hAnsi="Traditional Arabic" w:cs="Traditional Arabic" w:hint="cs"/>
          <w:sz w:val="26"/>
          <w:szCs w:val="26"/>
          <w:rtl/>
        </w:rPr>
        <w:t>تو باید از کسی که ادعا می</w:t>
      </w:r>
      <w:r w:rsidR="007A6E7F" w:rsidRPr="00FF2E57">
        <w:rPr>
          <w:rFonts w:ascii="Traditional Arabic" w:hAnsi="Traditional Arabic" w:cs="Traditional Arabic" w:hint="cs"/>
          <w:sz w:val="26"/>
          <w:szCs w:val="26"/>
          <w:rtl/>
        </w:rPr>
        <w:t xml:space="preserve"> </w:t>
      </w:r>
      <w:r w:rsidR="00520AA0" w:rsidRPr="00FF2E57">
        <w:rPr>
          <w:rFonts w:ascii="Traditional Arabic" w:hAnsi="Traditional Arabic" w:cs="Traditional Arabic" w:hint="cs"/>
          <w:sz w:val="26"/>
          <w:szCs w:val="26"/>
          <w:rtl/>
        </w:rPr>
        <w:t>کند مال من نیست بینه بخواهی نه از من</w:t>
      </w:r>
      <w:r w:rsidR="007A6E7F" w:rsidRPr="00FF2E57">
        <w:rPr>
          <w:rFonts w:ascii="Traditional Arabic" w:hAnsi="Traditional Arabic" w:cs="Traditional Arabic" w:hint="cs"/>
          <w:sz w:val="26"/>
          <w:szCs w:val="26"/>
          <w:rtl/>
        </w:rPr>
        <w:t>)</w:t>
      </w:r>
      <w:r w:rsidR="00520AA0" w:rsidRPr="00FF2E57">
        <w:rPr>
          <w:rFonts w:ascii="Traditional Arabic" w:hAnsi="Traditional Arabic" w:cs="Traditional Arabic" w:hint="cs"/>
          <w:sz w:val="26"/>
          <w:szCs w:val="26"/>
          <w:rtl/>
        </w:rPr>
        <w:t xml:space="preserve"> ـ</w:t>
      </w:r>
      <w:r w:rsidR="00520AA0" w:rsidRPr="00FF2E57">
        <w:rPr>
          <w:rFonts w:ascii="Traditional Arabic" w:hAnsi="Traditional Arabic" w:cs="Traditional Arabic"/>
          <w:b/>
          <w:bCs/>
          <w:color w:val="008000"/>
          <w:sz w:val="30"/>
          <w:szCs w:val="30"/>
          <w:rtl/>
        </w:rPr>
        <w:t xml:space="preserve"> إلى أن قال: ـ وقد قال رسول الله ( صلى الله عليه وآله ) : البينة على من ادعى، واليمين على من أنكر.</w:t>
      </w:r>
    </w:p>
    <w:p w:rsidR="00520AA0" w:rsidRPr="00FF2E57" w:rsidRDefault="00520AA0" w:rsidP="00520AA0">
      <w:pPr>
        <w:bidi/>
        <w:jc w:val="both"/>
        <w:rPr>
          <w:rFonts w:ascii="Traditional Arabic" w:hAnsi="Traditional Arabic" w:cs="Traditional Arabic"/>
          <w:b/>
          <w:bCs/>
          <w:color w:val="FF0000"/>
          <w:sz w:val="30"/>
          <w:szCs w:val="30"/>
          <w:rtl/>
        </w:rPr>
      </w:pPr>
      <w:r w:rsidRPr="00FF2E57">
        <w:rPr>
          <w:rFonts w:ascii="Traditional Arabic" w:hAnsi="Traditional Arabic" w:cs="Traditional Arabic"/>
          <w:b/>
          <w:bCs/>
          <w:color w:val="FF0000"/>
          <w:sz w:val="30"/>
          <w:szCs w:val="30"/>
          <w:rtl/>
        </w:rPr>
        <w:t>سند روایت</w:t>
      </w:r>
    </w:p>
    <w:p w:rsidR="00416947" w:rsidRPr="00FF2E57" w:rsidRDefault="00520AA0" w:rsidP="00416947">
      <w:pPr>
        <w:pStyle w:val="NormalWeb"/>
        <w:bidi/>
        <w:jc w:val="both"/>
        <w:rPr>
          <w:rFonts w:ascii="Traditional Arabic" w:hAnsi="Traditional Arabic" w:cs="Traditional Arabic"/>
          <w:sz w:val="26"/>
          <w:szCs w:val="26"/>
          <w:rtl/>
        </w:rPr>
      </w:pPr>
      <w:r w:rsidRPr="00FF2E57">
        <w:rPr>
          <w:rFonts w:ascii="Traditional Arabic" w:hAnsi="Traditional Arabic" w:cs="Traditional Arabic"/>
          <w:b/>
          <w:bCs/>
          <w:color w:val="008000"/>
          <w:sz w:val="30"/>
          <w:szCs w:val="30"/>
          <w:rtl/>
        </w:rPr>
        <w:t xml:space="preserve">محمد ابن یعقوب عن علي بن إبراهيم القمی في ( تفسيره ) عن أبيه ، عن ابن أبي عمير </w:t>
      </w:r>
      <w:r w:rsidRPr="00FF2E57">
        <w:rPr>
          <w:rFonts w:ascii="Traditional Arabic" w:hAnsi="Traditional Arabic" w:cs="Traditional Arabic" w:hint="cs"/>
          <w:sz w:val="26"/>
          <w:szCs w:val="26"/>
          <w:rtl/>
        </w:rPr>
        <w:t>که هم جزء اصحاب اجماع است و هم جزء مشایخ ثقات. اصحاب اجماع هجده نفر بودند اما مشایخ ثقات سه نفر هستند. محمّد بن ابى</w:t>
      </w:r>
      <w:r w:rsidRPr="00FF2E57">
        <w:rPr>
          <w:rFonts w:ascii="Traditional Arabic" w:hAnsi="Traditional Arabic" w:cs="Traditional Arabic"/>
          <w:sz w:val="26"/>
          <w:szCs w:val="26"/>
          <w:rtl/>
        </w:rPr>
        <w:t> </w:t>
      </w:r>
      <w:r w:rsidRPr="00FF2E57">
        <w:rPr>
          <w:rFonts w:ascii="Traditional Arabic" w:hAnsi="Traditional Arabic" w:cs="Traditional Arabic" w:hint="cs"/>
          <w:sz w:val="26"/>
          <w:szCs w:val="26"/>
          <w:rtl/>
        </w:rPr>
        <w:t>عمیر</w:t>
      </w:r>
      <w:r w:rsidRPr="00FF2E57">
        <w:rPr>
          <w:rFonts w:ascii="Traditional Arabic" w:hAnsi="Traditional Arabic" w:cs="Traditional Arabic"/>
          <w:sz w:val="26"/>
          <w:szCs w:val="26"/>
          <w:rtl/>
        </w:rPr>
        <w:t> </w:t>
      </w:r>
      <w:r w:rsidRPr="00FF2E57">
        <w:rPr>
          <w:rFonts w:ascii="Traditional Arabic" w:hAnsi="Traditional Arabic" w:cs="Traditional Arabic" w:hint="cs"/>
          <w:sz w:val="26"/>
          <w:szCs w:val="26"/>
          <w:rtl/>
        </w:rPr>
        <w:t>(م</w:t>
      </w:r>
      <w:r w:rsidRPr="00FF2E57">
        <w:rPr>
          <w:rFonts w:ascii="Traditional Arabic" w:hAnsi="Traditional Arabic" w:cs="Traditional Arabic"/>
          <w:sz w:val="26"/>
          <w:szCs w:val="26"/>
          <w:rtl/>
        </w:rPr>
        <w:t> </w:t>
      </w:r>
      <w:r w:rsidRPr="00FF2E57">
        <w:rPr>
          <w:rFonts w:ascii="Traditional Arabic" w:hAnsi="Traditional Arabic" w:cs="Traditional Arabic" w:hint="cs"/>
          <w:sz w:val="26"/>
          <w:szCs w:val="26"/>
          <w:rtl/>
        </w:rPr>
        <w:t>217 ﻫ)</w:t>
      </w:r>
      <w:r w:rsidR="00416947" w:rsidRPr="00FF2E57">
        <w:rPr>
          <w:rFonts w:ascii="Traditional Arabic" w:hAnsi="Traditional Arabic" w:cs="Traditional Arabic" w:hint="cs"/>
          <w:sz w:val="26"/>
          <w:szCs w:val="26"/>
          <w:rtl/>
        </w:rPr>
        <w:t>،</w:t>
      </w:r>
      <w:r w:rsidRPr="00FF2E57">
        <w:rPr>
          <w:rFonts w:ascii="Traditional Arabic" w:hAnsi="Traditional Arabic" w:cs="Traditional Arabic"/>
          <w:sz w:val="26"/>
          <w:szCs w:val="26"/>
        </w:rPr>
        <w:t xml:space="preserve"> </w:t>
      </w:r>
      <w:r w:rsidRPr="00FF2E57">
        <w:rPr>
          <w:rFonts w:ascii="Traditional Arabic" w:hAnsi="Traditional Arabic" w:cs="Traditional Arabic" w:hint="cs"/>
          <w:sz w:val="26"/>
          <w:szCs w:val="26"/>
          <w:rtl/>
        </w:rPr>
        <w:t>صفوان بن يحيى (م</w:t>
      </w:r>
      <w:r w:rsidRPr="00FF2E57">
        <w:rPr>
          <w:rFonts w:ascii="Traditional Arabic" w:hAnsi="Traditional Arabic" w:cs="Traditional Arabic"/>
          <w:sz w:val="26"/>
          <w:szCs w:val="26"/>
          <w:rtl/>
        </w:rPr>
        <w:t> </w:t>
      </w:r>
      <w:r w:rsidRPr="00FF2E57">
        <w:rPr>
          <w:rFonts w:ascii="Traditional Arabic" w:hAnsi="Traditional Arabic" w:cs="Traditional Arabic" w:hint="cs"/>
          <w:sz w:val="26"/>
          <w:szCs w:val="26"/>
          <w:rtl/>
        </w:rPr>
        <w:t>210</w:t>
      </w:r>
      <w:r w:rsidRPr="00FF2E57">
        <w:rPr>
          <w:rFonts w:ascii="Traditional Arabic" w:hAnsi="Traditional Arabic" w:cs="Traditional Arabic"/>
          <w:sz w:val="26"/>
          <w:szCs w:val="26"/>
          <w:rtl/>
        </w:rPr>
        <w:t> </w:t>
      </w:r>
      <w:r w:rsidRPr="00FF2E57">
        <w:rPr>
          <w:rFonts w:ascii="Traditional Arabic" w:hAnsi="Traditional Arabic" w:cs="Traditional Arabic" w:hint="cs"/>
          <w:sz w:val="26"/>
          <w:szCs w:val="26"/>
          <w:rtl/>
        </w:rPr>
        <w:t>ﻫ)</w:t>
      </w:r>
      <w:r w:rsidRPr="00FF2E57">
        <w:rPr>
          <w:rFonts w:ascii="Traditional Arabic" w:hAnsi="Traditional Arabic" w:cs="Traditional Arabic"/>
          <w:sz w:val="26"/>
          <w:szCs w:val="26"/>
        </w:rPr>
        <w:t xml:space="preserve"> </w:t>
      </w:r>
      <w:r w:rsidRPr="00FF2E57">
        <w:rPr>
          <w:rFonts w:ascii="Traditional Arabic" w:hAnsi="Traditional Arabic" w:cs="Traditional Arabic" w:hint="cs"/>
          <w:sz w:val="26"/>
          <w:szCs w:val="26"/>
          <w:rtl/>
        </w:rPr>
        <w:t>و احمد بن محمد بن ابى</w:t>
      </w:r>
      <w:r w:rsidRPr="00FF2E57">
        <w:rPr>
          <w:rFonts w:ascii="Traditional Arabic" w:hAnsi="Traditional Arabic" w:cs="Traditional Arabic"/>
          <w:sz w:val="26"/>
          <w:szCs w:val="26"/>
          <w:rtl/>
        </w:rPr>
        <w:t> </w:t>
      </w:r>
      <w:r w:rsidRPr="00FF2E57">
        <w:rPr>
          <w:rFonts w:ascii="Traditional Arabic" w:hAnsi="Traditional Arabic" w:cs="Traditional Arabic" w:hint="cs"/>
          <w:sz w:val="26"/>
          <w:szCs w:val="26"/>
          <w:rtl/>
        </w:rPr>
        <w:t>نصر (م</w:t>
      </w:r>
      <w:r w:rsidRPr="00FF2E57">
        <w:rPr>
          <w:rFonts w:ascii="Traditional Arabic" w:hAnsi="Traditional Arabic" w:cs="Traditional Arabic"/>
          <w:sz w:val="26"/>
          <w:szCs w:val="26"/>
          <w:rtl/>
        </w:rPr>
        <w:t> </w:t>
      </w:r>
      <w:r w:rsidRPr="00FF2E57">
        <w:rPr>
          <w:rFonts w:ascii="Traditional Arabic" w:hAnsi="Traditional Arabic" w:cs="Traditional Arabic" w:hint="cs"/>
          <w:sz w:val="26"/>
          <w:szCs w:val="26"/>
          <w:rtl/>
        </w:rPr>
        <w:t>221</w:t>
      </w:r>
      <w:r w:rsidRPr="00FF2E57">
        <w:rPr>
          <w:rFonts w:ascii="Traditional Arabic" w:hAnsi="Traditional Arabic" w:cs="Traditional Arabic"/>
          <w:sz w:val="26"/>
          <w:szCs w:val="26"/>
          <w:rtl/>
        </w:rPr>
        <w:t> </w:t>
      </w:r>
      <w:r w:rsidRPr="00FF2E57">
        <w:rPr>
          <w:rFonts w:ascii="Traditional Arabic" w:hAnsi="Traditional Arabic" w:cs="Traditional Arabic" w:hint="cs"/>
          <w:sz w:val="26"/>
          <w:szCs w:val="26"/>
          <w:rtl/>
        </w:rPr>
        <w:t xml:space="preserve">ﻫ) </w:t>
      </w:r>
    </w:p>
    <w:p w:rsidR="00520AA0" w:rsidRPr="00FF2E57" w:rsidRDefault="00416947" w:rsidP="00416947">
      <w:pPr>
        <w:pStyle w:val="NormalWeb"/>
        <w:bidi/>
        <w:jc w:val="both"/>
        <w:rPr>
          <w:rFonts w:ascii="Traditional Arabic" w:hAnsi="Traditional Arabic" w:cs="Traditional Arabic"/>
          <w:b/>
          <w:bCs/>
          <w:color w:val="008000"/>
          <w:sz w:val="34"/>
          <w:szCs w:val="34"/>
          <w:rtl/>
        </w:rPr>
      </w:pPr>
      <w:r w:rsidRPr="00FF2E57">
        <w:rPr>
          <w:rFonts w:ascii="Traditional Arabic" w:hAnsi="Traditional Arabic" w:cs="Traditional Arabic" w:hint="cs"/>
          <w:sz w:val="26"/>
          <w:szCs w:val="26"/>
          <w:rtl/>
        </w:rPr>
        <w:t>دلیل این امر</w:t>
      </w:r>
      <w:r w:rsidR="00520AA0" w:rsidRPr="00FF2E57">
        <w:rPr>
          <w:rFonts w:ascii="Traditional Arabic" w:hAnsi="Traditional Arabic" w:cs="Traditional Arabic" w:hint="cs"/>
          <w:sz w:val="26"/>
          <w:szCs w:val="26"/>
          <w:rtl/>
        </w:rPr>
        <w:t xml:space="preserve"> این است که </w:t>
      </w:r>
      <w:r w:rsidR="00520AA0" w:rsidRPr="00FF2E57">
        <w:rPr>
          <w:rFonts w:ascii="Traditional Arabic" w:hAnsi="Traditional Arabic" w:cs="Traditional Arabic" w:hint="cs"/>
          <w:color w:val="000080"/>
          <w:sz w:val="26"/>
          <w:szCs w:val="26"/>
          <w:rtl/>
        </w:rPr>
        <w:t>شيخ طوسى</w:t>
      </w:r>
      <w:r w:rsidR="00520AA0" w:rsidRPr="00FF2E57">
        <w:rPr>
          <w:rFonts w:ascii="Traditional Arabic" w:hAnsi="Traditional Arabic" w:cs="Traditional Arabic" w:hint="cs"/>
          <w:sz w:val="26"/>
          <w:szCs w:val="26"/>
          <w:rtl/>
        </w:rPr>
        <w:t xml:space="preserve"> هنگام ياد</w:t>
      </w:r>
      <w:r w:rsidR="00520AA0" w:rsidRPr="00FF2E57">
        <w:rPr>
          <w:rFonts w:ascii="Traditional Arabic" w:hAnsi="Traditional Arabic" w:cs="Traditional Arabic"/>
          <w:sz w:val="26"/>
          <w:szCs w:val="26"/>
          <w:rtl/>
        </w:rPr>
        <w:t> </w:t>
      </w:r>
      <w:r w:rsidR="00520AA0" w:rsidRPr="00FF2E57">
        <w:rPr>
          <w:rFonts w:ascii="Traditional Arabic" w:hAnsi="Traditional Arabic" w:cs="Traditional Arabic" w:hint="cs"/>
          <w:sz w:val="26"/>
          <w:szCs w:val="26"/>
          <w:rtl/>
        </w:rPr>
        <w:t xml:space="preserve">كردن از مرجِّحات اخبار و حكم مراسيل، مى‌نويسد: </w:t>
      </w:r>
      <w:r w:rsidR="00520AA0" w:rsidRPr="00FF2E57">
        <w:rPr>
          <w:rFonts w:ascii="Traditional Arabic" w:hAnsi="Traditional Arabic" w:cs="Traditional Arabic"/>
          <w:b/>
          <w:bCs/>
          <w:color w:val="000080"/>
          <w:sz w:val="30"/>
          <w:szCs w:val="30"/>
          <w:rtl/>
        </w:rPr>
        <w:t>وَإذا كانَ أحَدُ الرّاوِيَينِ مُسنِداً وَالآخَرُ مُرسِلاً، نُظِرَ فِی حالِ المُرسِلِ، فَإن كانَ مِمَّن يُعلَمُ أنَّهُ لا يُرسِلُ الّا عَن ثِقَةٍ موثوقٍ بِهِ فَلا تَرَجُّحَ لِخَبَرِ غَيرِهِ عَلَى خَبَرِهِ وَلِأجلِ ذلِكَ سَوَّتِ الطّائِفَةُ بَينَ ما يَرويهِ مُحَمَّدُ بنُ أبی عمیر وَصَفوانُ بنُ يَحيى وَأحمَدُ بنُ مُحَمَّدِ ابنِ أبی نَصرٍ وَغَيرُهُم مِنَ الثِّقاتِ الَّذينَ عُرِفُوا بِأنَّهُم لا يَروونَ وَلا يُرسِلونَ إلّا عَمَّن يُوثَقُ بِهِ وَبَينَ ما أسنَدَهُ غَيرُهُم وَلِذلكَ عَمِلوا بِمَراسيلِهِم إذا انفَرَدوا عَن رِوايَةِ غَيرِهِم.</w:t>
      </w:r>
      <w:r w:rsidR="00520AA0" w:rsidRPr="00FF2E57">
        <w:rPr>
          <w:rFonts w:ascii="Traditional Arabic" w:hAnsi="Traditional Arabic" w:cs="Traditional Arabic" w:hint="cs"/>
          <w:sz w:val="30"/>
          <w:szCs w:val="30"/>
          <w:rtl/>
        </w:rPr>
        <w:t xml:space="preserve"> </w:t>
      </w:r>
    </w:p>
    <w:p w:rsidR="00520AA0" w:rsidRPr="00FF2E57" w:rsidRDefault="00520AA0" w:rsidP="00520AA0">
      <w:pPr>
        <w:pStyle w:val="NormalWeb"/>
        <w:bidi/>
        <w:rPr>
          <w:rFonts w:ascii="Traditional Arabic" w:hAnsi="Traditional Arabic" w:cs="Traditional Arabic"/>
          <w:sz w:val="26"/>
          <w:szCs w:val="26"/>
          <w:rtl/>
        </w:rPr>
      </w:pPr>
      <w:r w:rsidRPr="00FF2E57">
        <w:rPr>
          <w:rFonts w:ascii="Traditional Arabic" w:hAnsi="Traditional Arabic" w:cs="Traditional Arabic"/>
          <w:b/>
          <w:bCs/>
          <w:color w:val="008000"/>
          <w:sz w:val="30"/>
          <w:szCs w:val="30"/>
          <w:rtl/>
        </w:rPr>
        <w:t>عن عثمان بن عيسى ، وحماد بن عثمان .</w:t>
      </w:r>
      <w:r w:rsidRPr="00FF2E57">
        <w:rPr>
          <w:rFonts w:ascii="Traditional Arabic" w:hAnsi="Traditional Arabic" w:cs="Traditional Arabic" w:hint="cs"/>
          <w:sz w:val="26"/>
          <w:szCs w:val="26"/>
          <w:rtl/>
        </w:rPr>
        <w:t xml:space="preserve">که از اصحاب اجماع است . اصحاب اجماع هجده نفر هستند که میزان در این مساله رجال کشی میباشد که از قدمای رجال محسوب میشود. مرحوم سید بحر العلوم اسامی آنها را به صورت شعر در اورده. </w:t>
      </w:r>
      <w:r w:rsidRPr="00FF2E57">
        <w:rPr>
          <w:rFonts w:ascii="Traditional Arabic" w:hAnsi="Traditional Arabic" w:cs="Traditional Arabic"/>
          <w:sz w:val="26"/>
          <w:szCs w:val="26"/>
          <w:rtl/>
        </w:rPr>
        <w:t> </w:t>
      </w:r>
      <w:r w:rsidRPr="00FF2E57">
        <w:rPr>
          <w:rFonts w:ascii="Traditional Arabic" w:hAnsi="Traditional Arabic" w:cs="Traditional Arabic" w:hint="cs"/>
          <w:sz w:val="26"/>
          <w:szCs w:val="26"/>
          <w:rtl/>
        </w:rPr>
        <w:t>شعر سید بحر العلوم درباره اصحاب اجماع این است :</w:t>
      </w:r>
    </w:p>
    <w:p w:rsidR="00520AA0" w:rsidRPr="00FF2E57" w:rsidRDefault="00416947" w:rsidP="00416947">
      <w:pPr>
        <w:bidi/>
        <w:jc w:val="center"/>
        <w:rPr>
          <w:rFonts w:ascii="Traditional Arabic" w:eastAsia="Times New Roman" w:hAnsi="Traditional Arabic" w:cs="Traditional Arabic"/>
          <w:b/>
          <w:bCs/>
          <w:sz w:val="28"/>
          <w:szCs w:val="28"/>
          <w:rtl/>
        </w:rPr>
      </w:pPr>
      <w:r w:rsidRPr="00FF2E57">
        <w:rPr>
          <w:rFonts w:ascii="Traditional Arabic" w:eastAsia="Times New Roman" w:hAnsi="Traditional Arabic" w:cs="Traditional Arabic"/>
          <w:b/>
          <w:bCs/>
          <w:sz w:val="28"/>
          <w:szCs w:val="28"/>
          <w:rtl/>
        </w:rPr>
        <w:lastRenderedPageBreak/>
        <w:t>قد اجمع الكل على تصحيح ما</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يصح عن جماعة فليعلما</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وهم اولو نجابة ورفعه</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اربعة و خمسة و تسعة</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فالستة الاولى من الامجاد</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اربعة منهم من الاوتاد</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زرارة كذا بريد قد أتى</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ثم محمد وليث يا فتى</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كذا الفضيل بعده معروف</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وهو الذى مابيننا معروف</w:t>
      </w:r>
    </w:p>
    <w:p w:rsidR="00416947" w:rsidRPr="00FF2E57" w:rsidRDefault="00416947" w:rsidP="00F76FEC">
      <w:pPr>
        <w:bidi/>
        <w:jc w:val="center"/>
        <w:rPr>
          <w:rFonts w:ascii="Traditional Arabic" w:eastAsia="Times New Roman" w:hAnsi="Traditional Arabic" w:cs="Traditional Arabic"/>
          <w:b/>
          <w:bCs/>
          <w:sz w:val="28"/>
          <w:szCs w:val="28"/>
        </w:rPr>
      </w:pPr>
      <w:r w:rsidRPr="00FF2E57">
        <w:rPr>
          <w:rFonts w:ascii="Traditional Arabic" w:eastAsia="Times New Roman" w:hAnsi="Traditional Arabic" w:cs="Traditional Arabic"/>
          <w:b/>
          <w:bCs/>
          <w:sz w:val="28"/>
          <w:szCs w:val="28"/>
          <w:rtl/>
        </w:rPr>
        <w:t>فالستة الوسطى اولو الفضائل</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رتبتهم أدنى من الاوائل</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جميل ا لجميل مع أبان</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والعبد</w:t>
      </w:r>
      <w:bookmarkStart w:id="0" w:name="_GoBack"/>
      <w:bookmarkEnd w:id="0"/>
      <w:r w:rsidRPr="00FF2E57">
        <w:rPr>
          <w:rFonts w:ascii="Traditional Arabic" w:eastAsia="Times New Roman" w:hAnsi="Traditional Arabic" w:cs="Traditional Arabic"/>
          <w:b/>
          <w:bCs/>
          <w:sz w:val="28"/>
          <w:szCs w:val="28"/>
          <w:rtl/>
        </w:rPr>
        <w:t>لان ثم حمادان</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والستة الاخرى هم صفوان</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و يونس عليهما رضوان</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ثم ابن محبوب كذا محمد</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كذاك عبداللّه ثم احمد</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وما ذكرناه الاصح عندنا</w:t>
      </w:r>
      <w:r w:rsidRPr="00FF2E57">
        <w:rPr>
          <w:rFonts w:ascii="Traditional Arabic" w:eastAsia="Times New Roman" w:hAnsi="Traditional Arabic" w:cs="Traditional Arabic"/>
          <w:b/>
          <w:bCs/>
          <w:sz w:val="28"/>
          <w:szCs w:val="28"/>
        </w:rPr>
        <w:br/>
      </w:r>
      <w:r w:rsidRPr="00FF2E57">
        <w:rPr>
          <w:rFonts w:ascii="Traditional Arabic" w:eastAsia="Times New Roman" w:hAnsi="Traditional Arabic" w:cs="Traditional Arabic"/>
          <w:b/>
          <w:bCs/>
          <w:sz w:val="28"/>
          <w:szCs w:val="28"/>
          <w:rtl/>
        </w:rPr>
        <w:t>وشذ قول من به خالفنا</w:t>
      </w:r>
    </w:p>
    <w:p w:rsidR="00520AA0" w:rsidRPr="00FF2E57" w:rsidRDefault="00520AA0" w:rsidP="00416947">
      <w:pPr>
        <w:pStyle w:val="NormalWeb"/>
        <w:bidi/>
        <w:jc w:val="both"/>
        <w:rPr>
          <w:rFonts w:ascii="Traditional Arabic" w:hAnsi="Traditional Arabic" w:cs="Traditional Arabic"/>
          <w:sz w:val="26"/>
          <w:szCs w:val="26"/>
          <w:rtl/>
        </w:rPr>
      </w:pPr>
      <w:r w:rsidRPr="00FF2E57">
        <w:rPr>
          <w:rFonts w:ascii="Traditional Arabic" w:hAnsi="Traditional Arabic" w:cs="Traditional Arabic" w:hint="cs"/>
          <w:sz w:val="26"/>
          <w:szCs w:val="26"/>
          <w:rtl/>
        </w:rPr>
        <w:t>و در ميان علماي رجال معر</w:t>
      </w:r>
      <w:r w:rsidR="00416947" w:rsidRPr="00FF2E57">
        <w:rPr>
          <w:rFonts w:ascii="Traditional Arabic" w:hAnsi="Traditional Arabic" w:cs="Traditional Arabic" w:hint="cs"/>
          <w:sz w:val="26"/>
          <w:szCs w:val="26"/>
          <w:rtl/>
        </w:rPr>
        <w:t>وف و مشهور است كه اصحاب اجماع هجده نفر هستند که شش</w:t>
      </w:r>
      <w:r w:rsidRPr="00FF2E57">
        <w:rPr>
          <w:rFonts w:ascii="Traditional Arabic" w:hAnsi="Traditional Arabic" w:cs="Traditional Arabic" w:hint="cs"/>
          <w:sz w:val="26"/>
          <w:szCs w:val="26"/>
          <w:rtl/>
        </w:rPr>
        <w:t xml:space="preserve"> نفر از آنها از اصحاب مشترک امام باقر(ع) و امام صادق(ع) مي باشند:</w:t>
      </w:r>
    </w:p>
    <w:p w:rsidR="00520AA0" w:rsidRPr="00FF2E57" w:rsidRDefault="00520AA0" w:rsidP="00520AA0">
      <w:pPr>
        <w:pStyle w:val="NormalWeb"/>
        <w:bidi/>
        <w:jc w:val="both"/>
        <w:rPr>
          <w:rFonts w:ascii="Traditional Arabic" w:hAnsi="Traditional Arabic" w:cs="Traditional Arabic"/>
          <w:sz w:val="26"/>
          <w:szCs w:val="26"/>
        </w:rPr>
      </w:pPr>
      <w:r w:rsidRPr="00FF2E57">
        <w:rPr>
          <w:rFonts w:ascii="Traditional Arabic" w:hAnsi="Traditional Arabic" w:cs="Traditional Arabic" w:hint="cs"/>
          <w:b/>
          <w:bCs/>
          <w:sz w:val="26"/>
          <w:szCs w:val="26"/>
          <w:rtl/>
        </w:rPr>
        <w:t>(طبقه اول):</w:t>
      </w:r>
      <w:r w:rsidRPr="00FF2E57">
        <w:rPr>
          <w:rFonts w:ascii="Traditional Arabic" w:hAnsi="Traditional Arabic" w:cs="Traditional Arabic" w:hint="cs"/>
          <w:sz w:val="26"/>
          <w:szCs w:val="26"/>
          <w:rtl/>
        </w:rPr>
        <w:t xml:space="preserve"> به نامهاي: 1ـ زرارة بن اعين; 2ـ معروف بن خربوذ; 3ـ بُريد بن معاوية; 4ـ ابوبصير الاسدي; 5ـ فُضيل بن يسار; 6ـ محمد بن مسلم الطائفي</w:t>
      </w:r>
    </w:p>
    <w:p w:rsidR="00520AA0" w:rsidRPr="00FF2E57" w:rsidRDefault="00520AA0" w:rsidP="00520AA0">
      <w:pPr>
        <w:pStyle w:val="NormalWeb"/>
        <w:bidi/>
        <w:jc w:val="both"/>
        <w:rPr>
          <w:rFonts w:ascii="Traditional Arabic" w:hAnsi="Traditional Arabic" w:cs="Traditional Arabic"/>
          <w:sz w:val="26"/>
          <w:szCs w:val="26"/>
        </w:rPr>
      </w:pPr>
      <w:r w:rsidRPr="00FF2E57">
        <w:rPr>
          <w:rFonts w:ascii="Traditional Arabic" w:hAnsi="Traditional Arabic" w:cs="Traditional Arabic" w:hint="cs"/>
          <w:sz w:val="26"/>
          <w:szCs w:val="26"/>
          <w:rtl/>
        </w:rPr>
        <w:t>و 6 نفر از اصحاب خاص امام صادق(عليه السلام) مي باشند:</w:t>
      </w:r>
    </w:p>
    <w:p w:rsidR="00520AA0" w:rsidRPr="00FF2E57" w:rsidRDefault="00520AA0" w:rsidP="00520AA0">
      <w:pPr>
        <w:pStyle w:val="NormalWeb"/>
        <w:bidi/>
        <w:jc w:val="both"/>
        <w:rPr>
          <w:rFonts w:ascii="Traditional Arabic" w:hAnsi="Traditional Arabic" w:cs="Traditional Arabic"/>
          <w:sz w:val="26"/>
          <w:szCs w:val="26"/>
        </w:rPr>
      </w:pPr>
      <w:r w:rsidRPr="00FF2E57">
        <w:rPr>
          <w:rFonts w:ascii="Traditional Arabic" w:hAnsi="Traditional Arabic" w:cs="Traditional Arabic" w:hint="cs"/>
          <w:b/>
          <w:bCs/>
          <w:sz w:val="26"/>
          <w:szCs w:val="26"/>
          <w:rtl/>
        </w:rPr>
        <w:t>(طبقه دوم):</w:t>
      </w:r>
      <w:r w:rsidRPr="00FF2E57">
        <w:rPr>
          <w:rFonts w:ascii="Traditional Arabic" w:hAnsi="Traditional Arabic" w:cs="Traditional Arabic" w:hint="cs"/>
          <w:sz w:val="26"/>
          <w:szCs w:val="26"/>
          <w:rtl/>
        </w:rPr>
        <w:t xml:space="preserve"> 1ـ جميل بن درّاج; 2ـ عبدالله بن مُسكان; 3ـ عبدالله بن بُكير; 4ـ حمّاد بن عثمان; 5ـ حمّاد بن عيسي; 6ـ ابان بن عُثمان</w:t>
      </w:r>
    </w:p>
    <w:p w:rsidR="00520AA0" w:rsidRPr="00FF2E57" w:rsidRDefault="00520AA0" w:rsidP="00520AA0">
      <w:pPr>
        <w:pStyle w:val="NormalWeb"/>
        <w:bidi/>
        <w:jc w:val="both"/>
        <w:rPr>
          <w:rFonts w:ascii="Traditional Arabic" w:hAnsi="Traditional Arabic" w:cs="Traditional Arabic"/>
          <w:sz w:val="26"/>
          <w:szCs w:val="26"/>
        </w:rPr>
      </w:pPr>
      <w:r w:rsidRPr="00FF2E57">
        <w:rPr>
          <w:rFonts w:ascii="Traditional Arabic" w:hAnsi="Traditional Arabic" w:cs="Traditional Arabic" w:hint="cs"/>
          <w:sz w:val="26"/>
          <w:szCs w:val="26"/>
          <w:rtl/>
        </w:rPr>
        <w:lastRenderedPageBreak/>
        <w:t>6 نفر هم از اصحاب مشترک امام كاظم و امام رضا(عليهما السلام) هستند:</w:t>
      </w:r>
    </w:p>
    <w:p w:rsidR="00520AA0" w:rsidRPr="00FF2E57" w:rsidRDefault="00520AA0" w:rsidP="00520AA0">
      <w:pPr>
        <w:pStyle w:val="NormalWeb"/>
        <w:bidi/>
        <w:jc w:val="both"/>
        <w:rPr>
          <w:rFonts w:ascii="Traditional Arabic" w:hAnsi="Traditional Arabic" w:cs="Traditional Arabic"/>
          <w:sz w:val="26"/>
          <w:szCs w:val="26"/>
        </w:rPr>
      </w:pPr>
      <w:r w:rsidRPr="00FF2E57">
        <w:rPr>
          <w:rFonts w:ascii="Traditional Arabic" w:hAnsi="Traditional Arabic" w:cs="Traditional Arabic" w:hint="cs"/>
          <w:b/>
          <w:bCs/>
          <w:sz w:val="26"/>
          <w:szCs w:val="26"/>
          <w:rtl/>
        </w:rPr>
        <w:t>(طبقه سوم):</w:t>
      </w:r>
      <w:r w:rsidRPr="00FF2E57">
        <w:rPr>
          <w:rFonts w:ascii="Traditional Arabic" w:hAnsi="Traditional Arabic" w:cs="Traditional Arabic" w:hint="cs"/>
          <w:sz w:val="26"/>
          <w:szCs w:val="26"/>
          <w:rtl/>
        </w:rPr>
        <w:t xml:space="preserve"> 1ـ يونس بن عبدالرحمن; 2ـ صفوان بن يحيي; 3ـ محمّد بن ابي عُمير; 4ـ عبدالله بن مُغيرة; 5ـ حسن بن محبوب; 6ـ احمد بن محمد بن ابي نصر.</w:t>
      </w:r>
    </w:p>
    <w:p w:rsidR="00520AA0" w:rsidRPr="00FF2E57" w:rsidRDefault="00520AA0" w:rsidP="000E0D16">
      <w:pPr>
        <w:pStyle w:val="NormalWeb"/>
        <w:bidi/>
        <w:jc w:val="both"/>
        <w:rPr>
          <w:rFonts w:ascii="Traditional Arabic" w:hAnsi="Traditional Arabic" w:cs="Traditional Arabic"/>
          <w:sz w:val="26"/>
          <w:szCs w:val="26"/>
        </w:rPr>
      </w:pPr>
      <w:r w:rsidRPr="00FF2E57">
        <w:rPr>
          <w:rFonts w:ascii="Traditional Arabic" w:hAnsi="Traditional Arabic" w:cs="Traditional Arabic" w:hint="cs"/>
          <w:sz w:val="26"/>
          <w:szCs w:val="26"/>
          <w:rtl/>
        </w:rPr>
        <w:t>اين 18 نفر از (اصحاب اجماع) هستند كه به نظر كشي و بنا به نقل او، تمام اين افراد، مورد اتفاق علماي علم رجال مي باشند و هر خبر و حديثي كه از اين هجده نفر نقل شده باشد</w:t>
      </w:r>
      <w:r w:rsidR="000878A5" w:rsidRPr="00FF2E57">
        <w:rPr>
          <w:rFonts w:ascii="Traditional Arabic" w:hAnsi="Traditional Arabic" w:cs="Traditional Arabic" w:hint="cs"/>
          <w:sz w:val="26"/>
          <w:szCs w:val="26"/>
          <w:rtl/>
        </w:rPr>
        <w:t>،</w:t>
      </w:r>
      <w:r w:rsidRPr="00FF2E57">
        <w:rPr>
          <w:rFonts w:ascii="Traditional Arabic" w:hAnsi="Traditional Arabic" w:cs="Traditional Arabic" w:hint="cs"/>
          <w:sz w:val="26"/>
          <w:szCs w:val="26"/>
          <w:rtl/>
        </w:rPr>
        <w:t xml:space="preserve"> آن حديث صحيح ا</w:t>
      </w:r>
      <w:r w:rsidR="000878A5" w:rsidRPr="00FF2E57">
        <w:rPr>
          <w:rFonts w:ascii="Traditional Arabic" w:hAnsi="Traditional Arabic" w:cs="Traditional Arabic" w:hint="cs"/>
          <w:sz w:val="26"/>
          <w:szCs w:val="26"/>
          <w:rtl/>
        </w:rPr>
        <w:t>ست و هيچ ايرادي از حيث سند ندارد.</w:t>
      </w:r>
      <w:r w:rsidRPr="00FF2E57">
        <w:rPr>
          <w:rFonts w:ascii="Traditional Arabic" w:hAnsi="Traditional Arabic" w:cs="Traditional Arabic" w:hint="cs"/>
          <w:sz w:val="26"/>
          <w:szCs w:val="26"/>
          <w:rtl/>
        </w:rPr>
        <w:t xml:space="preserve"> </w:t>
      </w:r>
      <w:r w:rsidR="000878A5" w:rsidRPr="00FF2E57">
        <w:rPr>
          <w:rFonts w:ascii="Traditional Arabic" w:hAnsi="Traditional Arabic" w:cs="Traditional Arabic" w:hint="cs"/>
          <w:sz w:val="26"/>
          <w:szCs w:val="26"/>
          <w:rtl/>
        </w:rPr>
        <w:t>چرا که</w:t>
      </w:r>
      <w:r w:rsidRPr="00FF2E57">
        <w:rPr>
          <w:rFonts w:ascii="Traditional Arabic" w:hAnsi="Traditional Arabic" w:cs="Traditional Arabic" w:hint="cs"/>
          <w:sz w:val="26"/>
          <w:szCs w:val="26"/>
          <w:rtl/>
        </w:rPr>
        <w:t xml:space="preserve"> اجماع علماي رجال بر اين است كه هر حديثي به اصحاب اجماع منتهي شود از حيث سند صحيح است، يعني «قطعي الصدور» در نظر گرفته مي شود. فقیه تر</w:t>
      </w:r>
      <w:r w:rsidR="000E0D16" w:rsidRPr="00FF2E57">
        <w:rPr>
          <w:rFonts w:ascii="Traditional Arabic" w:hAnsi="Traditional Arabic" w:cs="Traditional Arabic" w:hint="cs"/>
          <w:sz w:val="26"/>
          <w:szCs w:val="26"/>
          <w:rtl/>
        </w:rPr>
        <w:t>ین فرد</w:t>
      </w:r>
      <w:r w:rsidRPr="00FF2E57">
        <w:rPr>
          <w:rFonts w:ascii="Traditional Arabic" w:hAnsi="Traditional Arabic" w:cs="Traditional Arabic" w:hint="cs"/>
          <w:sz w:val="26"/>
          <w:szCs w:val="26"/>
          <w:rtl/>
        </w:rPr>
        <w:t xml:space="preserve"> </w:t>
      </w:r>
      <w:r w:rsidR="000E0D16" w:rsidRPr="00FF2E57">
        <w:rPr>
          <w:rFonts w:ascii="Traditional Arabic" w:hAnsi="Traditional Arabic" w:cs="Traditional Arabic" w:hint="cs"/>
          <w:sz w:val="26"/>
          <w:szCs w:val="26"/>
          <w:rtl/>
        </w:rPr>
        <w:t>این روات نیز</w:t>
      </w:r>
      <w:r w:rsidRPr="00FF2E57">
        <w:rPr>
          <w:rFonts w:ascii="Traditional Arabic" w:hAnsi="Traditional Arabic" w:cs="Traditional Arabic" w:hint="cs"/>
          <w:sz w:val="26"/>
          <w:szCs w:val="26"/>
          <w:rtl/>
        </w:rPr>
        <w:t xml:space="preserve"> </w:t>
      </w:r>
      <w:r w:rsidR="000878A5" w:rsidRPr="00FF2E57">
        <w:rPr>
          <w:rFonts w:ascii="Traditional Arabic" w:hAnsi="Traditional Arabic" w:cs="Traditional Arabic" w:hint="cs"/>
          <w:sz w:val="26"/>
          <w:szCs w:val="26"/>
          <w:rtl/>
        </w:rPr>
        <w:t>زراره است.</w:t>
      </w:r>
    </w:p>
    <w:p w:rsidR="00865184" w:rsidRPr="00FF2E57" w:rsidRDefault="00865184">
      <w:pPr>
        <w:rPr>
          <w:rFonts w:ascii="Traditional Arabic" w:hAnsi="Traditional Arabic" w:cs="Traditional Arabic"/>
        </w:rPr>
      </w:pPr>
    </w:p>
    <w:sectPr w:rsidR="00865184" w:rsidRPr="00FF2E5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AB8" w:rsidRDefault="00BC3AB8" w:rsidP="00520AA0">
      <w:pPr>
        <w:spacing w:after="0" w:line="240" w:lineRule="auto"/>
      </w:pPr>
      <w:r>
        <w:separator/>
      </w:r>
    </w:p>
  </w:endnote>
  <w:endnote w:type="continuationSeparator" w:id="0">
    <w:p w:rsidR="00BC3AB8" w:rsidRDefault="00BC3AB8" w:rsidP="0052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AB8" w:rsidRDefault="00BC3AB8" w:rsidP="00520AA0">
      <w:pPr>
        <w:spacing w:after="0" w:line="240" w:lineRule="auto"/>
      </w:pPr>
      <w:r>
        <w:separator/>
      </w:r>
    </w:p>
  </w:footnote>
  <w:footnote w:type="continuationSeparator" w:id="0">
    <w:p w:rsidR="00BC3AB8" w:rsidRDefault="00BC3AB8" w:rsidP="00520AA0">
      <w:pPr>
        <w:spacing w:after="0" w:line="240" w:lineRule="auto"/>
      </w:pPr>
      <w:r>
        <w:continuationSeparator/>
      </w:r>
    </w:p>
  </w:footnote>
  <w:footnote w:id="1">
    <w:p w:rsidR="00520AA0" w:rsidRPr="00FF2E57" w:rsidRDefault="00BC3AB8" w:rsidP="00520AA0">
      <w:pPr>
        <w:pStyle w:val="FootnoteText"/>
        <w:bidi/>
        <w:rPr>
          <w:rFonts w:ascii="Traditional Arabic" w:hAnsi="Traditional Arabic" w:cs="Traditional Arabic"/>
        </w:rPr>
      </w:pPr>
      <w:hyperlink r:id="rId1" w:history="1">
        <w:r w:rsidR="00520AA0" w:rsidRPr="00FF2E57">
          <w:rPr>
            <w:rStyle w:val="Hyperlink"/>
            <w:rFonts w:ascii="Traditional Arabic" w:hAnsi="Traditional Arabic" w:cs="Traditional Arabic"/>
            <w:color w:val="auto"/>
            <w:u w:val="none"/>
          </w:rPr>
          <w:footnoteRef/>
        </w:r>
        <w:r w:rsidR="00520AA0" w:rsidRPr="00FF2E57">
          <w:rPr>
            <w:rStyle w:val="Hyperlink"/>
            <w:rFonts w:ascii="Traditional Arabic" w:hAnsi="Traditional Arabic" w:cs="Traditional Arabic" w:hint="cs"/>
            <w:color w:val="auto"/>
            <w:u w:val="none"/>
            <w:rtl/>
          </w:rPr>
          <w:t>-</w:t>
        </w:r>
        <w:r w:rsidR="00520AA0" w:rsidRPr="00FF2E57">
          <w:rPr>
            <w:rStyle w:val="Hyperlink"/>
            <w:rFonts w:ascii="Traditional Arabic" w:hAnsi="Traditional Arabic" w:cs="Traditional Arabic"/>
            <w:rtl/>
          </w:rPr>
          <w:t>وسائل ج 17 باب 15 از ابواب احیاء موات</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57" w:rsidRDefault="00FF2E57" w:rsidP="00FF2E57">
    <w:pPr>
      <w:pStyle w:val="Header"/>
      <w:bidi/>
      <w:rPr>
        <w:rFonts w:ascii="Traditional Arabic" w:hAnsi="Traditional Arabic" w:cs="Traditional Arabic"/>
        <w:lang w:bidi="ar-SA"/>
      </w:rPr>
    </w:pPr>
    <w:r>
      <w:rPr>
        <w:rFonts w:ascii="Traditional Arabic" w:hAnsi="Traditional Arabic" w:cs="Traditional Arabic"/>
        <w:rtl/>
      </w:rPr>
      <w:t>درس فقه - آیت الله موسوی جزایری –</w:t>
    </w:r>
    <w:r>
      <w:rPr>
        <w:rFonts w:ascii="Traditional Arabic" w:hAnsi="Traditional Arabic" w:cs="Traditional Arabic" w:hint="cs"/>
        <w:rtl/>
      </w:rPr>
      <w:t>سه</w:t>
    </w:r>
    <w:r>
      <w:rPr>
        <w:rFonts w:ascii="Traditional Arabic" w:hAnsi="Traditional Arabic" w:cs="Traditional Arabic"/>
        <w:rtl/>
      </w:rPr>
      <w:t xml:space="preserve"> شنبه </w:t>
    </w:r>
    <w:r>
      <w:rPr>
        <w:rFonts w:ascii="Traditional Arabic" w:hAnsi="Traditional Arabic" w:cs="Traditional Arabic" w:hint="cs"/>
        <w:rtl/>
      </w:rPr>
      <w:t>11</w:t>
    </w:r>
    <w:r>
      <w:rPr>
        <w:rFonts w:ascii="Traditional Arabic" w:hAnsi="Traditional Arabic" w:cs="Traditional Arabic"/>
        <w:rtl/>
      </w:rPr>
      <w:t>/12/1394</w:t>
    </w:r>
  </w:p>
  <w:p w:rsidR="00FF2E57" w:rsidRDefault="00FF2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A0"/>
    <w:rsid w:val="000878A5"/>
    <w:rsid w:val="000E0D16"/>
    <w:rsid w:val="00275005"/>
    <w:rsid w:val="00416947"/>
    <w:rsid w:val="00520AA0"/>
    <w:rsid w:val="006318B5"/>
    <w:rsid w:val="007A6E7F"/>
    <w:rsid w:val="00865184"/>
    <w:rsid w:val="00921C08"/>
    <w:rsid w:val="009638E6"/>
    <w:rsid w:val="00BC3AB8"/>
    <w:rsid w:val="00F76FEC"/>
    <w:rsid w:val="00FF2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F9812-5EAB-4612-B44E-F4B006C2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A0"/>
    <w:pPr>
      <w:spacing w:line="25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AA0"/>
    <w:rPr>
      <w:color w:val="0563C1" w:themeColor="hyperlink"/>
      <w:u w:val="single"/>
    </w:rPr>
  </w:style>
  <w:style w:type="paragraph" w:styleId="NormalWeb">
    <w:name w:val="Normal (Web)"/>
    <w:basedOn w:val="Normal"/>
    <w:uiPriority w:val="99"/>
    <w:semiHidden/>
    <w:unhideWhenUsed/>
    <w:rsid w:val="00520AA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20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AA0"/>
    <w:rPr>
      <w:sz w:val="20"/>
      <w:szCs w:val="20"/>
      <w:lang w:bidi="fa-IR"/>
    </w:rPr>
  </w:style>
  <w:style w:type="character" w:styleId="FootnoteReference">
    <w:name w:val="footnote reference"/>
    <w:basedOn w:val="DefaultParagraphFont"/>
    <w:uiPriority w:val="99"/>
    <w:semiHidden/>
    <w:unhideWhenUsed/>
    <w:rsid w:val="00520AA0"/>
    <w:rPr>
      <w:vertAlign w:val="superscript"/>
    </w:rPr>
  </w:style>
  <w:style w:type="paragraph" w:styleId="Header">
    <w:name w:val="header"/>
    <w:basedOn w:val="Normal"/>
    <w:link w:val="HeaderChar"/>
    <w:uiPriority w:val="99"/>
    <w:unhideWhenUsed/>
    <w:rsid w:val="00FF2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57"/>
    <w:rPr>
      <w:lang w:bidi="fa-IR"/>
    </w:rPr>
  </w:style>
  <w:style w:type="paragraph" w:styleId="Footer">
    <w:name w:val="footer"/>
    <w:basedOn w:val="Normal"/>
    <w:link w:val="FooterChar"/>
    <w:uiPriority w:val="99"/>
    <w:unhideWhenUsed/>
    <w:rsid w:val="00FF2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57"/>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560025">
      <w:bodyDiv w:val="1"/>
      <w:marLeft w:val="0"/>
      <w:marRight w:val="0"/>
      <w:marTop w:val="0"/>
      <w:marBottom w:val="0"/>
      <w:divBdr>
        <w:top w:val="none" w:sz="0" w:space="0" w:color="auto"/>
        <w:left w:val="none" w:sz="0" w:space="0" w:color="auto"/>
        <w:bottom w:val="none" w:sz="0" w:space="0" w:color="auto"/>
        <w:right w:val="none" w:sz="0" w:space="0" w:color="auto"/>
      </w:divBdr>
    </w:div>
    <w:div w:id="117861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24/17/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baseri</dc:creator>
  <cp:keywords/>
  <dc:description/>
  <cp:lastModifiedBy>mohsen baseri</cp:lastModifiedBy>
  <cp:revision>6</cp:revision>
  <dcterms:created xsi:type="dcterms:W3CDTF">2016-04-03T15:45:00Z</dcterms:created>
  <dcterms:modified xsi:type="dcterms:W3CDTF">2016-04-11T07:57:00Z</dcterms:modified>
</cp:coreProperties>
</file>