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875020" w:rsidP="00B749AC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875020">
        <w:rPr>
          <w:rFonts w:ascii="IRBadr" w:hAnsi="IRBadr" w:cs="B Mitra" w:hint="cs"/>
          <w:color w:val="FF0000"/>
          <w:sz w:val="28"/>
          <w:szCs w:val="28"/>
          <w:rtl/>
        </w:rPr>
        <w:t xml:space="preserve">علم حضوری </w:t>
      </w:r>
      <w:r w:rsidR="00B749AC">
        <w:rPr>
          <w:rFonts w:ascii="IRBadr" w:hAnsi="IRBadr" w:cs="B Mitra" w:hint="cs"/>
          <w:color w:val="FF0000"/>
          <w:sz w:val="28"/>
          <w:szCs w:val="28"/>
          <w:rtl/>
        </w:rPr>
        <w:t xml:space="preserve">انسان به خداوند متعال </w:t>
      </w:r>
    </w:p>
    <w:p w:rsidR="008D654C" w:rsidRDefault="00B749AC" w:rsidP="008D654C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در گفتارهای پیشین، پنج نوع علم حضوری انسان بیان شد: </w:t>
      </w:r>
    </w:p>
    <w:p w:rsidR="008D654C" w:rsidRDefault="00B749AC" w:rsidP="008D654C">
      <w:pPr>
        <w:pStyle w:val="ListParagraph"/>
        <w:numPr>
          <w:ilvl w:val="0"/>
          <w:numId w:val="14"/>
        </w:numPr>
        <w:spacing w:after="120"/>
        <w:jc w:val="both"/>
        <w:rPr>
          <w:rFonts w:ascii="IRBadr" w:hAnsi="IRBadr" w:cs="B Mitra"/>
          <w:sz w:val="28"/>
          <w:szCs w:val="28"/>
          <w:lang w:bidi="fa-IR"/>
        </w:rPr>
      </w:pPr>
      <w:r w:rsidRPr="008D654C">
        <w:rPr>
          <w:rFonts w:ascii="IRBadr" w:hAnsi="IRBadr" w:cs="B Mitra" w:hint="cs"/>
          <w:sz w:val="28"/>
          <w:szCs w:val="28"/>
          <w:rtl/>
          <w:lang w:bidi="fa-IR"/>
        </w:rPr>
        <w:t>علم حضوری به هویت و ذات خود</w:t>
      </w:r>
    </w:p>
    <w:p w:rsidR="008D654C" w:rsidRDefault="00B749AC" w:rsidP="008D654C">
      <w:pPr>
        <w:pStyle w:val="ListParagraph"/>
        <w:numPr>
          <w:ilvl w:val="0"/>
          <w:numId w:val="14"/>
        </w:numPr>
        <w:spacing w:after="120"/>
        <w:jc w:val="both"/>
        <w:rPr>
          <w:rFonts w:ascii="IRBadr" w:hAnsi="IRBadr" w:cs="B Mitra"/>
          <w:sz w:val="28"/>
          <w:szCs w:val="28"/>
          <w:lang w:bidi="fa-IR"/>
        </w:rPr>
      </w:pPr>
      <w:r w:rsidRPr="008D654C">
        <w:rPr>
          <w:rFonts w:ascii="IRBadr" w:hAnsi="IRBadr" w:cs="B Mitra" w:hint="cs"/>
          <w:sz w:val="28"/>
          <w:szCs w:val="28"/>
          <w:rtl/>
          <w:lang w:bidi="fa-IR"/>
        </w:rPr>
        <w:t>علم حضوری به قوا (ادراکی و تحریکی)</w:t>
      </w:r>
    </w:p>
    <w:p w:rsidR="008D654C" w:rsidRDefault="00B749AC" w:rsidP="008D654C">
      <w:pPr>
        <w:pStyle w:val="ListParagraph"/>
        <w:numPr>
          <w:ilvl w:val="0"/>
          <w:numId w:val="14"/>
        </w:numPr>
        <w:spacing w:after="120"/>
        <w:jc w:val="both"/>
        <w:rPr>
          <w:rFonts w:ascii="IRBadr" w:hAnsi="IRBadr" w:cs="B Mitra"/>
          <w:sz w:val="28"/>
          <w:szCs w:val="28"/>
          <w:lang w:bidi="fa-IR"/>
        </w:rPr>
      </w:pPr>
      <w:r w:rsidRPr="008D654C">
        <w:rPr>
          <w:rFonts w:ascii="IRBadr" w:hAnsi="IRBadr" w:cs="B Mitra" w:hint="cs"/>
          <w:sz w:val="28"/>
          <w:szCs w:val="28"/>
          <w:rtl/>
          <w:lang w:bidi="fa-IR"/>
        </w:rPr>
        <w:t>علم حضوری به افعال خود</w:t>
      </w:r>
    </w:p>
    <w:p w:rsidR="008D654C" w:rsidRDefault="00B749AC" w:rsidP="008D654C">
      <w:pPr>
        <w:pStyle w:val="ListParagraph"/>
        <w:numPr>
          <w:ilvl w:val="0"/>
          <w:numId w:val="14"/>
        </w:numPr>
        <w:spacing w:after="120"/>
        <w:jc w:val="both"/>
        <w:rPr>
          <w:rFonts w:ascii="IRBadr" w:hAnsi="IRBadr" w:cs="B Mitra"/>
          <w:sz w:val="28"/>
          <w:szCs w:val="28"/>
          <w:lang w:bidi="fa-IR"/>
        </w:rPr>
      </w:pPr>
      <w:r w:rsidRPr="008D654C">
        <w:rPr>
          <w:rFonts w:ascii="IRBadr" w:hAnsi="IRBadr" w:cs="B Mitra" w:hint="cs"/>
          <w:sz w:val="28"/>
          <w:szCs w:val="28"/>
          <w:rtl/>
          <w:lang w:bidi="fa-IR"/>
        </w:rPr>
        <w:t xml:space="preserve">علم حضوری به حالات درونی </w:t>
      </w:r>
    </w:p>
    <w:p w:rsidR="00B85C24" w:rsidRPr="008D654C" w:rsidRDefault="00B749AC" w:rsidP="008D654C">
      <w:pPr>
        <w:pStyle w:val="ListParagraph"/>
        <w:numPr>
          <w:ilvl w:val="0"/>
          <w:numId w:val="14"/>
        </w:num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 w:rsidRPr="008D654C">
        <w:rPr>
          <w:rFonts w:ascii="IRBadr" w:hAnsi="IRBadr" w:cs="B Mitra" w:hint="cs"/>
          <w:sz w:val="28"/>
          <w:szCs w:val="28"/>
          <w:rtl/>
          <w:lang w:bidi="fa-IR"/>
        </w:rPr>
        <w:t xml:space="preserve">علم حضوری به خواص حاصل از تماس و ارتباط حسی با </w:t>
      </w:r>
      <w:proofErr w:type="spellStart"/>
      <w:r w:rsidRPr="008D654C">
        <w:rPr>
          <w:rFonts w:ascii="IRBadr" w:hAnsi="IRBadr" w:cs="B Mitra" w:hint="cs"/>
          <w:sz w:val="28"/>
          <w:szCs w:val="28"/>
          <w:rtl/>
          <w:lang w:bidi="fa-IR"/>
        </w:rPr>
        <w:t>اشیاء</w:t>
      </w:r>
      <w:proofErr w:type="spellEnd"/>
      <w:r w:rsidRPr="008D654C">
        <w:rPr>
          <w:rFonts w:ascii="IRBadr" w:hAnsi="IRBadr" w:cs="B Mitra" w:hint="cs"/>
          <w:sz w:val="28"/>
          <w:szCs w:val="28"/>
          <w:rtl/>
          <w:lang w:bidi="fa-IR"/>
        </w:rPr>
        <w:t xml:space="preserve"> طبیعی. گفته شد این قسم اخیر مهم تر است زیرا حلقه ربط ما به عالم طبیعت همین گونه از علم حضوری است.</w:t>
      </w:r>
    </w:p>
    <w:p w:rsidR="00B749AC" w:rsidRDefault="00B749AC" w:rsidP="008D654C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 xml:space="preserve">گونه دیگر علم حضوری، علم انسان به آفریدگار خود است. البته باید در نظر داشت که ممکن است علم حضوری باشد اما انسان نسبت به آن غافل باشد </w:t>
      </w:r>
      <w:r w:rsidR="008D654C">
        <w:rPr>
          <w:rFonts w:ascii="IRBadr" w:hAnsi="IRBadr" w:cs="B Mitra" w:hint="cs"/>
          <w:sz w:val="28"/>
          <w:szCs w:val="28"/>
          <w:rtl/>
          <w:lang w:bidi="fa-IR"/>
        </w:rPr>
        <w:t xml:space="preserve">(از جهت علم </w:t>
      </w:r>
      <w:proofErr w:type="spellStart"/>
      <w:r w:rsidR="008D654C">
        <w:rPr>
          <w:rFonts w:ascii="IRBadr" w:hAnsi="IRBadr" w:cs="B Mitra" w:hint="cs"/>
          <w:sz w:val="28"/>
          <w:szCs w:val="28"/>
          <w:rtl/>
          <w:lang w:bidi="fa-IR"/>
        </w:rPr>
        <w:t>حصولی</w:t>
      </w:r>
      <w:proofErr w:type="spellEnd"/>
      <w:r w:rsidR="008D654C">
        <w:rPr>
          <w:rFonts w:ascii="IRBadr" w:hAnsi="IRBadr" w:cs="B Mitra" w:hint="cs"/>
          <w:sz w:val="28"/>
          <w:szCs w:val="28"/>
          <w:rtl/>
          <w:lang w:bidi="fa-IR"/>
        </w:rPr>
        <w:t xml:space="preserve">) </w:t>
      </w:r>
      <w:r>
        <w:rPr>
          <w:rFonts w:ascii="IRBadr" w:hAnsi="IRBadr" w:cs="B Mitra" w:hint="cs"/>
          <w:sz w:val="28"/>
          <w:szCs w:val="28"/>
          <w:rtl/>
          <w:lang w:bidi="fa-IR"/>
        </w:rPr>
        <w:t>و یا نسبت به آن جاهل باشد (</w:t>
      </w:r>
      <w:r w:rsidR="008D654C">
        <w:rPr>
          <w:rFonts w:ascii="IRBadr" w:hAnsi="IRBadr" w:cs="B Mitra" w:hint="cs"/>
          <w:sz w:val="28"/>
          <w:szCs w:val="28"/>
          <w:rtl/>
          <w:lang w:bidi="fa-IR"/>
        </w:rPr>
        <w:t xml:space="preserve">یعنی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علم به علم نداشته باشد). بنابراین این علم به وجود کافران و </w:t>
      </w:r>
      <w:proofErr w:type="spellStart"/>
      <w:r>
        <w:rPr>
          <w:rFonts w:ascii="IRBadr" w:hAnsi="IRBadr" w:cs="B Mitra" w:hint="cs"/>
          <w:sz w:val="28"/>
          <w:szCs w:val="28"/>
          <w:rtl/>
          <w:lang w:bidi="fa-IR"/>
        </w:rPr>
        <w:t>شکاکان</w:t>
      </w:r>
      <w:proofErr w:type="spellEnd"/>
      <w:r>
        <w:rPr>
          <w:rFonts w:ascii="IRBadr" w:hAnsi="IRBadr" w:cs="B Mitra" w:hint="cs"/>
          <w:sz w:val="28"/>
          <w:szCs w:val="28"/>
          <w:rtl/>
          <w:lang w:bidi="fa-IR"/>
        </w:rPr>
        <w:t xml:space="preserve"> </w:t>
      </w:r>
      <w:r w:rsidR="008D654C">
        <w:rPr>
          <w:rFonts w:ascii="IRBadr" w:hAnsi="IRBadr" w:cs="B Mitra" w:hint="cs"/>
          <w:sz w:val="28"/>
          <w:szCs w:val="28"/>
          <w:rtl/>
          <w:lang w:bidi="fa-IR"/>
        </w:rPr>
        <w:t xml:space="preserve">در مورد خداوند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نقض </w:t>
      </w:r>
      <w:proofErr w:type="spellStart"/>
      <w:r>
        <w:rPr>
          <w:rFonts w:ascii="IRBadr" w:hAnsi="IRBadr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IRBadr" w:hAnsi="IRBadr" w:cs="B Mitra" w:hint="cs"/>
          <w:sz w:val="28"/>
          <w:szCs w:val="28"/>
          <w:rtl/>
          <w:lang w:bidi="fa-IR"/>
        </w:rPr>
        <w:t xml:space="preserve"> شود، زیرا الحاد و شک مربوط به علم </w:t>
      </w:r>
      <w:proofErr w:type="spellStart"/>
      <w:r>
        <w:rPr>
          <w:rFonts w:ascii="IRBadr" w:hAnsi="IRBadr" w:cs="B 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IRBadr" w:hAnsi="IRBadr" w:cs="B Mitra" w:hint="cs"/>
          <w:sz w:val="28"/>
          <w:szCs w:val="28"/>
          <w:rtl/>
          <w:lang w:bidi="fa-IR"/>
        </w:rPr>
        <w:t xml:space="preserve"> است در حالی که بحث ما مربوط به علم حضوری است. </w:t>
      </w:r>
    </w:p>
    <w:p w:rsidR="00B749AC" w:rsidRDefault="008D654C" w:rsidP="008D654C">
      <w:pPr>
        <w:spacing w:after="120"/>
        <w:jc w:val="both"/>
        <w:rPr>
          <w:rFonts w:ascii="IRBadr" w:hAnsi="IRBadr" w:cs="B 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  <w:lang w:bidi="fa-IR"/>
        </w:rPr>
        <w:t>وجود این علم حضوری از چند راه قابل اثبات است: ی</w:t>
      </w:r>
      <w:r w:rsidR="00B749AC">
        <w:rPr>
          <w:rFonts w:ascii="IRBadr" w:hAnsi="IRBadr" w:cs="B Mitra" w:hint="cs"/>
          <w:sz w:val="28"/>
          <w:szCs w:val="28"/>
          <w:rtl/>
          <w:lang w:bidi="fa-IR"/>
        </w:rPr>
        <w:t xml:space="preserve">کی راه تحلیل وجدانی و درونی است، و دیگری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راه فلسفی است و سوم </w:t>
      </w:r>
      <w:r w:rsidR="00B749AC">
        <w:rPr>
          <w:rFonts w:ascii="IRBadr" w:hAnsi="IRBadr" w:cs="B Mitra" w:hint="cs"/>
          <w:sz w:val="28"/>
          <w:szCs w:val="28"/>
          <w:rtl/>
          <w:lang w:bidi="fa-IR"/>
        </w:rPr>
        <w:t xml:space="preserve">مطالبی است که دانشمندان علم روانشناسی در این باره بیان کرده و گرایش ها و میل های اساسی انسان را توضیح داده </w:t>
      </w:r>
      <w:proofErr w:type="spellStart"/>
      <w:r w:rsidR="00B749AC">
        <w:rPr>
          <w:rFonts w:ascii="IRBadr" w:hAnsi="IRBadr" w:cs="B Mitra" w:hint="cs"/>
          <w:sz w:val="28"/>
          <w:szCs w:val="28"/>
          <w:rtl/>
          <w:lang w:bidi="fa-IR"/>
        </w:rPr>
        <w:t>اند</w:t>
      </w:r>
      <w:proofErr w:type="spellEnd"/>
      <w:r w:rsidR="00B749AC">
        <w:rPr>
          <w:rFonts w:ascii="IRBadr" w:hAnsi="IRBadr" w:cs="B Mitra" w:hint="cs"/>
          <w:sz w:val="28"/>
          <w:szCs w:val="28"/>
          <w:rtl/>
          <w:lang w:bidi="fa-IR"/>
        </w:rPr>
        <w:t xml:space="preserve">.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و </w:t>
      </w:r>
      <w:r w:rsidR="00B749AC">
        <w:rPr>
          <w:rFonts w:ascii="IRBadr" w:hAnsi="IRBadr" w:cs="B Mitra" w:hint="cs"/>
          <w:sz w:val="28"/>
          <w:szCs w:val="28"/>
          <w:rtl/>
          <w:lang w:bidi="fa-IR"/>
        </w:rPr>
        <w:t xml:space="preserve">راه </w:t>
      </w:r>
      <w:r>
        <w:rPr>
          <w:rFonts w:ascii="IRBadr" w:hAnsi="IRBadr" w:cs="B Mitra" w:hint="cs"/>
          <w:sz w:val="28"/>
          <w:szCs w:val="28"/>
          <w:rtl/>
          <w:lang w:bidi="fa-IR"/>
        </w:rPr>
        <w:t xml:space="preserve">چهارم </w:t>
      </w:r>
      <w:r w:rsidR="00B749AC">
        <w:rPr>
          <w:rFonts w:ascii="IRBadr" w:hAnsi="IRBadr" w:cs="B Mitra" w:hint="cs"/>
          <w:sz w:val="28"/>
          <w:szCs w:val="28"/>
          <w:rtl/>
          <w:lang w:bidi="fa-IR"/>
        </w:rPr>
        <w:t xml:space="preserve">نقل </w:t>
      </w:r>
      <w:proofErr w:type="spellStart"/>
      <w:r w:rsidR="00B749AC">
        <w:rPr>
          <w:rFonts w:ascii="IRBadr" w:hAnsi="IRBadr" w:cs="B Mitra" w:hint="cs"/>
          <w:sz w:val="28"/>
          <w:szCs w:val="28"/>
          <w:rtl/>
          <w:lang w:bidi="fa-IR"/>
        </w:rPr>
        <w:t>وحیانی</w:t>
      </w:r>
      <w:proofErr w:type="spellEnd"/>
      <w:r w:rsidR="00B749AC">
        <w:rPr>
          <w:rFonts w:ascii="IRBadr" w:hAnsi="IRBadr" w:cs="B Mitra" w:hint="cs"/>
          <w:sz w:val="28"/>
          <w:szCs w:val="28"/>
          <w:rtl/>
          <w:lang w:bidi="fa-IR"/>
        </w:rPr>
        <w:t xml:space="preserve"> است.</w:t>
      </w:r>
    </w:p>
    <w:p w:rsidR="00B76E48" w:rsidRDefault="00B76E48" w:rsidP="003867A7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</w:p>
    <w:p w:rsidR="00B749AC" w:rsidRPr="00B749AC" w:rsidRDefault="003867A7" w:rsidP="003867A7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  <w:lang w:bidi="fa-IR"/>
        </w:rPr>
      </w:pPr>
      <w:r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 xml:space="preserve">راه اول: </w:t>
      </w:r>
      <w:r w:rsidR="00B749AC" w:rsidRPr="00B749AC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 xml:space="preserve">تحلیل </w:t>
      </w:r>
      <w:r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 xml:space="preserve">درونی و </w:t>
      </w:r>
      <w:r w:rsidR="00B749AC" w:rsidRPr="00B749AC">
        <w:rPr>
          <w:rFonts w:ascii="IRBadr" w:hAnsi="IRBadr" w:cs="B Mitra" w:hint="cs"/>
          <w:color w:val="FF0000"/>
          <w:sz w:val="28"/>
          <w:szCs w:val="28"/>
          <w:rtl/>
          <w:lang w:bidi="fa-IR"/>
        </w:rPr>
        <w:t>وجدانی</w:t>
      </w:r>
    </w:p>
    <w:p w:rsidR="00B85C24" w:rsidRDefault="00B749AC" w:rsidP="00B76E48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1. بدون ش</w:t>
      </w:r>
      <w:r w:rsidR="00B76E48">
        <w:rPr>
          <w:rFonts w:ascii="IRBadr" w:hAnsi="IRBadr" w:cs="B Mitra" w:hint="cs"/>
          <w:sz w:val="28"/>
          <w:szCs w:val="28"/>
          <w:rtl/>
        </w:rPr>
        <w:t>ک</w:t>
      </w:r>
      <w:r>
        <w:rPr>
          <w:rFonts w:ascii="IRBadr" w:hAnsi="IRBadr" w:cs="B Mitra" w:hint="cs"/>
          <w:sz w:val="28"/>
          <w:szCs w:val="28"/>
          <w:rtl/>
        </w:rPr>
        <w:t xml:space="preserve"> هر یک از ما انسان ها در رجوع به خود می بینیم که میل و گرایش به کمال داریم. انسان فطرتا کمال خواه است. وقتی گفتار و رفتار دیگران را </w:t>
      </w:r>
      <w:r w:rsidR="00B76E48">
        <w:rPr>
          <w:rFonts w:ascii="IRBadr" w:hAnsi="IRBadr" w:cs="B Mitra" w:hint="cs"/>
          <w:sz w:val="28"/>
          <w:szCs w:val="28"/>
          <w:rtl/>
        </w:rPr>
        <w:t xml:space="preserve">نیز </w:t>
      </w:r>
      <w:r>
        <w:rPr>
          <w:rFonts w:ascii="IRBadr" w:hAnsi="IRBadr" w:cs="B Mitra" w:hint="cs"/>
          <w:sz w:val="28"/>
          <w:szCs w:val="28"/>
          <w:rtl/>
        </w:rPr>
        <w:t xml:space="preserve">بررسی می کنیم می بینیم آنها نیز واجد همین میل و گرایش هستند. گمشده همه انسان ها کمال است هر چند در مصداق آن اختلاف نظر وجود دارد. </w:t>
      </w:r>
    </w:p>
    <w:p w:rsidR="00B749AC" w:rsidRDefault="00B749AC" w:rsidP="00B76E48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2. انسان کمال را از آن حیث که کمال است دوست می دارد و لذا اگر چیزی هم جنبه نقص و هم جنبه کمال دا</w:t>
      </w:r>
      <w:r w:rsidR="00B76E48">
        <w:rPr>
          <w:rFonts w:ascii="IRBadr" w:hAnsi="IRBadr" w:cs="B Mitra" w:hint="cs"/>
          <w:sz w:val="28"/>
          <w:szCs w:val="28"/>
          <w:rtl/>
        </w:rPr>
        <w:t>شته باشد</w:t>
      </w:r>
      <w:r>
        <w:rPr>
          <w:rFonts w:ascii="IRBadr" w:hAnsi="IRBadr" w:cs="B Mitra" w:hint="cs"/>
          <w:sz w:val="28"/>
          <w:szCs w:val="28"/>
          <w:rtl/>
        </w:rPr>
        <w:t xml:space="preserve">، انسان به سوی جنبه کمال آن گرایش می یابد. مثلا اگر آینه ای باشد که قسمتی از </w:t>
      </w:r>
      <w:r w:rsidR="00B76E48">
        <w:rPr>
          <w:rFonts w:ascii="IRBadr" w:hAnsi="IRBadr" w:cs="B Mitra" w:hint="cs"/>
          <w:sz w:val="28"/>
          <w:szCs w:val="28"/>
          <w:rtl/>
        </w:rPr>
        <w:t xml:space="preserve">شفاف و سالم و قسمتی معیوب </w:t>
      </w:r>
      <w:r>
        <w:rPr>
          <w:rFonts w:ascii="IRBadr" w:hAnsi="IRBadr" w:cs="B Mitra" w:hint="cs"/>
          <w:sz w:val="28"/>
          <w:szCs w:val="28"/>
          <w:rtl/>
        </w:rPr>
        <w:t xml:space="preserve">باشد، جنبه ای که روشن و سالم است و چهره او را نمایش می دهد، مورد میل آدمی و جنبه </w:t>
      </w:r>
      <w:r w:rsidR="00B76E48">
        <w:rPr>
          <w:rFonts w:ascii="IRBadr" w:hAnsi="IRBadr" w:cs="B Mitra" w:hint="cs"/>
          <w:sz w:val="28"/>
          <w:szCs w:val="28"/>
          <w:rtl/>
        </w:rPr>
        <w:t xml:space="preserve">معیوب </w:t>
      </w:r>
      <w:r>
        <w:rPr>
          <w:rFonts w:ascii="IRBadr" w:hAnsi="IRBadr" w:cs="B Mitra" w:hint="cs"/>
          <w:sz w:val="28"/>
          <w:szCs w:val="28"/>
          <w:rtl/>
        </w:rPr>
        <w:t xml:space="preserve">آن مطلوب وی نیست. یا انسانی که می </w:t>
      </w:r>
      <w:r w:rsidR="00CA4A22">
        <w:rPr>
          <w:rFonts w:ascii="IRBadr" w:hAnsi="IRBadr" w:cs="B Mitra" w:hint="cs"/>
          <w:sz w:val="28"/>
          <w:szCs w:val="28"/>
          <w:rtl/>
        </w:rPr>
        <w:t xml:space="preserve">خواهد با دیگری رابطه برقرار کند، </w:t>
      </w:r>
      <w:r w:rsidR="00100B33">
        <w:rPr>
          <w:rFonts w:ascii="IRBadr" w:hAnsi="IRBadr" w:cs="B Mitra" w:hint="cs"/>
          <w:sz w:val="28"/>
          <w:szCs w:val="28"/>
          <w:rtl/>
        </w:rPr>
        <w:t xml:space="preserve">و </w:t>
      </w:r>
      <w:r w:rsidR="00B76E48">
        <w:rPr>
          <w:rFonts w:ascii="IRBadr" w:hAnsi="IRBadr" w:cs="B Mitra" w:hint="cs"/>
          <w:sz w:val="28"/>
          <w:szCs w:val="28"/>
          <w:rtl/>
        </w:rPr>
        <w:t xml:space="preserve">آن دیگری دارای </w:t>
      </w:r>
      <w:r w:rsidR="00100B33">
        <w:rPr>
          <w:rFonts w:ascii="IRBadr" w:hAnsi="IRBadr" w:cs="B Mitra" w:hint="cs"/>
          <w:sz w:val="28"/>
          <w:szCs w:val="28"/>
          <w:rtl/>
        </w:rPr>
        <w:t xml:space="preserve">جنبه های مثبت و منفی </w:t>
      </w:r>
      <w:r w:rsidR="00B76E48">
        <w:rPr>
          <w:rFonts w:ascii="IRBadr" w:hAnsi="IRBadr" w:cs="B Mitra" w:hint="cs"/>
          <w:sz w:val="28"/>
          <w:szCs w:val="28"/>
          <w:rtl/>
        </w:rPr>
        <w:t xml:space="preserve">است، روشن است که جنبه های کمالی او برایش مطلوب است مورد گرایش است. </w:t>
      </w:r>
    </w:p>
    <w:p w:rsidR="00100B33" w:rsidRDefault="00100B33" w:rsidP="00B76E48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lastRenderedPageBreak/>
        <w:t xml:space="preserve">3. هر چه کمال در چیزی بیشتر باشد، میل و گرایش به آن افزایش می یابد و این نشان می دهد که انسان به کمال برین گرایش دارد و کمال های سطح پایین را </w:t>
      </w:r>
      <w:r w:rsidR="00B76E48">
        <w:rPr>
          <w:rFonts w:ascii="IRBadr" w:hAnsi="IRBadr" w:cs="B Mitra" w:hint="cs"/>
          <w:sz w:val="28"/>
          <w:szCs w:val="28"/>
          <w:rtl/>
        </w:rPr>
        <w:t xml:space="preserve">از آن </w:t>
      </w:r>
      <w:r>
        <w:rPr>
          <w:rFonts w:ascii="IRBadr" w:hAnsi="IRBadr" w:cs="B Mitra" w:hint="cs"/>
          <w:sz w:val="28"/>
          <w:szCs w:val="28"/>
          <w:rtl/>
        </w:rPr>
        <w:t xml:space="preserve">جهت که مرتبه نازلی از </w:t>
      </w:r>
      <w:r w:rsidR="00B76E48">
        <w:rPr>
          <w:rFonts w:ascii="IRBadr" w:hAnsi="IRBadr" w:cs="B Mitra" w:hint="cs"/>
          <w:sz w:val="28"/>
          <w:szCs w:val="28"/>
          <w:rtl/>
        </w:rPr>
        <w:t xml:space="preserve">آن </w:t>
      </w:r>
      <w:r>
        <w:rPr>
          <w:rFonts w:ascii="IRBadr" w:hAnsi="IRBadr" w:cs="B Mitra" w:hint="cs"/>
          <w:sz w:val="28"/>
          <w:szCs w:val="28"/>
          <w:rtl/>
        </w:rPr>
        <w:t xml:space="preserve">کمال برین است </w:t>
      </w:r>
      <w:r w:rsidR="00B76E48">
        <w:rPr>
          <w:rFonts w:ascii="IRBadr" w:hAnsi="IRBadr" w:cs="B Mitra" w:hint="cs"/>
          <w:sz w:val="28"/>
          <w:szCs w:val="28"/>
          <w:rtl/>
        </w:rPr>
        <w:t>می جوید</w:t>
      </w:r>
      <w:r>
        <w:rPr>
          <w:rFonts w:ascii="IRBadr" w:hAnsi="IRBadr" w:cs="B Mitra" w:hint="cs"/>
          <w:sz w:val="28"/>
          <w:szCs w:val="28"/>
          <w:rtl/>
        </w:rPr>
        <w:t xml:space="preserve">. </w:t>
      </w:r>
      <w:r w:rsidR="00AF4B60">
        <w:rPr>
          <w:rFonts w:ascii="IRBadr" w:hAnsi="IRBadr" w:cs="B Mitra" w:hint="cs"/>
          <w:sz w:val="28"/>
          <w:szCs w:val="28"/>
          <w:rtl/>
        </w:rPr>
        <w:t xml:space="preserve">کمال مطلق که در آن هیچ نقصی نباشد، مطلوب نهایی انسان و عالی ترین مرتبه اشتیاق اوست. </w:t>
      </w:r>
    </w:p>
    <w:p w:rsidR="004808F9" w:rsidRDefault="00AF4B60" w:rsidP="003867A7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بنابراین انسان وقتی به خود می نگرد و در گفتار و رفتار دیگران می نگرد می بیند که میل 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و گرایش به کمال آنهم کمال برین در انسان وجود دارد. </w:t>
      </w:r>
    </w:p>
    <w:p w:rsidR="00AF4B60" w:rsidRDefault="004808F9" w:rsidP="004808F9">
      <w:pPr>
        <w:spacing w:after="120"/>
        <w:jc w:val="both"/>
        <w:rPr>
          <w:rFonts w:ascii="IRBadr" w:hAnsi="IRBadr" w:cs="B Mitra" w:hint="cs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4. </w:t>
      </w:r>
      <w:r w:rsidR="003867A7">
        <w:rPr>
          <w:rFonts w:ascii="IRBadr" w:hAnsi="IRBadr" w:cs="B Mitra" w:hint="cs"/>
          <w:sz w:val="28"/>
          <w:szCs w:val="28"/>
          <w:rtl/>
        </w:rPr>
        <w:t>آن کمال برین همان خدای متعال است</w:t>
      </w:r>
      <w:r>
        <w:rPr>
          <w:rFonts w:ascii="IRBadr" w:hAnsi="IRBadr" w:cs="B Mitra" w:hint="cs"/>
          <w:sz w:val="28"/>
          <w:szCs w:val="28"/>
          <w:rtl/>
        </w:rPr>
        <w:t xml:space="preserve"> که 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در او هیچ نقصی نیست و هر چه هست کمال </w:t>
      </w:r>
      <w:r>
        <w:rPr>
          <w:rFonts w:ascii="IRBadr" w:hAnsi="IRBadr" w:cs="B Mitra" w:hint="cs"/>
          <w:sz w:val="28"/>
          <w:szCs w:val="28"/>
          <w:rtl/>
        </w:rPr>
        <w:t xml:space="preserve">و خوبی 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است. پس </w:t>
      </w:r>
      <w:r>
        <w:rPr>
          <w:rFonts w:ascii="IRBadr" w:hAnsi="IRBadr" w:cs="B Mitra" w:hint="cs"/>
          <w:sz w:val="28"/>
          <w:szCs w:val="28"/>
          <w:rtl/>
        </w:rPr>
        <w:t xml:space="preserve">شوق و میلی که </w:t>
      </w:r>
      <w:r w:rsidR="003867A7">
        <w:rPr>
          <w:rFonts w:ascii="IRBadr" w:hAnsi="IRBadr" w:cs="B Mitra" w:hint="cs"/>
          <w:sz w:val="28"/>
          <w:szCs w:val="28"/>
          <w:rtl/>
        </w:rPr>
        <w:t>در سویدای وجود</w:t>
      </w:r>
      <w:r>
        <w:rPr>
          <w:rFonts w:ascii="IRBadr" w:hAnsi="IRBadr" w:cs="B Mitra" w:hint="cs"/>
          <w:sz w:val="28"/>
          <w:szCs w:val="28"/>
          <w:rtl/>
        </w:rPr>
        <w:t xml:space="preserve"> انسان 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نسبت به کمال برین و مطلق </w:t>
      </w:r>
      <w:r>
        <w:rPr>
          <w:rFonts w:ascii="IRBadr" w:hAnsi="IRBadr" w:cs="B Mitra" w:hint="cs"/>
          <w:sz w:val="28"/>
          <w:szCs w:val="28"/>
          <w:rtl/>
        </w:rPr>
        <w:t xml:space="preserve">وجود دارد </w:t>
      </w:r>
      <w:r w:rsidR="003867A7">
        <w:rPr>
          <w:rFonts w:ascii="IRBadr" w:hAnsi="IRBadr" w:cs="B Mitra" w:hint="cs"/>
          <w:sz w:val="28"/>
          <w:szCs w:val="28"/>
          <w:rtl/>
        </w:rPr>
        <w:t>به این معنا است که انسان به خداوند که مبدا و خالق همه کمالات و کمال برین است، تمایل دارد.</w:t>
      </w:r>
    </w:p>
    <w:p w:rsidR="003867A7" w:rsidRDefault="004808F9" w:rsidP="004808F9">
      <w:pPr>
        <w:spacing w:after="120"/>
        <w:jc w:val="both"/>
        <w:rPr>
          <w:rFonts w:ascii="IRBadr" w:hAnsi="IRBadr" w:cs="B Mitra" w:hint="cs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اساسا 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متن احساس و گرایش </w:t>
      </w:r>
      <w:r>
        <w:rPr>
          <w:rFonts w:ascii="IRBadr" w:hAnsi="IRBadr" w:cs="B Mitra" w:hint="cs"/>
          <w:sz w:val="28"/>
          <w:szCs w:val="28"/>
          <w:rtl/>
        </w:rPr>
        <w:t xml:space="preserve">با </w:t>
      </w:r>
      <w:r w:rsidR="003867A7">
        <w:rPr>
          <w:rFonts w:ascii="IRBadr" w:hAnsi="IRBadr" w:cs="B Mitra" w:hint="cs"/>
          <w:sz w:val="28"/>
          <w:szCs w:val="28"/>
          <w:rtl/>
        </w:rPr>
        <w:t>یک نوع آگاهی و اراده همراه است. کودک</w:t>
      </w:r>
      <w:r>
        <w:rPr>
          <w:rFonts w:ascii="IRBadr" w:hAnsi="IRBadr" w:cs="B Mitra" w:hint="cs"/>
          <w:sz w:val="28"/>
          <w:szCs w:val="28"/>
          <w:rtl/>
        </w:rPr>
        <w:t>ی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 </w:t>
      </w:r>
      <w:r>
        <w:rPr>
          <w:rFonts w:ascii="IRBadr" w:hAnsi="IRBadr" w:cs="B Mitra" w:hint="cs"/>
          <w:sz w:val="28"/>
          <w:szCs w:val="28"/>
          <w:rtl/>
        </w:rPr>
        <w:t xml:space="preserve">که 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تازه متولد شده هنوز مادر </w:t>
      </w:r>
      <w:r>
        <w:rPr>
          <w:rFonts w:ascii="IRBadr" w:hAnsi="IRBadr" w:cs="B Mitra" w:hint="cs"/>
          <w:sz w:val="28"/>
          <w:szCs w:val="28"/>
          <w:rtl/>
        </w:rPr>
        <w:t xml:space="preserve">خود </w:t>
      </w:r>
      <w:r w:rsidR="003867A7">
        <w:rPr>
          <w:rFonts w:ascii="IRBadr" w:hAnsi="IRBadr" w:cs="B Mitra" w:hint="cs"/>
          <w:sz w:val="28"/>
          <w:szCs w:val="28"/>
          <w:rtl/>
        </w:rPr>
        <w:t>را نمی شناسد</w:t>
      </w:r>
      <w:r>
        <w:rPr>
          <w:rFonts w:ascii="IRBadr" w:hAnsi="IRBadr" w:cs="B Mitra" w:hint="cs"/>
          <w:sz w:val="28"/>
          <w:szCs w:val="28"/>
          <w:rtl/>
        </w:rPr>
        <w:t>،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 اما میلی به مادر که نیازهای او را برطرف می کند</w:t>
      </w:r>
      <w:r>
        <w:rPr>
          <w:rFonts w:ascii="IRBadr" w:hAnsi="IRBadr" w:cs="B Mitra" w:hint="cs"/>
          <w:sz w:val="28"/>
          <w:szCs w:val="28"/>
          <w:rtl/>
        </w:rPr>
        <w:t xml:space="preserve"> دارد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. </w:t>
      </w:r>
      <w:r>
        <w:rPr>
          <w:rFonts w:ascii="IRBadr" w:hAnsi="IRBadr" w:cs="B Mitra" w:hint="cs"/>
          <w:sz w:val="28"/>
          <w:szCs w:val="28"/>
          <w:rtl/>
        </w:rPr>
        <w:t xml:space="preserve">این کودک 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وقتی مقداری تکامل پیدا </w:t>
      </w:r>
      <w:r>
        <w:rPr>
          <w:rFonts w:ascii="IRBadr" w:hAnsi="IRBadr" w:cs="B Mitra" w:hint="cs"/>
          <w:sz w:val="28"/>
          <w:szCs w:val="28"/>
          <w:rtl/>
        </w:rPr>
        <w:t xml:space="preserve">کرد، 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این آگاهی </w:t>
      </w:r>
      <w:r>
        <w:rPr>
          <w:rFonts w:ascii="IRBadr" w:hAnsi="IRBadr" w:cs="B Mitra" w:hint="cs"/>
          <w:sz w:val="28"/>
          <w:szCs w:val="28"/>
          <w:rtl/>
        </w:rPr>
        <w:t xml:space="preserve">و میل در او </w:t>
      </w:r>
      <w:r w:rsidR="003867A7">
        <w:rPr>
          <w:rFonts w:ascii="IRBadr" w:hAnsi="IRBadr" w:cs="B Mitra" w:hint="cs"/>
          <w:sz w:val="28"/>
          <w:szCs w:val="28"/>
          <w:rtl/>
        </w:rPr>
        <w:t xml:space="preserve">روشن تر و شفاف تر می شود. این معرفت، معرفت حصولی و فکری نیست بلکه معرفتی شهودی و حضوری است. </w:t>
      </w:r>
    </w:p>
    <w:p w:rsidR="003867A7" w:rsidRDefault="003867A7" w:rsidP="004808F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از این تحلیل معلوم شد که انسان به ما هو انسان اعم از </w:t>
      </w:r>
      <w:r w:rsidR="004808F9">
        <w:rPr>
          <w:rFonts w:ascii="IRBadr" w:hAnsi="IRBadr" w:cs="B Mitra" w:hint="cs"/>
          <w:sz w:val="28"/>
          <w:szCs w:val="28"/>
          <w:rtl/>
        </w:rPr>
        <w:t xml:space="preserve">اینکه </w:t>
      </w:r>
      <w:r>
        <w:rPr>
          <w:rFonts w:ascii="IRBadr" w:hAnsi="IRBadr" w:cs="B Mitra" w:hint="cs"/>
          <w:sz w:val="28"/>
          <w:szCs w:val="28"/>
          <w:rtl/>
        </w:rPr>
        <w:t xml:space="preserve">مومن </w:t>
      </w:r>
      <w:r w:rsidR="004808F9">
        <w:rPr>
          <w:rFonts w:ascii="IRBadr" w:hAnsi="IRBadr" w:cs="B Mitra" w:hint="cs"/>
          <w:sz w:val="28"/>
          <w:szCs w:val="28"/>
          <w:rtl/>
        </w:rPr>
        <w:t xml:space="preserve">باشد یا </w:t>
      </w:r>
      <w:r>
        <w:rPr>
          <w:rFonts w:ascii="IRBadr" w:hAnsi="IRBadr" w:cs="B Mitra" w:hint="cs"/>
          <w:sz w:val="28"/>
          <w:szCs w:val="28"/>
          <w:rtl/>
        </w:rPr>
        <w:t xml:space="preserve">شکاک، از لحاظ وجدانی خویش به مبدا عالم که کمال برین است یک نوع میل و احساس دارد هر چند </w:t>
      </w:r>
      <w:r w:rsidR="004808F9">
        <w:rPr>
          <w:rFonts w:ascii="IRBadr" w:hAnsi="IRBadr" w:cs="B Mitra" w:hint="cs"/>
          <w:sz w:val="28"/>
          <w:szCs w:val="28"/>
          <w:rtl/>
        </w:rPr>
        <w:t xml:space="preserve">ممکن است </w:t>
      </w:r>
      <w:r>
        <w:rPr>
          <w:rFonts w:ascii="IRBadr" w:hAnsi="IRBadr" w:cs="B Mitra" w:hint="cs"/>
          <w:sz w:val="28"/>
          <w:szCs w:val="28"/>
          <w:rtl/>
        </w:rPr>
        <w:t>به آن احساس</w:t>
      </w:r>
      <w:r w:rsidR="004808F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خودآگاهی نداشته باشد. </w:t>
      </w:r>
      <w:r w:rsidR="004808F9">
        <w:rPr>
          <w:rFonts w:ascii="IRBadr" w:hAnsi="IRBadr" w:cs="B Mitra" w:hint="cs"/>
          <w:sz w:val="28"/>
          <w:szCs w:val="28"/>
          <w:rtl/>
        </w:rPr>
        <w:t xml:space="preserve">و از آنجا که آن کمال برین همان خداوند است معلوم می شود که انسان در ذات خود یک نوع معرفت شهودی و علم حضوری به خداوند که مبدا عالم است دارد. </w:t>
      </w:r>
      <w:r>
        <w:rPr>
          <w:rFonts w:ascii="IRBadr" w:hAnsi="IRBadr" w:cs="B Mitra" w:hint="cs"/>
          <w:sz w:val="28"/>
          <w:szCs w:val="28"/>
          <w:rtl/>
        </w:rPr>
        <w:t xml:space="preserve">(مومن و شکاک بودن </w:t>
      </w:r>
      <w:r w:rsidR="004808F9">
        <w:rPr>
          <w:rFonts w:ascii="IRBadr" w:hAnsi="IRBadr" w:cs="B Mitra" w:hint="cs"/>
          <w:sz w:val="28"/>
          <w:szCs w:val="28"/>
          <w:rtl/>
        </w:rPr>
        <w:t xml:space="preserve">انسان </w:t>
      </w:r>
      <w:r>
        <w:rPr>
          <w:rFonts w:ascii="IRBadr" w:hAnsi="IRBadr" w:cs="B Mitra" w:hint="cs"/>
          <w:sz w:val="28"/>
          <w:szCs w:val="28"/>
          <w:rtl/>
        </w:rPr>
        <w:t xml:space="preserve">مربوط به حوزه معرفت های حصولی است). </w:t>
      </w:r>
    </w:p>
    <w:p w:rsidR="003867A7" w:rsidRDefault="003867A7" w:rsidP="00B85C24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</w:p>
    <w:p w:rsidR="00B749AC" w:rsidRPr="003867A7" w:rsidRDefault="003867A7" w:rsidP="003867A7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3867A7">
        <w:rPr>
          <w:rFonts w:ascii="IRBadr" w:hAnsi="IRBadr" w:cs="B Mitra" w:hint="cs"/>
          <w:color w:val="FF0000"/>
          <w:sz w:val="28"/>
          <w:szCs w:val="28"/>
          <w:rtl/>
        </w:rPr>
        <w:t>راه دوم</w:t>
      </w:r>
      <w:r>
        <w:rPr>
          <w:rFonts w:ascii="IRBadr" w:hAnsi="IRBadr" w:cs="B Mitra" w:hint="cs"/>
          <w:color w:val="FF0000"/>
          <w:sz w:val="28"/>
          <w:szCs w:val="28"/>
          <w:rtl/>
        </w:rPr>
        <w:t xml:space="preserve">: راه حل فلسفی </w:t>
      </w:r>
    </w:p>
    <w:p w:rsidR="003867A7" w:rsidRDefault="003867A7" w:rsidP="00874496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دلیل دوم بر اینکه انسان به مبدا عالم و خدای متعال علم حضوری دارد یک </w:t>
      </w:r>
      <w:r w:rsidR="00874496">
        <w:rPr>
          <w:rFonts w:ascii="IRBadr" w:hAnsi="IRBadr" w:cs="B Mitra" w:hint="cs"/>
          <w:sz w:val="28"/>
          <w:szCs w:val="28"/>
          <w:rtl/>
        </w:rPr>
        <w:t xml:space="preserve">راه و تحلیل </w:t>
      </w:r>
      <w:r>
        <w:rPr>
          <w:rFonts w:ascii="IRBadr" w:hAnsi="IRBadr" w:cs="B Mitra" w:hint="cs"/>
          <w:sz w:val="28"/>
          <w:szCs w:val="28"/>
          <w:rtl/>
        </w:rPr>
        <w:t>فلسفی است و آن اینکه:</w:t>
      </w:r>
    </w:p>
    <w:p w:rsidR="00874496" w:rsidRDefault="003867A7" w:rsidP="00874496">
      <w:pPr>
        <w:pStyle w:val="ListParagraph"/>
        <w:numPr>
          <w:ilvl w:val="0"/>
          <w:numId w:val="15"/>
        </w:numPr>
        <w:spacing w:after="120"/>
        <w:jc w:val="both"/>
        <w:rPr>
          <w:rFonts w:ascii="IRBadr" w:hAnsi="IRBadr" w:cs="B Mitra"/>
          <w:sz w:val="28"/>
          <w:szCs w:val="28"/>
        </w:rPr>
      </w:pPr>
      <w:r w:rsidRPr="00874496">
        <w:rPr>
          <w:rFonts w:ascii="IRBadr" w:hAnsi="IRBadr" w:cs="B Mitra" w:hint="cs"/>
          <w:sz w:val="28"/>
          <w:szCs w:val="28"/>
          <w:rtl/>
        </w:rPr>
        <w:t xml:space="preserve">انسان ممکن الوجود است </w:t>
      </w:r>
    </w:p>
    <w:p w:rsidR="00874496" w:rsidRDefault="003867A7" w:rsidP="00874496">
      <w:pPr>
        <w:pStyle w:val="ListParagraph"/>
        <w:numPr>
          <w:ilvl w:val="0"/>
          <w:numId w:val="15"/>
        </w:numPr>
        <w:spacing w:after="120"/>
        <w:jc w:val="both"/>
        <w:rPr>
          <w:rFonts w:ascii="IRBadr" w:hAnsi="IRBadr" w:cs="B Mitra"/>
          <w:sz w:val="28"/>
          <w:szCs w:val="28"/>
        </w:rPr>
      </w:pPr>
      <w:r w:rsidRPr="00874496">
        <w:rPr>
          <w:rFonts w:ascii="IRBadr" w:hAnsi="IRBadr" w:cs="B Mitra" w:hint="cs"/>
          <w:sz w:val="28"/>
          <w:szCs w:val="28"/>
          <w:rtl/>
        </w:rPr>
        <w:t xml:space="preserve">ممکن الوجود معلول است و علت ایجادی دارد. </w:t>
      </w:r>
    </w:p>
    <w:p w:rsidR="00874496" w:rsidRDefault="003867A7" w:rsidP="00874496">
      <w:pPr>
        <w:pStyle w:val="ListParagraph"/>
        <w:numPr>
          <w:ilvl w:val="0"/>
          <w:numId w:val="15"/>
        </w:numPr>
        <w:spacing w:after="120"/>
        <w:jc w:val="both"/>
        <w:rPr>
          <w:rFonts w:ascii="IRBadr" w:hAnsi="IRBadr" w:cs="B Mitra"/>
          <w:sz w:val="28"/>
          <w:szCs w:val="28"/>
        </w:rPr>
      </w:pPr>
      <w:r w:rsidRPr="00874496">
        <w:rPr>
          <w:rFonts w:ascii="IRBadr" w:hAnsi="IRBadr" w:cs="B Mitra" w:hint="cs"/>
          <w:sz w:val="28"/>
          <w:szCs w:val="28"/>
          <w:rtl/>
        </w:rPr>
        <w:t xml:space="preserve">معلول نسبت به علت ایجادی خود وجود رابط است یعنی عین ربط است نه اینکه در ذات او استقلال است و نیازمندی بر او عارض می شود بلکه اصل وجود او عین فقر و حاجت است. </w:t>
      </w:r>
    </w:p>
    <w:p w:rsidR="00874496" w:rsidRDefault="003867A7" w:rsidP="00874496">
      <w:pPr>
        <w:pStyle w:val="ListParagraph"/>
        <w:numPr>
          <w:ilvl w:val="0"/>
          <w:numId w:val="15"/>
        </w:numPr>
        <w:spacing w:after="120"/>
        <w:jc w:val="both"/>
        <w:rPr>
          <w:rFonts w:ascii="IRBadr" w:hAnsi="IRBadr" w:cs="B Mitra"/>
          <w:sz w:val="28"/>
          <w:szCs w:val="28"/>
        </w:rPr>
      </w:pPr>
      <w:r w:rsidRPr="00874496">
        <w:rPr>
          <w:rFonts w:ascii="IRBadr" w:hAnsi="IRBadr" w:cs="B Mitra" w:hint="cs"/>
          <w:sz w:val="28"/>
          <w:szCs w:val="28"/>
          <w:rtl/>
        </w:rPr>
        <w:t xml:space="preserve">اکنون وقتی هویت نفس ما عین ربط به واجب الوجود بالذات است، </w:t>
      </w:r>
      <w:r w:rsidR="008D654C" w:rsidRPr="00874496">
        <w:rPr>
          <w:rFonts w:ascii="IRBadr" w:hAnsi="IRBadr" w:cs="B Mitra" w:hint="cs"/>
          <w:sz w:val="28"/>
          <w:szCs w:val="28"/>
          <w:rtl/>
        </w:rPr>
        <w:t>و این تعلق عین هویت اوست (که اگر این تعلق گرفته شود انسان هیچ می شود)</w:t>
      </w:r>
      <w:r w:rsidR="00874496">
        <w:rPr>
          <w:rFonts w:ascii="IRBadr" w:hAnsi="IRBadr" w:cs="B Mitra" w:hint="cs"/>
          <w:sz w:val="28"/>
          <w:szCs w:val="28"/>
          <w:rtl/>
        </w:rPr>
        <w:t>،</w:t>
      </w:r>
      <w:r w:rsidR="008D654C" w:rsidRPr="00874496">
        <w:rPr>
          <w:rFonts w:ascii="IRBadr" w:hAnsi="IRBadr" w:cs="B Mitra" w:hint="cs"/>
          <w:sz w:val="28"/>
          <w:szCs w:val="28"/>
          <w:rtl/>
        </w:rPr>
        <w:t xml:space="preserve"> پس </w:t>
      </w:r>
      <w:r w:rsidR="00874496">
        <w:rPr>
          <w:rFonts w:ascii="IRBadr" w:hAnsi="IRBadr" w:cs="B Mitra" w:hint="cs"/>
          <w:sz w:val="28"/>
          <w:szCs w:val="28"/>
          <w:rtl/>
        </w:rPr>
        <w:t xml:space="preserve">انسان </w:t>
      </w:r>
      <w:r w:rsidR="008D654C" w:rsidRPr="00874496">
        <w:rPr>
          <w:rFonts w:ascii="IRBadr" w:hAnsi="IRBadr" w:cs="B Mitra" w:hint="cs"/>
          <w:sz w:val="28"/>
          <w:szCs w:val="28"/>
          <w:rtl/>
        </w:rPr>
        <w:t xml:space="preserve">عین حضور </w:t>
      </w:r>
      <w:r w:rsidR="00874496">
        <w:rPr>
          <w:rFonts w:ascii="IRBadr" w:hAnsi="IRBadr" w:cs="B Mitra" w:hint="cs"/>
          <w:sz w:val="28"/>
          <w:szCs w:val="28"/>
          <w:rtl/>
        </w:rPr>
        <w:t>در برابر مبدا و علت است</w:t>
      </w:r>
      <w:r w:rsidR="008D654C" w:rsidRPr="00874496">
        <w:rPr>
          <w:rFonts w:ascii="IRBadr" w:hAnsi="IRBadr" w:cs="B Mitra" w:hint="cs"/>
          <w:sz w:val="28"/>
          <w:szCs w:val="28"/>
          <w:rtl/>
        </w:rPr>
        <w:t xml:space="preserve">. عکس این قضیه هم صادق است یعنی همان طور که معلول </w:t>
      </w:r>
      <w:r w:rsidR="00874496">
        <w:rPr>
          <w:rFonts w:ascii="IRBadr" w:hAnsi="IRBadr" w:cs="B Mitra" w:hint="cs"/>
          <w:sz w:val="28"/>
          <w:szCs w:val="28"/>
          <w:rtl/>
        </w:rPr>
        <w:t xml:space="preserve">در نزد </w:t>
      </w:r>
      <w:r w:rsidR="008D654C" w:rsidRPr="00874496">
        <w:rPr>
          <w:rFonts w:ascii="IRBadr" w:hAnsi="IRBadr" w:cs="B Mitra" w:hint="cs"/>
          <w:sz w:val="28"/>
          <w:szCs w:val="28"/>
          <w:rtl/>
        </w:rPr>
        <w:t xml:space="preserve">علت ایجادی خود </w:t>
      </w:r>
      <w:r w:rsidR="00874496">
        <w:rPr>
          <w:rFonts w:ascii="IRBadr" w:hAnsi="IRBadr" w:cs="B Mitra" w:hint="cs"/>
          <w:sz w:val="28"/>
          <w:szCs w:val="28"/>
          <w:rtl/>
        </w:rPr>
        <w:t xml:space="preserve">حاضر است، </w:t>
      </w:r>
      <w:r w:rsidR="008D654C" w:rsidRPr="00874496">
        <w:rPr>
          <w:rFonts w:ascii="IRBadr" w:hAnsi="IRBadr" w:cs="B Mitra" w:hint="cs"/>
          <w:sz w:val="28"/>
          <w:szCs w:val="28"/>
          <w:rtl/>
        </w:rPr>
        <w:t xml:space="preserve">علت ایجادی نیز نزد معلول حاضر است. </w:t>
      </w:r>
    </w:p>
    <w:p w:rsidR="00B749AC" w:rsidRPr="00874496" w:rsidRDefault="00874496" w:rsidP="00874496">
      <w:pPr>
        <w:spacing w:after="120"/>
        <w:ind w:left="360"/>
        <w:jc w:val="both"/>
        <w:rPr>
          <w:rFonts w:ascii="IRBadr" w:hAnsi="IRBadr" w:cs="B Mitra" w:hint="cs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lastRenderedPageBreak/>
        <w:t xml:space="preserve">این نکته از این آیات نورانی هم می توان فهمید، آنجا که </w:t>
      </w:r>
      <w:r w:rsidR="008D654C" w:rsidRPr="00874496">
        <w:rPr>
          <w:rFonts w:ascii="IRBadr" w:hAnsi="IRBadr" w:cs="B Mitra" w:hint="cs"/>
          <w:sz w:val="28"/>
          <w:szCs w:val="28"/>
          <w:rtl/>
        </w:rPr>
        <w:t xml:space="preserve">می فرماید همه چیز به خداوند معرفت دارند «و لله یسجد ما فی السموات و ما فی الارض» و «ان من شی الا یسبح بحمده». بنابراین این مساله یک امر تعبدی نیست بلکه تحلیل درونی و فلسفی دارد. </w:t>
      </w:r>
    </w:p>
    <w:p w:rsidR="008D654C" w:rsidRPr="002327CE" w:rsidRDefault="008D654C" w:rsidP="008D654C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این بحث یک راه حل علم تجربی و یک راه حل نقلی وحیانی هم دار</w:t>
      </w:r>
      <w:bookmarkStart w:id="0" w:name="_GoBack"/>
      <w:bookmarkEnd w:id="0"/>
      <w:r>
        <w:rPr>
          <w:rFonts w:ascii="IRBadr" w:hAnsi="IRBadr" w:cs="B Mitra" w:hint="cs"/>
          <w:sz w:val="28"/>
          <w:szCs w:val="28"/>
          <w:rtl/>
        </w:rPr>
        <w:t xml:space="preserve">د که انشاءالله در جلسه آینده بیان می شود. </w:t>
      </w:r>
    </w:p>
    <w:p w:rsidR="00762F9E" w:rsidRPr="00F14D8C" w:rsidRDefault="00762F9E" w:rsidP="006E28A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96F" w:rsidRDefault="00AD696F" w:rsidP="00BC6EBB">
      <w:pPr>
        <w:spacing w:after="0" w:line="240" w:lineRule="auto"/>
      </w:pPr>
      <w:r>
        <w:separator/>
      </w:r>
    </w:p>
  </w:endnote>
  <w:endnote w:type="continuationSeparator" w:id="0">
    <w:p w:rsidR="00AD696F" w:rsidRDefault="00AD696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96F" w:rsidRDefault="00AD696F" w:rsidP="00BC6EBB">
      <w:pPr>
        <w:spacing w:after="0" w:line="240" w:lineRule="auto"/>
      </w:pPr>
      <w:r>
        <w:separator/>
      </w:r>
    </w:p>
  </w:footnote>
  <w:footnote w:type="continuationSeparator" w:id="0">
    <w:p w:rsidR="00AD696F" w:rsidRDefault="00AD696F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C35F68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کلام </w:t>
    </w:r>
    <w:proofErr w:type="spellStart"/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جديد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333539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35F68">
      <w:rPr>
        <w:rFonts w:ascii="Tahoma" w:hAnsi="Tahoma" w:cs="Traditional Arabic"/>
        <w:sz w:val="28"/>
        <w:szCs w:val="28"/>
        <w:lang w:bidi="fa-IR"/>
      </w:rPr>
      <w:t>27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7F2DC3"/>
    <w:multiLevelType w:val="hybridMultilevel"/>
    <w:tmpl w:val="57E8C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6B4E09"/>
    <w:multiLevelType w:val="hybridMultilevel"/>
    <w:tmpl w:val="E5BA9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3"/>
  </w:num>
  <w:num w:numId="5">
    <w:abstractNumId w:val="13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B32D0"/>
    <w:rsid w:val="000B6C36"/>
    <w:rsid w:val="000B767B"/>
    <w:rsid w:val="000C0C68"/>
    <w:rsid w:val="000C1E74"/>
    <w:rsid w:val="000C2687"/>
    <w:rsid w:val="000C5FC5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0B33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7D5B"/>
    <w:rsid w:val="001D7EAF"/>
    <w:rsid w:val="001E09FC"/>
    <w:rsid w:val="001E3C1C"/>
    <w:rsid w:val="001E641F"/>
    <w:rsid w:val="001F02A2"/>
    <w:rsid w:val="001F1887"/>
    <w:rsid w:val="001F2643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5E69"/>
    <w:rsid w:val="003867A7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08F9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496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654C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AD2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D696F"/>
    <w:rsid w:val="00AE0297"/>
    <w:rsid w:val="00AE3B1C"/>
    <w:rsid w:val="00AE4CA9"/>
    <w:rsid w:val="00AE5CA6"/>
    <w:rsid w:val="00AF0601"/>
    <w:rsid w:val="00AF375B"/>
    <w:rsid w:val="00AF4B60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9AC"/>
    <w:rsid w:val="00B74E3B"/>
    <w:rsid w:val="00B76E48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5F68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15E"/>
    <w:rsid w:val="00CA497F"/>
    <w:rsid w:val="00CA4A22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7131D"/>
    <w:rsid w:val="00F714A7"/>
    <w:rsid w:val="00F72BE8"/>
    <w:rsid w:val="00F760AA"/>
    <w:rsid w:val="00F76618"/>
    <w:rsid w:val="00F77D94"/>
    <w:rsid w:val="00F868C7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D5A4E3F-9EE0-4ACB-B10B-C1BCCDD67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2020-10-18T09:41:00Z</dcterms:created>
  <dcterms:modified xsi:type="dcterms:W3CDTF">2020-10-18T11:32:00Z</dcterms:modified>
</cp:coreProperties>
</file>