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0F794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F794A">
        <w:rPr>
          <w:rFonts w:ascii="Traditional Arabic" w:hAnsi="Traditional Arabic" w:cs="Traditional Arabic" w:hint="cs"/>
          <w:sz w:val="28"/>
          <w:szCs w:val="28"/>
          <w:rtl/>
        </w:rPr>
        <w:t xml:space="preserve">علم حضوری و علم </w:t>
      </w:r>
      <w:proofErr w:type="spellStart"/>
      <w:r w:rsidR="000F794A">
        <w:rPr>
          <w:rFonts w:ascii="Traditional Arabic" w:hAnsi="Traditional Arabic" w:cs="Traditional Arabic" w:hint="cs"/>
          <w:sz w:val="28"/>
          <w:szCs w:val="28"/>
          <w:rtl/>
        </w:rPr>
        <w:t>حصولی</w:t>
      </w:r>
      <w:proofErr w:type="spellEnd"/>
      <w:r w:rsidR="002B584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216864" w:rsidRPr="00DF72AB" w:rsidRDefault="00DF72AB" w:rsidP="000A732B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DF72AB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اصول و مبادی </w:t>
      </w:r>
      <w:proofErr w:type="spellStart"/>
      <w:r w:rsidRPr="00DF72AB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تصدیقات</w:t>
      </w:r>
      <w:proofErr w:type="spellEnd"/>
    </w:p>
    <w:p w:rsidR="000A732B" w:rsidRDefault="00E0747C" w:rsidP="0065211A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بحث درباره اصول و مبادی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تصدیقات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بود. معرفت های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تصدیقی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دارای یک سلسله اصول هستند که بر اساس آنها شکل می گیرند و برای انسان حاصل می شوند. گفته شد در این باره میان عقل گرایان و تجربه گرایان دو دیدگاه متفاوت مطرح شده است. تجربه گرایان به هیچ اصل عقلی فطری </w:t>
      </w:r>
      <w:r w:rsidR="002C23D2">
        <w:rPr>
          <w:rFonts w:ascii="Noor_Mitra" w:hAnsi="Noor_Mitra" w:cs="Noor_Mitra" w:hint="cs"/>
          <w:sz w:val="28"/>
          <w:szCs w:val="28"/>
          <w:rtl/>
          <w:lang w:bidi="fa-IR"/>
        </w:rPr>
        <w:t>و بدیهی عقلی قائل نیستند و همه معارف را برآمده از مشاهدات حسی می دانند</w:t>
      </w:r>
      <w:r w:rsidR="00DF72A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2C23D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عقل گرایان به اصول فطری و عقلی قائل هستند که </w:t>
      </w:r>
      <w:proofErr w:type="spellStart"/>
      <w:r w:rsidR="002C23D2">
        <w:rPr>
          <w:rFonts w:ascii="Noor_Mitra" w:hAnsi="Noor_Mitra" w:cs="Noor_Mitra" w:hint="cs"/>
          <w:sz w:val="28"/>
          <w:szCs w:val="28"/>
          <w:rtl/>
          <w:lang w:bidi="fa-IR"/>
        </w:rPr>
        <w:t>پیشینی</w:t>
      </w:r>
      <w:proofErr w:type="spellEnd"/>
      <w:r w:rsidR="002C23D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="002C23D2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 w:rsidR="002C23D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تجربیات و یافته های تجربی به همین ها باز می گرد</w:t>
      </w:r>
      <w:r w:rsidR="0065211A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="002C23D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د. اینها اصولی است که عقل در تصدیق </w:t>
      </w:r>
      <w:r w:rsidR="0065211A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آنها </w:t>
      </w:r>
      <w:r w:rsidR="002C23D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استقلال دارد و بدون تفکر و استدلال آنها را تصدیق می کند. </w:t>
      </w:r>
    </w:p>
    <w:p w:rsidR="002C23D2" w:rsidRDefault="002C23D2" w:rsidP="0065211A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منطق ارسطویی برای این </w:t>
      </w:r>
      <w:proofErr w:type="spellStart"/>
      <w:r w:rsidR="0065211A">
        <w:rPr>
          <w:rFonts w:ascii="Noor_Mitra" w:hAnsi="Noor_Mitra" w:cs="Noor_Mitra" w:hint="cs"/>
          <w:sz w:val="28"/>
          <w:szCs w:val="28"/>
          <w:rtl/>
          <w:lang w:bidi="fa-IR"/>
        </w:rPr>
        <w:t>تصدیقات</w:t>
      </w:r>
      <w:proofErr w:type="spellEnd"/>
      <w:r w:rsidR="0065211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بدیهی شش گونه نام برده </w:t>
      </w:r>
      <w:r w:rsidR="0065211A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شده است: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اولیات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مشاهدات (به حس ظاهر را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حسیات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مشاهده به حس باطن را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وجدانیات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گویند)،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فطریات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تجربیات،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متواترات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حدسیات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</w:p>
    <w:p w:rsidR="002C23D2" w:rsidRDefault="002C23D2" w:rsidP="0065211A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درباره </w:t>
      </w:r>
      <w:r w:rsidR="0065211A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اقسام شش گانه، دیدگاه های دیگری از سوی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متکلمین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عقل گرا مطرح شده است که آیا بدیهیات منحصر در همین شش قسم هستند یا نه؟ و آیا همه این شش قسم بدیهی هستند یا نه؟ </w:t>
      </w:r>
    </w:p>
    <w:p w:rsidR="00DD3BA6" w:rsidRPr="00DD3BA6" w:rsidRDefault="00DD3BA6" w:rsidP="00216864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DD3BA6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دیدگاه شهید مطهری</w:t>
      </w:r>
    </w:p>
    <w:p w:rsidR="002C23D2" w:rsidRPr="002C23D2" w:rsidRDefault="002C23D2" w:rsidP="00216864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شهید مطهری بدیهیات را به دو دسته اولی و ثانوی تقسیم کرده می فرماید: 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>«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بديهى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اولى</w:t>
      </w:r>
      <w:proofErr w:type="spellEnd"/>
      <w:r w:rsidRPr="002C23D2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نه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تنها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احتياج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استدلال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جستجو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كردن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حد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اوسط</w:t>
      </w:r>
      <w:proofErr w:type="spellEnd"/>
      <w:r w:rsidRPr="002C23D2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تشكيل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صغرى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كبرى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ندارد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احتياج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هيچ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واسطه‏اى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حتى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مشاهده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تجربه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ندارد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بلكه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تنها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عرضه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شدن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تصور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تصور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محمول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ذهن،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كافى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جزمى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صادر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كند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اصطلاح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تنها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تصور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محمول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كافى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براى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جزم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ثبوت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محمول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براى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موضوع،</w:t>
      </w:r>
      <w:r w:rsidR="00216864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بقاى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بقاى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نتيجه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ضرور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مى‏باشد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چنانچه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نتيجه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دهنده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ميان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برود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ميان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رفتن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نتيجه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ضرورى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2C23D2" w:rsidRPr="002C23D2" w:rsidRDefault="002C23D2" w:rsidP="00216864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مانند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>
        <w:rPr>
          <w:rFonts w:ascii="Noor_Mitra" w:hAnsi="Noor_Mitra" w:cs="Noor_Mitra" w:hint="cs"/>
          <w:sz w:val="28"/>
          <w:szCs w:val="28"/>
          <w:rtl/>
          <w:lang w:bidi="fa-IR"/>
        </w:rPr>
        <w:t>(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امتناع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تناقض</w:t>
      </w:r>
      <w:r w:rsidR="00216864" w:rsidRPr="00216864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اينكه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كل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جزء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بزرگتر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216864" w:rsidRPr="00216864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اينكه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اشغال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جسم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مكان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واحد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ممتنع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216864" w:rsidRPr="00216864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اينكه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اشغال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جسم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واحد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واحد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مكان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ممتنع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216864" w:rsidRPr="00216864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اينكه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مقادير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مساوى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مقدار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واحد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يكديگر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مساويند</w:t>
      </w:r>
      <w:proofErr w:type="spellEnd"/>
      <w:r w:rsidR="00216864" w:rsidRPr="00216864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اينكه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حادثه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بدون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علت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عبارت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ديگر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صدفه</w:t>
      </w:r>
      <w:proofErr w:type="spellEnd"/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اتفاق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محال</w:t>
      </w:r>
      <w:r w:rsidR="00216864" w:rsidRPr="00216864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16864" w:rsidRPr="00216864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216864" w:rsidRPr="00216864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="00216864">
        <w:rPr>
          <w:rFonts w:ascii="Noor_Mitra" w:hAnsi="Noor_Mitra" w:cs="Noor_Mitra" w:hint="cs"/>
          <w:sz w:val="28"/>
          <w:szCs w:val="28"/>
          <w:rtl/>
          <w:lang w:bidi="fa-IR"/>
        </w:rPr>
        <w:t>)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؛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بديهى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ثانوى</w:t>
      </w:r>
      <w:proofErr w:type="spellEnd"/>
      <w:r w:rsidRPr="002C23D2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تنها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عرضه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شدن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تصور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محمول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براى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حكم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كردن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ذهن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كافى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چند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احتياجى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جستجوى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حد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اوسط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تشكيل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قياس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نيست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ولى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مداخله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احساس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يا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تجربه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براى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ادراك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رابطه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محمول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لازم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است،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مانند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جميع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مسائل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تجربى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>.</w:t>
      </w:r>
    </w:p>
    <w:p w:rsidR="002C23D2" w:rsidRDefault="002C23D2" w:rsidP="00216864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طورى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محققين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منطق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تعقلى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تصريح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كرده‏اند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حقيقت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بديهيات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ثانويه</w:t>
      </w:r>
      <w:proofErr w:type="spellEnd"/>
      <w:r w:rsidRPr="002C23D2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بديهى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نيستند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نظرى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زيرا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عقيده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تعقليون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تمام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قضاياى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تجربى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-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بيانى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كه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بعداً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گفته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خواهد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شد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-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يك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نوع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اتكائى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بديهيات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اوليه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دارند،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پس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بديهى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حقيقى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منحصر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بديهى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اولى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بعد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اين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وقت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بديهى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يا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اصول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مبادى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عقلى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بگوييم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منظور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«</w:t>
      </w:r>
      <w:proofErr w:type="spellStart"/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بديهيات</w:t>
      </w:r>
      <w:proofErr w:type="spellEnd"/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اوليه</w:t>
      </w:r>
      <w:r w:rsidRPr="002C23D2">
        <w:rPr>
          <w:rFonts w:ascii="Noor_Mitra" w:hAnsi="Noor_Mitra" w:cs="Noor_Mitra" w:hint="eastAsia"/>
          <w:sz w:val="28"/>
          <w:szCs w:val="28"/>
          <w:rtl/>
          <w:lang w:bidi="fa-IR"/>
        </w:rPr>
        <w:t>»</w:t>
      </w:r>
      <w:r w:rsidRPr="002C23D2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C23D2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216864">
        <w:rPr>
          <w:rFonts w:ascii="Noor_Mitra" w:hAnsi="Noor_Mitra" w:cs="Noor_Mitra" w:hint="cs"/>
          <w:sz w:val="28"/>
          <w:szCs w:val="28"/>
          <w:rtl/>
          <w:lang w:bidi="fa-IR"/>
        </w:rPr>
        <w:t>».</w:t>
      </w:r>
      <w:r w:rsidR="00216864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</w:p>
    <w:p w:rsidR="00DD3BA6" w:rsidRPr="00DD3BA6" w:rsidRDefault="00DD3BA6" w:rsidP="00216864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DD3BA6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بررسی و ارزیابی </w:t>
      </w:r>
    </w:p>
    <w:p w:rsidR="00591097" w:rsidRDefault="00216864" w:rsidP="00DD3BA6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اینکه ما بدیهیات ثانوی را به این خاطر که به بدیهیات اولیه اتکا دارند بدیهی ندانیم صحیح نیست، زیرا همان طور که خود شهید مطهری نیز اذعان کرده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بدیهی به قضیه ای گفته می شود که ذهن در تصدیق آنها به استدلال نیازی ندارد. در این باره </w:t>
      </w:r>
      <w:r w:rsidR="00DD3BA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دیگر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فرقی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کند مشاهده و تجربه در تصدیق آن</w:t>
      </w:r>
      <w:r w:rsidR="00DD3BA6">
        <w:rPr>
          <w:rFonts w:ascii="Noor_Mitra" w:hAnsi="Noor_Mitra" w:cs="Noor_Mitra" w:hint="cs"/>
          <w:sz w:val="28"/>
          <w:szCs w:val="28"/>
          <w:rtl/>
          <w:lang w:bidi="fa-IR"/>
        </w:rPr>
        <w:t>ها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دخالت داشته باشد یا نه. مثلا اگر </w:t>
      </w:r>
      <w:r w:rsidR="00DD3BA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تنها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تصور آتش و گرمی را</w:t>
      </w:r>
      <w:r w:rsidR="00DD3BA6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کنیم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قبل از درک حسی،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تصدیقی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برای ما </w:t>
      </w:r>
      <w:r w:rsidR="00DD3BA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حاصل </w:t>
      </w:r>
      <w:proofErr w:type="spellStart"/>
      <w:r w:rsidR="00DD3BA6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 w:rsidR="00DD3BA6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شود،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اما همین که دست خود را به آتش می گذاریم، گرمی آتش را تصدیق می کنیم</w:t>
      </w:r>
      <w:r w:rsidR="00DD3BA6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این تصدیق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نیازی به تفکر ندارد</w:t>
      </w:r>
      <w:r w:rsidR="00DD3BA6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هر چند مشاهده حسی در آن لازم 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بنابراین ملاک بدیهی بودن آن است که نیازی به استدلال نداشته باشد نه اینکه به چیزی دیگری نیازی نداشته باشد. </w:t>
      </w:r>
    </w:p>
    <w:p w:rsidR="002C23D2" w:rsidRDefault="00591097" w:rsidP="0077340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تعبیری که در </w:t>
      </w:r>
      <w:r w:rsidR="0077340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انتهای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کلام ایشان آمده</w:t>
      </w:r>
      <w:r w:rsidR="0077340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بیان یک ملاک دیگر برای بدیهی است و آن اینکه بدیهی چیزی است که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اتکائی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بر بدیهیات اولیه نداشته باشد. </w:t>
      </w:r>
      <w:r w:rsidR="0077340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ملاک نیز صحیح نیست زیرا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صورت در میان اقسام شش گانه تنها، بدیهیات اولیه، بدیهی </w:t>
      </w:r>
      <w:r w:rsidR="0077340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خواهند بود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پنج قسم دیگر بدیهی نیستند، </w:t>
      </w:r>
      <w:r w:rsidR="0077340D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حالی که در همان مثال </w:t>
      </w:r>
      <w:proofErr w:type="spellStart"/>
      <w:r w:rsidR="0077340D">
        <w:rPr>
          <w:rFonts w:ascii="Noor_Mitra" w:hAnsi="Noor_Mitra" w:cs="Noor_Mitra" w:hint="cs"/>
          <w:sz w:val="28"/>
          <w:szCs w:val="28"/>
          <w:rtl/>
          <w:lang w:bidi="fa-IR"/>
        </w:rPr>
        <w:t>هایی</w:t>
      </w:r>
      <w:proofErr w:type="spellEnd"/>
      <w:r w:rsidR="0077340D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ایشان آوردند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غیر از اصل تناقض، بقیه متکی به اصل تناقض دارند. </w:t>
      </w:r>
    </w:p>
    <w:p w:rsidR="00DD3BA6" w:rsidRPr="00DD3BA6" w:rsidRDefault="00DD3BA6" w:rsidP="007E45CB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DD3BA6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دیدگاه صاحب کتاب آموزش فلسفه</w:t>
      </w:r>
    </w:p>
    <w:p w:rsidR="00D04585" w:rsidRDefault="00D04585" w:rsidP="0077340D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در کتاب آموزش فلسفه نیز نظیر این مطلب به کمی تفاوت آمده است.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ایشان ابتدا بدیهی را تعریف کرده و گفته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 w:rsidR="0077340D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بدیهی قضیه ای است که تصدیق آن نیازی به فکر و استدلال ندارد. بعد بدیهیات را به اولیه و ثانویه تقسیم کرده و فرموده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: حقیقت این است که همه این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قضایای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شش گانه که در منطق بیان شده بدیهی نیستند و تنها دو قسم را می توان بدیهی به معنای واقعی دانست: یکی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اولیات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دیگری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وجدانیات</w:t>
      </w:r>
      <w:proofErr w:type="spellEnd"/>
      <w:r w:rsidR="007E45C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انعکاس ذهنی علوم حضوری می باشند (مانند: من دارای احساس درد هستم یا دارای حالت گرسنگی هستم). </w:t>
      </w:r>
      <w:proofErr w:type="spellStart"/>
      <w:r w:rsidR="007E45CB">
        <w:rPr>
          <w:rFonts w:ascii="Noor_Mitra" w:hAnsi="Noor_Mitra" w:cs="Noor_Mitra" w:hint="cs"/>
          <w:sz w:val="28"/>
          <w:szCs w:val="28"/>
          <w:rtl/>
          <w:lang w:bidi="fa-IR"/>
        </w:rPr>
        <w:t>حدسیات</w:t>
      </w:r>
      <w:proofErr w:type="spellEnd"/>
      <w:r w:rsidR="007E45C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proofErr w:type="spellStart"/>
      <w:r w:rsidR="007E45CB">
        <w:rPr>
          <w:rFonts w:ascii="Noor_Mitra" w:hAnsi="Noor_Mitra" w:cs="Noor_Mitra" w:hint="cs"/>
          <w:sz w:val="28"/>
          <w:szCs w:val="28"/>
          <w:rtl/>
          <w:lang w:bidi="fa-IR"/>
        </w:rPr>
        <w:t>فطریات</w:t>
      </w:r>
      <w:proofErr w:type="spellEnd"/>
      <w:r w:rsidR="007E45C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</w:t>
      </w:r>
      <w:proofErr w:type="spellStart"/>
      <w:r w:rsidR="007E45CB">
        <w:rPr>
          <w:rFonts w:ascii="Noor_Mitra" w:hAnsi="Noor_Mitra" w:cs="Noor_Mitra" w:hint="cs"/>
          <w:sz w:val="28"/>
          <w:szCs w:val="28"/>
          <w:rtl/>
          <w:lang w:bidi="fa-IR"/>
        </w:rPr>
        <w:t>قضایای</w:t>
      </w:r>
      <w:proofErr w:type="spellEnd"/>
      <w:r w:rsidR="007E45C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قریب به بدیهیات هستند</w:t>
      </w:r>
      <w:r w:rsidR="0077340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7E45C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سایر قضایا را باید از </w:t>
      </w:r>
      <w:proofErr w:type="spellStart"/>
      <w:r w:rsidR="007E45CB">
        <w:rPr>
          <w:rFonts w:ascii="Noor_Mitra" w:hAnsi="Noor_Mitra" w:cs="Noor_Mitra" w:hint="cs"/>
          <w:sz w:val="28"/>
          <w:szCs w:val="28"/>
          <w:rtl/>
          <w:lang w:bidi="fa-IR"/>
        </w:rPr>
        <w:t>قضایای</w:t>
      </w:r>
      <w:proofErr w:type="spellEnd"/>
      <w:r w:rsidR="007E45C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نظری و نیازمند استدلال دانست.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DD3BA6" w:rsidRPr="00DD3BA6" w:rsidRDefault="00DD3BA6" w:rsidP="00610318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DD3BA6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بررسی و ارزیابی</w:t>
      </w:r>
    </w:p>
    <w:p w:rsidR="00610318" w:rsidRDefault="007E45CB" w:rsidP="00610318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دیدگاه هم صحیح نیست، زیرا همان طور که گفته شد ملاک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بداهت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این است که نیازی به فکر و استدلال نداشته باشد، اعم از اینکه واسطه حسی یا عقلی در آن دخالت داشته باشد یا نداشته باشد. </w:t>
      </w:r>
      <w:r w:rsidR="00610318">
        <w:rPr>
          <w:rFonts w:ascii="Noor_Mitra" w:hAnsi="Noor_Mitra" w:cs="Noor_Mitra" w:hint="cs"/>
          <w:sz w:val="28"/>
          <w:szCs w:val="28"/>
          <w:rtl/>
          <w:lang w:bidi="fa-IR"/>
        </w:rPr>
        <w:t xml:space="preserve">طبق این ملاک همه اقسام شش گانه جزء بدیهی هستند با این تفاوت که دارای درجات هستند. برخی در درجه بالای </w:t>
      </w:r>
      <w:proofErr w:type="spellStart"/>
      <w:r w:rsidR="00610318">
        <w:rPr>
          <w:rFonts w:ascii="Noor_Mitra" w:hAnsi="Noor_Mitra" w:cs="Noor_Mitra" w:hint="cs"/>
          <w:sz w:val="28"/>
          <w:szCs w:val="28"/>
          <w:rtl/>
          <w:lang w:bidi="fa-IR"/>
        </w:rPr>
        <w:t>بداهت</w:t>
      </w:r>
      <w:proofErr w:type="spellEnd"/>
      <w:r w:rsidR="00610318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برخی پایین تر قرار دارند. حاصل سخن اینکه اگر ملاک </w:t>
      </w:r>
      <w:r w:rsidR="00610318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ما در معرفت بدیهی این است که آن معرفت نیازمند استدلال نباشد، در این صورت تجربیات و </w:t>
      </w:r>
      <w:proofErr w:type="spellStart"/>
      <w:r w:rsidR="00610318">
        <w:rPr>
          <w:rFonts w:ascii="Noor_Mitra" w:hAnsi="Noor_Mitra" w:cs="Noor_Mitra" w:hint="cs"/>
          <w:sz w:val="28"/>
          <w:szCs w:val="28"/>
          <w:rtl/>
          <w:lang w:bidi="fa-IR"/>
        </w:rPr>
        <w:t>متواترات</w:t>
      </w:r>
      <w:proofErr w:type="spellEnd"/>
      <w:r w:rsidR="00610318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مانند آن نیز جزء بدیهیات به شمار می رود. </w:t>
      </w:r>
    </w:p>
    <w:p w:rsidR="00D04585" w:rsidRDefault="00610318" w:rsidP="00591097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انشاءالله ادامه بحث در جلسه آینده پیگیری خواهد شد. </w:t>
      </w:r>
    </w:p>
    <w:p w:rsidR="00E0747C" w:rsidRPr="00F14D8C" w:rsidRDefault="00E0747C" w:rsidP="000A73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bookmarkStart w:id="0" w:name="_GoBack"/>
      <w:bookmarkEnd w:id="0"/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C7A" w:rsidRDefault="00034C7A" w:rsidP="00BC6EBB">
      <w:pPr>
        <w:spacing w:after="0" w:line="240" w:lineRule="auto"/>
      </w:pPr>
      <w:r>
        <w:separator/>
      </w:r>
    </w:p>
  </w:endnote>
  <w:endnote w:type="continuationSeparator" w:id="0">
    <w:p w:rsidR="00034C7A" w:rsidRDefault="00034C7A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C7A" w:rsidRDefault="00034C7A" w:rsidP="00BC6EBB">
      <w:pPr>
        <w:spacing w:after="0" w:line="240" w:lineRule="auto"/>
      </w:pPr>
      <w:r>
        <w:separator/>
      </w:r>
    </w:p>
  </w:footnote>
  <w:footnote w:type="continuationSeparator" w:id="0">
    <w:p w:rsidR="00034C7A" w:rsidRDefault="00034C7A" w:rsidP="00BC6EBB">
      <w:pPr>
        <w:spacing w:after="0" w:line="240" w:lineRule="auto"/>
      </w:pPr>
      <w:r>
        <w:continuationSeparator/>
      </w:r>
    </w:p>
  </w:footnote>
  <w:footnote w:id="1">
    <w:p w:rsidR="00216864" w:rsidRDefault="00216864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مجموعه آثار، شهید مطهری، ج6، ص 332- 333</w:t>
      </w:r>
    </w:p>
  </w:footnote>
  <w:footnote w:id="2">
    <w:p w:rsidR="00D04585" w:rsidRDefault="00D04585" w:rsidP="007E45CB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آموزش فلسفه، ج1، ص 2</w:t>
      </w:r>
      <w:r w:rsidR="007E45CB">
        <w:rPr>
          <w:rFonts w:hint="cs"/>
          <w:rtl/>
          <w:lang w:bidi="fa-IR"/>
        </w:rPr>
        <w:t>3</w:t>
      </w:r>
      <w:r>
        <w:rPr>
          <w:rFonts w:hint="cs"/>
          <w:rtl/>
          <w:lang w:bidi="fa-IR"/>
        </w:rPr>
        <w:t>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87797D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شنبه، </w:t>
    </w:r>
    <w:r w:rsidR="0087797D">
      <w:rPr>
        <w:rFonts w:ascii="Tahoma" w:hAnsi="Tahoma" w:cs="Traditional Arabic" w:hint="cs"/>
        <w:sz w:val="28"/>
        <w:szCs w:val="28"/>
        <w:rtl/>
        <w:lang w:bidi="fa-IR"/>
      </w:rPr>
      <w:t>15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2637C8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4C7A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F96"/>
    <w:rsid w:val="002104BA"/>
    <w:rsid w:val="00213E18"/>
    <w:rsid w:val="002152B2"/>
    <w:rsid w:val="00216864"/>
    <w:rsid w:val="00217A73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7C8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23D2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097"/>
    <w:rsid w:val="005912F4"/>
    <w:rsid w:val="005920FC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0318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11A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340D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E45CB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020"/>
    <w:rsid w:val="00875509"/>
    <w:rsid w:val="00876745"/>
    <w:rsid w:val="00876D3A"/>
    <w:rsid w:val="0087797D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4585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3BA6"/>
    <w:rsid w:val="00DD5668"/>
    <w:rsid w:val="00DD7A8F"/>
    <w:rsid w:val="00DE2A3C"/>
    <w:rsid w:val="00DE5F94"/>
    <w:rsid w:val="00DF1553"/>
    <w:rsid w:val="00DF16BC"/>
    <w:rsid w:val="00DF72AB"/>
    <w:rsid w:val="00E0339B"/>
    <w:rsid w:val="00E0747C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424C754-E530-4CFB-9728-8BDDF840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7</cp:revision>
  <dcterms:created xsi:type="dcterms:W3CDTF">2020-12-05T14:58:00Z</dcterms:created>
  <dcterms:modified xsi:type="dcterms:W3CDTF">2020-12-05T16:11:00Z</dcterms:modified>
</cp:coreProperties>
</file>