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علم حضوری و علم حصولی</w:t>
      </w:r>
      <w:r w:rsidR="002B5847">
        <w:rPr>
          <w:rFonts w:ascii="Traditional Arabic" w:hAnsi="Traditional Arabic" w:cs="Traditional Arabic" w:hint="cs"/>
          <w:sz w:val="28"/>
          <w:szCs w:val="28"/>
          <w:rtl/>
        </w:rPr>
        <w:t xml:space="preserve"> </w:t>
      </w:r>
    </w:p>
    <w:p w:rsidR="00875020" w:rsidRPr="00875020" w:rsidRDefault="00875020" w:rsidP="000F794A">
      <w:pPr>
        <w:spacing w:after="120"/>
        <w:jc w:val="both"/>
        <w:rPr>
          <w:rFonts w:ascii="IRBadr" w:hAnsi="IRBadr" w:cs="B Mitra"/>
          <w:color w:val="FF0000"/>
          <w:sz w:val="28"/>
          <w:szCs w:val="28"/>
          <w:rtl/>
        </w:rPr>
      </w:pPr>
      <w:r w:rsidRPr="00875020">
        <w:rPr>
          <w:rFonts w:ascii="IRBadr" w:hAnsi="IRBadr" w:cs="B Mitra" w:hint="cs"/>
          <w:color w:val="FF0000"/>
          <w:sz w:val="28"/>
          <w:szCs w:val="28"/>
          <w:rtl/>
        </w:rPr>
        <w:t>علم حضوری و علم حصولی</w:t>
      </w:r>
    </w:p>
    <w:p w:rsidR="00600A77" w:rsidRDefault="00600A77" w:rsidP="0055195D">
      <w:pPr>
        <w:spacing w:after="120"/>
        <w:jc w:val="both"/>
        <w:rPr>
          <w:rFonts w:ascii="IRBadr" w:hAnsi="IRBadr" w:cs="B Mitra"/>
          <w:sz w:val="28"/>
          <w:szCs w:val="28"/>
          <w:rtl/>
        </w:rPr>
      </w:pPr>
      <w:r>
        <w:rPr>
          <w:rFonts w:ascii="IRBadr" w:hAnsi="IRBadr" w:cs="B Mitra" w:hint="cs"/>
          <w:sz w:val="28"/>
          <w:szCs w:val="28"/>
          <w:rtl/>
        </w:rPr>
        <w:t xml:space="preserve">بحث درباره این بود که علم انسان به عالم طبیعت، علم حضوری است و این علم حضوری مبنا برای علم حصولی به عالم می شود که عبارت است از صور و مفاهیم ذهنی. </w:t>
      </w:r>
      <w:r w:rsidR="0055195D">
        <w:rPr>
          <w:rFonts w:ascii="IRBadr" w:hAnsi="IRBadr" w:cs="B Mitra" w:hint="cs"/>
          <w:sz w:val="28"/>
          <w:szCs w:val="28"/>
          <w:rtl/>
          <w:lang w:bidi="fa-IR"/>
        </w:rPr>
        <w:t xml:space="preserve">نحوه آن به این صورت است که </w:t>
      </w:r>
      <w:r>
        <w:rPr>
          <w:rFonts w:ascii="IRBadr" w:hAnsi="IRBadr" w:cs="B Mitra" w:hint="cs"/>
          <w:sz w:val="28"/>
          <w:szCs w:val="28"/>
          <w:rtl/>
        </w:rPr>
        <w:t xml:space="preserve">نخست نفس ناطقه انسان با عالم تماس پیدا می کند و </w:t>
      </w:r>
      <w:r w:rsidR="0055195D">
        <w:rPr>
          <w:rFonts w:ascii="IRBadr" w:hAnsi="IRBadr" w:cs="B Mitra" w:hint="cs"/>
          <w:sz w:val="28"/>
          <w:szCs w:val="28"/>
          <w:rtl/>
        </w:rPr>
        <w:t xml:space="preserve">در اثر این حضور، </w:t>
      </w:r>
      <w:r>
        <w:rPr>
          <w:rFonts w:ascii="IRBadr" w:hAnsi="IRBadr" w:cs="B Mitra" w:hint="cs"/>
          <w:sz w:val="28"/>
          <w:szCs w:val="28"/>
          <w:rtl/>
        </w:rPr>
        <w:t>علم حضوری برای او حاصل می شود</w:t>
      </w:r>
      <w:r w:rsidR="0055195D">
        <w:rPr>
          <w:rFonts w:ascii="IRBadr" w:hAnsi="IRBadr" w:cs="B Mitra" w:hint="cs"/>
          <w:sz w:val="28"/>
          <w:szCs w:val="28"/>
          <w:rtl/>
        </w:rPr>
        <w:t xml:space="preserve">. </w:t>
      </w:r>
      <w:r>
        <w:rPr>
          <w:rFonts w:ascii="IRBadr" w:hAnsi="IRBadr" w:cs="B Mitra" w:hint="cs"/>
          <w:sz w:val="28"/>
          <w:szCs w:val="28"/>
          <w:rtl/>
        </w:rPr>
        <w:t>سپس بر اساس آن آگاهی حضوری، صورت علمیه شکل می گیرد</w:t>
      </w:r>
      <w:r w:rsidR="0055195D">
        <w:rPr>
          <w:rFonts w:ascii="IRBadr" w:hAnsi="IRBadr" w:cs="B Mitra" w:hint="cs"/>
          <w:sz w:val="28"/>
          <w:szCs w:val="28"/>
          <w:rtl/>
        </w:rPr>
        <w:t xml:space="preserve"> که همان علم حصولی است</w:t>
      </w:r>
      <w:r>
        <w:rPr>
          <w:rFonts w:ascii="IRBadr" w:hAnsi="IRBadr" w:cs="B Mitra" w:hint="cs"/>
          <w:sz w:val="28"/>
          <w:szCs w:val="28"/>
          <w:rtl/>
        </w:rPr>
        <w:t xml:space="preserve">. </w:t>
      </w:r>
    </w:p>
    <w:p w:rsidR="00B85C24" w:rsidRDefault="00600A77" w:rsidP="0055195D">
      <w:pPr>
        <w:spacing w:after="120"/>
        <w:jc w:val="both"/>
        <w:rPr>
          <w:rFonts w:ascii="IRBadr" w:hAnsi="IRBadr" w:cs="B Mitra"/>
          <w:sz w:val="28"/>
          <w:szCs w:val="28"/>
          <w:rtl/>
        </w:rPr>
      </w:pPr>
      <w:r>
        <w:rPr>
          <w:rFonts w:ascii="IRBadr" w:hAnsi="IRBadr" w:cs="B Mitra" w:hint="cs"/>
          <w:sz w:val="28"/>
          <w:szCs w:val="28"/>
          <w:rtl/>
        </w:rPr>
        <w:t>علامه طباطبایی در کتاب اصول فلسفه و روش رئالیس</w:t>
      </w:r>
      <w:r w:rsidR="0055195D">
        <w:rPr>
          <w:rFonts w:ascii="IRBadr" w:hAnsi="IRBadr" w:cs="B Mitra" w:hint="cs"/>
          <w:sz w:val="28"/>
          <w:szCs w:val="28"/>
          <w:rtl/>
        </w:rPr>
        <w:t>م،</w:t>
      </w:r>
      <w:r>
        <w:rPr>
          <w:rFonts w:ascii="IRBadr" w:hAnsi="IRBadr" w:cs="B Mitra" w:hint="cs"/>
          <w:sz w:val="28"/>
          <w:szCs w:val="28"/>
          <w:rtl/>
        </w:rPr>
        <w:t xml:space="preserve"> علم حضوری را اینگونه تفسیر کرده است که نفس انسان با حواس ظاهری با اشیاء عالم ارتباط وجودی پیدا می کند. (ملاک علم حضوری هم ارتباط وجودی عالم و معلوم است به گونه ای که واقعیت معلوم نزد عالم حاضر باشد). </w:t>
      </w:r>
    </w:p>
    <w:p w:rsidR="00B85C24" w:rsidRDefault="00600A77" w:rsidP="0055195D">
      <w:pPr>
        <w:spacing w:after="120"/>
        <w:jc w:val="both"/>
        <w:rPr>
          <w:rFonts w:ascii="IRBadr" w:hAnsi="IRBadr" w:cs="B Mitra"/>
          <w:sz w:val="28"/>
          <w:szCs w:val="28"/>
          <w:rtl/>
        </w:rPr>
      </w:pPr>
      <w:r>
        <w:rPr>
          <w:rFonts w:ascii="IRBadr" w:hAnsi="IRBadr" w:cs="B Mitra" w:hint="cs"/>
          <w:sz w:val="28"/>
          <w:szCs w:val="28"/>
          <w:rtl/>
        </w:rPr>
        <w:t xml:space="preserve">ایشان </w:t>
      </w:r>
      <w:r w:rsidR="0055195D">
        <w:rPr>
          <w:rFonts w:ascii="IRBadr" w:hAnsi="IRBadr" w:cs="B Mitra" w:hint="cs"/>
          <w:sz w:val="28"/>
          <w:szCs w:val="28"/>
          <w:rtl/>
        </w:rPr>
        <w:t xml:space="preserve">اما </w:t>
      </w:r>
      <w:r>
        <w:rPr>
          <w:rFonts w:ascii="IRBadr" w:hAnsi="IRBadr" w:cs="B Mitra" w:hint="cs"/>
          <w:sz w:val="28"/>
          <w:szCs w:val="28"/>
          <w:rtl/>
        </w:rPr>
        <w:t xml:space="preserve">در بدایه و نهایه الحکمه و پاورقی های اسفار دیدگاه دیگری </w:t>
      </w:r>
      <w:r w:rsidR="0055195D">
        <w:rPr>
          <w:rFonts w:ascii="IRBadr" w:hAnsi="IRBadr" w:cs="B Mitra" w:hint="cs"/>
          <w:sz w:val="28"/>
          <w:szCs w:val="28"/>
          <w:rtl/>
        </w:rPr>
        <w:t xml:space="preserve">را </w:t>
      </w:r>
      <w:r>
        <w:rPr>
          <w:rFonts w:ascii="IRBadr" w:hAnsi="IRBadr" w:cs="B Mitra" w:hint="cs"/>
          <w:sz w:val="28"/>
          <w:szCs w:val="28"/>
          <w:rtl/>
        </w:rPr>
        <w:t>بیان کرده می فرماید</w:t>
      </w:r>
      <w:r w:rsidR="0055195D">
        <w:rPr>
          <w:rFonts w:ascii="IRBadr" w:hAnsi="IRBadr" w:cs="B Mitra" w:hint="cs"/>
          <w:sz w:val="28"/>
          <w:szCs w:val="28"/>
          <w:rtl/>
        </w:rPr>
        <w:t>:</w:t>
      </w:r>
      <w:r>
        <w:rPr>
          <w:rFonts w:ascii="IRBadr" w:hAnsi="IRBadr" w:cs="B Mitra" w:hint="cs"/>
          <w:sz w:val="28"/>
          <w:szCs w:val="28"/>
          <w:rtl/>
        </w:rPr>
        <w:t xml:space="preserve"> ما گمان می کنیم که به عالم طبیعت علم پیدا می کنیم، علم ما در اصل به حقایق عالم عقول و مثال است که از مجردات هستند. علم عبارت است از حضور مجرد نزد مجرد</w:t>
      </w:r>
      <w:r w:rsidR="0055195D">
        <w:rPr>
          <w:rFonts w:ascii="IRBadr" w:hAnsi="IRBadr" w:cs="B Mitra" w:hint="cs"/>
          <w:sz w:val="28"/>
          <w:szCs w:val="28"/>
          <w:rtl/>
        </w:rPr>
        <w:t>،</w:t>
      </w:r>
      <w:r>
        <w:rPr>
          <w:rFonts w:ascii="IRBadr" w:hAnsi="IRBadr" w:cs="B Mitra" w:hint="cs"/>
          <w:sz w:val="28"/>
          <w:szCs w:val="28"/>
          <w:rtl/>
        </w:rPr>
        <w:t xml:space="preserve"> پس آنچه </w:t>
      </w:r>
      <w:r w:rsidR="0055195D">
        <w:rPr>
          <w:rFonts w:ascii="IRBadr" w:hAnsi="IRBadr" w:cs="B Mitra" w:hint="cs"/>
          <w:sz w:val="28"/>
          <w:szCs w:val="28"/>
          <w:rtl/>
        </w:rPr>
        <w:t xml:space="preserve">در حقیقت در </w:t>
      </w:r>
      <w:r>
        <w:rPr>
          <w:rFonts w:ascii="IRBadr" w:hAnsi="IRBadr" w:cs="B Mitra" w:hint="cs"/>
          <w:sz w:val="28"/>
          <w:szCs w:val="28"/>
          <w:rtl/>
        </w:rPr>
        <w:t>نفس ما حاضر می شود</w:t>
      </w:r>
      <w:r w:rsidR="0055195D">
        <w:rPr>
          <w:rFonts w:ascii="IRBadr" w:hAnsi="IRBadr" w:cs="B Mitra" w:hint="cs"/>
          <w:sz w:val="28"/>
          <w:szCs w:val="28"/>
          <w:rtl/>
        </w:rPr>
        <w:t>،</w:t>
      </w:r>
      <w:r>
        <w:rPr>
          <w:rFonts w:ascii="IRBadr" w:hAnsi="IRBadr" w:cs="B Mitra" w:hint="cs"/>
          <w:sz w:val="28"/>
          <w:szCs w:val="28"/>
          <w:rtl/>
        </w:rPr>
        <w:t xml:space="preserve"> موجودات عالم طبیعت نیستند</w:t>
      </w:r>
      <w:r w:rsidR="0055195D">
        <w:rPr>
          <w:rFonts w:ascii="IRBadr" w:hAnsi="IRBadr" w:cs="B Mitra" w:hint="cs"/>
          <w:sz w:val="28"/>
          <w:szCs w:val="28"/>
          <w:rtl/>
        </w:rPr>
        <w:t>،</w:t>
      </w:r>
      <w:r>
        <w:rPr>
          <w:rFonts w:ascii="IRBadr" w:hAnsi="IRBadr" w:cs="B Mitra" w:hint="cs"/>
          <w:sz w:val="28"/>
          <w:szCs w:val="28"/>
          <w:rtl/>
        </w:rPr>
        <w:t xml:space="preserve"> زیرا اینها مجرد نیستند</w:t>
      </w:r>
      <w:r w:rsidR="0055195D">
        <w:rPr>
          <w:rFonts w:ascii="IRBadr" w:hAnsi="IRBadr" w:cs="B Mitra" w:hint="cs"/>
          <w:sz w:val="28"/>
          <w:szCs w:val="28"/>
          <w:rtl/>
        </w:rPr>
        <w:t xml:space="preserve">، بلکه </w:t>
      </w:r>
      <w:r>
        <w:rPr>
          <w:rFonts w:ascii="IRBadr" w:hAnsi="IRBadr" w:cs="B Mitra" w:hint="cs"/>
          <w:sz w:val="28"/>
          <w:szCs w:val="28"/>
          <w:rtl/>
        </w:rPr>
        <w:t>این تماس حوا</w:t>
      </w:r>
      <w:r w:rsidR="0055195D">
        <w:rPr>
          <w:rFonts w:ascii="IRBadr" w:hAnsi="IRBadr" w:cs="B Mitra" w:hint="cs"/>
          <w:sz w:val="28"/>
          <w:szCs w:val="28"/>
          <w:rtl/>
        </w:rPr>
        <w:t>س</w:t>
      </w:r>
      <w:r>
        <w:rPr>
          <w:rFonts w:ascii="IRBadr" w:hAnsi="IRBadr" w:cs="B Mitra" w:hint="cs"/>
          <w:sz w:val="28"/>
          <w:szCs w:val="28"/>
          <w:rtl/>
        </w:rPr>
        <w:t xml:space="preserve"> و اشیاء مادی</w:t>
      </w:r>
      <w:r w:rsidR="0055195D">
        <w:rPr>
          <w:rFonts w:ascii="IRBadr" w:hAnsi="IRBadr" w:cs="B Mitra" w:hint="cs"/>
          <w:sz w:val="28"/>
          <w:szCs w:val="28"/>
          <w:rtl/>
        </w:rPr>
        <w:t>،</w:t>
      </w:r>
      <w:r>
        <w:rPr>
          <w:rFonts w:ascii="IRBadr" w:hAnsi="IRBadr" w:cs="B Mitra" w:hint="cs"/>
          <w:sz w:val="28"/>
          <w:szCs w:val="28"/>
          <w:rtl/>
        </w:rPr>
        <w:t xml:space="preserve"> زمینه ساز و علت اعدادی است برای اینکه نفس با حقایق مجرده عالم عقول و مثال ارتباط برقرار کند. </w:t>
      </w:r>
    </w:p>
    <w:p w:rsidR="00600A77" w:rsidRDefault="00600A77" w:rsidP="00600A77">
      <w:pPr>
        <w:spacing w:after="120"/>
        <w:jc w:val="both"/>
        <w:rPr>
          <w:rFonts w:ascii="IRBadr" w:hAnsi="IRBadr" w:cs="B Mitra"/>
          <w:sz w:val="28"/>
          <w:szCs w:val="28"/>
          <w:rtl/>
        </w:rPr>
      </w:pPr>
      <w:r>
        <w:rPr>
          <w:rFonts w:ascii="IRBadr" w:hAnsi="IRBadr" w:cs="B Mitra" w:hint="cs"/>
          <w:sz w:val="28"/>
          <w:szCs w:val="28"/>
          <w:rtl/>
        </w:rPr>
        <w:t>ایشان بیان دیگری در حواشی اسفار داشته و گفته اند: این موجودات مادی یک وجه ثابت و یک وجه متغیر دارند. وجه متغیر آنها متعلق علم نیست</w:t>
      </w:r>
      <w:r w:rsidR="0055195D">
        <w:rPr>
          <w:rFonts w:ascii="IRBadr" w:hAnsi="IRBadr" w:cs="B Mitra" w:hint="cs"/>
          <w:sz w:val="28"/>
          <w:szCs w:val="28"/>
          <w:rtl/>
        </w:rPr>
        <w:t>،</w:t>
      </w:r>
      <w:r>
        <w:rPr>
          <w:rFonts w:ascii="IRBadr" w:hAnsi="IRBadr" w:cs="B Mitra" w:hint="cs"/>
          <w:sz w:val="28"/>
          <w:szCs w:val="28"/>
          <w:rtl/>
        </w:rPr>
        <w:t xml:space="preserve"> زیرا با وجود تغیر</w:t>
      </w:r>
      <w:r w:rsidR="0055195D">
        <w:rPr>
          <w:rFonts w:ascii="IRBadr" w:hAnsi="IRBadr" w:cs="B Mitra" w:hint="cs"/>
          <w:sz w:val="28"/>
          <w:szCs w:val="28"/>
          <w:rtl/>
        </w:rPr>
        <w:t>،</w:t>
      </w:r>
      <w:r>
        <w:rPr>
          <w:rFonts w:ascii="IRBadr" w:hAnsi="IRBadr" w:cs="B Mitra" w:hint="cs"/>
          <w:sz w:val="28"/>
          <w:szCs w:val="28"/>
          <w:rtl/>
        </w:rPr>
        <w:t xml:space="preserve"> ملاک حضور در آنها </w:t>
      </w:r>
      <w:r w:rsidR="00D66DD2">
        <w:rPr>
          <w:rFonts w:ascii="IRBadr" w:hAnsi="IRBadr" w:cs="B Mitra" w:hint="cs"/>
          <w:sz w:val="28"/>
          <w:szCs w:val="28"/>
          <w:rtl/>
        </w:rPr>
        <w:t xml:space="preserve">نیست و علم که حضور است </w:t>
      </w:r>
      <w:r w:rsidR="0055195D">
        <w:rPr>
          <w:rFonts w:ascii="IRBadr" w:hAnsi="IRBadr" w:cs="B Mitra" w:hint="cs"/>
          <w:sz w:val="28"/>
          <w:szCs w:val="28"/>
          <w:rtl/>
        </w:rPr>
        <w:t xml:space="preserve">در آن </w:t>
      </w:r>
      <w:r w:rsidR="00D66DD2">
        <w:rPr>
          <w:rFonts w:ascii="IRBadr" w:hAnsi="IRBadr" w:cs="B Mitra" w:hint="cs"/>
          <w:sz w:val="28"/>
          <w:szCs w:val="28"/>
          <w:rtl/>
        </w:rPr>
        <w:t xml:space="preserve">تحقق ندارد. اما این موجودات یک وجه ثابت دارند که متعلق علم قرار می گیرد. </w:t>
      </w:r>
    </w:p>
    <w:p w:rsidR="00D66DD2" w:rsidRDefault="00D66DD2" w:rsidP="0055195D">
      <w:pPr>
        <w:spacing w:after="120"/>
        <w:jc w:val="both"/>
        <w:rPr>
          <w:rFonts w:ascii="IRBadr" w:hAnsi="IRBadr" w:cs="B Mitra"/>
          <w:sz w:val="28"/>
          <w:szCs w:val="28"/>
          <w:rtl/>
        </w:rPr>
      </w:pPr>
      <w:r>
        <w:rPr>
          <w:rFonts w:ascii="IRBadr" w:hAnsi="IRBadr" w:cs="B Mitra" w:hint="cs"/>
          <w:sz w:val="28"/>
          <w:szCs w:val="28"/>
          <w:rtl/>
        </w:rPr>
        <w:t>مرحوم علامه در المیزان</w:t>
      </w:r>
      <w:r w:rsidR="0055195D">
        <w:rPr>
          <w:rFonts w:ascii="IRBadr" w:hAnsi="IRBadr" w:cs="B Mitra" w:hint="cs"/>
          <w:sz w:val="28"/>
          <w:szCs w:val="28"/>
          <w:rtl/>
        </w:rPr>
        <w:t>،</w:t>
      </w:r>
      <w:r>
        <w:rPr>
          <w:rFonts w:ascii="IRBadr" w:hAnsi="IRBadr" w:cs="B Mitra" w:hint="cs"/>
          <w:sz w:val="28"/>
          <w:szCs w:val="28"/>
          <w:rtl/>
        </w:rPr>
        <w:t xml:space="preserve"> </w:t>
      </w:r>
      <w:r w:rsidR="0055195D">
        <w:rPr>
          <w:rFonts w:ascii="IRBadr" w:hAnsi="IRBadr" w:cs="B Mitra" w:hint="cs"/>
          <w:sz w:val="28"/>
          <w:szCs w:val="28"/>
          <w:rtl/>
        </w:rPr>
        <w:t xml:space="preserve">تعبیر ملکوت در قرآن کریم بیان شده را به معنای همین </w:t>
      </w:r>
      <w:r>
        <w:rPr>
          <w:rFonts w:ascii="IRBadr" w:hAnsi="IRBadr" w:cs="B Mitra" w:hint="cs"/>
          <w:sz w:val="28"/>
          <w:szCs w:val="28"/>
          <w:rtl/>
        </w:rPr>
        <w:t xml:space="preserve">وجه ثابت اشیاء </w:t>
      </w:r>
      <w:r w:rsidR="0055195D">
        <w:rPr>
          <w:rFonts w:ascii="IRBadr" w:hAnsi="IRBadr" w:cs="B Mitra" w:hint="cs"/>
          <w:sz w:val="28"/>
          <w:szCs w:val="28"/>
          <w:rtl/>
        </w:rPr>
        <w:t xml:space="preserve">دانسته اند. </w:t>
      </w:r>
      <w:r>
        <w:rPr>
          <w:rFonts w:ascii="IRBadr" w:hAnsi="IRBadr" w:cs="B Mitra" w:hint="cs"/>
          <w:sz w:val="28"/>
          <w:szCs w:val="28"/>
          <w:rtl/>
        </w:rPr>
        <w:t>«سبحان الذی بیده ملکوت السموات و الارض» مراد از ملکوت عالم طبیعت، همان وجه ثابت این عالم است که جنبه تجرد پیدا می کند و ملاک علم در آن است.</w:t>
      </w:r>
    </w:p>
    <w:p w:rsidR="0029530C" w:rsidRPr="0029530C" w:rsidRDefault="0029530C" w:rsidP="00600A77">
      <w:pPr>
        <w:spacing w:after="120"/>
        <w:jc w:val="both"/>
        <w:rPr>
          <w:rFonts w:ascii="IRBadr" w:hAnsi="IRBadr" w:cs="B Mitra"/>
          <w:color w:val="FF0000"/>
          <w:sz w:val="28"/>
          <w:szCs w:val="28"/>
          <w:rtl/>
        </w:rPr>
      </w:pPr>
      <w:r w:rsidRPr="0029530C">
        <w:rPr>
          <w:rFonts w:ascii="IRBadr" w:hAnsi="IRBadr" w:cs="B Mitra" w:hint="cs"/>
          <w:color w:val="FF0000"/>
          <w:sz w:val="28"/>
          <w:szCs w:val="28"/>
          <w:rtl/>
        </w:rPr>
        <w:t>ارزیابی</w:t>
      </w:r>
    </w:p>
    <w:p w:rsidR="0029530C" w:rsidRDefault="0029530C" w:rsidP="005A5663">
      <w:pPr>
        <w:spacing w:after="120"/>
        <w:jc w:val="both"/>
        <w:rPr>
          <w:rFonts w:ascii="IRBadr" w:hAnsi="IRBadr" w:cs="B Mitra"/>
          <w:sz w:val="28"/>
          <w:szCs w:val="28"/>
          <w:rtl/>
        </w:rPr>
      </w:pPr>
      <w:r>
        <w:rPr>
          <w:rFonts w:ascii="IRBadr" w:hAnsi="IRBadr" w:cs="B Mitra" w:hint="cs"/>
          <w:sz w:val="28"/>
          <w:szCs w:val="28"/>
          <w:rtl/>
        </w:rPr>
        <w:t>با همه جایگاه برجسته مرحوم علامه که از نخبگان معاصر هستند و همگان از ثمرات علم ایشان بهره مند می شو</w:t>
      </w:r>
      <w:r w:rsidR="005A5663">
        <w:rPr>
          <w:rFonts w:ascii="IRBadr" w:hAnsi="IRBadr" w:cs="B Mitra" w:hint="cs"/>
          <w:sz w:val="28"/>
          <w:szCs w:val="28"/>
          <w:rtl/>
        </w:rPr>
        <w:t xml:space="preserve">ند، </w:t>
      </w:r>
      <w:r>
        <w:rPr>
          <w:rFonts w:ascii="IRBadr" w:hAnsi="IRBadr" w:cs="B Mitra" w:hint="cs"/>
          <w:sz w:val="28"/>
          <w:szCs w:val="28"/>
          <w:rtl/>
        </w:rPr>
        <w:t>اما در اینجا نمی توان کلام ایشان را پذیرفت. اینکه در قرآن کریم سخن از ملکوت آسمان ها و زمین مطرح شده، قابل قبول است</w:t>
      </w:r>
      <w:r w:rsidR="005A5663">
        <w:rPr>
          <w:rFonts w:ascii="IRBadr" w:hAnsi="IRBadr" w:cs="B Mitra" w:hint="cs"/>
          <w:sz w:val="28"/>
          <w:szCs w:val="28"/>
          <w:rtl/>
        </w:rPr>
        <w:t>،</w:t>
      </w:r>
      <w:r>
        <w:rPr>
          <w:rFonts w:ascii="IRBadr" w:hAnsi="IRBadr" w:cs="B Mitra" w:hint="cs"/>
          <w:sz w:val="28"/>
          <w:szCs w:val="28"/>
          <w:rtl/>
        </w:rPr>
        <w:t xml:space="preserve"> اما مراد از این ملکوت چیست؟ خود مرحوم علامه می فرماید جنبه وابستگی موجودات به خالق متعال، همان ملکوت عالم است. اما اگر دقت کنیم آن وجه ملکوتی موجودات، جنبه فقر محض بودن و وابستگی وجودی مطلق آنان به مبدا عالم است. این معنای </w:t>
      </w:r>
      <w:r w:rsidR="005A5663">
        <w:rPr>
          <w:rFonts w:ascii="IRBadr" w:hAnsi="IRBadr" w:cs="B Mitra" w:hint="cs"/>
          <w:sz w:val="28"/>
          <w:szCs w:val="28"/>
          <w:rtl/>
        </w:rPr>
        <w:t xml:space="preserve">از </w:t>
      </w:r>
      <w:r>
        <w:rPr>
          <w:rFonts w:ascii="IRBadr" w:hAnsi="IRBadr" w:cs="B Mitra" w:hint="cs"/>
          <w:sz w:val="28"/>
          <w:szCs w:val="28"/>
          <w:rtl/>
        </w:rPr>
        <w:t>ملکوت اسم عامی برای همه مخلوقات اعم از مجرد و مادی است و ناظر به جنبه وابستگی مطلق موجودات به خدای متعال است. در این صورت معرفت ما به عالم طبیعت</w:t>
      </w:r>
      <w:r w:rsidR="005A5663">
        <w:rPr>
          <w:rFonts w:ascii="IRBadr" w:hAnsi="IRBadr" w:cs="B Mitra" w:hint="cs"/>
          <w:sz w:val="28"/>
          <w:szCs w:val="28"/>
          <w:rtl/>
        </w:rPr>
        <w:t xml:space="preserve">، دیگر </w:t>
      </w:r>
      <w:r>
        <w:rPr>
          <w:rFonts w:ascii="IRBadr" w:hAnsi="IRBadr" w:cs="B Mitra" w:hint="cs"/>
          <w:sz w:val="28"/>
          <w:szCs w:val="28"/>
          <w:rtl/>
        </w:rPr>
        <w:t xml:space="preserve">معرفت حسی نیست بلکه معرفت عقلی است. </w:t>
      </w:r>
    </w:p>
    <w:p w:rsidR="00D058F9" w:rsidRDefault="005A5663" w:rsidP="005A5663">
      <w:pPr>
        <w:spacing w:after="120"/>
        <w:jc w:val="both"/>
        <w:rPr>
          <w:rFonts w:ascii="IRBadr" w:hAnsi="IRBadr" w:cs="B Mitra"/>
          <w:sz w:val="28"/>
          <w:szCs w:val="28"/>
          <w:rtl/>
        </w:rPr>
      </w:pPr>
      <w:r>
        <w:rPr>
          <w:rFonts w:ascii="IRBadr" w:hAnsi="IRBadr" w:cs="B Mitra" w:hint="cs"/>
          <w:sz w:val="28"/>
          <w:szCs w:val="28"/>
          <w:rtl/>
        </w:rPr>
        <w:lastRenderedPageBreak/>
        <w:t xml:space="preserve">این کلام از </w:t>
      </w:r>
      <w:r w:rsidR="0029530C">
        <w:rPr>
          <w:rFonts w:ascii="IRBadr" w:hAnsi="IRBadr" w:cs="B Mitra" w:hint="cs"/>
          <w:sz w:val="28"/>
          <w:szCs w:val="28"/>
          <w:rtl/>
        </w:rPr>
        <w:t xml:space="preserve">جنبه معرفت شناسی این مشکل </w:t>
      </w:r>
      <w:r>
        <w:rPr>
          <w:rFonts w:ascii="IRBadr" w:hAnsi="IRBadr" w:cs="B Mitra" w:hint="cs"/>
          <w:sz w:val="28"/>
          <w:szCs w:val="28"/>
          <w:rtl/>
        </w:rPr>
        <w:t xml:space="preserve">را دارد که </w:t>
      </w:r>
      <w:r w:rsidR="0029530C">
        <w:rPr>
          <w:rFonts w:ascii="IRBadr" w:hAnsi="IRBadr" w:cs="B Mitra" w:hint="cs"/>
          <w:sz w:val="28"/>
          <w:szCs w:val="28"/>
          <w:rtl/>
        </w:rPr>
        <w:t>ما الان به متغیرات عالم علم داریم</w:t>
      </w:r>
      <w:r w:rsidR="00D058F9">
        <w:rPr>
          <w:rFonts w:ascii="IRBadr" w:hAnsi="IRBadr" w:cs="B Mitra" w:hint="cs"/>
          <w:sz w:val="28"/>
          <w:szCs w:val="28"/>
          <w:rtl/>
        </w:rPr>
        <w:t>. الان صور ذهنی فراوانی از تحولات عالم داریم. این صور</w:t>
      </w:r>
      <w:r>
        <w:rPr>
          <w:rFonts w:ascii="IRBadr" w:hAnsi="IRBadr" w:cs="B Mitra" w:hint="cs"/>
          <w:sz w:val="28"/>
          <w:szCs w:val="28"/>
          <w:rtl/>
        </w:rPr>
        <w:t>،</w:t>
      </w:r>
      <w:r w:rsidR="00D058F9">
        <w:rPr>
          <w:rFonts w:ascii="IRBadr" w:hAnsi="IRBadr" w:cs="B Mitra" w:hint="cs"/>
          <w:sz w:val="28"/>
          <w:szCs w:val="28"/>
          <w:rtl/>
        </w:rPr>
        <w:t xml:space="preserve"> علم حصولی است و طبق سخنی که بیان شد منشا آنها ارتباط وجودی نفس با اشیاء عالم است. اگر بگوییم به این متغیرات علم حضوری نداریم </w:t>
      </w:r>
      <w:r>
        <w:rPr>
          <w:rFonts w:ascii="IRBadr" w:hAnsi="IRBadr" w:cs="B Mitra" w:hint="cs"/>
          <w:sz w:val="28"/>
          <w:szCs w:val="28"/>
          <w:rtl/>
        </w:rPr>
        <w:t xml:space="preserve">در این صورت باید گفت که </w:t>
      </w:r>
      <w:r w:rsidR="00D058F9">
        <w:rPr>
          <w:rFonts w:ascii="IRBadr" w:hAnsi="IRBadr" w:cs="B Mitra" w:hint="cs"/>
          <w:sz w:val="28"/>
          <w:szCs w:val="28"/>
          <w:rtl/>
        </w:rPr>
        <w:t>این صور سر خود ایجاد شده است.</w:t>
      </w:r>
      <w:r>
        <w:rPr>
          <w:rFonts w:ascii="IRBadr" w:hAnsi="IRBadr" w:cs="B Mitra" w:hint="cs"/>
          <w:sz w:val="28"/>
          <w:szCs w:val="28"/>
          <w:rtl/>
        </w:rPr>
        <w:t xml:space="preserve"> </w:t>
      </w:r>
      <w:r w:rsidR="00D058F9">
        <w:rPr>
          <w:rFonts w:ascii="IRBadr" w:hAnsi="IRBadr" w:cs="B Mitra" w:hint="cs"/>
          <w:sz w:val="28"/>
          <w:szCs w:val="28"/>
          <w:rtl/>
        </w:rPr>
        <w:t>در این صورت بنیاد معرفت ما به عالم طبیعت به هم می ریزد و سر از سفسفه و شکاکیت در می آورد.</w:t>
      </w:r>
    </w:p>
    <w:p w:rsidR="0029530C" w:rsidRDefault="00D058F9" w:rsidP="005A5663">
      <w:pPr>
        <w:spacing w:after="120"/>
        <w:jc w:val="both"/>
        <w:rPr>
          <w:rFonts w:ascii="IRBadr" w:hAnsi="IRBadr" w:cs="B Mitra"/>
          <w:sz w:val="28"/>
          <w:szCs w:val="28"/>
          <w:rtl/>
        </w:rPr>
      </w:pPr>
      <w:r>
        <w:rPr>
          <w:rFonts w:ascii="IRBadr" w:hAnsi="IRBadr" w:cs="B Mitra" w:hint="cs"/>
          <w:sz w:val="28"/>
          <w:szCs w:val="28"/>
          <w:rtl/>
        </w:rPr>
        <w:t xml:space="preserve">از جهت کلامی نیز این </w:t>
      </w:r>
      <w:r w:rsidR="005A5663">
        <w:rPr>
          <w:rFonts w:ascii="IRBadr" w:hAnsi="IRBadr" w:cs="B Mitra" w:hint="cs"/>
          <w:sz w:val="28"/>
          <w:szCs w:val="28"/>
          <w:rtl/>
        </w:rPr>
        <w:t xml:space="preserve">سخن </w:t>
      </w:r>
      <w:r>
        <w:rPr>
          <w:rFonts w:ascii="IRBadr" w:hAnsi="IRBadr" w:cs="B Mitra" w:hint="cs"/>
          <w:sz w:val="28"/>
          <w:szCs w:val="28"/>
          <w:rtl/>
        </w:rPr>
        <w:t>با مشکل مواجه است</w:t>
      </w:r>
      <w:r w:rsidR="005A5663">
        <w:rPr>
          <w:rFonts w:ascii="IRBadr" w:hAnsi="IRBadr" w:cs="B Mitra" w:hint="cs"/>
          <w:sz w:val="28"/>
          <w:szCs w:val="28"/>
          <w:rtl/>
        </w:rPr>
        <w:t>،</w:t>
      </w:r>
      <w:r>
        <w:rPr>
          <w:rFonts w:ascii="IRBadr" w:hAnsi="IRBadr" w:cs="B Mitra" w:hint="cs"/>
          <w:sz w:val="28"/>
          <w:szCs w:val="28"/>
          <w:rtl/>
        </w:rPr>
        <w:t xml:space="preserve"> زیرا خدای متعال </w:t>
      </w:r>
      <w:r w:rsidR="005A5663">
        <w:rPr>
          <w:rFonts w:ascii="IRBadr" w:hAnsi="IRBadr" w:cs="B Mitra" w:hint="cs"/>
          <w:sz w:val="28"/>
          <w:szCs w:val="28"/>
          <w:rtl/>
        </w:rPr>
        <w:t xml:space="preserve">به صریح آیات و روایات </w:t>
      </w:r>
      <w:r>
        <w:rPr>
          <w:rFonts w:ascii="IRBadr" w:hAnsi="IRBadr" w:cs="B Mitra" w:hint="cs"/>
          <w:sz w:val="28"/>
          <w:szCs w:val="28"/>
          <w:rtl/>
        </w:rPr>
        <w:t>به ریز و درشت این عالم طبیعت علم دارد</w:t>
      </w:r>
      <w:r w:rsidR="005A5663">
        <w:rPr>
          <w:rFonts w:ascii="IRBadr" w:hAnsi="IRBadr" w:cs="B Mitra" w:hint="cs"/>
          <w:sz w:val="28"/>
          <w:szCs w:val="28"/>
          <w:rtl/>
        </w:rPr>
        <w:t>:</w:t>
      </w:r>
      <w:r>
        <w:rPr>
          <w:rFonts w:ascii="IRBadr" w:hAnsi="IRBadr" w:cs="B Mitra" w:hint="cs"/>
          <w:sz w:val="28"/>
          <w:szCs w:val="28"/>
          <w:rtl/>
        </w:rPr>
        <w:t xml:space="preserve"> «</w:t>
      </w:r>
      <w:r w:rsidRPr="00D058F9">
        <w:rPr>
          <w:rFonts w:ascii="IRBadr" w:hAnsi="IRBadr" w:cs="B Mitra" w:hint="cs"/>
          <w:sz w:val="28"/>
          <w:szCs w:val="28"/>
          <w:rtl/>
          <w:lang w:bidi="fa-IR"/>
        </w:rPr>
        <w:t>وَ ما يَعْزُبُ عَنْ رَبِّكَ مِنْ مِثْقالِ‏ ذَرَّةٍ فِي الْأَرْضِ وَ لا فِي السَّماءِ وَ لا أَصْغَرَ مِنْ ذلِكَ وَ لا أَكْبَرَ إِلاَّ في‏ كِتابٍ مُبين‏</w:t>
      </w:r>
      <w:r>
        <w:rPr>
          <w:rFonts w:ascii="IRBadr" w:hAnsi="IRBadr" w:cs="B Mitra" w:hint="cs"/>
          <w:sz w:val="28"/>
          <w:szCs w:val="28"/>
          <w:rtl/>
        </w:rPr>
        <w:t>»</w:t>
      </w:r>
      <w:r>
        <w:rPr>
          <w:rStyle w:val="FootnoteReference"/>
          <w:rFonts w:ascii="IRBadr" w:hAnsi="IRBadr" w:cs="B Mitra"/>
          <w:sz w:val="28"/>
          <w:szCs w:val="28"/>
          <w:rtl/>
        </w:rPr>
        <w:footnoteReference w:id="1"/>
      </w:r>
      <w:r>
        <w:rPr>
          <w:rFonts w:ascii="IRBadr" w:hAnsi="IRBadr" w:cs="B Mitra" w:hint="cs"/>
          <w:sz w:val="28"/>
          <w:szCs w:val="28"/>
          <w:rtl/>
        </w:rPr>
        <w:t>. و می فرماید: «</w:t>
      </w:r>
      <w:r w:rsidRPr="00D058F9">
        <w:rPr>
          <w:rFonts w:ascii="IRBadr" w:hAnsi="IRBadr" w:cs="B Mitra" w:hint="cs"/>
          <w:sz w:val="28"/>
          <w:szCs w:val="28"/>
          <w:rtl/>
          <w:lang w:bidi="fa-IR"/>
        </w:rPr>
        <w:t>أَ لَمْ تَرَ أَنَ‏ اللَّهَ‏ يَعْلَمُ ما فِي السَّماواتِ وَ ما فِي الْأَرْضِ ما يَكُونُ مِنْ نَجْوى‏ ثَلاثَةٍ إِلاَّ هُوَ رابِعُهُمْ وَ لا خَمْسَةٍ إِلاَّ هُوَ سادِسُهُمْ وَ لا أَدْنى‏ مِنْ ذلِكَ وَ لا أَكْثَرَ إِلاَّ هُوَ مَعَهُمْ أَيْنَ ما كانُوا ثُمَّ يُنَبِّئُهُمْ بِما عَمِلُوا يَوْمَ الْقِيامَةِ إِنَّ اللَّهَ بِكُلِّ شَيْ‏ءٍ عَليمٌ</w:t>
      </w:r>
      <w:r>
        <w:rPr>
          <w:rFonts w:ascii="IRBadr" w:hAnsi="IRBadr" w:cs="B Mitra" w:hint="cs"/>
          <w:sz w:val="28"/>
          <w:szCs w:val="28"/>
          <w:rtl/>
        </w:rPr>
        <w:t>».</w:t>
      </w:r>
      <w:r>
        <w:rPr>
          <w:rStyle w:val="FootnoteReference"/>
          <w:rFonts w:ascii="IRBadr" w:hAnsi="IRBadr" w:cs="B Mitra"/>
          <w:sz w:val="28"/>
          <w:szCs w:val="28"/>
          <w:rtl/>
        </w:rPr>
        <w:footnoteReference w:id="2"/>
      </w:r>
    </w:p>
    <w:p w:rsidR="00D058F9" w:rsidRDefault="00D058F9" w:rsidP="000B0198">
      <w:pPr>
        <w:spacing w:after="120"/>
        <w:jc w:val="both"/>
        <w:rPr>
          <w:rFonts w:ascii="IRBadr" w:hAnsi="IRBadr" w:cs="B Mitra"/>
          <w:sz w:val="28"/>
          <w:szCs w:val="28"/>
          <w:rtl/>
        </w:rPr>
      </w:pPr>
      <w:r>
        <w:rPr>
          <w:rFonts w:ascii="IRBadr" w:hAnsi="IRBadr" w:cs="B Mitra" w:hint="cs"/>
          <w:sz w:val="28"/>
          <w:szCs w:val="28"/>
          <w:rtl/>
        </w:rPr>
        <w:t xml:space="preserve">بنابراین به نظر می رسد دیدگاهی که مرحوم علام در اصول فلسفه بیان کرده اند با موازین معرفت شناسی سازگارتر است </w:t>
      </w:r>
      <w:r w:rsidR="000B0198">
        <w:rPr>
          <w:rFonts w:ascii="IRBadr" w:hAnsi="IRBadr" w:cs="B Mitra" w:hint="cs"/>
          <w:sz w:val="28"/>
          <w:szCs w:val="28"/>
          <w:rtl/>
        </w:rPr>
        <w:t>و دو سخن دیگر ایشان قابل قبول نیست.</w:t>
      </w:r>
      <w:r>
        <w:rPr>
          <w:rFonts w:ascii="IRBadr" w:hAnsi="IRBadr" w:cs="B Mitra" w:hint="cs"/>
          <w:sz w:val="28"/>
          <w:szCs w:val="28"/>
          <w:rtl/>
        </w:rPr>
        <w:t xml:space="preserve"> </w:t>
      </w:r>
    </w:p>
    <w:p w:rsidR="000B0198" w:rsidRDefault="000B0198" w:rsidP="00D058F9">
      <w:pPr>
        <w:spacing w:after="120"/>
        <w:jc w:val="both"/>
        <w:rPr>
          <w:rFonts w:ascii="IRBadr" w:hAnsi="IRBadr" w:cs="B Mitra"/>
          <w:color w:val="FF0000"/>
          <w:sz w:val="28"/>
          <w:szCs w:val="28"/>
          <w:rtl/>
        </w:rPr>
      </w:pPr>
    </w:p>
    <w:p w:rsidR="00D058F9" w:rsidRPr="006E7139" w:rsidRDefault="00D058F9" w:rsidP="00D058F9">
      <w:pPr>
        <w:spacing w:after="120"/>
        <w:jc w:val="both"/>
        <w:rPr>
          <w:rFonts w:ascii="IRBadr" w:hAnsi="IRBadr" w:cs="B Mitra"/>
          <w:color w:val="FF0000"/>
          <w:sz w:val="28"/>
          <w:szCs w:val="28"/>
          <w:rtl/>
        </w:rPr>
      </w:pPr>
      <w:r w:rsidRPr="006E7139">
        <w:rPr>
          <w:rFonts w:ascii="IRBadr" w:hAnsi="IRBadr" w:cs="B Mitra" w:hint="cs"/>
          <w:color w:val="FF0000"/>
          <w:sz w:val="28"/>
          <w:szCs w:val="28"/>
          <w:rtl/>
        </w:rPr>
        <w:t>جمع بندی</w:t>
      </w:r>
    </w:p>
    <w:p w:rsidR="00D058F9" w:rsidRDefault="00D058F9" w:rsidP="00D058F9">
      <w:pPr>
        <w:spacing w:after="120"/>
        <w:jc w:val="both"/>
        <w:rPr>
          <w:rFonts w:ascii="IRBadr" w:hAnsi="IRBadr" w:cs="B Mitra"/>
          <w:sz w:val="28"/>
          <w:szCs w:val="28"/>
          <w:rtl/>
        </w:rPr>
      </w:pPr>
      <w:r>
        <w:rPr>
          <w:rFonts w:ascii="IRBadr" w:hAnsi="IRBadr" w:cs="B Mitra" w:hint="cs"/>
          <w:sz w:val="28"/>
          <w:szCs w:val="28"/>
          <w:rtl/>
        </w:rPr>
        <w:t xml:space="preserve">جمع بندی بحث درباره بازگشت علم حصولی به علم حضوری و ملاک علم حضوری دو چیز است: </w:t>
      </w:r>
    </w:p>
    <w:p w:rsidR="00D058F9" w:rsidRDefault="00D058F9" w:rsidP="000B0198">
      <w:pPr>
        <w:spacing w:after="120"/>
        <w:jc w:val="both"/>
        <w:rPr>
          <w:rFonts w:ascii="IRBadr" w:hAnsi="IRBadr" w:cs="B Mitra"/>
          <w:sz w:val="28"/>
          <w:szCs w:val="28"/>
          <w:rtl/>
        </w:rPr>
      </w:pPr>
      <w:r>
        <w:rPr>
          <w:rFonts w:ascii="IRBadr" w:hAnsi="IRBadr" w:cs="B Mitra" w:hint="cs"/>
          <w:sz w:val="28"/>
          <w:szCs w:val="28"/>
          <w:rtl/>
        </w:rPr>
        <w:t xml:space="preserve">1. </w:t>
      </w:r>
      <w:r w:rsidR="00FA3D2F">
        <w:rPr>
          <w:rFonts w:ascii="IRBadr" w:hAnsi="IRBadr" w:cs="B Mitra" w:hint="cs"/>
          <w:sz w:val="28"/>
          <w:szCs w:val="28"/>
          <w:rtl/>
        </w:rPr>
        <w:t xml:space="preserve">بازگشت علم حصولی به علم حضوری گاهی با واسطه و گاهی بی واسطه است. </w:t>
      </w:r>
      <w:r>
        <w:rPr>
          <w:rFonts w:ascii="IRBadr" w:hAnsi="IRBadr" w:cs="B Mitra" w:hint="cs"/>
          <w:sz w:val="28"/>
          <w:szCs w:val="28"/>
          <w:rtl/>
        </w:rPr>
        <w:t>اگر مقصود از بازگشت علم حصولی به علم حضوری، بازگشت بی و</w:t>
      </w:r>
      <w:r w:rsidR="00FA3D2F">
        <w:rPr>
          <w:rFonts w:ascii="IRBadr" w:hAnsi="IRBadr" w:cs="B Mitra" w:hint="cs"/>
          <w:sz w:val="28"/>
          <w:szCs w:val="28"/>
          <w:rtl/>
        </w:rPr>
        <w:t>اسطه و مستقیم باشد</w:t>
      </w:r>
      <w:r w:rsidR="000B0198">
        <w:rPr>
          <w:rFonts w:ascii="IRBadr" w:hAnsi="IRBadr" w:cs="B Mitra" w:hint="cs"/>
          <w:sz w:val="28"/>
          <w:szCs w:val="28"/>
          <w:rtl/>
        </w:rPr>
        <w:t>،</w:t>
      </w:r>
      <w:r w:rsidR="00FA3D2F">
        <w:rPr>
          <w:rFonts w:ascii="IRBadr" w:hAnsi="IRBadr" w:cs="B Mitra" w:hint="cs"/>
          <w:sz w:val="28"/>
          <w:szCs w:val="28"/>
          <w:rtl/>
        </w:rPr>
        <w:t xml:space="preserve"> عمومیت ندارد</w:t>
      </w:r>
      <w:r w:rsidR="000B0198">
        <w:rPr>
          <w:rFonts w:ascii="IRBadr" w:hAnsi="IRBadr" w:cs="B Mitra" w:hint="cs"/>
          <w:sz w:val="28"/>
          <w:szCs w:val="28"/>
          <w:rtl/>
        </w:rPr>
        <w:t>،</w:t>
      </w:r>
      <w:r w:rsidR="00FA3D2F">
        <w:rPr>
          <w:rFonts w:ascii="IRBadr" w:hAnsi="IRBadr" w:cs="B Mitra" w:hint="cs"/>
          <w:sz w:val="28"/>
          <w:szCs w:val="28"/>
          <w:rtl/>
        </w:rPr>
        <w:t xml:space="preserve"> زیرا معدومات </w:t>
      </w:r>
      <w:r w:rsidR="000B0198">
        <w:rPr>
          <w:rFonts w:ascii="IRBadr" w:hAnsi="IRBadr" w:cs="B Mitra" w:hint="cs"/>
          <w:sz w:val="28"/>
          <w:szCs w:val="28"/>
          <w:rtl/>
        </w:rPr>
        <w:t xml:space="preserve">اساسا </w:t>
      </w:r>
      <w:r w:rsidR="00FA3D2F">
        <w:rPr>
          <w:rFonts w:ascii="IRBadr" w:hAnsi="IRBadr" w:cs="B Mitra" w:hint="cs"/>
          <w:sz w:val="28"/>
          <w:szCs w:val="28"/>
          <w:rtl/>
        </w:rPr>
        <w:t>مصداقی ندارند تا به علم حضوری مستقیم برگردند</w:t>
      </w:r>
      <w:r w:rsidR="000B0198">
        <w:rPr>
          <w:rFonts w:ascii="IRBadr" w:hAnsi="IRBadr" w:cs="B Mitra" w:hint="cs"/>
          <w:sz w:val="28"/>
          <w:szCs w:val="28"/>
          <w:rtl/>
        </w:rPr>
        <w:t>،</w:t>
      </w:r>
      <w:r w:rsidR="00FA3D2F">
        <w:rPr>
          <w:rFonts w:ascii="IRBadr" w:hAnsi="IRBadr" w:cs="B Mitra" w:hint="cs"/>
          <w:sz w:val="28"/>
          <w:szCs w:val="28"/>
          <w:rtl/>
        </w:rPr>
        <w:t xml:space="preserve"> مثلا به اجتماع نقیضین علم داریم </w:t>
      </w:r>
      <w:r w:rsidR="000B0198">
        <w:rPr>
          <w:rFonts w:ascii="IRBadr" w:hAnsi="IRBadr" w:cs="B Mitra" w:hint="cs"/>
          <w:sz w:val="28"/>
          <w:szCs w:val="28"/>
          <w:rtl/>
        </w:rPr>
        <w:t xml:space="preserve">اما </w:t>
      </w:r>
      <w:r w:rsidR="00FA3D2F">
        <w:rPr>
          <w:rFonts w:ascii="IRBadr" w:hAnsi="IRBadr" w:cs="B Mitra" w:hint="cs"/>
          <w:sz w:val="28"/>
          <w:szCs w:val="28"/>
          <w:rtl/>
        </w:rPr>
        <w:t>آیا می توان گفت که اول اجتماع نقیضین را حضورا درک کرده ایم و سپس از آن تصویر برداری شده است</w:t>
      </w:r>
      <w:r w:rsidR="000B0198">
        <w:rPr>
          <w:rFonts w:ascii="IRBadr" w:hAnsi="IRBadr" w:cs="B Mitra" w:hint="cs"/>
          <w:sz w:val="28"/>
          <w:szCs w:val="28"/>
          <w:rtl/>
        </w:rPr>
        <w:t>؟</w:t>
      </w:r>
      <w:r w:rsidR="00FA3D2F">
        <w:rPr>
          <w:rFonts w:ascii="IRBadr" w:hAnsi="IRBadr" w:cs="B Mitra" w:hint="cs"/>
          <w:sz w:val="28"/>
          <w:szCs w:val="28"/>
          <w:rtl/>
        </w:rPr>
        <w:t xml:space="preserve"> مفهوم شریک الباری و مفهوم کوهی از یاقوت</w:t>
      </w:r>
      <w:r w:rsidR="000B0198">
        <w:rPr>
          <w:rFonts w:ascii="IRBadr" w:hAnsi="IRBadr" w:cs="B Mitra" w:hint="cs"/>
          <w:sz w:val="28"/>
          <w:szCs w:val="28"/>
          <w:rtl/>
        </w:rPr>
        <w:t xml:space="preserve"> نیز همین گونه است</w:t>
      </w:r>
      <w:r w:rsidR="00FA3D2F">
        <w:rPr>
          <w:rFonts w:ascii="IRBadr" w:hAnsi="IRBadr" w:cs="B Mitra" w:hint="cs"/>
          <w:sz w:val="28"/>
          <w:szCs w:val="28"/>
          <w:rtl/>
        </w:rPr>
        <w:t xml:space="preserve">. </w:t>
      </w:r>
    </w:p>
    <w:p w:rsidR="0029530C" w:rsidRDefault="00FA3D2F" w:rsidP="00EF0647">
      <w:pPr>
        <w:spacing w:after="120"/>
        <w:jc w:val="both"/>
        <w:rPr>
          <w:rFonts w:ascii="IRBadr" w:hAnsi="IRBadr" w:cs="B Mitra"/>
          <w:sz w:val="28"/>
          <w:szCs w:val="28"/>
          <w:rtl/>
        </w:rPr>
      </w:pPr>
      <w:r>
        <w:rPr>
          <w:rFonts w:ascii="IRBadr" w:hAnsi="IRBadr" w:cs="B Mitra" w:hint="cs"/>
          <w:sz w:val="28"/>
          <w:szCs w:val="28"/>
          <w:rtl/>
        </w:rPr>
        <w:t>2. در بحث ملاک علم حضوری، در مواردی که رابطه عالم و معلوم از مقوله علیت ایجادی باشد، تجرد معلو</w:t>
      </w:r>
      <w:r w:rsidR="00EF0647">
        <w:rPr>
          <w:rFonts w:ascii="IRBadr" w:hAnsi="IRBadr" w:cs="B Mitra" w:hint="cs"/>
          <w:sz w:val="28"/>
          <w:szCs w:val="28"/>
          <w:rtl/>
        </w:rPr>
        <w:t>م</w:t>
      </w:r>
      <w:r>
        <w:rPr>
          <w:rFonts w:ascii="IRBadr" w:hAnsi="IRBadr" w:cs="B Mitra" w:hint="cs"/>
          <w:sz w:val="28"/>
          <w:szCs w:val="28"/>
          <w:rtl/>
        </w:rPr>
        <w:t xml:space="preserve"> شرط معلو</w:t>
      </w:r>
      <w:r w:rsidR="00EF0647">
        <w:rPr>
          <w:rFonts w:ascii="IRBadr" w:hAnsi="IRBadr" w:cs="B Mitra" w:hint="cs"/>
          <w:sz w:val="28"/>
          <w:szCs w:val="28"/>
          <w:rtl/>
        </w:rPr>
        <w:t>م</w:t>
      </w:r>
      <w:r>
        <w:rPr>
          <w:rFonts w:ascii="IRBadr" w:hAnsi="IRBadr" w:cs="B Mitra" w:hint="cs"/>
          <w:sz w:val="28"/>
          <w:szCs w:val="28"/>
          <w:rtl/>
        </w:rPr>
        <w:t>یت آن نیست، زیرا چیزی که واقعیت آن عین ربط به دیگری باشد نزد او حاضر است. حاجی سبزواری این مطلب را درباره علم خداوند به موجودات بیان کرده است</w:t>
      </w:r>
      <w:r w:rsidR="00EF0647">
        <w:rPr>
          <w:rFonts w:ascii="IRBadr" w:hAnsi="IRBadr" w:cs="B Mitra" w:hint="cs"/>
          <w:sz w:val="28"/>
          <w:szCs w:val="28"/>
          <w:rtl/>
        </w:rPr>
        <w:t xml:space="preserve"> که سخنی قابل قبول است</w:t>
      </w:r>
      <w:r>
        <w:rPr>
          <w:rFonts w:ascii="IRBadr" w:hAnsi="IRBadr" w:cs="B Mitra" w:hint="cs"/>
          <w:sz w:val="28"/>
          <w:szCs w:val="28"/>
          <w:rtl/>
        </w:rPr>
        <w:t xml:space="preserve">. </w:t>
      </w:r>
    </w:p>
    <w:p w:rsidR="00FA3D2F" w:rsidRDefault="00FA3D2F" w:rsidP="00FA3D2F">
      <w:pPr>
        <w:spacing w:after="120"/>
        <w:jc w:val="both"/>
        <w:rPr>
          <w:rFonts w:ascii="IRBadr" w:hAnsi="IRBadr" w:cs="B Mitra"/>
          <w:sz w:val="28"/>
          <w:szCs w:val="28"/>
          <w:rtl/>
        </w:rPr>
      </w:pPr>
      <w:r>
        <w:rPr>
          <w:rFonts w:ascii="IRBadr" w:hAnsi="IRBadr" w:cs="B Mitra" w:hint="cs"/>
          <w:sz w:val="28"/>
          <w:szCs w:val="28"/>
          <w:rtl/>
        </w:rPr>
        <w:t xml:space="preserve">ادامه بحث انشاء الله در جلسات آینده بیان می شود. </w:t>
      </w:r>
    </w:p>
    <w:p w:rsidR="0029530C" w:rsidRPr="002327CE" w:rsidRDefault="0029530C" w:rsidP="00600A77">
      <w:pPr>
        <w:spacing w:after="120"/>
        <w:jc w:val="both"/>
        <w:rPr>
          <w:rFonts w:ascii="IRBadr" w:hAnsi="IRBadr" w:cs="B Mitra"/>
          <w:sz w:val="28"/>
          <w:szCs w:val="28"/>
          <w:rtl/>
        </w:rPr>
      </w:pPr>
      <w:bookmarkStart w:id="0" w:name="_GoBack"/>
      <w:bookmarkEnd w:id="0"/>
    </w:p>
    <w:p w:rsidR="00762F9E" w:rsidRPr="00F14D8C" w:rsidRDefault="00762F9E" w:rsidP="006E28A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C8E" w:rsidRDefault="00B91C8E" w:rsidP="00BC6EBB">
      <w:pPr>
        <w:spacing w:after="0" w:line="240" w:lineRule="auto"/>
      </w:pPr>
      <w:r>
        <w:separator/>
      </w:r>
    </w:p>
  </w:endnote>
  <w:endnote w:type="continuationSeparator" w:id="0">
    <w:p w:rsidR="00B91C8E" w:rsidRDefault="00B91C8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altName w:val="Segoe UI Semilight"/>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C8E" w:rsidRDefault="00B91C8E" w:rsidP="00BC6EBB">
      <w:pPr>
        <w:spacing w:after="0" w:line="240" w:lineRule="auto"/>
      </w:pPr>
      <w:r>
        <w:separator/>
      </w:r>
    </w:p>
  </w:footnote>
  <w:footnote w:type="continuationSeparator" w:id="0">
    <w:p w:rsidR="00B91C8E" w:rsidRDefault="00B91C8E" w:rsidP="00BC6EBB">
      <w:pPr>
        <w:spacing w:after="0" w:line="240" w:lineRule="auto"/>
      </w:pPr>
      <w:r>
        <w:continuationSeparator/>
      </w:r>
    </w:p>
  </w:footnote>
  <w:footnote w:id="1">
    <w:p w:rsidR="00D058F9" w:rsidRDefault="00D058F9" w:rsidP="00D058F9">
      <w:pPr>
        <w:pStyle w:val="FootnoteText"/>
        <w:rPr>
          <w:lang w:bidi="fa-IR"/>
        </w:rPr>
      </w:pPr>
      <w:r>
        <w:rPr>
          <w:rStyle w:val="FootnoteReference"/>
        </w:rPr>
        <w:footnoteRef/>
      </w:r>
      <w:r>
        <w:rPr>
          <w:rtl/>
        </w:rPr>
        <w:t xml:space="preserve"> </w:t>
      </w:r>
      <w:r>
        <w:rPr>
          <w:rFonts w:hint="cs"/>
          <w:rtl/>
          <w:lang w:bidi="fa-IR"/>
        </w:rPr>
        <w:t>سوره یونس، آیه 61</w:t>
      </w:r>
    </w:p>
  </w:footnote>
  <w:footnote w:id="2">
    <w:p w:rsidR="00D058F9" w:rsidRDefault="00D058F9">
      <w:pPr>
        <w:pStyle w:val="FootnoteText"/>
        <w:rPr>
          <w:lang w:bidi="fa-IR"/>
        </w:rPr>
      </w:pPr>
      <w:r>
        <w:rPr>
          <w:rStyle w:val="FootnoteReference"/>
        </w:rPr>
        <w:footnoteRef/>
      </w:r>
      <w:r>
        <w:rPr>
          <w:rtl/>
        </w:rPr>
        <w:t xml:space="preserve"> </w:t>
      </w:r>
      <w:r>
        <w:rPr>
          <w:rFonts w:hint="cs"/>
          <w:rtl/>
          <w:lang w:bidi="fa-IR"/>
        </w:rPr>
        <w:t>سوره مجادله، آیه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634AB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درس کلام جديد</w:t>
    </w:r>
    <w:r w:rsidRPr="00AD2FE8">
      <w:rPr>
        <w:rFonts w:ascii="Tahoma" w:hAnsi="Tahoma" w:cs="Traditional Arabic" w:hint="cs"/>
        <w:sz w:val="28"/>
        <w:szCs w:val="28"/>
        <w:rtl/>
        <w:lang w:bidi="fa-IR"/>
      </w:rPr>
      <w:t xml:space="preserve">، استاد ربانی گلپايگانی، تاريخ: </w:t>
    </w:r>
    <w:r w:rsidR="00634ABC">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634ABC">
      <w:rPr>
        <w:rFonts w:ascii="Tahoma" w:hAnsi="Tahoma" w:cs="Traditional Arabic"/>
        <w:sz w:val="28"/>
        <w:szCs w:val="28"/>
        <w:lang w:bidi="fa-IR"/>
      </w:rPr>
      <w:t>21</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07</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B0198"/>
    <w:rsid w:val="000B32D0"/>
    <w:rsid w:val="000B6C36"/>
    <w:rsid w:val="000B767B"/>
    <w:rsid w:val="000C0C68"/>
    <w:rsid w:val="000C1E74"/>
    <w:rsid w:val="000C2687"/>
    <w:rsid w:val="000C5FC5"/>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530C"/>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95D"/>
    <w:rsid w:val="00551F74"/>
    <w:rsid w:val="00565371"/>
    <w:rsid w:val="00566178"/>
    <w:rsid w:val="00573629"/>
    <w:rsid w:val="00574246"/>
    <w:rsid w:val="005766FE"/>
    <w:rsid w:val="00576E1F"/>
    <w:rsid w:val="005817AE"/>
    <w:rsid w:val="00583725"/>
    <w:rsid w:val="005902CE"/>
    <w:rsid w:val="00591007"/>
    <w:rsid w:val="005912F4"/>
    <w:rsid w:val="005920FC"/>
    <w:rsid w:val="005A04F4"/>
    <w:rsid w:val="005A266E"/>
    <w:rsid w:val="005A5013"/>
    <w:rsid w:val="005A566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0A77"/>
    <w:rsid w:val="00602A48"/>
    <w:rsid w:val="00604E6F"/>
    <w:rsid w:val="00606DD6"/>
    <w:rsid w:val="00616C54"/>
    <w:rsid w:val="00616FA1"/>
    <w:rsid w:val="00617A01"/>
    <w:rsid w:val="0062257C"/>
    <w:rsid w:val="00624BF9"/>
    <w:rsid w:val="00625E48"/>
    <w:rsid w:val="00626FF2"/>
    <w:rsid w:val="00631631"/>
    <w:rsid w:val="00632988"/>
    <w:rsid w:val="00634ABC"/>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139"/>
    <w:rsid w:val="006E7DA0"/>
    <w:rsid w:val="006F266D"/>
    <w:rsid w:val="006F39EA"/>
    <w:rsid w:val="006F7F61"/>
    <w:rsid w:val="00700C50"/>
    <w:rsid w:val="00700F89"/>
    <w:rsid w:val="007018F9"/>
    <w:rsid w:val="00704F73"/>
    <w:rsid w:val="007075D9"/>
    <w:rsid w:val="007075ED"/>
    <w:rsid w:val="00710833"/>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1C8E"/>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111E"/>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8F9"/>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66DD2"/>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0647"/>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7131D"/>
    <w:rsid w:val="00F714A7"/>
    <w:rsid w:val="00F72BE8"/>
    <w:rsid w:val="00F760AA"/>
    <w:rsid w:val="00F76618"/>
    <w:rsid w:val="00F77D94"/>
    <w:rsid w:val="00F868C7"/>
    <w:rsid w:val="00F9594A"/>
    <w:rsid w:val="00F95D95"/>
    <w:rsid w:val="00FA303A"/>
    <w:rsid w:val="00FA38E7"/>
    <w:rsid w:val="00FA3D2F"/>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451947069">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665937668">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9362FCA-05F6-4DFE-8FE8-08CF7A3F8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2020-10-12T16:23:00Z</dcterms:created>
  <dcterms:modified xsi:type="dcterms:W3CDTF">2020-10-12T17:27:00Z</dcterms:modified>
</cp:coreProperties>
</file>