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 xml:space="preserve">علم حضوری و علم </w:t>
      </w:r>
      <w:proofErr w:type="spellStart"/>
      <w:r w:rsidR="000F794A">
        <w:rPr>
          <w:rFonts w:ascii="Traditional Arabic" w:hAnsi="Traditional Arabic" w:cs="Traditional Arabic" w:hint="cs"/>
          <w:sz w:val="28"/>
          <w:szCs w:val="28"/>
          <w:rtl/>
        </w:rPr>
        <w:t>حصولی</w:t>
      </w:r>
      <w:proofErr w:type="spellEnd"/>
      <w:r w:rsidR="002B5847">
        <w:rPr>
          <w:rFonts w:ascii="Traditional Arabic" w:hAnsi="Traditional Arabic" w:cs="Traditional Arabic" w:hint="cs"/>
          <w:sz w:val="28"/>
          <w:szCs w:val="28"/>
          <w:rtl/>
        </w:rPr>
        <w:t xml:space="preserve"> </w:t>
      </w:r>
    </w:p>
    <w:p w:rsidR="00875020" w:rsidRPr="00875020" w:rsidRDefault="000D71EB" w:rsidP="00647CE3">
      <w:pPr>
        <w:spacing w:after="120"/>
        <w:jc w:val="both"/>
        <w:rPr>
          <w:rFonts w:ascii="IRBadr" w:hAnsi="IRBadr" w:cs="B Mitra"/>
          <w:color w:val="FF0000"/>
          <w:sz w:val="28"/>
          <w:szCs w:val="28"/>
          <w:rtl/>
        </w:rPr>
      </w:pPr>
      <w:r>
        <w:rPr>
          <w:rFonts w:ascii="IRBadr" w:hAnsi="IRBadr" w:cs="B Mitra" w:hint="cs"/>
          <w:color w:val="FF0000"/>
          <w:sz w:val="28"/>
          <w:szCs w:val="28"/>
          <w:rtl/>
        </w:rPr>
        <w:t>اصول عقلی شناخت</w:t>
      </w:r>
    </w:p>
    <w:p w:rsidR="00001A3E" w:rsidRDefault="003A7E13" w:rsidP="00B46FD6">
      <w:pPr>
        <w:jc w:val="both"/>
        <w:rPr>
          <w:rFonts w:ascii="Noor_Mitra" w:hAnsi="Noor_Mitra" w:cs="Noor_Mitra"/>
          <w:sz w:val="28"/>
          <w:szCs w:val="28"/>
          <w:rtl/>
          <w:lang w:bidi="fa-IR"/>
        </w:rPr>
      </w:pPr>
      <w:r>
        <w:rPr>
          <w:rFonts w:ascii="Noor_Mitra" w:hAnsi="Noor_Mitra" w:cs="Noor_Mitra" w:hint="cs"/>
          <w:sz w:val="28"/>
          <w:szCs w:val="28"/>
          <w:rtl/>
          <w:lang w:bidi="fa-IR"/>
        </w:rPr>
        <w:t>سخن درباره اصول عقلی شناخت بود که در جلسه قبل چند نمونه از آن بیان شد. اصل تناقض اولین این اصول بود</w:t>
      </w:r>
      <w:r w:rsidR="00B46FD6">
        <w:rPr>
          <w:rFonts w:ascii="Noor_Mitra" w:hAnsi="Noor_Mitra" w:cs="Noor_Mitra" w:hint="cs"/>
          <w:sz w:val="28"/>
          <w:szCs w:val="28"/>
          <w:rtl/>
          <w:lang w:bidi="fa-IR"/>
        </w:rPr>
        <w:t xml:space="preserve">، که </w:t>
      </w:r>
      <w:r>
        <w:rPr>
          <w:rFonts w:ascii="Noor_Mitra" w:hAnsi="Noor_Mitra" w:cs="Noor_Mitra" w:hint="cs"/>
          <w:sz w:val="28"/>
          <w:szCs w:val="28"/>
          <w:rtl/>
          <w:lang w:bidi="fa-IR"/>
        </w:rPr>
        <w:t xml:space="preserve">اساسی ترین اصل در شناخت به شمار می رود. اصل دوم، اصل جهت کافی یا اصل </w:t>
      </w:r>
      <w:proofErr w:type="spellStart"/>
      <w:r>
        <w:rPr>
          <w:rFonts w:ascii="Noor_Mitra" w:hAnsi="Noor_Mitra" w:cs="Noor_Mitra" w:hint="cs"/>
          <w:sz w:val="28"/>
          <w:szCs w:val="28"/>
          <w:rtl/>
          <w:lang w:bidi="fa-IR"/>
        </w:rPr>
        <w:t>معقولیت</w:t>
      </w:r>
      <w:proofErr w:type="spellEnd"/>
      <w:r>
        <w:rPr>
          <w:rFonts w:ascii="Noor_Mitra" w:hAnsi="Noor_Mitra" w:cs="Noor_Mitra" w:hint="cs"/>
          <w:sz w:val="28"/>
          <w:szCs w:val="28"/>
          <w:rtl/>
          <w:lang w:bidi="fa-IR"/>
        </w:rPr>
        <w:t xml:space="preserve"> عام بود. مفاد این اصل این بود که هر چیزی یک وجه ثابت و کافی برای تبیین دارد. ممکن است انسان آن وجه تبیین گر را بدست </w:t>
      </w:r>
      <w:r w:rsidR="00B46FD6">
        <w:rPr>
          <w:rFonts w:ascii="Noor_Mitra" w:hAnsi="Noor_Mitra" w:cs="Noor_Mitra" w:hint="cs"/>
          <w:sz w:val="28"/>
          <w:szCs w:val="28"/>
          <w:rtl/>
          <w:lang w:bidi="fa-IR"/>
        </w:rPr>
        <w:t xml:space="preserve">نیاورد، </w:t>
      </w:r>
      <w:r>
        <w:rPr>
          <w:rFonts w:ascii="Noor_Mitra" w:hAnsi="Noor_Mitra" w:cs="Noor_Mitra" w:hint="cs"/>
          <w:sz w:val="28"/>
          <w:szCs w:val="28"/>
          <w:rtl/>
          <w:lang w:bidi="fa-IR"/>
        </w:rPr>
        <w:t>اما اساسا هر واقعیتی وجه معقولی دارد و</w:t>
      </w:r>
      <w:r w:rsidR="00B46FD6">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تبیین معقولی برای آن است. اصل سوم، اصل </w:t>
      </w:r>
      <w:proofErr w:type="spellStart"/>
      <w:r>
        <w:rPr>
          <w:rFonts w:ascii="Noor_Mitra" w:hAnsi="Noor_Mitra" w:cs="Noor_Mitra" w:hint="cs"/>
          <w:sz w:val="28"/>
          <w:szCs w:val="28"/>
          <w:rtl/>
          <w:lang w:bidi="fa-IR"/>
        </w:rPr>
        <w:t>علیت</w:t>
      </w:r>
      <w:proofErr w:type="spellEnd"/>
      <w:r>
        <w:rPr>
          <w:rFonts w:ascii="Noor_Mitra" w:hAnsi="Noor_Mitra" w:cs="Noor_Mitra" w:hint="cs"/>
          <w:sz w:val="28"/>
          <w:szCs w:val="28"/>
          <w:rtl/>
          <w:lang w:bidi="fa-IR"/>
        </w:rPr>
        <w:t xml:space="preserve"> بود و مفاد آن این بود که </w:t>
      </w:r>
      <w:proofErr w:type="spellStart"/>
      <w:r>
        <w:rPr>
          <w:rFonts w:ascii="Noor_Mitra" w:hAnsi="Noor_Mitra" w:cs="Noor_Mitra" w:hint="cs"/>
          <w:sz w:val="28"/>
          <w:szCs w:val="28"/>
          <w:rtl/>
          <w:lang w:bidi="fa-IR"/>
        </w:rPr>
        <w:t>اشیائی</w:t>
      </w:r>
      <w:proofErr w:type="spellEnd"/>
      <w:r>
        <w:rPr>
          <w:rFonts w:ascii="Noor_Mitra" w:hAnsi="Noor_Mitra" w:cs="Noor_Mitra" w:hint="cs"/>
          <w:sz w:val="28"/>
          <w:szCs w:val="28"/>
          <w:rtl/>
          <w:lang w:bidi="fa-IR"/>
        </w:rPr>
        <w:t xml:space="preserve"> که ممکن </w:t>
      </w:r>
      <w:proofErr w:type="spellStart"/>
      <w:r>
        <w:rPr>
          <w:rFonts w:ascii="Noor_Mitra" w:hAnsi="Noor_Mitra" w:cs="Noor_Mitra" w:hint="cs"/>
          <w:sz w:val="28"/>
          <w:szCs w:val="28"/>
          <w:rtl/>
          <w:lang w:bidi="fa-IR"/>
        </w:rPr>
        <w:t>بالذات</w:t>
      </w:r>
      <w:proofErr w:type="spellEnd"/>
      <w:r>
        <w:rPr>
          <w:rFonts w:ascii="Noor_Mitra" w:hAnsi="Noor_Mitra" w:cs="Noor_Mitra" w:hint="cs"/>
          <w:sz w:val="28"/>
          <w:szCs w:val="28"/>
          <w:rtl/>
          <w:lang w:bidi="fa-IR"/>
        </w:rPr>
        <w:t xml:space="preserve"> هستند، تبیین عقلی آنها این است که دارای علت هستند. </w:t>
      </w:r>
    </w:p>
    <w:p w:rsidR="000D71EB" w:rsidRPr="000D71EB" w:rsidRDefault="000D71EB" w:rsidP="000D71EB">
      <w:pPr>
        <w:jc w:val="both"/>
        <w:rPr>
          <w:rFonts w:ascii="Noor_Mitra" w:hAnsi="Noor_Mitra" w:cs="Noor_Mitra"/>
          <w:color w:val="FF0000"/>
          <w:sz w:val="28"/>
          <w:szCs w:val="28"/>
          <w:rtl/>
          <w:lang w:bidi="fa-IR"/>
        </w:rPr>
      </w:pPr>
      <w:r w:rsidRPr="000D71EB">
        <w:rPr>
          <w:rFonts w:ascii="Noor_Mitra" w:hAnsi="Noor_Mitra" w:cs="Noor_Mitra" w:hint="cs"/>
          <w:color w:val="FF0000"/>
          <w:sz w:val="28"/>
          <w:szCs w:val="28"/>
          <w:rtl/>
          <w:lang w:bidi="fa-IR"/>
        </w:rPr>
        <w:t xml:space="preserve">اصل </w:t>
      </w:r>
      <w:proofErr w:type="spellStart"/>
      <w:r w:rsidRPr="000D71EB">
        <w:rPr>
          <w:rFonts w:ascii="Noor_Mitra" w:hAnsi="Noor_Mitra" w:cs="Noor_Mitra" w:hint="cs"/>
          <w:color w:val="FF0000"/>
          <w:sz w:val="28"/>
          <w:szCs w:val="28"/>
          <w:rtl/>
          <w:lang w:bidi="fa-IR"/>
        </w:rPr>
        <w:t>استلزام</w:t>
      </w:r>
      <w:proofErr w:type="spellEnd"/>
      <w:r w:rsidRPr="000D71EB">
        <w:rPr>
          <w:rFonts w:ascii="Noor_Mitra" w:hAnsi="Noor_Mitra" w:cs="Noor_Mitra" w:hint="cs"/>
          <w:color w:val="FF0000"/>
          <w:sz w:val="28"/>
          <w:szCs w:val="28"/>
          <w:rtl/>
          <w:lang w:bidi="fa-IR"/>
        </w:rPr>
        <w:t xml:space="preserve"> منطقی</w:t>
      </w:r>
    </w:p>
    <w:p w:rsidR="000A732B" w:rsidRDefault="00001A3E" w:rsidP="00856B03">
      <w:pPr>
        <w:jc w:val="both"/>
        <w:rPr>
          <w:rFonts w:ascii="Noor_Mitra" w:hAnsi="Noor_Mitra" w:cs="Noor_Mitra"/>
          <w:sz w:val="28"/>
          <w:szCs w:val="28"/>
          <w:rtl/>
          <w:lang w:bidi="fa-IR"/>
        </w:rPr>
      </w:pPr>
      <w:r>
        <w:rPr>
          <w:rFonts w:ascii="Noor_Mitra" w:hAnsi="Noor_Mitra" w:cs="Noor_Mitra" w:hint="cs"/>
          <w:sz w:val="28"/>
          <w:szCs w:val="28"/>
          <w:rtl/>
          <w:lang w:bidi="fa-IR"/>
        </w:rPr>
        <w:t xml:space="preserve">یکی دیگر از اصول شناخت، اصل </w:t>
      </w:r>
      <w:proofErr w:type="spellStart"/>
      <w:r>
        <w:rPr>
          <w:rFonts w:ascii="Noor_Mitra" w:hAnsi="Noor_Mitra" w:cs="Noor_Mitra" w:hint="cs"/>
          <w:sz w:val="28"/>
          <w:szCs w:val="28"/>
          <w:rtl/>
          <w:lang w:bidi="fa-IR"/>
        </w:rPr>
        <w:t>استلزام</w:t>
      </w:r>
      <w:proofErr w:type="spellEnd"/>
      <w:r>
        <w:rPr>
          <w:rFonts w:ascii="Noor_Mitra" w:hAnsi="Noor_Mitra" w:cs="Noor_Mitra" w:hint="cs"/>
          <w:sz w:val="28"/>
          <w:szCs w:val="28"/>
          <w:rtl/>
          <w:lang w:bidi="fa-IR"/>
        </w:rPr>
        <w:t xml:space="preserve"> منطقی است.</w:t>
      </w:r>
      <w:r w:rsidR="003A7E13">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این اصل مربوط به صورت و ساختار استدلال است و منطق صوری </w:t>
      </w:r>
      <w:proofErr w:type="spellStart"/>
      <w:r>
        <w:rPr>
          <w:rFonts w:ascii="Noor_Mitra" w:hAnsi="Noor_Mitra" w:cs="Noor_Mitra" w:hint="cs"/>
          <w:sz w:val="28"/>
          <w:szCs w:val="28"/>
          <w:rtl/>
          <w:lang w:bidi="fa-IR"/>
        </w:rPr>
        <w:t>عه</w:t>
      </w:r>
      <w:r w:rsidR="004F1C5C">
        <w:rPr>
          <w:rFonts w:ascii="Noor_Mitra" w:hAnsi="Noor_Mitra" w:cs="Noor_Mitra" w:hint="cs"/>
          <w:sz w:val="28"/>
          <w:szCs w:val="28"/>
          <w:rtl/>
          <w:lang w:bidi="fa-IR"/>
        </w:rPr>
        <w:t>ده</w:t>
      </w:r>
      <w:r w:rsidR="00856B03">
        <w:rPr>
          <w:rFonts w:ascii="Noor_Mitra" w:hAnsi="Noor_Mitra" w:cs="Noor_Mitra" w:hint="cs"/>
          <w:sz w:val="28"/>
          <w:szCs w:val="28"/>
          <w:rtl/>
          <w:lang w:bidi="fa-IR"/>
        </w:rPr>
        <w:t>‌</w:t>
      </w:r>
      <w:r>
        <w:rPr>
          <w:rFonts w:ascii="Noor_Mitra" w:hAnsi="Noor_Mitra" w:cs="Noor_Mitra" w:hint="cs"/>
          <w:sz w:val="28"/>
          <w:szCs w:val="28"/>
          <w:rtl/>
          <w:lang w:bidi="fa-IR"/>
        </w:rPr>
        <w:t>دار</w:t>
      </w:r>
      <w:proofErr w:type="spellEnd"/>
      <w:r>
        <w:rPr>
          <w:rFonts w:ascii="Noor_Mitra" w:hAnsi="Noor_Mitra" w:cs="Noor_Mitra" w:hint="cs"/>
          <w:sz w:val="28"/>
          <w:szCs w:val="28"/>
          <w:rtl/>
          <w:lang w:bidi="fa-IR"/>
        </w:rPr>
        <w:t xml:space="preserve"> بیان آنها است. </w:t>
      </w:r>
      <w:proofErr w:type="spellStart"/>
      <w:r>
        <w:rPr>
          <w:rFonts w:ascii="Noor_Mitra" w:hAnsi="Noor_Mitra" w:cs="Noor_Mitra" w:hint="cs"/>
          <w:sz w:val="28"/>
          <w:szCs w:val="28"/>
          <w:rtl/>
          <w:lang w:bidi="fa-IR"/>
        </w:rPr>
        <w:t>بتراند</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راسل</w:t>
      </w:r>
      <w:proofErr w:type="spellEnd"/>
      <w:r>
        <w:rPr>
          <w:rFonts w:ascii="Noor_Mitra" w:hAnsi="Noor_Mitra" w:cs="Noor_Mitra" w:hint="cs"/>
          <w:sz w:val="28"/>
          <w:szCs w:val="28"/>
          <w:rtl/>
          <w:lang w:bidi="fa-IR"/>
        </w:rPr>
        <w:t xml:space="preserve"> در کتاب مسائل فلسفه</w:t>
      </w:r>
      <w:r w:rsidR="000D71EB">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در این باره می گوید: </w:t>
      </w:r>
      <w:proofErr w:type="spellStart"/>
      <w:r>
        <w:rPr>
          <w:rFonts w:ascii="Noor_Mitra" w:hAnsi="Noor_Mitra" w:cs="Noor_Mitra" w:hint="cs"/>
          <w:sz w:val="28"/>
          <w:szCs w:val="28"/>
          <w:rtl/>
          <w:lang w:bidi="fa-IR"/>
        </w:rPr>
        <w:t>هرگاه</w:t>
      </w:r>
      <w:proofErr w:type="spellEnd"/>
      <w:r>
        <w:rPr>
          <w:rFonts w:ascii="Noor_Mitra" w:hAnsi="Noor_Mitra" w:cs="Noor_Mitra" w:hint="cs"/>
          <w:sz w:val="28"/>
          <w:szCs w:val="28"/>
          <w:rtl/>
          <w:lang w:bidi="fa-IR"/>
        </w:rPr>
        <w:t xml:space="preserve"> چنین باشد که اگر این درست است آن هم درست است </w:t>
      </w:r>
      <w:r w:rsidR="004F1C5C">
        <w:rPr>
          <w:rFonts w:ascii="Noor_Mitra" w:hAnsi="Noor_Mitra" w:cs="Noor_Mitra" w:hint="cs"/>
          <w:sz w:val="28"/>
          <w:szCs w:val="28"/>
          <w:rtl/>
          <w:lang w:bidi="fa-IR"/>
        </w:rPr>
        <w:t xml:space="preserve">می گوییم این مستلزم آن است و آن از این لازم می آید. بر حسب این اصل کلی اگر این مستلزم آن باشد و این صادق باشد آن هم صادق است. به عبارت دیگر هر امری که از قضیه </w:t>
      </w:r>
      <w:proofErr w:type="spellStart"/>
      <w:r w:rsidR="004F1C5C">
        <w:rPr>
          <w:rFonts w:ascii="Noor_Mitra" w:hAnsi="Noor_Mitra" w:cs="Noor_Mitra" w:hint="cs"/>
          <w:sz w:val="28"/>
          <w:szCs w:val="28"/>
          <w:rtl/>
          <w:lang w:bidi="fa-IR"/>
        </w:rPr>
        <w:t>صادقه</w:t>
      </w:r>
      <w:proofErr w:type="spellEnd"/>
      <w:r w:rsidR="004F1C5C">
        <w:rPr>
          <w:rFonts w:ascii="Noor_Mitra" w:hAnsi="Noor_Mitra" w:cs="Noor_Mitra" w:hint="cs"/>
          <w:sz w:val="28"/>
          <w:szCs w:val="28"/>
          <w:rtl/>
          <w:lang w:bidi="fa-IR"/>
        </w:rPr>
        <w:t xml:space="preserve"> لازم آید صادق است. (مثلا وقتی ما یک مطلب را در قالب شکل اول قیاس قرار می دهیم و می گوییم مثلا «عالم متغیر است و هر چیزی که متغیر است حادث است پس عالم حادث است»، این دو مقدمه قیاس مستلزم بوده و نتیجه بدست آمده لازم است. آنچه در مورد عکس قضایا و مانند آن نیز گفته می شود همه از این باب است. </w:t>
      </w:r>
      <w:r w:rsidR="00856B03">
        <w:rPr>
          <w:rFonts w:ascii="Noor_Mitra" w:hAnsi="Noor_Mitra" w:cs="Noor_Mitra" w:hint="cs"/>
          <w:sz w:val="28"/>
          <w:szCs w:val="28"/>
          <w:rtl/>
          <w:lang w:bidi="fa-IR"/>
        </w:rPr>
        <w:t xml:space="preserve">مانند این مثال: </w:t>
      </w:r>
      <w:r w:rsidR="004F1C5C">
        <w:rPr>
          <w:rFonts w:ascii="Noor_Mitra" w:hAnsi="Noor_Mitra" w:cs="Noor_Mitra" w:hint="cs"/>
          <w:sz w:val="28"/>
          <w:szCs w:val="28"/>
          <w:rtl/>
          <w:lang w:bidi="fa-IR"/>
        </w:rPr>
        <w:t xml:space="preserve">اگر هر انسانی حیوان است پس قطعا بعضی از حیوانات انسان است.) </w:t>
      </w:r>
      <w:proofErr w:type="spellStart"/>
      <w:r w:rsidR="004F1C5C">
        <w:rPr>
          <w:rFonts w:ascii="Noor_Mitra" w:hAnsi="Noor_Mitra" w:cs="Noor_Mitra" w:hint="cs"/>
          <w:sz w:val="28"/>
          <w:szCs w:val="28"/>
          <w:rtl/>
          <w:lang w:bidi="fa-IR"/>
        </w:rPr>
        <w:t>راسل</w:t>
      </w:r>
      <w:proofErr w:type="spellEnd"/>
      <w:r w:rsidR="004F1C5C">
        <w:rPr>
          <w:rFonts w:ascii="Noor_Mitra" w:hAnsi="Noor_Mitra" w:cs="Noor_Mitra" w:hint="cs"/>
          <w:sz w:val="28"/>
          <w:szCs w:val="28"/>
          <w:rtl/>
          <w:lang w:bidi="fa-IR"/>
        </w:rPr>
        <w:t xml:space="preserve"> در ادامه می گوید: این اصل در ه</w:t>
      </w:r>
      <w:r w:rsidR="000D71EB">
        <w:rPr>
          <w:rFonts w:ascii="Noor_Mitra" w:hAnsi="Noor_Mitra" w:cs="Noor_Mitra" w:hint="cs"/>
          <w:sz w:val="28"/>
          <w:szCs w:val="28"/>
          <w:rtl/>
          <w:lang w:bidi="fa-IR"/>
        </w:rPr>
        <w:t>ر نوع استدلالی موجود است و هر جا</w:t>
      </w:r>
      <w:r w:rsidR="004F1C5C">
        <w:rPr>
          <w:rFonts w:ascii="Noor_Mitra" w:hAnsi="Noor_Mitra" w:cs="Noor_Mitra" w:hint="cs"/>
          <w:sz w:val="28"/>
          <w:szCs w:val="28"/>
          <w:rtl/>
          <w:lang w:bidi="fa-IR"/>
        </w:rPr>
        <w:t xml:space="preserve"> امری را که بدان اعتقاد داریم برای </w:t>
      </w:r>
      <w:r w:rsidR="000D71EB">
        <w:rPr>
          <w:rFonts w:ascii="Noor_Mitra" w:hAnsi="Noor_Mitra" w:cs="Noor_Mitra" w:hint="cs"/>
          <w:sz w:val="28"/>
          <w:szCs w:val="28"/>
          <w:rtl/>
          <w:lang w:bidi="fa-IR"/>
        </w:rPr>
        <w:t xml:space="preserve">اثبات امر دیگری که بعدا به آن اعتقاد پیدا می کنیم این اصل جاری خواهد بود. هر کس بپرسد چرا باید نتیجه استدلال صحیح را که مبتنی بر مقدمات صادق است قبول کرد در جواب فقط به این اصل می توان اشاره نمود و در واقع انکار درستی این اصل غیر ممکن و وضوح و </w:t>
      </w:r>
      <w:proofErr w:type="spellStart"/>
      <w:r w:rsidR="000D71EB">
        <w:rPr>
          <w:rFonts w:ascii="Noor_Mitra" w:hAnsi="Noor_Mitra" w:cs="Noor_Mitra" w:hint="cs"/>
          <w:sz w:val="28"/>
          <w:szCs w:val="28"/>
          <w:rtl/>
          <w:lang w:bidi="fa-IR"/>
        </w:rPr>
        <w:t>بداهت</w:t>
      </w:r>
      <w:proofErr w:type="spellEnd"/>
      <w:r w:rsidR="000D71EB">
        <w:rPr>
          <w:rFonts w:ascii="Noor_Mitra" w:hAnsi="Noor_Mitra" w:cs="Noor_Mitra" w:hint="cs"/>
          <w:sz w:val="28"/>
          <w:szCs w:val="28"/>
          <w:rtl/>
          <w:lang w:bidi="fa-IR"/>
        </w:rPr>
        <w:t xml:space="preserve"> آن به حدی است که در بادی امر نظر تقریبا غیر مفید و به منزله توضیح واضحات می نماید.</w:t>
      </w:r>
      <w:r w:rsidR="000D71EB">
        <w:rPr>
          <w:rStyle w:val="FootnoteReference"/>
          <w:rFonts w:ascii="Noor_Mitra" w:hAnsi="Noor_Mitra" w:cs="Noor_Mitra"/>
          <w:sz w:val="28"/>
          <w:szCs w:val="28"/>
          <w:rtl/>
          <w:lang w:bidi="fa-IR"/>
        </w:rPr>
        <w:footnoteReference w:id="1"/>
      </w:r>
    </w:p>
    <w:p w:rsidR="000D71EB" w:rsidRPr="000D71EB" w:rsidRDefault="000D71EB" w:rsidP="000D71EB">
      <w:pPr>
        <w:jc w:val="both"/>
        <w:rPr>
          <w:rFonts w:ascii="Noor_Mitra" w:hAnsi="Noor_Mitra" w:cs="Noor_Mitra"/>
          <w:color w:val="FF0000"/>
          <w:sz w:val="28"/>
          <w:szCs w:val="28"/>
          <w:rtl/>
          <w:lang w:bidi="fa-IR"/>
        </w:rPr>
      </w:pPr>
      <w:r w:rsidRPr="000D71EB">
        <w:rPr>
          <w:rFonts w:ascii="Noor_Mitra" w:hAnsi="Noor_Mitra" w:cs="Noor_Mitra" w:hint="cs"/>
          <w:color w:val="FF0000"/>
          <w:sz w:val="28"/>
          <w:szCs w:val="28"/>
          <w:rtl/>
          <w:lang w:bidi="fa-IR"/>
        </w:rPr>
        <w:t>اصل یکنواختی طبیعت</w:t>
      </w:r>
    </w:p>
    <w:p w:rsidR="003A7E13" w:rsidRDefault="000D71EB" w:rsidP="00856B03">
      <w:pPr>
        <w:jc w:val="both"/>
        <w:rPr>
          <w:rFonts w:ascii="Noor_Mitra" w:hAnsi="Noor_Mitra" w:cs="Noor_Mitra"/>
          <w:sz w:val="28"/>
          <w:szCs w:val="28"/>
          <w:rtl/>
          <w:lang w:bidi="fa-IR"/>
        </w:rPr>
      </w:pPr>
      <w:r>
        <w:rPr>
          <w:rFonts w:ascii="Noor_Mitra" w:hAnsi="Noor_Mitra" w:cs="Noor_Mitra" w:hint="cs"/>
          <w:sz w:val="28"/>
          <w:szCs w:val="28"/>
          <w:rtl/>
          <w:lang w:bidi="fa-IR"/>
        </w:rPr>
        <w:t xml:space="preserve">این اصولی که تا اینجا نام برده شد فراگیر بوده و همه حوزه های معرفتی را در بر می گیرد اعم از اینکه مربوط به عالم طبیعت باشند یا </w:t>
      </w:r>
      <w:proofErr w:type="spellStart"/>
      <w:r>
        <w:rPr>
          <w:rFonts w:ascii="Noor_Mitra" w:hAnsi="Noor_Mitra" w:cs="Noor_Mitra" w:hint="cs"/>
          <w:sz w:val="28"/>
          <w:szCs w:val="28"/>
          <w:rtl/>
          <w:lang w:bidi="fa-IR"/>
        </w:rPr>
        <w:t>ماوراء</w:t>
      </w:r>
      <w:proofErr w:type="spellEnd"/>
      <w:r>
        <w:rPr>
          <w:rFonts w:ascii="Noor_Mitra" w:hAnsi="Noor_Mitra" w:cs="Noor_Mitra" w:hint="cs"/>
          <w:sz w:val="28"/>
          <w:szCs w:val="28"/>
          <w:rtl/>
          <w:lang w:bidi="fa-IR"/>
        </w:rPr>
        <w:t xml:space="preserve"> طبیعت. اما اصلی داریم که در حوزه عالم طبیعت و برای شناخت آن </w:t>
      </w:r>
      <w:r w:rsidR="00856B03">
        <w:rPr>
          <w:rFonts w:ascii="Noor_Mitra" w:hAnsi="Noor_Mitra" w:cs="Noor_Mitra" w:hint="cs"/>
          <w:sz w:val="28"/>
          <w:szCs w:val="28"/>
          <w:rtl/>
          <w:lang w:bidi="fa-IR"/>
        </w:rPr>
        <w:t xml:space="preserve">مطرح است و </w:t>
      </w:r>
      <w:r>
        <w:rPr>
          <w:rFonts w:ascii="Noor_Mitra" w:hAnsi="Noor_Mitra" w:cs="Noor_Mitra" w:hint="cs"/>
          <w:sz w:val="28"/>
          <w:szCs w:val="28"/>
          <w:rtl/>
          <w:lang w:bidi="fa-IR"/>
        </w:rPr>
        <w:t xml:space="preserve">آن عبارت است از اصل یکنواختی طبیعت. این اصل را می توان از شاخه های اصل </w:t>
      </w:r>
      <w:proofErr w:type="spellStart"/>
      <w:r>
        <w:rPr>
          <w:rFonts w:ascii="Noor_Mitra" w:hAnsi="Noor_Mitra" w:cs="Noor_Mitra" w:hint="cs"/>
          <w:sz w:val="28"/>
          <w:szCs w:val="28"/>
          <w:rtl/>
          <w:lang w:bidi="fa-IR"/>
        </w:rPr>
        <w:t>سنخیت</w:t>
      </w:r>
      <w:proofErr w:type="spellEnd"/>
      <w:r>
        <w:rPr>
          <w:rFonts w:ascii="Noor_Mitra" w:hAnsi="Noor_Mitra" w:cs="Noor_Mitra" w:hint="cs"/>
          <w:sz w:val="28"/>
          <w:szCs w:val="28"/>
          <w:rtl/>
          <w:lang w:bidi="fa-IR"/>
        </w:rPr>
        <w:t xml:space="preserve"> علی و </w:t>
      </w:r>
      <w:proofErr w:type="spellStart"/>
      <w:r>
        <w:rPr>
          <w:rFonts w:ascii="Noor_Mitra" w:hAnsi="Noor_Mitra" w:cs="Noor_Mitra" w:hint="cs"/>
          <w:sz w:val="28"/>
          <w:szCs w:val="28"/>
          <w:rtl/>
          <w:lang w:bidi="fa-IR"/>
        </w:rPr>
        <w:t>معلولی</w:t>
      </w:r>
      <w:proofErr w:type="spellEnd"/>
      <w:r>
        <w:rPr>
          <w:rFonts w:ascii="Noor_Mitra" w:hAnsi="Noor_Mitra" w:cs="Noor_Mitra" w:hint="cs"/>
          <w:sz w:val="28"/>
          <w:szCs w:val="28"/>
          <w:rtl/>
          <w:lang w:bidi="fa-IR"/>
        </w:rPr>
        <w:t xml:space="preserve"> به شمار آورد.</w:t>
      </w:r>
    </w:p>
    <w:p w:rsidR="003A7E13" w:rsidRDefault="000D71EB" w:rsidP="006B2EBF">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برای کشف عالم طبیعت ابتدا اصل </w:t>
      </w:r>
      <w:proofErr w:type="spellStart"/>
      <w:r>
        <w:rPr>
          <w:rFonts w:ascii="Noor_Mitra" w:hAnsi="Noor_Mitra" w:cs="Noor_Mitra" w:hint="cs"/>
          <w:sz w:val="28"/>
          <w:szCs w:val="28"/>
          <w:rtl/>
          <w:lang w:bidi="fa-IR"/>
        </w:rPr>
        <w:t>علیت</w:t>
      </w:r>
      <w:proofErr w:type="spellEnd"/>
      <w:r>
        <w:rPr>
          <w:rFonts w:ascii="Noor_Mitra" w:hAnsi="Noor_Mitra" w:cs="Noor_Mitra" w:hint="cs"/>
          <w:sz w:val="28"/>
          <w:szCs w:val="28"/>
          <w:rtl/>
          <w:lang w:bidi="fa-IR"/>
        </w:rPr>
        <w:t xml:space="preserve"> لازم است، زیرا دانشمندان بر اساس این پیش فرض که هر پدیده ای علتی دارد وارد پژوهش و آزمایش می شوند</w:t>
      </w:r>
      <w:r w:rsidR="00856B03">
        <w:rPr>
          <w:rFonts w:ascii="Noor_Mitra" w:hAnsi="Noor_Mitra" w:cs="Noor_Mitra" w:hint="cs"/>
          <w:sz w:val="28"/>
          <w:szCs w:val="28"/>
          <w:rtl/>
          <w:lang w:bidi="fa-IR"/>
        </w:rPr>
        <w:t>.</w:t>
      </w:r>
      <w:r>
        <w:rPr>
          <w:rFonts w:ascii="Noor_Mitra" w:hAnsi="Noor_Mitra" w:cs="Noor_Mitra" w:hint="cs"/>
          <w:sz w:val="28"/>
          <w:szCs w:val="28"/>
          <w:rtl/>
          <w:lang w:bidi="fa-IR"/>
        </w:rPr>
        <w:t xml:space="preserve"> اما این اصل برای بدست آوردن یک قانون کافی نیست و باید اصل دیگری را نیز پذیرفته باشیم و </w:t>
      </w:r>
      <w:r>
        <w:rPr>
          <w:rFonts w:ascii="Noor_Mitra" w:hAnsi="Noor_Mitra" w:cs="Noor_Mitra" w:hint="cs"/>
          <w:sz w:val="28"/>
          <w:szCs w:val="28"/>
          <w:rtl/>
          <w:lang w:bidi="fa-IR"/>
        </w:rPr>
        <w:lastRenderedPageBreak/>
        <w:t xml:space="preserve">آن اصل یکنواختی طبیعت است. بعد از اینکه ثابت شد مثلا حادثه الف علت حادثه ب است، با استناد به اینکه طبیعت در همه جا </w:t>
      </w:r>
      <w:r w:rsidR="00856B03">
        <w:rPr>
          <w:rFonts w:ascii="Noor_Mitra" w:hAnsi="Noor_Mitra" w:cs="Noor_Mitra" w:hint="cs"/>
          <w:sz w:val="28"/>
          <w:szCs w:val="28"/>
          <w:rtl/>
          <w:lang w:bidi="fa-IR"/>
        </w:rPr>
        <w:t xml:space="preserve">با وجود </w:t>
      </w:r>
      <w:r>
        <w:rPr>
          <w:rFonts w:ascii="Noor_Mitra" w:hAnsi="Noor_Mitra" w:cs="Noor_Mitra" w:hint="cs"/>
          <w:sz w:val="28"/>
          <w:szCs w:val="28"/>
          <w:rtl/>
          <w:lang w:bidi="fa-IR"/>
        </w:rPr>
        <w:t>علت های مشابه</w:t>
      </w:r>
      <w:r w:rsidR="00856B03">
        <w:rPr>
          <w:rFonts w:ascii="Noor_Mitra" w:hAnsi="Noor_Mitra" w:cs="Noor_Mitra" w:hint="cs"/>
          <w:sz w:val="28"/>
          <w:szCs w:val="28"/>
          <w:rtl/>
          <w:lang w:bidi="fa-IR"/>
        </w:rPr>
        <w:t>،</w:t>
      </w:r>
      <w:r>
        <w:rPr>
          <w:rFonts w:ascii="Noor_Mitra" w:hAnsi="Noor_Mitra" w:cs="Noor_Mitra" w:hint="cs"/>
          <w:sz w:val="28"/>
          <w:szCs w:val="28"/>
          <w:rtl/>
          <w:lang w:bidi="fa-IR"/>
        </w:rPr>
        <w:t xml:space="preserve"> معلول های مشابه دارند، این قضیه به عنوان یک قانون کلی بیان می شود. </w:t>
      </w:r>
      <w:proofErr w:type="spellStart"/>
      <w:r>
        <w:rPr>
          <w:rFonts w:ascii="Noor_Mitra" w:hAnsi="Noor_Mitra" w:cs="Noor_Mitra" w:hint="cs"/>
          <w:sz w:val="28"/>
          <w:szCs w:val="28"/>
          <w:rtl/>
          <w:lang w:bidi="fa-IR"/>
        </w:rPr>
        <w:t>فیلیسین</w:t>
      </w:r>
      <w:proofErr w:type="spellEnd"/>
      <w:r>
        <w:rPr>
          <w:rFonts w:ascii="Noor_Mitra" w:hAnsi="Noor_Mitra" w:cs="Noor_Mitra" w:hint="cs"/>
          <w:sz w:val="28"/>
          <w:szCs w:val="28"/>
          <w:rtl/>
          <w:lang w:bidi="fa-IR"/>
        </w:rPr>
        <w:t xml:space="preserve"> شاله در مورد این اصل می گوید: معمولا در اینکه </w:t>
      </w:r>
      <w:proofErr w:type="spellStart"/>
      <w:r>
        <w:rPr>
          <w:rFonts w:ascii="Noor_Mitra" w:hAnsi="Noor_Mitra" w:cs="Noor_Mitra" w:hint="cs"/>
          <w:sz w:val="28"/>
          <w:szCs w:val="28"/>
          <w:rtl/>
          <w:lang w:bidi="fa-IR"/>
        </w:rPr>
        <w:t>استقراء</w:t>
      </w:r>
      <w:proofErr w:type="spellEnd"/>
      <w:r>
        <w:rPr>
          <w:rFonts w:ascii="Noor_Mitra" w:hAnsi="Noor_Mitra" w:cs="Noor_Mitra" w:hint="cs"/>
          <w:sz w:val="28"/>
          <w:szCs w:val="28"/>
          <w:rtl/>
          <w:lang w:bidi="fa-IR"/>
        </w:rPr>
        <w:t xml:space="preserve"> در یکسان بودن طبیعت مبتنی است بین دانشمندان توافق حاصل است. یعنی اگر طبیعت همیشه یک جریان را </w:t>
      </w:r>
      <w:r w:rsidR="006B2EBF">
        <w:rPr>
          <w:rFonts w:ascii="Noor_Mitra" w:hAnsi="Noor_Mitra" w:cs="Noor_Mitra" w:hint="cs"/>
          <w:sz w:val="28"/>
          <w:szCs w:val="28"/>
          <w:rtl/>
          <w:lang w:bidi="fa-IR"/>
        </w:rPr>
        <w:t xml:space="preserve">بپیماید کافی است که ما در یک زمان و مکان معین بین حوادث رابطه ای را ملاحظه کنیم و از آنجا پی ببریم که این رابطه همیشه و در همه جا برقرار خواهد بود. حاصل مطلب این است که </w:t>
      </w:r>
      <w:proofErr w:type="spellStart"/>
      <w:r w:rsidR="006B2EBF">
        <w:rPr>
          <w:rFonts w:ascii="Noor_Mitra" w:hAnsi="Noor_Mitra" w:cs="Noor_Mitra" w:hint="cs"/>
          <w:sz w:val="28"/>
          <w:szCs w:val="28"/>
          <w:rtl/>
          <w:lang w:bidi="fa-IR"/>
        </w:rPr>
        <w:t>استقراء</w:t>
      </w:r>
      <w:proofErr w:type="spellEnd"/>
      <w:r w:rsidR="006B2EBF">
        <w:rPr>
          <w:rFonts w:ascii="Noor_Mitra" w:hAnsi="Noor_Mitra" w:cs="Noor_Mitra" w:hint="cs"/>
          <w:sz w:val="28"/>
          <w:szCs w:val="28"/>
          <w:rtl/>
          <w:lang w:bidi="fa-IR"/>
        </w:rPr>
        <w:t xml:space="preserve"> و علوم تجربی بر دو اساس استوار هستند: یک، طبیعت دارای نظم و قانون است و اتفاق و تصادف در آن رخ </w:t>
      </w:r>
      <w:proofErr w:type="spellStart"/>
      <w:r w:rsidR="006B2EBF">
        <w:rPr>
          <w:rFonts w:ascii="Noor_Mitra" w:hAnsi="Noor_Mitra" w:cs="Noor_Mitra" w:hint="cs"/>
          <w:sz w:val="28"/>
          <w:szCs w:val="28"/>
          <w:rtl/>
          <w:lang w:bidi="fa-IR"/>
        </w:rPr>
        <w:t>نمی</w:t>
      </w:r>
      <w:proofErr w:type="spellEnd"/>
      <w:r w:rsidR="006B2EBF">
        <w:rPr>
          <w:rFonts w:ascii="Noor_Mitra" w:hAnsi="Noor_Mitra" w:cs="Noor_Mitra" w:hint="cs"/>
          <w:sz w:val="28"/>
          <w:szCs w:val="28"/>
          <w:rtl/>
          <w:lang w:bidi="fa-IR"/>
        </w:rPr>
        <w:t xml:space="preserve"> دهد. و دوم، هر علت همیشه در اجتماع شرایط یکسان باعث همان معلوم می شود.</w:t>
      </w:r>
      <w:r w:rsidR="006B2EBF">
        <w:rPr>
          <w:rStyle w:val="FootnoteReference"/>
          <w:rFonts w:ascii="Noor_Mitra" w:hAnsi="Noor_Mitra" w:cs="Noor_Mitra"/>
          <w:sz w:val="28"/>
          <w:szCs w:val="28"/>
          <w:rtl/>
          <w:lang w:bidi="fa-IR"/>
        </w:rPr>
        <w:footnoteReference w:id="2"/>
      </w:r>
    </w:p>
    <w:p w:rsidR="000D71EB" w:rsidRDefault="006B2EBF" w:rsidP="000D71EB">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در مورد اینکه چگونه این تجربه گرایان به این اصول عقلی اعتقاد دارند و آنها را توجیه می کنند، بعدا بحث می شود. </w:t>
      </w:r>
    </w:p>
    <w:p w:rsidR="006B2EBF" w:rsidRDefault="006B2EBF" w:rsidP="006B2EBF">
      <w:pPr>
        <w:jc w:val="both"/>
        <w:rPr>
          <w:rFonts w:ascii="Noor_Mitra" w:hAnsi="Noor_Mitra" w:cs="Noor_Mitra" w:hint="cs"/>
          <w:sz w:val="28"/>
          <w:szCs w:val="28"/>
          <w:rtl/>
          <w:lang w:bidi="fa-IR"/>
        </w:rPr>
      </w:pPr>
      <w:proofErr w:type="spellStart"/>
      <w:r>
        <w:rPr>
          <w:rFonts w:ascii="Noor_Mitra" w:hAnsi="Noor_Mitra" w:cs="Noor_Mitra" w:hint="cs"/>
          <w:sz w:val="28"/>
          <w:szCs w:val="28"/>
          <w:rtl/>
          <w:lang w:bidi="fa-IR"/>
        </w:rPr>
        <w:t>ایان</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باربور</w:t>
      </w:r>
      <w:proofErr w:type="spellEnd"/>
      <w:r>
        <w:rPr>
          <w:rFonts w:ascii="Noor_Mitra" w:hAnsi="Noor_Mitra" w:cs="Noor_Mitra" w:hint="cs"/>
          <w:sz w:val="28"/>
          <w:szCs w:val="28"/>
          <w:rtl/>
          <w:lang w:bidi="fa-IR"/>
        </w:rPr>
        <w:t xml:space="preserve"> در کتاب علم و دین می گوید: برخی از سجایا لازمه پژوهش بارور در هر رشته ای است. نظیر کنجکاوی، تخیل (فرضیه سازی و احتمالات گوناگون را عرضه کردن)، امانت داری، آزادی فکر و نظر. ولی آنچه به طور اخص در پژوهش علمی اهمیت دارد، اعتقاد راسخ اهل علم به فهم پذیری و </w:t>
      </w:r>
      <w:proofErr w:type="spellStart"/>
      <w:r>
        <w:rPr>
          <w:rFonts w:ascii="Noor_Mitra" w:hAnsi="Noor_Mitra" w:cs="Noor_Mitra" w:hint="cs"/>
          <w:sz w:val="28"/>
          <w:szCs w:val="28"/>
          <w:rtl/>
          <w:lang w:bidi="fa-IR"/>
        </w:rPr>
        <w:t>قانونمندی</w:t>
      </w:r>
      <w:proofErr w:type="spellEnd"/>
      <w:r>
        <w:rPr>
          <w:rFonts w:ascii="Noor_Mitra" w:hAnsi="Noor_Mitra" w:cs="Noor_Mitra" w:hint="cs"/>
          <w:sz w:val="28"/>
          <w:szCs w:val="28"/>
          <w:rtl/>
          <w:lang w:bidi="fa-IR"/>
        </w:rPr>
        <w:t xml:space="preserve"> جهان است. پژوهشگر علم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پرسد آیا بیماری علت دارد، بلکه می پرسد علت این بیماری چیست؟ یعنی پاسخ پرسش اول را مسلم می گیرد. دانشمندان درباره مسلم انگاشتن اصل یکسانی و یکنواختی طبیعت به تفصیل بحث کرده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برخی مانند جان استوارت میل آن را به عنوان تعمیم تجربی از مشاهدات توجیه کرده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 xml:space="preserve">. وسیله </w:t>
      </w:r>
      <w:proofErr w:type="spellStart"/>
      <w:r>
        <w:rPr>
          <w:rFonts w:ascii="Noor_Mitra" w:hAnsi="Noor_Mitra" w:cs="Noor_Mitra" w:hint="cs"/>
          <w:sz w:val="28"/>
          <w:szCs w:val="28"/>
          <w:rtl/>
          <w:lang w:bidi="fa-IR"/>
        </w:rPr>
        <w:t>انگاران</w:t>
      </w:r>
      <w:proofErr w:type="spellEnd"/>
      <w:r>
        <w:rPr>
          <w:rFonts w:ascii="Noor_Mitra" w:hAnsi="Noor_Mitra" w:cs="Noor_Mitra" w:hint="cs"/>
          <w:sz w:val="28"/>
          <w:szCs w:val="28"/>
          <w:rtl/>
          <w:lang w:bidi="fa-IR"/>
        </w:rPr>
        <w:t xml:space="preserve"> آن را یک توصیه روش شناختی مفید (یعنی در پی انگاره های تکرار شونده باش می دانند)، تا یک مدعای متافیزیکی </w:t>
      </w:r>
      <w:proofErr w:type="spellStart"/>
      <w:r>
        <w:rPr>
          <w:rFonts w:ascii="Noor_Mitra" w:hAnsi="Noor_Mitra" w:cs="Noor_Mitra" w:hint="cs"/>
          <w:sz w:val="28"/>
          <w:szCs w:val="28"/>
          <w:rtl/>
          <w:lang w:bidi="fa-IR"/>
        </w:rPr>
        <w:t>مطلق</w:t>
      </w:r>
      <w:proofErr w:type="spellEnd"/>
      <w:r>
        <w:rPr>
          <w:rFonts w:ascii="Noor_Mitra" w:hAnsi="Noor_Mitra" w:cs="Noor_Mitra" w:hint="cs"/>
          <w:sz w:val="28"/>
          <w:szCs w:val="28"/>
          <w:rtl/>
          <w:lang w:bidi="fa-IR"/>
        </w:rPr>
        <w:t xml:space="preserve"> راجع به واقعیت یعنی اینکه طبیعت همواره قانونمند است. </w:t>
      </w:r>
    </w:p>
    <w:p w:rsidR="006B2EBF" w:rsidRDefault="006B2EBF" w:rsidP="00951E09">
      <w:pPr>
        <w:jc w:val="both"/>
        <w:rPr>
          <w:rFonts w:ascii="Noor_Mitra" w:hAnsi="Noor_Mitra" w:cs="Noor_Mitra"/>
          <w:sz w:val="28"/>
          <w:szCs w:val="28"/>
          <w:rtl/>
          <w:lang w:bidi="fa-IR"/>
        </w:rPr>
      </w:pPr>
      <w:r>
        <w:rPr>
          <w:rFonts w:ascii="Noor_Mitra" w:hAnsi="Noor_Mitra" w:cs="Noor_Mitra" w:hint="cs"/>
          <w:sz w:val="28"/>
          <w:szCs w:val="28"/>
          <w:rtl/>
          <w:lang w:bidi="fa-IR"/>
        </w:rPr>
        <w:t xml:space="preserve">بعد ایشان در نقد وسیله </w:t>
      </w:r>
      <w:proofErr w:type="spellStart"/>
      <w:r>
        <w:rPr>
          <w:rFonts w:ascii="Noor_Mitra" w:hAnsi="Noor_Mitra" w:cs="Noor_Mitra" w:hint="cs"/>
          <w:sz w:val="28"/>
          <w:szCs w:val="28"/>
          <w:rtl/>
          <w:lang w:bidi="fa-IR"/>
        </w:rPr>
        <w:t>انگاران</w:t>
      </w:r>
      <w:proofErr w:type="spellEnd"/>
      <w:r>
        <w:rPr>
          <w:rFonts w:ascii="Noor_Mitra" w:hAnsi="Noor_Mitra" w:cs="Noor_Mitra" w:hint="cs"/>
          <w:sz w:val="28"/>
          <w:szCs w:val="28"/>
          <w:rtl/>
          <w:lang w:bidi="fa-IR"/>
        </w:rPr>
        <w:t xml:space="preserve"> می گوید: در پاسخ آنان باید گفت این صرفا یک دستورالعمل دل </w:t>
      </w:r>
      <w:proofErr w:type="spellStart"/>
      <w:r w:rsidR="00951E09">
        <w:rPr>
          <w:rFonts w:ascii="Noor_Mitra" w:hAnsi="Noor_Mitra" w:cs="Noor_Mitra" w:hint="cs"/>
          <w:sz w:val="28"/>
          <w:szCs w:val="28"/>
          <w:rtl/>
          <w:lang w:bidi="fa-IR"/>
        </w:rPr>
        <w:t>خواهانه</w:t>
      </w:r>
      <w:proofErr w:type="spellEnd"/>
      <w:r w:rsidR="00951E09">
        <w:rPr>
          <w:rFonts w:ascii="Noor_Mitra" w:hAnsi="Noor_Mitra" w:cs="Noor_Mitra" w:hint="cs"/>
          <w:sz w:val="28"/>
          <w:szCs w:val="28"/>
          <w:rtl/>
          <w:lang w:bidi="fa-IR"/>
        </w:rPr>
        <w:t xml:space="preserve"> نیست، زیرا خط مشی ای که توصیه می کند فقط از آن روی مفید و نتیجه بخش است که جهان در واقع منظم و سامان </w:t>
      </w:r>
      <w:proofErr w:type="spellStart"/>
      <w:r w:rsidR="00951E09">
        <w:rPr>
          <w:rFonts w:ascii="Noor_Mitra" w:hAnsi="Noor_Mitra" w:cs="Noor_Mitra" w:hint="cs"/>
          <w:sz w:val="28"/>
          <w:szCs w:val="28"/>
          <w:rtl/>
          <w:lang w:bidi="fa-IR"/>
        </w:rPr>
        <w:t>مند</w:t>
      </w:r>
      <w:proofErr w:type="spellEnd"/>
      <w:r w:rsidR="00951E09">
        <w:rPr>
          <w:rFonts w:ascii="Noor_Mitra" w:hAnsi="Noor_Mitra" w:cs="Noor_Mitra" w:hint="cs"/>
          <w:sz w:val="28"/>
          <w:szCs w:val="28"/>
          <w:rtl/>
          <w:lang w:bidi="fa-IR"/>
        </w:rPr>
        <w:t xml:space="preserve"> است. اعتماد به یک خط مشی علمی حاکی از مسلم انگاری های متافیزیکی مسکوت است. این یک پیش فرض صوری یا مقدمه منطقی نیست و هرگز در طی تحقیقات علمی ذکری از آن به میان </w:t>
      </w:r>
      <w:proofErr w:type="spellStart"/>
      <w:r w:rsidR="00951E09">
        <w:rPr>
          <w:rFonts w:ascii="Noor_Mitra" w:hAnsi="Noor_Mitra" w:cs="Noor_Mitra" w:hint="cs"/>
          <w:sz w:val="28"/>
          <w:szCs w:val="28"/>
          <w:rtl/>
          <w:lang w:bidi="fa-IR"/>
        </w:rPr>
        <w:t>نمی</w:t>
      </w:r>
      <w:proofErr w:type="spellEnd"/>
      <w:r w:rsidR="00951E09">
        <w:rPr>
          <w:rFonts w:ascii="Noor_Mitra" w:hAnsi="Noor_Mitra" w:cs="Noor_Mitra" w:hint="cs"/>
          <w:sz w:val="28"/>
          <w:szCs w:val="28"/>
          <w:rtl/>
          <w:lang w:bidi="fa-IR"/>
        </w:rPr>
        <w:t xml:space="preserve"> آید، بلکه به سادگی در عرف اهل علم و در فرهنگی که محیط بر آن است مقبول و مسلم گرفته شده است، ولی اگر چنین اصلی رسما بیان </w:t>
      </w:r>
      <w:proofErr w:type="spellStart"/>
      <w:r w:rsidR="00951E09">
        <w:rPr>
          <w:rFonts w:ascii="Noor_Mitra" w:hAnsi="Noor_Mitra" w:cs="Noor_Mitra" w:hint="cs"/>
          <w:sz w:val="28"/>
          <w:szCs w:val="28"/>
          <w:rtl/>
          <w:lang w:bidi="fa-IR"/>
        </w:rPr>
        <w:t>نمی</w:t>
      </w:r>
      <w:proofErr w:type="spellEnd"/>
      <w:r w:rsidR="00951E09">
        <w:rPr>
          <w:rFonts w:ascii="Noor_Mitra" w:hAnsi="Noor_Mitra" w:cs="Noor_Mitra" w:hint="cs"/>
          <w:sz w:val="28"/>
          <w:szCs w:val="28"/>
          <w:rtl/>
          <w:lang w:bidi="fa-IR"/>
        </w:rPr>
        <w:t xml:space="preserve"> شود به این معنا نیست که تاثیر آن کم است.</w:t>
      </w:r>
      <w:r w:rsidR="00951E09">
        <w:rPr>
          <w:rStyle w:val="FootnoteReference"/>
          <w:rFonts w:ascii="Noor_Mitra" w:hAnsi="Noor_Mitra" w:cs="Noor_Mitra"/>
          <w:sz w:val="28"/>
          <w:szCs w:val="28"/>
          <w:rtl/>
          <w:lang w:bidi="fa-IR"/>
        </w:rPr>
        <w:footnoteReference w:id="3"/>
      </w:r>
    </w:p>
    <w:p w:rsidR="000D71EB" w:rsidRDefault="00951E09" w:rsidP="000D71EB">
      <w:pPr>
        <w:jc w:val="both"/>
        <w:rPr>
          <w:rFonts w:ascii="Noor_Mitra" w:hAnsi="Noor_Mitra" w:cs="Noor_Mitra"/>
          <w:sz w:val="28"/>
          <w:szCs w:val="28"/>
          <w:rtl/>
          <w:lang w:bidi="fa-IR"/>
        </w:rPr>
      </w:pPr>
      <w:proofErr w:type="spellStart"/>
      <w:r>
        <w:rPr>
          <w:rFonts w:ascii="Noor_Mitra" w:hAnsi="Noor_Mitra" w:cs="Noor_Mitra" w:hint="cs"/>
          <w:sz w:val="28"/>
          <w:szCs w:val="28"/>
          <w:rtl/>
          <w:lang w:bidi="fa-IR"/>
        </w:rPr>
        <w:t>لایب</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نیتس</w:t>
      </w:r>
      <w:proofErr w:type="spellEnd"/>
      <w:r>
        <w:rPr>
          <w:rFonts w:ascii="Noor_Mitra" w:hAnsi="Noor_Mitra" w:cs="Noor_Mitra" w:hint="cs"/>
          <w:sz w:val="28"/>
          <w:szCs w:val="28"/>
          <w:rtl/>
          <w:lang w:bidi="fa-IR"/>
        </w:rPr>
        <w:t>، فیلسوف و ریاضی دان آلمانی (م 1716 م) می گوید: این اصول برای استدلال ضروری است همچنان که عضلات و رباط ها برای راه رفتن ضرورت دارند، هر چند انسان به هنگام راه رفتن هیچ توجهی به آنها نداشته باشد.</w:t>
      </w:r>
      <w:r>
        <w:rPr>
          <w:rStyle w:val="FootnoteReference"/>
          <w:rFonts w:ascii="Noor_Mitra" w:hAnsi="Noor_Mitra" w:cs="Noor_Mitra"/>
          <w:sz w:val="28"/>
          <w:szCs w:val="28"/>
          <w:rtl/>
          <w:lang w:bidi="fa-IR"/>
        </w:rPr>
        <w:footnoteReference w:id="4"/>
      </w:r>
      <w:r>
        <w:rPr>
          <w:rFonts w:ascii="Noor_Mitra" w:hAnsi="Noor_Mitra" w:cs="Noor_Mitra" w:hint="cs"/>
          <w:sz w:val="28"/>
          <w:szCs w:val="28"/>
          <w:rtl/>
          <w:lang w:bidi="fa-IR"/>
        </w:rPr>
        <w:t xml:space="preserve"> </w:t>
      </w:r>
    </w:p>
    <w:p w:rsidR="00B46FD6" w:rsidRDefault="00B46FD6" w:rsidP="00B46FD6">
      <w:pPr>
        <w:jc w:val="both"/>
        <w:rPr>
          <w:rFonts w:ascii="Noor_Mitra" w:hAnsi="Noor_Mitra" w:cs="Noor_Mitra"/>
          <w:sz w:val="28"/>
          <w:szCs w:val="28"/>
          <w:rtl/>
          <w:lang w:bidi="fa-IR"/>
        </w:rPr>
      </w:pPr>
      <w:proofErr w:type="spellStart"/>
      <w:r>
        <w:rPr>
          <w:rFonts w:ascii="Noor_Mitra" w:hAnsi="Noor_Mitra" w:cs="Noor_Mitra" w:hint="cs"/>
          <w:sz w:val="28"/>
          <w:szCs w:val="28"/>
          <w:rtl/>
          <w:lang w:bidi="fa-IR"/>
        </w:rPr>
        <w:lastRenderedPageBreak/>
        <w:t>پاسکال</w:t>
      </w:r>
      <w:proofErr w:type="spellEnd"/>
      <w:r>
        <w:rPr>
          <w:rFonts w:ascii="Noor_Mitra" w:hAnsi="Noor_Mitra" w:cs="Noor_Mitra" w:hint="cs"/>
          <w:sz w:val="28"/>
          <w:szCs w:val="28"/>
          <w:rtl/>
          <w:lang w:bidi="fa-IR"/>
        </w:rPr>
        <w:t>، ریاضی دان معروف فرانسوی (م 1862) درباره بدیهی بودن و برهان ناپذیر بودن اصول عقلی می گوید: چون علتی که این اصول را برهان ناپذیر می کند نه خفا و ابهام بلکه شدت وضوح آنها است، پس فقدان حجت و دلیل برای اثبات آنها نه تنها نقص نیست بلکه کمال نیز هست.</w:t>
      </w:r>
      <w:r>
        <w:rPr>
          <w:rStyle w:val="FootnoteReference"/>
          <w:rFonts w:ascii="Noor_Mitra" w:hAnsi="Noor_Mitra" w:cs="Noor_Mitra"/>
          <w:sz w:val="28"/>
          <w:szCs w:val="28"/>
          <w:rtl/>
          <w:lang w:bidi="fa-IR"/>
        </w:rPr>
        <w:footnoteReference w:id="5"/>
      </w:r>
    </w:p>
    <w:p w:rsidR="000D71EB" w:rsidRDefault="00B46FD6" w:rsidP="000D71EB">
      <w:pPr>
        <w:jc w:val="both"/>
        <w:rPr>
          <w:rFonts w:ascii="Noor_Mitra" w:hAnsi="Noor_Mitra" w:cs="Noor_Mitra"/>
          <w:sz w:val="28"/>
          <w:szCs w:val="28"/>
          <w:rtl/>
          <w:lang w:bidi="fa-IR"/>
        </w:rPr>
      </w:pPr>
      <w:r>
        <w:rPr>
          <w:rFonts w:ascii="Noor_Mitra" w:hAnsi="Noor_Mitra" w:cs="Noor_Mitra" w:hint="cs"/>
          <w:sz w:val="28"/>
          <w:szCs w:val="28"/>
          <w:rtl/>
          <w:lang w:bidi="fa-IR"/>
        </w:rPr>
        <w:t>اینگونه بحث مربوط به اصول عقلی شناخت بیان شد. انشاءالله در جلسه بعد به بررسی دیدگاه تجربه گرایان درباره اصول و مبادی شناخت می پردازیم.</w:t>
      </w:r>
    </w:p>
    <w:p w:rsidR="003A7E13" w:rsidRPr="00F14D8C" w:rsidRDefault="003A7E13" w:rsidP="000A732B">
      <w:pPr>
        <w:jc w:val="both"/>
        <w:rPr>
          <w:rFonts w:ascii="Noor_Mitra" w:hAnsi="Noor_Mitra" w:cs="Noor_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FBC" w:rsidRDefault="006B7FBC" w:rsidP="00BC6EBB">
      <w:pPr>
        <w:spacing w:after="0" w:line="240" w:lineRule="auto"/>
      </w:pPr>
      <w:r>
        <w:separator/>
      </w:r>
    </w:p>
  </w:endnote>
  <w:endnote w:type="continuationSeparator" w:id="0">
    <w:p w:rsidR="006B7FBC" w:rsidRDefault="006B7FB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FBC" w:rsidRDefault="006B7FBC" w:rsidP="00BC6EBB">
      <w:pPr>
        <w:spacing w:after="0" w:line="240" w:lineRule="auto"/>
      </w:pPr>
      <w:r>
        <w:separator/>
      </w:r>
    </w:p>
  </w:footnote>
  <w:footnote w:type="continuationSeparator" w:id="0">
    <w:p w:rsidR="006B7FBC" w:rsidRDefault="006B7FBC" w:rsidP="00BC6EBB">
      <w:pPr>
        <w:spacing w:after="0" w:line="240" w:lineRule="auto"/>
      </w:pPr>
      <w:r>
        <w:continuationSeparator/>
      </w:r>
    </w:p>
  </w:footnote>
  <w:footnote w:id="1">
    <w:p w:rsidR="000D71EB" w:rsidRDefault="000D71EB" w:rsidP="000D71EB">
      <w:pPr>
        <w:pStyle w:val="FootnoteText"/>
        <w:rPr>
          <w:rFonts w:hint="cs"/>
          <w:lang w:bidi="fa-IR"/>
        </w:rPr>
      </w:pPr>
      <w:r>
        <w:rPr>
          <w:rStyle w:val="FootnoteReference"/>
        </w:rPr>
        <w:footnoteRef/>
      </w:r>
      <w:r>
        <w:rPr>
          <w:rtl/>
        </w:rPr>
        <w:t xml:space="preserve"> </w:t>
      </w:r>
      <w:r>
        <w:rPr>
          <w:rFonts w:hint="cs"/>
          <w:rtl/>
          <w:lang w:bidi="fa-IR"/>
        </w:rPr>
        <w:t xml:space="preserve">مسائل فلسفه، </w:t>
      </w:r>
      <w:proofErr w:type="spellStart"/>
      <w:r>
        <w:rPr>
          <w:rFonts w:hint="cs"/>
          <w:rtl/>
          <w:lang w:bidi="fa-IR"/>
        </w:rPr>
        <w:t>بتراند</w:t>
      </w:r>
      <w:proofErr w:type="spellEnd"/>
      <w:r>
        <w:rPr>
          <w:rFonts w:hint="cs"/>
          <w:rtl/>
          <w:lang w:bidi="fa-IR"/>
        </w:rPr>
        <w:t xml:space="preserve"> </w:t>
      </w:r>
      <w:proofErr w:type="spellStart"/>
      <w:r>
        <w:rPr>
          <w:rFonts w:hint="cs"/>
          <w:rtl/>
          <w:lang w:bidi="fa-IR"/>
        </w:rPr>
        <w:t>راسل</w:t>
      </w:r>
      <w:proofErr w:type="spellEnd"/>
      <w:r>
        <w:rPr>
          <w:rFonts w:hint="cs"/>
          <w:rtl/>
          <w:lang w:bidi="fa-IR"/>
        </w:rPr>
        <w:t>، ترجمه منوچهر بزرگمهر، ص 97-98</w:t>
      </w:r>
    </w:p>
  </w:footnote>
  <w:footnote w:id="2">
    <w:p w:rsidR="006B2EBF" w:rsidRDefault="006B2EBF" w:rsidP="006B2EBF">
      <w:pPr>
        <w:pStyle w:val="FootnoteText"/>
        <w:rPr>
          <w:rFonts w:hint="cs"/>
          <w:lang w:bidi="fa-IR"/>
        </w:rPr>
      </w:pPr>
      <w:r>
        <w:rPr>
          <w:rStyle w:val="FootnoteReference"/>
        </w:rPr>
        <w:footnoteRef/>
      </w:r>
      <w:r>
        <w:rPr>
          <w:rtl/>
        </w:rPr>
        <w:t xml:space="preserve"> </w:t>
      </w:r>
      <w:r>
        <w:rPr>
          <w:rFonts w:hint="cs"/>
          <w:rtl/>
          <w:lang w:bidi="fa-IR"/>
        </w:rPr>
        <w:t xml:space="preserve">شناخت روش های علوم، فلیسین شاله، ترجمه یحیی مهدوی، ص 110 و 116 </w:t>
      </w:r>
    </w:p>
  </w:footnote>
  <w:footnote w:id="3">
    <w:p w:rsidR="00951E09" w:rsidRDefault="00951E09">
      <w:pPr>
        <w:pStyle w:val="FootnoteText"/>
        <w:rPr>
          <w:rFonts w:hint="cs"/>
          <w:lang w:bidi="fa-IR"/>
        </w:rPr>
      </w:pPr>
      <w:r>
        <w:rPr>
          <w:rStyle w:val="FootnoteReference"/>
        </w:rPr>
        <w:footnoteRef/>
      </w:r>
      <w:r>
        <w:rPr>
          <w:rtl/>
        </w:rPr>
        <w:t xml:space="preserve"> </w:t>
      </w:r>
      <w:r>
        <w:rPr>
          <w:rFonts w:hint="cs"/>
          <w:rtl/>
          <w:lang w:bidi="fa-IR"/>
        </w:rPr>
        <w:t xml:space="preserve">علم و دین، </w:t>
      </w:r>
      <w:proofErr w:type="spellStart"/>
      <w:r>
        <w:rPr>
          <w:rFonts w:hint="cs"/>
          <w:rtl/>
          <w:lang w:bidi="fa-IR"/>
        </w:rPr>
        <w:t>ایان</w:t>
      </w:r>
      <w:proofErr w:type="spellEnd"/>
      <w:r>
        <w:rPr>
          <w:rFonts w:hint="cs"/>
          <w:rtl/>
          <w:lang w:bidi="fa-IR"/>
        </w:rPr>
        <w:t xml:space="preserve"> </w:t>
      </w:r>
      <w:proofErr w:type="spellStart"/>
      <w:r>
        <w:rPr>
          <w:rFonts w:hint="cs"/>
          <w:rtl/>
          <w:lang w:bidi="fa-IR"/>
        </w:rPr>
        <w:t>باربور</w:t>
      </w:r>
      <w:proofErr w:type="spellEnd"/>
      <w:r>
        <w:rPr>
          <w:rFonts w:hint="cs"/>
          <w:rtl/>
          <w:lang w:bidi="fa-IR"/>
        </w:rPr>
        <w:t>، ص 218</w:t>
      </w:r>
    </w:p>
  </w:footnote>
  <w:footnote w:id="4">
    <w:p w:rsidR="00951E09" w:rsidRDefault="00951E09">
      <w:pPr>
        <w:pStyle w:val="FootnoteText"/>
        <w:rPr>
          <w:rFonts w:hint="cs"/>
          <w:lang w:bidi="fa-IR"/>
        </w:rPr>
      </w:pPr>
      <w:r>
        <w:rPr>
          <w:rStyle w:val="FootnoteReference"/>
        </w:rPr>
        <w:footnoteRef/>
      </w:r>
      <w:r>
        <w:rPr>
          <w:rtl/>
        </w:rPr>
        <w:t xml:space="preserve"> </w:t>
      </w:r>
      <w:r>
        <w:rPr>
          <w:rFonts w:hint="cs"/>
          <w:rtl/>
          <w:lang w:bidi="fa-IR"/>
        </w:rPr>
        <w:t xml:space="preserve">فلسفه عمومی، پل </w:t>
      </w:r>
      <w:proofErr w:type="spellStart"/>
      <w:r>
        <w:rPr>
          <w:rFonts w:hint="cs"/>
          <w:rtl/>
          <w:lang w:bidi="fa-IR"/>
        </w:rPr>
        <w:t>فولکیه</w:t>
      </w:r>
      <w:proofErr w:type="spellEnd"/>
      <w:r>
        <w:rPr>
          <w:rFonts w:hint="cs"/>
          <w:rtl/>
          <w:lang w:bidi="fa-IR"/>
        </w:rPr>
        <w:t xml:space="preserve">، ترجمه یحیی مهدوی، ص </w:t>
      </w:r>
      <w:r w:rsidR="00B46FD6">
        <w:rPr>
          <w:rFonts w:hint="cs"/>
          <w:rtl/>
          <w:lang w:bidi="fa-IR"/>
        </w:rPr>
        <w:t>86</w:t>
      </w:r>
    </w:p>
  </w:footnote>
  <w:footnote w:id="5">
    <w:p w:rsidR="00B46FD6" w:rsidRDefault="00B46FD6">
      <w:pPr>
        <w:pStyle w:val="FootnoteText"/>
        <w:rPr>
          <w:rFonts w:hint="cs"/>
          <w:lang w:bidi="fa-IR"/>
        </w:rPr>
      </w:pPr>
      <w:r>
        <w:rPr>
          <w:rStyle w:val="FootnoteReference"/>
        </w:rPr>
        <w:footnoteRef/>
      </w:r>
      <w:r>
        <w:rPr>
          <w:rtl/>
        </w:rPr>
        <w:t xml:space="preserve"> </w:t>
      </w:r>
      <w:r>
        <w:rPr>
          <w:rFonts w:hint="cs"/>
          <w:rtl/>
          <w:lang w:bidi="fa-IR"/>
        </w:rPr>
        <w:t xml:space="preserve">فلسفه عمومی، پل </w:t>
      </w:r>
      <w:proofErr w:type="spellStart"/>
      <w:r>
        <w:rPr>
          <w:rFonts w:hint="cs"/>
          <w:rtl/>
          <w:lang w:bidi="fa-IR"/>
        </w:rPr>
        <w:t>فولکیه</w:t>
      </w:r>
      <w:proofErr w:type="spellEnd"/>
      <w:r>
        <w:rPr>
          <w:rFonts w:hint="cs"/>
          <w:rtl/>
          <w:lang w:bidi="fa-IR"/>
        </w:rPr>
        <w:t>، ترجمه یحیی مهدوی، ص 86</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C1520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C15204">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C15204">
      <w:rPr>
        <w:rFonts w:ascii="Tahoma" w:hAnsi="Tahoma" w:cs="Traditional Arabic" w:hint="cs"/>
        <w:sz w:val="28"/>
        <w:szCs w:val="28"/>
        <w:rtl/>
        <w:lang w:bidi="fa-IR"/>
      </w:rPr>
      <w:t>17</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2637C8">
      <w:rPr>
        <w:rFonts w:ascii="Tahoma" w:hAnsi="Tahoma" w:cs="Traditional Arabic" w:hint="cs"/>
        <w:sz w:val="28"/>
        <w:szCs w:val="28"/>
        <w:rtl/>
        <w:lang w:bidi="fa-IR"/>
      </w:rPr>
      <w:t>9</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1A3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D71EB"/>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A7E13"/>
    <w:rsid w:val="003B1431"/>
    <w:rsid w:val="003B327B"/>
    <w:rsid w:val="003B4B83"/>
    <w:rsid w:val="003B4F58"/>
    <w:rsid w:val="003B6174"/>
    <w:rsid w:val="003B69F9"/>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C5C"/>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2EBF"/>
    <w:rsid w:val="006B4578"/>
    <w:rsid w:val="006B512F"/>
    <w:rsid w:val="006B7FBC"/>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56B03"/>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1E09"/>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A33"/>
    <w:rsid w:val="00B15D53"/>
    <w:rsid w:val="00B33CBD"/>
    <w:rsid w:val="00B37443"/>
    <w:rsid w:val="00B40CD7"/>
    <w:rsid w:val="00B412D6"/>
    <w:rsid w:val="00B41326"/>
    <w:rsid w:val="00B426C9"/>
    <w:rsid w:val="00B43C28"/>
    <w:rsid w:val="00B43FB1"/>
    <w:rsid w:val="00B44B5F"/>
    <w:rsid w:val="00B4664B"/>
    <w:rsid w:val="00B46FD6"/>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5ADA"/>
    <w:rsid w:val="00C108A4"/>
    <w:rsid w:val="00C110EB"/>
    <w:rsid w:val="00C126B5"/>
    <w:rsid w:val="00C12E6A"/>
    <w:rsid w:val="00C15204"/>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24833D2-D59D-4388-B7A2-1F009FB10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2020-12-07T16:52:00Z</dcterms:created>
  <dcterms:modified xsi:type="dcterms:W3CDTF">2020-12-07T18:02:00Z</dcterms:modified>
</cp:coreProperties>
</file>