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51F2" w:rsidRPr="00414B43" w:rsidRDefault="001C51F2" w:rsidP="001C51F2">
      <w:pPr>
        <w:rPr>
          <w:color w:val="FF0000"/>
          <w:rtl/>
        </w:rPr>
      </w:pPr>
      <w:r w:rsidRPr="00414B43">
        <w:rPr>
          <w:rFonts w:hint="cs"/>
          <w:color w:val="FF0000"/>
          <w:rtl/>
        </w:rPr>
        <w:t>خلاصه جلسه گذشته</w:t>
      </w:r>
    </w:p>
    <w:p w:rsidR="00414B43" w:rsidRDefault="001C51F2" w:rsidP="00FA64A6">
      <w:pPr>
        <w:rPr>
          <w:rtl/>
        </w:rPr>
      </w:pPr>
      <w:r>
        <w:rPr>
          <w:rFonts w:hint="cs"/>
          <w:rtl/>
        </w:rPr>
        <w:t xml:space="preserve">سخن پیرامون </w:t>
      </w:r>
      <w:r w:rsidR="00414B43">
        <w:rPr>
          <w:rFonts w:hint="cs"/>
          <w:rtl/>
        </w:rPr>
        <w:t>احکام مربوط به کرونا ویروس</w:t>
      </w:r>
      <w:r>
        <w:rPr>
          <w:rFonts w:hint="cs"/>
          <w:rtl/>
        </w:rPr>
        <w:t xml:space="preserve"> بود. درباره تکلیف نماز و </w:t>
      </w:r>
      <w:proofErr w:type="spellStart"/>
      <w:r>
        <w:rPr>
          <w:rFonts w:hint="cs"/>
          <w:rtl/>
        </w:rPr>
        <w:t>وضوی</w:t>
      </w:r>
      <w:proofErr w:type="spellEnd"/>
      <w:r>
        <w:rPr>
          <w:rFonts w:hint="cs"/>
          <w:rtl/>
        </w:rPr>
        <w:t xml:space="preserve"> بیماران و پرستاران سخن گ</w:t>
      </w:r>
      <w:r w:rsidR="00414B43">
        <w:rPr>
          <w:rFonts w:hint="cs"/>
          <w:rtl/>
        </w:rPr>
        <w:t>فتیم که مانند دیگر بیماران است</w:t>
      </w:r>
      <w:r>
        <w:rPr>
          <w:rFonts w:hint="cs"/>
          <w:rtl/>
        </w:rPr>
        <w:t xml:space="preserve">. اگر توانستند با تمام اجزاء </w:t>
      </w:r>
      <w:proofErr w:type="spellStart"/>
      <w:r>
        <w:rPr>
          <w:rFonts w:hint="cs"/>
          <w:rtl/>
        </w:rPr>
        <w:t>وشرایط</w:t>
      </w:r>
      <w:proofErr w:type="spellEnd"/>
      <w:r>
        <w:rPr>
          <w:rFonts w:hint="cs"/>
          <w:rtl/>
        </w:rPr>
        <w:t xml:space="preserve"> بخوانند و در غیر این صورت </w:t>
      </w:r>
      <w:proofErr w:type="spellStart"/>
      <w:r>
        <w:rPr>
          <w:rFonts w:hint="cs"/>
          <w:rtl/>
        </w:rPr>
        <w:t>وضوی</w:t>
      </w:r>
      <w:proofErr w:type="spellEnd"/>
      <w:r>
        <w:rPr>
          <w:rFonts w:hint="cs"/>
          <w:rtl/>
        </w:rPr>
        <w:t xml:space="preserve"> </w:t>
      </w:r>
      <w:proofErr w:type="spellStart"/>
      <w:r>
        <w:rPr>
          <w:rFonts w:hint="cs"/>
          <w:rtl/>
        </w:rPr>
        <w:t>معذورین</w:t>
      </w:r>
      <w:proofErr w:type="spellEnd"/>
      <w:r>
        <w:rPr>
          <w:rFonts w:hint="cs"/>
          <w:rtl/>
        </w:rPr>
        <w:t xml:space="preserve"> را دارند و با </w:t>
      </w:r>
      <w:proofErr w:type="spellStart"/>
      <w:r>
        <w:rPr>
          <w:rFonts w:hint="cs"/>
          <w:rtl/>
        </w:rPr>
        <w:t>تیمم</w:t>
      </w:r>
      <w:proofErr w:type="spellEnd"/>
      <w:r w:rsidR="00414B43">
        <w:rPr>
          <w:rFonts w:hint="cs"/>
          <w:rtl/>
        </w:rPr>
        <w:t xml:space="preserve"> نماز می خوانند. و در صورتی که </w:t>
      </w:r>
      <w:r>
        <w:rPr>
          <w:rFonts w:hint="cs"/>
          <w:rtl/>
        </w:rPr>
        <w:t xml:space="preserve"> وضو و </w:t>
      </w:r>
      <w:proofErr w:type="spellStart"/>
      <w:r>
        <w:rPr>
          <w:rFonts w:hint="cs"/>
          <w:rtl/>
        </w:rPr>
        <w:t>تیمم</w:t>
      </w:r>
      <w:proofErr w:type="spellEnd"/>
      <w:r>
        <w:rPr>
          <w:rFonts w:hint="cs"/>
          <w:rtl/>
        </w:rPr>
        <w:t xml:space="preserve"> برای آنها ممکن نباشد، فاقد </w:t>
      </w:r>
      <w:proofErr w:type="spellStart"/>
      <w:r>
        <w:rPr>
          <w:rFonts w:hint="cs"/>
          <w:rtl/>
        </w:rPr>
        <w:t>الطهورین</w:t>
      </w:r>
      <w:proofErr w:type="spellEnd"/>
      <w:r>
        <w:rPr>
          <w:rFonts w:hint="cs"/>
          <w:rtl/>
        </w:rPr>
        <w:t xml:space="preserve">  خواهند شد. حکم آن</w:t>
      </w:r>
      <w:r w:rsidR="00414B43">
        <w:rPr>
          <w:rFonts w:hint="cs"/>
          <w:rtl/>
        </w:rPr>
        <w:t>ها</w:t>
      </w:r>
      <w:r>
        <w:rPr>
          <w:rFonts w:hint="cs"/>
          <w:rtl/>
        </w:rPr>
        <w:t xml:space="preserve"> بنابر نظر مشهور </w:t>
      </w:r>
      <w:proofErr w:type="spellStart"/>
      <w:r>
        <w:rPr>
          <w:rFonts w:hint="cs"/>
          <w:rtl/>
        </w:rPr>
        <w:t>متقدمین</w:t>
      </w:r>
      <w:proofErr w:type="spellEnd"/>
      <w:r>
        <w:rPr>
          <w:rFonts w:hint="cs"/>
          <w:rtl/>
        </w:rPr>
        <w:t xml:space="preserve"> و </w:t>
      </w:r>
      <w:proofErr w:type="spellStart"/>
      <w:r>
        <w:rPr>
          <w:rFonts w:hint="cs"/>
          <w:rtl/>
        </w:rPr>
        <w:t>متاخرین</w:t>
      </w:r>
      <w:proofErr w:type="spellEnd"/>
      <w:r>
        <w:rPr>
          <w:rFonts w:hint="cs"/>
          <w:rtl/>
        </w:rPr>
        <w:t xml:space="preserve"> سقوط </w:t>
      </w:r>
      <w:proofErr w:type="spellStart"/>
      <w:r>
        <w:rPr>
          <w:rFonts w:hint="cs"/>
          <w:rtl/>
        </w:rPr>
        <w:t>اداء</w:t>
      </w:r>
      <w:proofErr w:type="spellEnd"/>
      <w:r>
        <w:rPr>
          <w:rFonts w:hint="cs"/>
          <w:rtl/>
        </w:rPr>
        <w:t xml:space="preserve"> و وجوب قضا است؛ گرچه </w:t>
      </w:r>
      <w:proofErr w:type="spellStart"/>
      <w:r>
        <w:rPr>
          <w:rFonts w:hint="cs"/>
          <w:rtl/>
        </w:rPr>
        <w:t>احوط</w:t>
      </w:r>
      <w:proofErr w:type="spellEnd"/>
      <w:r>
        <w:rPr>
          <w:rFonts w:hint="cs"/>
          <w:rtl/>
        </w:rPr>
        <w:t xml:space="preserve"> هر ط</w:t>
      </w:r>
      <w:r w:rsidR="00414B43">
        <w:rPr>
          <w:rFonts w:hint="cs"/>
          <w:rtl/>
        </w:rPr>
        <w:t xml:space="preserve">ور می تواند </w:t>
      </w:r>
      <w:proofErr w:type="spellStart"/>
      <w:r w:rsidR="00414B43">
        <w:rPr>
          <w:rFonts w:hint="cs"/>
          <w:rtl/>
        </w:rPr>
        <w:t>اداء</w:t>
      </w:r>
      <w:proofErr w:type="spellEnd"/>
      <w:r w:rsidR="00414B43">
        <w:rPr>
          <w:rFonts w:hint="cs"/>
          <w:rtl/>
        </w:rPr>
        <w:t xml:space="preserve"> را بخواند و </w:t>
      </w:r>
      <w:r>
        <w:rPr>
          <w:rFonts w:hint="cs"/>
          <w:rtl/>
        </w:rPr>
        <w:t xml:space="preserve">قضای آن را بجا می آورد. اقوال دیگری مطرح هستند. یک قول، </w:t>
      </w:r>
      <w:proofErr w:type="spellStart"/>
      <w:r>
        <w:rPr>
          <w:rFonts w:hint="cs"/>
          <w:rtl/>
        </w:rPr>
        <w:t>یصلی</w:t>
      </w:r>
      <w:proofErr w:type="spellEnd"/>
      <w:r>
        <w:rPr>
          <w:rFonts w:hint="cs"/>
          <w:rtl/>
        </w:rPr>
        <w:t xml:space="preserve"> و </w:t>
      </w:r>
      <w:proofErr w:type="spellStart"/>
      <w:r>
        <w:rPr>
          <w:rFonts w:hint="cs"/>
          <w:rtl/>
        </w:rPr>
        <w:t>یعید</w:t>
      </w:r>
      <w:proofErr w:type="spellEnd"/>
      <w:r>
        <w:rPr>
          <w:rFonts w:hint="cs"/>
          <w:rtl/>
        </w:rPr>
        <w:t xml:space="preserve">. قول دیگر، </w:t>
      </w:r>
      <w:proofErr w:type="spellStart"/>
      <w:r>
        <w:rPr>
          <w:rFonts w:hint="cs"/>
          <w:rtl/>
        </w:rPr>
        <w:t>اداء</w:t>
      </w:r>
      <w:proofErr w:type="spellEnd"/>
      <w:r>
        <w:rPr>
          <w:rFonts w:hint="cs"/>
          <w:rtl/>
        </w:rPr>
        <w:t xml:space="preserve"> واجب است ولی قضاء واجب نیست. قول سوم، تکلیف او، به مقدار نماز ذکر خداوند را بگوید. </w:t>
      </w:r>
      <w:proofErr w:type="spellStart"/>
      <w:r>
        <w:rPr>
          <w:rFonts w:hint="cs"/>
          <w:rtl/>
        </w:rPr>
        <w:t>غایه</w:t>
      </w:r>
      <w:proofErr w:type="spellEnd"/>
      <w:r>
        <w:rPr>
          <w:rFonts w:hint="cs"/>
          <w:rtl/>
        </w:rPr>
        <w:t xml:space="preserve"> </w:t>
      </w:r>
      <w:proofErr w:type="spellStart"/>
      <w:r>
        <w:rPr>
          <w:rFonts w:hint="cs"/>
          <w:rtl/>
        </w:rPr>
        <w:t>المرام</w:t>
      </w:r>
      <w:proofErr w:type="spellEnd"/>
      <w:r>
        <w:rPr>
          <w:rFonts w:hint="cs"/>
          <w:rtl/>
        </w:rPr>
        <w:t xml:space="preserve"> </w:t>
      </w:r>
      <w:proofErr w:type="spellStart"/>
      <w:r>
        <w:rPr>
          <w:rFonts w:hint="cs"/>
          <w:rtl/>
        </w:rPr>
        <w:t>صیمری</w:t>
      </w:r>
      <w:proofErr w:type="spellEnd"/>
      <w:r>
        <w:rPr>
          <w:rFonts w:hint="cs"/>
          <w:rtl/>
        </w:rPr>
        <w:t xml:space="preserve"> ج5</w:t>
      </w:r>
      <w:r w:rsidR="00414B43">
        <w:rPr>
          <w:rFonts w:hint="cs"/>
          <w:rtl/>
        </w:rPr>
        <w:t xml:space="preserve"> </w:t>
      </w:r>
      <w:r>
        <w:rPr>
          <w:rFonts w:hint="cs"/>
          <w:rtl/>
        </w:rPr>
        <w:t xml:space="preserve">ص 95-96  </w:t>
      </w:r>
      <w:proofErr w:type="spellStart"/>
      <w:r>
        <w:rPr>
          <w:rFonts w:hint="cs"/>
          <w:rtl/>
        </w:rPr>
        <w:t>اقوالی</w:t>
      </w:r>
      <w:proofErr w:type="spellEnd"/>
      <w:r>
        <w:rPr>
          <w:rFonts w:hint="cs"/>
          <w:rtl/>
        </w:rPr>
        <w:t xml:space="preserve"> که در مساله هستند. البته حساب روزه واجب معین مانند جدا است. اگر برای غسل و وضو آب و نیز برای </w:t>
      </w:r>
      <w:proofErr w:type="spellStart"/>
      <w:r>
        <w:rPr>
          <w:rFonts w:hint="cs"/>
          <w:rtl/>
        </w:rPr>
        <w:t>تیمم</w:t>
      </w:r>
      <w:proofErr w:type="spellEnd"/>
      <w:r>
        <w:rPr>
          <w:rFonts w:hint="cs"/>
          <w:rtl/>
        </w:rPr>
        <w:t xml:space="preserve"> خاک نداشت روزه </w:t>
      </w:r>
      <w:proofErr w:type="spellStart"/>
      <w:r>
        <w:rPr>
          <w:rFonts w:hint="cs"/>
          <w:rtl/>
        </w:rPr>
        <w:t>اش</w:t>
      </w:r>
      <w:proofErr w:type="spellEnd"/>
      <w:r>
        <w:rPr>
          <w:rFonts w:hint="cs"/>
          <w:rtl/>
        </w:rPr>
        <w:t xml:space="preserve"> درست است. </w:t>
      </w:r>
    </w:p>
    <w:p w:rsidR="00FA64A6" w:rsidRPr="00FA64A6" w:rsidRDefault="00FA64A6" w:rsidP="00FA64A6">
      <w:pPr>
        <w:rPr>
          <w:color w:val="FF0000"/>
          <w:rtl/>
        </w:rPr>
      </w:pPr>
      <w:r w:rsidRPr="00FA64A6">
        <w:rPr>
          <w:rFonts w:hint="cs"/>
          <w:color w:val="FF0000"/>
          <w:rtl/>
        </w:rPr>
        <w:t>مصرف زکات برای مبارزه با کرونا ویروس</w:t>
      </w:r>
    </w:p>
    <w:p w:rsidR="006854F4" w:rsidRDefault="001C51F2" w:rsidP="001C51F2">
      <w:pPr>
        <w:rPr>
          <w:rtl/>
        </w:rPr>
      </w:pPr>
      <w:r>
        <w:rPr>
          <w:rFonts w:hint="cs"/>
          <w:rtl/>
        </w:rPr>
        <w:t xml:space="preserve">مساله دیگری مطرح است از مراجع تقلید سوال شده « هل </w:t>
      </w:r>
      <w:proofErr w:type="spellStart"/>
      <w:r>
        <w:rPr>
          <w:rFonts w:hint="cs"/>
          <w:rtl/>
        </w:rPr>
        <w:t>یجوز</w:t>
      </w:r>
      <w:proofErr w:type="spellEnd"/>
      <w:r>
        <w:rPr>
          <w:rFonts w:hint="cs"/>
          <w:rtl/>
        </w:rPr>
        <w:t xml:space="preserve"> مصرف </w:t>
      </w:r>
      <w:proofErr w:type="spellStart"/>
      <w:r>
        <w:rPr>
          <w:rFonts w:hint="cs"/>
          <w:rtl/>
        </w:rPr>
        <w:t>الحقوق</w:t>
      </w:r>
      <w:proofErr w:type="spellEnd"/>
      <w:r>
        <w:rPr>
          <w:rFonts w:hint="cs"/>
          <w:rtl/>
        </w:rPr>
        <w:t xml:space="preserve">  </w:t>
      </w:r>
      <w:proofErr w:type="spellStart"/>
      <w:r>
        <w:rPr>
          <w:rFonts w:hint="cs"/>
          <w:rtl/>
        </w:rPr>
        <w:t>الشرعیة</w:t>
      </w:r>
      <w:proofErr w:type="spellEnd"/>
      <w:r>
        <w:rPr>
          <w:rFonts w:hint="cs"/>
          <w:rtl/>
        </w:rPr>
        <w:t xml:space="preserve"> من </w:t>
      </w:r>
      <w:proofErr w:type="spellStart"/>
      <w:r>
        <w:rPr>
          <w:rFonts w:hint="cs"/>
          <w:rtl/>
        </w:rPr>
        <w:t>الزکاة</w:t>
      </w:r>
      <w:proofErr w:type="spellEnd"/>
      <w:r>
        <w:rPr>
          <w:rFonts w:hint="cs"/>
          <w:rtl/>
        </w:rPr>
        <w:t xml:space="preserve"> و </w:t>
      </w:r>
      <w:proofErr w:type="spellStart"/>
      <w:r>
        <w:rPr>
          <w:rFonts w:hint="cs"/>
          <w:rtl/>
        </w:rPr>
        <w:t>الخمس</w:t>
      </w:r>
      <w:proofErr w:type="spellEnd"/>
      <w:r>
        <w:rPr>
          <w:rFonts w:hint="cs"/>
          <w:rtl/>
        </w:rPr>
        <w:t xml:space="preserve"> فی </w:t>
      </w:r>
      <w:proofErr w:type="spellStart"/>
      <w:r>
        <w:rPr>
          <w:rFonts w:hint="cs"/>
          <w:rtl/>
        </w:rPr>
        <w:t>توفیر</w:t>
      </w:r>
      <w:proofErr w:type="spellEnd"/>
      <w:r>
        <w:rPr>
          <w:rFonts w:hint="cs"/>
          <w:rtl/>
        </w:rPr>
        <w:t xml:space="preserve"> </w:t>
      </w:r>
      <w:proofErr w:type="spellStart"/>
      <w:r>
        <w:rPr>
          <w:rFonts w:hint="cs"/>
          <w:rtl/>
        </w:rPr>
        <w:t>الادوات</w:t>
      </w:r>
      <w:proofErr w:type="spellEnd"/>
      <w:r>
        <w:rPr>
          <w:rFonts w:hint="cs"/>
          <w:rtl/>
        </w:rPr>
        <w:t xml:space="preserve"> </w:t>
      </w:r>
      <w:proofErr w:type="spellStart"/>
      <w:r>
        <w:rPr>
          <w:rFonts w:hint="cs"/>
          <w:rtl/>
        </w:rPr>
        <w:t>الضروریة</w:t>
      </w:r>
      <w:proofErr w:type="spellEnd"/>
      <w:r>
        <w:rPr>
          <w:rFonts w:hint="cs"/>
          <w:rtl/>
        </w:rPr>
        <w:t xml:space="preserve"> </w:t>
      </w:r>
      <w:proofErr w:type="spellStart"/>
      <w:r>
        <w:rPr>
          <w:rFonts w:hint="cs"/>
          <w:rtl/>
        </w:rPr>
        <w:t>للحمایة</w:t>
      </w:r>
      <w:proofErr w:type="spellEnd"/>
      <w:r>
        <w:rPr>
          <w:rFonts w:hint="cs"/>
          <w:rtl/>
        </w:rPr>
        <w:t xml:space="preserve"> من </w:t>
      </w:r>
      <w:proofErr w:type="spellStart"/>
      <w:r>
        <w:rPr>
          <w:rFonts w:hint="cs"/>
          <w:rtl/>
        </w:rPr>
        <w:t>الانتقال</w:t>
      </w:r>
      <w:proofErr w:type="spellEnd"/>
      <w:r>
        <w:rPr>
          <w:rFonts w:hint="cs"/>
          <w:rtl/>
        </w:rPr>
        <w:t xml:space="preserve"> </w:t>
      </w:r>
      <w:proofErr w:type="spellStart"/>
      <w:r>
        <w:rPr>
          <w:rFonts w:hint="cs"/>
          <w:rtl/>
        </w:rPr>
        <w:t>العدوی</w:t>
      </w:r>
      <w:proofErr w:type="spellEnd"/>
      <w:r>
        <w:rPr>
          <w:rFonts w:hint="cs"/>
          <w:rtl/>
        </w:rPr>
        <w:t xml:space="preserve"> من </w:t>
      </w:r>
      <w:proofErr w:type="spellStart"/>
      <w:r>
        <w:rPr>
          <w:rFonts w:hint="cs"/>
          <w:rtl/>
        </w:rPr>
        <w:t>المصابین</w:t>
      </w:r>
      <w:proofErr w:type="spellEnd"/>
      <w:r>
        <w:rPr>
          <w:rFonts w:hint="cs"/>
          <w:rtl/>
        </w:rPr>
        <w:t xml:space="preserve"> </w:t>
      </w:r>
      <w:proofErr w:type="spellStart"/>
      <w:r>
        <w:rPr>
          <w:rFonts w:hint="cs"/>
          <w:rtl/>
        </w:rPr>
        <w:t>کالکفوف</w:t>
      </w:r>
      <w:proofErr w:type="spellEnd"/>
      <w:r>
        <w:rPr>
          <w:rFonts w:hint="cs"/>
          <w:rtl/>
        </w:rPr>
        <w:t xml:space="preserve"> و </w:t>
      </w:r>
      <w:proofErr w:type="spellStart"/>
      <w:r>
        <w:rPr>
          <w:rFonts w:hint="cs"/>
          <w:rtl/>
        </w:rPr>
        <w:t>الکمامات</w:t>
      </w:r>
      <w:proofErr w:type="spellEnd"/>
      <w:r>
        <w:rPr>
          <w:rFonts w:hint="cs"/>
          <w:rtl/>
        </w:rPr>
        <w:t xml:space="preserve"> </w:t>
      </w:r>
      <w:proofErr w:type="spellStart"/>
      <w:r>
        <w:rPr>
          <w:rFonts w:hint="cs"/>
          <w:rtl/>
        </w:rPr>
        <w:t>الطبیة</w:t>
      </w:r>
      <w:proofErr w:type="spellEnd"/>
      <w:r>
        <w:rPr>
          <w:rFonts w:hint="cs"/>
          <w:rtl/>
        </w:rPr>
        <w:t xml:space="preserve"> و </w:t>
      </w:r>
      <w:proofErr w:type="spellStart"/>
      <w:r>
        <w:rPr>
          <w:rFonts w:hint="cs"/>
          <w:rtl/>
        </w:rPr>
        <w:t>المواد</w:t>
      </w:r>
      <w:proofErr w:type="spellEnd"/>
      <w:r>
        <w:rPr>
          <w:rFonts w:hint="cs"/>
          <w:rtl/>
        </w:rPr>
        <w:t xml:space="preserve"> </w:t>
      </w:r>
      <w:proofErr w:type="spellStart"/>
      <w:r>
        <w:rPr>
          <w:rFonts w:hint="cs"/>
          <w:rtl/>
        </w:rPr>
        <w:t>المنظفة</w:t>
      </w:r>
      <w:proofErr w:type="spellEnd"/>
      <w:r>
        <w:rPr>
          <w:rFonts w:hint="cs"/>
          <w:rtl/>
        </w:rPr>
        <w:t xml:space="preserve"> و </w:t>
      </w:r>
      <w:proofErr w:type="spellStart"/>
      <w:r>
        <w:rPr>
          <w:rFonts w:hint="cs"/>
          <w:rtl/>
        </w:rPr>
        <w:t>کذالک</w:t>
      </w:r>
      <w:proofErr w:type="spellEnd"/>
      <w:r>
        <w:rPr>
          <w:rFonts w:hint="cs"/>
          <w:rtl/>
        </w:rPr>
        <w:t xml:space="preserve"> </w:t>
      </w:r>
      <w:proofErr w:type="spellStart"/>
      <w:r>
        <w:rPr>
          <w:rFonts w:hint="cs"/>
          <w:rtl/>
        </w:rPr>
        <w:t>الادویة</w:t>
      </w:r>
      <w:proofErr w:type="spellEnd"/>
      <w:r>
        <w:rPr>
          <w:rFonts w:hint="cs"/>
          <w:rtl/>
        </w:rPr>
        <w:t xml:space="preserve"> و </w:t>
      </w:r>
      <w:proofErr w:type="spellStart"/>
      <w:r>
        <w:rPr>
          <w:rFonts w:hint="cs"/>
          <w:rtl/>
        </w:rPr>
        <w:t>المستلزمات</w:t>
      </w:r>
      <w:proofErr w:type="spellEnd"/>
      <w:r>
        <w:rPr>
          <w:rFonts w:hint="cs"/>
          <w:rtl/>
        </w:rPr>
        <w:t xml:space="preserve"> </w:t>
      </w:r>
      <w:proofErr w:type="spellStart"/>
      <w:r>
        <w:rPr>
          <w:rFonts w:hint="cs"/>
          <w:rtl/>
        </w:rPr>
        <w:t>الاخری</w:t>
      </w:r>
      <w:proofErr w:type="spellEnd"/>
      <w:r>
        <w:rPr>
          <w:rFonts w:hint="cs"/>
          <w:rtl/>
        </w:rPr>
        <w:t xml:space="preserve"> </w:t>
      </w:r>
      <w:proofErr w:type="spellStart"/>
      <w:r>
        <w:rPr>
          <w:rFonts w:hint="cs"/>
          <w:rtl/>
        </w:rPr>
        <w:t>مما</w:t>
      </w:r>
      <w:proofErr w:type="spellEnd"/>
      <w:r>
        <w:rPr>
          <w:rFonts w:hint="cs"/>
          <w:rtl/>
        </w:rPr>
        <w:t xml:space="preserve"> </w:t>
      </w:r>
      <w:proofErr w:type="spellStart"/>
      <w:r>
        <w:rPr>
          <w:rFonts w:hint="cs"/>
          <w:rtl/>
        </w:rPr>
        <w:t>تمس</w:t>
      </w:r>
      <w:proofErr w:type="spellEnd"/>
      <w:r>
        <w:rPr>
          <w:rFonts w:hint="cs"/>
          <w:rtl/>
        </w:rPr>
        <w:t xml:space="preserve"> </w:t>
      </w:r>
      <w:proofErr w:type="spellStart"/>
      <w:r>
        <w:rPr>
          <w:rFonts w:hint="cs"/>
          <w:rtl/>
        </w:rPr>
        <w:t>الحاجة</w:t>
      </w:r>
      <w:proofErr w:type="spellEnd"/>
      <w:r>
        <w:rPr>
          <w:rFonts w:hint="cs"/>
          <w:rtl/>
        </w:rPr>
        <w:t xml:space="preserve"> </w:t>
      </w:r>
      <w:proofErr w:type="spellStart"/>
      <w:r>
        <w:rPr>
          <w:rFonts w:hint="cs"/>
          <w:rtl/>
        </w:rPr>
        <w:t>الیها</w:t>
      </w:r>
      <w:proofErr w:type="spellEnd"/>
      <w:r>
        <w:rPr>
          <w:rFonts w:hint="cs"/>
          <w:rtl/>
        </w:rPr>
        <w:t xml:space="preserve"> من </w:t>
      </w:r>
      <w:proofErr w:type="spellStart"/>
      <w:r>
        <w:rPr>
          <w:rFonts w:hint="cs"/>
          <w:rtl/>
        </w:rPr>
        <w:t>المکافحة</w:t>
      </w:r>
      <w:proofErr w:type="spellEnd"/>
      <w:r>
        <w:rPr>
          <w:rFonts w:hint="cs"/>
          <w:rtl/>
        </w:rPr>
        <w:t xml:space="preserve"> </w:t>
      </w:r>
      <w:proofErr w:type="spellStart"/>
      <w:r>
        <w:rPr>
          <w:rFonts w:hint="cs"/>
          <w:rtl/>
        </w:rPr>
        <w:t>هذا</w:t>
      </w:r>
      <w:proofErr w:type="spellEnd"/>
      <w:r>
        <w:rPr>
          <w:rFonts w:hint="cs"/>
          <w:rtl/>
        </w:rPr>
        <w:t xml:space="preserve"> </w:t>
      </w:r>
      <w:proofErr w:type="spellStart"/>
      <w:r>
        <w:rPr>
          <w:rFonts w:hint="cs"/>
          <w:rtl/>
        </w:rPr>
        <w:t>الوباء</w:t>
      </w:r>
      <w:proofErr w:type="spellEnd"/>
      <w:r>
        <w:rPr>
          <w:rFonts w:hint="cs"/>
          <w:rtl/>
        </w:rPr>
        <w:t xml:space="preserve">؟» آیا می شود زکات را صرف </w:t>
      </w:r>
      <w:proofErr w:type="spellStart"/>
      <w:r>
        <w:rPr>
          <w:rFonts w:hint="cs"/>
          <w:rtl/>
        </w:rPr>
        <w:t>اداوات</w:t>
      </w:r>
      <w:proofErr w:type="spellEnd"/>
      <w:r>
        <w:rPr>
          <w:rFonts w:hint="cs"/>
          <w:rtl/>
        </w:rPr>
        <w:t xml:space="preserve"> </w:t>
      </w:r>
      <w:proofErr w:type="spellStart"/>
      <w:r>
        <w:rPr>
          <w:rFonts w:hint="cs"/>
          <w:rtl/>
        </w:rPr>
        <w:t>بهداتشی</w:t>
      </w:r>
      <w:proofErr w:type="spellEnd"/>
      <w:r>
        <w:rPr>
          <w:rFonts w:hint="cs"/>
          <w:rtl/>
        </w:rPr>
        <w:t xml:space="preserve"> برای مقابله با ویروس مانند تهیه ماسک و دستکش و به اشخاص مبتل</w:t>
      </w:r>
      <w:r w:rsidR="006854F4">
        <w:rPr>
          <w:rFonts w:hint="cs"/>
          <w:rtl/>
        </w:rPr>
        <w:t xml:space="preserve">ا بدهد. آیا جایز است؟ </w:t>
      </w:r>
    </w:p>
    <w:p w:rsidR="001C51F2" w:rsidRDefault="006854F4" w:rsidP="001C51F2">
      <w:pPr>
        <w:rPr>
          <w:rtl/>
        </w:rPr>
      </w:pPr>
      <w:r>
        <w:rPr>
          <w:rFonts w:hint="cs"/>
          <w:rtl/>
        </w:rPr>
        <w:t>در جواب فرمودند:</w:t>
      </w:r>
      <w:r w:rsidR="001C51F2">
        <w:rPr>
          <w:rFonts w:hint="cs"/>
          <w:rtl/>
        </w:rPr>
        <w:t xml:space="preserve">« لا مانع من ان </w:t>
      </w:r>
      <w:proofErr w:type="spellStart"/>
      <w:r w:rsidR="001C51F2">
        <w:rPr>
          <w:rFonts w:hint="cs"/>
          <w:rtl/>
        </w:rPr>
        <w:t>یصرف</w:t>
      </w:r>
      <w:proofErr w:type="spellEnd"/>
      <w:r w:rsidR="001C51F2">
        <w:rPr>
          <w:rFonts w:hint="cs"/>
          <w:rtl/>
        </w:rPr>
        <w:t xml:space="preserve"> من سهم سبیل الله من </w:t>
      </w:r>
      <w:proofErr w:type="spellStart"/>
      <w:r w:rsidR="001C51F2">
        <w:rPr>
          <w:rFonts w:hint="cs"/>
          <w:rtl/>
        </w:rPr>
        <w:t>الزکاة</w:t>
      </w:r>
      <w:proofErr w:type="spellEnd"/>
      <w:r w:rsidR="001C51F2">
        <w:rPr>
          <w:rFonts w:hint="cs"/>
          <w:rtl/>
        </w:rPr>
        <w:t xml:space="preserve"> و من سهم </w:t>
      </w:r>
      <w:proofErr w:type="spellStart"/>
      <w:r w:rsidR="001C51F2">
        <w:rPr>
          <w:rFonts w:hint="cs"/>
          <w:rtl/>
        </w:rPr>
        <w:t>الامام</w:t>
      </w:r>
      <w:proofErr w:type="spellEnd"/>
      <w:r w:rsidR="001C51F2">
        <w:rPr>
          <w:rFonts w:hint="cs"/>
          <w:rtl/>
        </w:rPr>
        <w:t xml:space="preserve"> من </w:t>
      </w:r>
      <w:proofErr w:type="spellStart"/>
      <w:r w:rsidR="001C51F2">
        <w:rPr>
          <w:rFonts w:hint="cs"/>
          <w:rtl/>
        </w:rPr>
        <w:t>الخمس</w:t>
      </w:r>
      <w:proofErr w:type="spellEnd"/>
      <w:r w:rsidR="001C51F2">
        <w:rPr>
          <w:rFonts w:hint="cs"/>
          <w:rtl/>
        </w:rPr>
        <w:t xml:space="preserve"> فی </w:t>
      </w:r>
      <w:proofErr w:type="spellStart"/>
      <w:r w:rsidR="001C51F2">
        <w:rPr>
          <w:rFonts w:hint="cs"/>
          <w:rtl/>
        </w:rPr>
        <w:t>ذالک</w:t>
      </w:r>
      <w:proofErr w:type="spellEnd"/>
      <w:r w:rsidR="001C51F2">
        <w:rPr>
          <w:rFonts w:hint="cs"/>
          <w:rtl/>
        </w:rPr>
        <w:t xml:space="preserve"> </w:t>
      </w:r>
      <w:proofErr w:type="spellStart"/>
      <w:r w:rsidR="001C51F2">
        <w:rPr>
          <w:rFonts w:hint="cs"/>
          <w:rtl/>
        </w:rPr>
        <w:t>مع</w:t>
      </w:r>
      <w:proofErr w:type="spellEnd"/>
      <w:r w:rsidR="001C51F2">
        <w:rPr>
          <w:rFonts w:hint="cs"/>
          <w:rtl/>
        </w:rPr>
        <w:t xml:space="preserve"> </w:t>
      </w:r>
      <w:proofErr w:type="spellStart"/>
      <w:r w:rsidR="001C51F2">
        <w:rPr>
          <w:rFonts w:hint="cs"/>
          <w:rtl/>
        </w:rPr>
        <w:t>رعایة</w:t>
      </w:r>
      <w:proofErr w:type="spellEnd"/>
      <w:r w:rsidR="001C51F2">
        <w:rPr>
          <w:rFonts w:hint="cs"/>
          <w:rtl/>
        </w:rPr>
        <w:t xml:space="preserve"> </w:t>
      </w:r>
      <w:proofErr w:type="spellStart"/>
      <w:r w:rsidR="001C51F2">
        <w:rPr>
          <w:rFonts w:hint="cs"/>
          <w:rtl/>
        </w:rPr>
        <w:t>الضوابط</w:t>
      </w:r>
      <w:proofErr w:type="spellEnd"/>
      <w:r w:rsidR="001C51F2">
        <w:rPr>
          <w:rFonts w:hint="cs"/>
          <w:rtl/>
        </w:rPr>
        <w:t xml:space="preserve"> </w:t>
      </w:r>
      <w:proofErr w:type="spellStart"/>
      <w:r w:rsidR="001C51F2">
        <w:rPr>
          <w:rFonts w:hint="cs"/>
          <w:rtl/>
        </w:rPr>
        <w:t>الشرعیة</w:t>
      </w:r>
      <w:proofErr w:type="spellEnd"/>
      <w:r w:rsidR="001C51F2">
        <w:rPr>
          <w:rFonts w:hint="cs"/>
          <w:rtl/>
        </w:rPr>
        <w:t xml:space="preserve">» اشکال ندارد از خمس و زکات با رعایت ضوابط </w:t>
      </w:r>
      <w:proofErr w:type="spellStart"/>
      <w:r w:rsidR="001C51F2">
        <w:rPr>
          <w:rFonts w:hint="cs"/>
          <w:rtl/>
        </w:rPr>
        <w:t>شرعیه</w:t>
      </w:r>
      <w:proofErr w:type="spellEnd"/>
      <w:r w:rsidR="001C51F2">
        <w:rPr>
          <w:rFonts w:hint="cs"/>
          <w:rtl/>
        </w:rPr>
        <w:t xml:space="preserve"> مصرف کند و معنی ضوابط </w:t>
      </w:r>
      <w:proofErr w:type="spellStart"/>
      <w:r w:rsidR="001C51F2">
        <w:rPr>
          <w:rFonts w:hint="cs"/>
          <w:rtl/>
        </w:rPr>
        <w:t>شرعیه</w:t>
      </w:r>
      <w:proofErr w:type="spellEnd"/>
      <w:r w:rsidR="001C51F2">
        <w:rPr>
          <w:rFonts w:hint="cs"/>
          <w:rtl/>
        </w:rPr>
        <w:t xml:space="preserve"> این است که مستحقین دارای شرایط هستند.</w:t>
      </w:r>
    </w:p>
    <w:p w:rsidR="0092469A" w:rsidRDefault="001C51F2" w:rsidP="0092469A">
      <w:pPr>
        <w:rPr>
          <w:color w:val="000000"/>
          <w:sz w:val="2"/>
          <w:szCs w:val="2"/>
          <w:rtl/>
        </w:rPr>
      </w:pPr>
      <w:r>
        <w:rPr>
          <w:rFonts w:hint="cs"/>
          <w:rtl/>
        </w:rPr>
        <w:t xml:space="preserve">موضوع بحث امروز این است، آیا صرف خمس و زکات در ادوات بهداشتی مانند ضدعفونی مسجد و یا تهیه اسباب بهداشتی صرف مستحقین، جایز است؟ مصرف زکات در آیه توبه آمده است. خداوند می فرماید: </w:t>
      </w:r>
      <w:r w:rsidR="00B5635E">
        <w:rPr>
          <w:rFonts w:hint="cs"/>
          <w:rtl/>
        </w:rPr>
        <w:t xml:space="preserve"> </w:t>
      </w:r>
      <w:r w:rsidR="00B5635E" w:rsidRPr="00B5635E">
        <w:rPr>
          <w:rFonts w:ascii="Sakkal Majalla" w:hAnsi="Sakkal Majalla" w:cs="Sakkal Majalla" w:hint="cs"/>
          <w:color w:val="007200"/>
          <w:rtl/>
        </w:rPr>
        <w:t>﴿</w:t>
      </w:r>
      <w:proofErr w:type="spellStart"/>
      <w:r w:rsidR="00B5635E" w:rsidRPr="00B5635E">
        <w:rPr>
          <w:rFonts w:ascii="Sakkal Majalla" w:hAnsi="Sakkal Majalla" w:hint="cs"/>
          <w:color w:val="007200"/>
          <w:rtl/>
        </w:rPr>
        <w:t>إِنَّمَا</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hint="cs"/>
          <w:color w:val="007200"/>
          <w:rtl/>
        </w:rPr>
        <w:t>الصَّدَقَاتُ</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hint="cs"/>
          <w:color w:val="007200"/>
          <w:rtl/>
        </w:rPr>
        <w:lastRenderedPageBreak/>
        <w:t>لِلْفُقَرَاءِ</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hint="cs"/>
          <w:color w:val="007200"/>
          <w:rtl/>
        </w:rPr>
        <w:t>وَ</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hint="cs"/>
          <w:color w:val="007200"/>
          <w:rtl/>
        </w:rPr>
        <w:t>الْمَسَاكِينِ</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hint="cs"/>
          <w:color w:val="007200"/>
          <w:rtl/>
        </w:rPr>
        <w:t>وَ</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hint="cs"/>
          <w:color w:val="007200"/>
          <w:rtl/>
        </w:rPr>
        <w:t>الْعَامِلِينَ</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hint="cs"/>
          <w:color w:val="007200"/>
          <w:rtl/>
        </w:rPr>
        <w:t>عَلَ</w:t>
      </w:r>
      <w:r w:rsidR="00B5635E" w:rsidRPr="00B5635E">
        <w:rPr>
          <w:rFonts w:ascii="Sakkal Majalla" w:hAnsi="Sakkal Majalla"/>
          <w:color w:val="007200"/>
          <w:rtl/>
        </w:rPr>
        <w:t>يْهَا</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color w:val="007200"/>
          <w:rtl/>
        </w:rPr>
        <w:t>وَ</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color w:val="007200"/>
          <w:rtl/>
        </w:rPr>
        <w:t>الْمُؤَلَّفَةِ</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color w:val="007200"/>
          <w:rtl/>
        </w:rPr>
        <w:t>قُلُوبُهُمْ</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color w:val="007200"/>
          <w:rtl/>
        </w:rPr>
        <w:t>وَ</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color w:val="007200"/>
          <w:rtl/>
        </w:rPr>
        <w:t>فِي</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color w:val="007200"/>
          <w:rtl/>
        </w:rPr>
        <w:t>الرِّقَابِ</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color w:val="007200"/>
          <w:rtl/>
        </w:rPr>
        <w:t>وَ</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color w:val="007200"/>
          <w:rtl/>
        </w:rPr>
        <w:t>الْغَارِمِينَ</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color w:val="007200"/>
          <w:rtl/>
        </w:rPr>
        <w:t>وَ</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color w:val="007200"/>
          <w:rtl/>
        </w:rPr>
        <w:t>فِي</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color w:val="007200"/>
          <w:rtl/>
        </w:rPr>
        <w:t>سَبِيلِ</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color w:val="007200"/>
          <w:rtl/>
        </w:rPr>
        <w:t>اللَّهِ</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color w:val="007200"/>
          <w:rtl/>
        </w:rPr>
        <w:t>وَ</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color w:val="007200"/>
          <w:rtl/>
        </w:rPr>
        <w:t>ابْنِ</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color w:val="007200"/>
          <w:rtl/>
        </w:rPr>
        <w:t>السَّبِيلِ</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color w:val="007200"/>
          <w:rtl/>
        </w:rPr>
        <w:t>فَرِيضَةً</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color w:val="007200"/>
          <w:rtl/>
        </w:rPr>
        <w:t>مِنَ</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color w:val="007200"/>
          <w:rtl/>
        </w:rPr>
        <w:t>اللَّهِ</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color w:val="007200"/>
          <w:rtl/>
        </w:rPr>
        <w:t>وَ</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color w:val="007200"/>
          <w:rtl/>
        </w:rPr>
        <w:t>اللَّهُ</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color w:val="007200"/>
          <w:rtl/>
        </w:rPr>
        <w:t>عَلِيمٌ</w:t>
      </w:r>
      <w:proofErr w:type="spellEnd"/>
      <w:r w:rsidR="00B5635E" w:rsidRPr="00B5635E">
        <w:rPr>
          <w:rFonts w:ascii="Sakkal Majalla" w:hAnsi="Sakkal Majalla"/>
          <w:color w:val="007200"/>
          <w:rtl/>
        </w:rPr>
        <w:t xml:space="preserve"> </w:t>
      </w:r>
      <w:proofErr w:type="spellStart"/>
      <w:r w:rsidR="00B5635E" w:rsidRPr="00B5635E">
        <w:rPr>
          <w:rFonts w:ascii="Sakkal Majalla" w:hAnsi="Sakkal Majalla"/>
          <w:color w:val="007200"/>
          <w:rtl/>
        </w:rPr>
        <w:t>حَكِيمٌ</w:t>
      </w:r>
      <w:proofErr w:type="spellEnd"/>
      <w:r w:rsidR="00B5635E" w:rsidRPr="00B5635E">
        <w:rPr>
          <w:rFonts w:ascii="Sakkal Majalla" w:hAnsi="Sakkal Majalla" w:cs="Sakkal Majalla" w:hint="cs"/>
          <w:color w:val="007200"/>
          <w:rtl/>
        </w:rPr>
        <w:t>﴾</w:t>
      </w:r>
      <w:r w:rsidR="0092469A">
        <w:rPr>
          <w:rStyle w:val="FootnoteReference"/>
          <w:rFonts w:hint="cs"/>
          <w:color w:val="000000"/>
          <w:sz w:val="2"/>
          <w:szCs w:val="2"/>
          <w:rtl/>
        </w:rPr>
        <w:t xml:space="preserve"> </w:t>
      </w:r>
      <w:r w:rsidR="0092469A">
        <w:rPr>
          <w:rFonts w:hint="cs"/>
          <w:color w:val="000000"/>
          <w:sz w:val="2"/>
          <w:szCs w:val="2"/>
          <w:rtl/>
        </w:rPr>
        <w:t xml:space="preserve">     </w:t>
      </w:r>
    </w:p>
    <w:p w:rsidR="0092469A" w:rsidRDefault="001C51F2" w:rsidP="0092469A">
      <w:pPr>
        <w:rPr>
          <w:rtl/>
        </w:rPr>
      </w:pPr>
      <w:r>
        <w:rPr>
          <w:rFonts w:hint="cs"/>
          <w:rtl/>
        </w:rPr>
        <w:t xml:space="preserve"> </w:t>
      </w:r>
      <w:r w:rsidR="0092469A">
        <w:rPr>
          <w:rFonts w:hint="cs"/>
          <w:rtl/>
        </w:rPr>
        <w:t xml:space="preserve">زکات </w:t>
      </w:r>
      <w:r>
        <w:rPr>
          <w:rFonts w:hint="cs"/>
          <w:rtl/>
        </w:rPr>
        <w:t xml:space="preserve">به </w:t>
      </w:r>
      <w:proofErr w:type="spellStart"/>
      <w:r>
        <w:rPr>
          <w:rFonts w:hint="cs"/>
          <w:rtl/>
        </w:rPr>
        <w:t>فقراء</w:t>
      </w:r>
      <w:proofErr w:type="spellEnd"/>
      <w:r>
        <w:rPr>
          <w:rFonts w:hint="cs"/>
          <w:rtl/>
        </w:rPr>
        <w:t xml:space="preserve">، مساکین، </w:t>
      </w:r>
      <w:r w:rsidR="0092469A">
        <w:rPr>
          <w:rFonts w:hint="cs"/>
          <w:rtl/>
        </w:rPr>
        <w:t xml:space="preserve">و </w:t>
      </w:r>
      <w:r>
        <w:rPr>
          <w:rFonts w:hint="cs"/>
          <w:rtl/>
        </w:rPr>
        <w:t xml:space="preserve">کسانی </w:t>
      </w:r>
      <w:r w:rsidR="0092469A">
        <w:rPr>
          <w:rFonts w:hint="cs"/>
          <w:rtl/>
        </w:rPr>
        <w:t>که زکات را جمع آوری می کنند و</w:t>
      </w:r>
      <w:r>
        <w:rPr>
          <w:rFonts w:hint="cs"/>
          <w:rtl/>
        </w:rPr>
        <w:t xml:space="preserve"> کسانی که اگر به آنها زکات داده شود دل آنها متمایل به اسلام می شود، و برای آزادی برده ها و </w:t>
      </w:r>
      <w:proofErr w:type="spellStart"/>
      <w:r>
        <w:rPr>
          <w:rFonts w:hint="cs"/>
          <w:rtl/>
        </w:rPr>
        <w:t>بدهکاران</w:t>
      </w:r>
      <w:proofErr w:type="spellEnd"/>
      <w:r>
        <w:rPr>
          <w:rFonts w:hint="cs"/>
          <w:rtl/>
        </w:rPr>
        <w:t xml:space="preserve"> </w:t>
      </w:r>
      <w:r w:rsidR="0092469A">
        <w:rPr>
          <w:rFonts w:hint="cs"/>
          <w:rtl/>
        </w:rPr>
        <w:t>و فی سبیل الله داده می شود</w:t>
      </w:r>
      <w:r>
        <w:rPr>
          <w:rFonts w:hint="cs"/>
          <w:rtl/>
        </w:rPr>
        <w:t xml:space="preserve">. سوالی که مطرح می شود </w:t>
      </w:r>
      <w:r w:rsidR="0092469A">
        <w:rPr>
          <w:rFonts w:hint="cs"/>
          <w:rtl/>
        </w:rPr>
        <w:t>مراد از فی سبیل الله چیست؟</w:t>
      </w:r>
    </w:p>
    <w:p w:rsidR="001C51F2" w:rsidRPr="0092469A" w:rsidRDefault="0092469A" w:rsidP="0092469A">
      <w:pPr>
        <w:rPr>
          <w:color w:val="FF0000"/>
          <w:rtl/>
        </w:rPr>
      </w:pPr>
      <w:r>
        <w:rPr>
          <w:rFonts w:hint="cs"/>
          <w:color w:val="FF0000"/>
          <w:rtl/>
        </w:rPr>
        <w:t>مراد از سبیل الله</w:t>
      </w:r>
    </w:p>
    <w:p w:rsidR="001C51F2" w:rsidRDefault="001C51F2" w:rsidP="001C51F2">
      <w:pPr>
        <w:rPr>
          <w:rtl/>
        </w:rPr>
      </w:pPr>
      <w:r>
        <w:rPr>
          <w:rFonts w:hint="cs"/>
          <w:rtl/>
        </w:rPr>
        <w:t xml:space="preserve">گرایش عامه، و بسیاری از اهل سنت درباره سبیل الله، تمرکز روی جهاد است. در کتاب احکام </w:t>
      </w:r>
      <w:proofErr w:type="spellStart"/>
      <w:r>
        <w:rPr>
          <w:rFonts w:hint="cs"/>
          <w:rtl/>
        </w:rPr>
        <w:t>السلطانیة</w:t>
      </w:r>
      <w:proofErr w:type="spellEnd"/>
      <w:r>
        <w:rPr>
          <w:rFonts w:hint="cs"/>
          <w:rtl/>
        </w:rPr>
        <w:t xml:space="preserve"> </w:t>
      </w:r>
      <w:proofErr w:type="spellStart"/>
      <w:r>
        <w:rPr>
          <w:rFonts w:hint="cs"/>
          <w:rtl/>
        </w:rPr>
        <w:t>ماور</w:t>
      </w:r>
      <w:r w:rsidR="0092469A">
        <w:rPr>
          <w:rFonts w:hint="cs"/>
          <w:rtl/>
        </w:rPr>
        <w:t>دی</w:t>
      </w:r>
      <w:proofErr w:type="spellEnd"/>
      <w:r w:rsidR="0092469A">
        <w:rPr>
          <w:rFonts w:hint="cs"/>
          <w:rtl/>
        </w:rPr>
        <w:t xml:space="preserve"> که </w:t>
      </w:r>
      <w:proofErr w:type="spellStart"/>
      <w:r w:rsidR="0092469A">
        <w:rPr>
          <w:rFonts w:hint="cs"/>
          <w:rtl/>
        </w:rPr>
        <w:t>شافعی</w:t>
      </w:r>
      <w:proofErr w:type="spellEnd"/>
      <w:r w:rsidR="0092469A">
        <w:rPr>
          <w:rFonts w:hint="cs"/>
          <w:rtl/>
        </w:rPr>
        <w:t xml:space="preserve"> مذهب است؛</w:t>
      </w:r>
      <w:r>
        <w:rPr>
          <w:rFonts w:hint="cs"/>
          <w:rtl/>
        </w:rPr>
        <w:t xml:space="preserve"> می گوید: سهم سبیل الله تعالی و هم </w:t>
      </w:r>
      <w:proofErr w:type="spellStart"/>
      <w:r>
        <w:rPr>
          <w:rFonts w:hint="cs"/>
          <w:rtl/>
        </w:rPr>
        <w:t>الغزاة</w:t>
      </w:r>
      <w:proofErr w:type="spellEnd"/>
      <w:r>
        <w:rPr>
          <w:rFonts w:hint="cs"/>
          <w:rtl/>
        </w:rPr>
        <w:t xml:space="preserve"> </w:t>
      </w:r>
      <w:proofErr w:type="spellStart"/>
      <w:r>
        <w:rPr>
          <w:rFonts w:hint="cs"/>
          <w:rtl/>
        </w:rPr>
        <w:t>یدفع</w:t>
      </w:r>
      <w:proofErr w:type="spellEnd"/>
      <w:r>
        <w:rPr>
          <w:rFonts w:hint="cs"/>
          <w:rtl/>
        </w:rPr>
        <w:t xml:space="preserve"> </w:t>
      </w:r>
      <w:proofErr w:type="spellStart"/>
      <w:r>
        <w:rPr>
          <w:rFonts w:hint="cs"/>
          <w:rtl/>
        </w:rPr>
        <w:t>الیهم</w:t>
      </w:r>
      <w:proofErr w:type="spellEnd"/>
      <w:r>
        <w:rPr>
          <w:rFonts w:hint="cs"/>
          <w:rtl/>
        </w:rPr>
        <w:t xml:space="preserve"> من </w:t>
      </w:r>
      <w:proofErr w:type="spellStart"/>
      <w:r>
        <w:rPr>
          <w:rFonts w:hint="cs"/>
          <w:rtl/>
        </w:rPr>
        <w:t>سهمهم</w:t>
      </w:r>
      <w:proofErr w:type="spellEnd"/>
      <w:r>
        <w:rPr>
          <w:rFonts w:hint="cs"/>
          <w:rtl/>
        </w:rPr>
        <w:t xml:space="preserve"> قدر </w:t>
      </w:r>
      <w:proofErr w:type="spellStart"/>
      <w:r>
        <w:rPr>
          <w:rFonts w:hint="cs"/>
          <w:rtl/>
        </w:rPr>
        <w:t>حاجتهم</w:t>
      </w:r>
      <w:proofErr w:type="spellEnd"/>
      <w:r>
        <w:rPr>
          <w:rFonts w:hint="cs"/>
          <w:rtl/>
        </w:rPr>
        <w:t xml:space="preserve"> فی </w:t>
      </w:r>
      <w:proofErr w:type="spellStart"/>
      <w:r>
        <w:rPr>
          <w:rFonts w:hint="cs"/>
          <w:rtl/>
        </w:rPr>
        <w:t>جهادهم</w:t>
      </w:r>
      <w:proofErr w:type="spellEnd"/>
      <w:r>
        <w:rPr>
          <w:rFonts w:hint="cs"/>
          <w:rtl/>
        </w:rPr>
        <w:t>.</w:t>
      </w:r>
      <w:r w:rsidR="0092469A">
        <w:rPr>
          <w:rStyle w:val="FootnoteReference"/>
          <w:rtl/>
        </w:rPr>
        <w:footnoteReference w:id="1"/>
      </w:r>
      <w:r>
        <w:rPr>
          <w:rFonts w:hint="cs"/>
          <w:rtl/>
        </w:rPr>
        <w:t xml:space="preserve"> و در کتاب</w:t>
      </w:r>
      <w:r w:rsidR="00AF0A53">
        <w:rPr>
          <w:rFonts w:hint="cs"/>
          <w:rtl/>
        </w:rPr>
        <w:t xml:space="preserve"> احکام </w:t>
      </w:r>
      <w:proofErr w:type="spellStart"/>
      <w:r w:rsidR="00AF0A53">
        <w:rPr>
          <w:rFonts w:hint="cs"/>
          <w:rtl/>
        </w:rPr>
        <w:t>السلطانیة</w:t>
      </w:r>
      <w:proofErr w:type="spellEnd"/>
      <w:r w:rsidR="00AF0A53">
        <w:rPr>
          <w:rFonts w:hint="cs"/>
          <w:rtl/>
        </w:rPr>
        <w:t xml:space="preserve"> ابی </w:t>
      </w:r>
      <w:proofErr w:type="spellStart"/>
      <w:r w:rsidR="00AF0A53">
        <w:rPr>
          <w:rFonts w:hint="cs"/>
          <w:rtl/>
        </w:rPr>
        <w:t>یعلی</w:t>
      </w:r>
      <w:proofErr w:type="spellEnd"/>
      <w:r w:rsidR="00AF0A53">
        <w:rPr>
          <w:rFonts w:hint="cs"/>
          <w:rtl/>
        </w:rPr>
        <w:t>،</w:t>
      </w:r>
      <w:r>
        <w:rPr>
          <w:rFonts w:hint="cs"/>
          <w:rtl/>
        </w:rPr>
        <w:t xml:space="preserve"> </w:t>
      </w:r>
      <w:proofErr w:type="spellStart"/>
      <w:r>
        <w:rPr>
          <w:rFonts w:hint="cs"/>
          <w:rtl/>
        </w:rPr>
        <w:t>حنبلی</w:t>
      </w:r>
      <w:proofErr w:type="spellEnd"/>
      <w:r>
        <w:rPr>
          <w:rFonts w:hint="cs"/>
          <w:rtl/>
        </w:rPr>
        <w:t xml:space="preserve"> مذهب است می گوید: اما سهم سبیل الله فهم </w:t>
      </w:r>
      <w:proofErr w:type="spellStart"/>
      <w:r>
        <w:rPr>
          <w:rFonts w:hint="cs"/>
          <w:rtl/>
        </w:rPr>
        <w:t>الغزاة</w:t>
      </w:r>
      <w:proofErr w:type="spellEnd"/>
      <w:r>
        <w:rPr>
          <w:rFonts w:hint="cs"/>
          <w:rtl/>
        </w:rPr>
        <w:t>.</w:t>
      </w:r>
      <w:r w:rsidR="00AF0A53">
        <w:rPr>
          <w:rStyle w:val="FootnoteReference"/>
          <w:rtl/>
        </w:rPr>
        <w:footnoteReference w:id="2"/>
      </w:r>
      <w:r>
        <w:rPr>
          <w:rFonts w:hint="cs"/>
          <w:rtl/>
        </w:rPr>
        <w:t xml:space="preserve"> بیشتر تاکید عامه بر این است که سبیل الله انصراف به غزات  و </w:t>
      </w:r>
      <w:proofErr w:type="spellStart"/>
      <w:r>
        <w:rPr>
          <w:rFonts w:hint="cs"/>
          <w:rtl/>
        </w:rPr>
        <w:t>رزمندگان</w:t>
      </w:r>
      <w:proofErr w:type="spellEnd"/>
      <w:r>
        <w:rPr>
          <w:rFonts w:hint="cs"/>
          <w:rtl/>
        </w:rPr>
        <w:t xml:space="preserve"> دارد. خداوند می فرماید: ان الله </w:t>
      </w:r>
      <w:proofErr w:type="spellStart"/>
      <w:r>
        <w:rPr>
          <w:rFonts w:hint="cs"/>
          <w:rtl/>
        </w:rPr>
        <w:t>یحب</w:t>
      </w:r>
      <w:proofErr w:type="spellEnd"/>
      <w:r>
        <w:rPr>
          <w:rFonts w:hint="cs"/>
          <w:rtl/>
        </w:rPr>
        <w:t xml:space="preserve"> </w:t>
      </w:r>
      <w:proofErr w:type="spellStart"/>
      <w:r>
        <w:rPr>
          <w:rFonts w:hint="cs"/>
          <w:rtl/>
        </w:rPr>
        <w:t>الذین</w:t>
      </w:r>
      <w:proofErr w:type="spellEnd"/>
      <w:r>
        <w:rPr>
          <w:rFonts w:hint="cs"/>
          <w:rtl/>
        </w:rPr>
        <w:t xml:space="preserve"> </w:t>
      </w:r>
      <w:proofErr w:type="spellStart"/>
      <w:r>
        <w:rPr>
          <w:rFonts w:hint="cs"/>
          <w:rtl/>
        </w:rPr>
        <w:t>یقاتلون</w:t>
      </w:r>
      <w:proofErr w:type="spellEnd"/>
      <w:r>
        <w:rPr>
          <w:rFonts w:hint="cs"/>
          <w:rtl/>
        </w:rPr>
        <w:t xml:space="preserve"> فی </w:t>
      </w:r>
      <w:proofErr w:type="spellStart"/>
      <w:r>
        <w:rPr>
          <w:rFonts w:hint="cs"/>
          <w:rtl/>
        </w:rPr>
        <w:t>سبیله</w:t>
      </w:r>
      <w:proofErr w:type="spellEnd"/>
      <w:r>
        <w:rPr>
          <w:rFonts w:hint="cs"/>
          <w:rtl/>
        </w:rPr>
        <w:t xml:space="preserve"> </w:t>
      </w:r>
      <w:proofErr w:type="spellStart"/>
      <w:r>
        <w:rPr>
          <w:rFonts w:hint="cs"/>
          <w:rtl/>
        </w:rPr>
        <w:t>صفاً</w:t>
      </w:r>
      <w:proofErr w:type="spellEnd"/>
      <w:r>
        <w:rPr>
          <w:rFonts w:hint="cs"/>
          <w:rtl/>
        </w:rPr>
        <w:t xml:space="preserve">. البته برخی از عامه منحصر در جهاد نکردند. و در هر چیزی که مایه قرب به خداوند باشد گفته </w:t>
      </w:r>
      <w:proofErr w:type="spellStart"/>
      <w:r>
        <w:rPr>
          <w:rFonts w:hint="cs"/>
          <w:rtl/>
        </w:rPr>
        <w:t>اند</w:t>
      </w:r>
      <w:proofErr w:type="spellEnd"/>
      <w:r>
        <w:rPr>
          <w:rFonts w:hint="cs"/>
          <w:rtl/>
        </w:rPr>
        <w:t xml:space="preserve"> جایز است مصرف بشود. از احمد </w:t>
      </w:r>
      <w:proofErr w:type="spellStart"/>
      <w:r>
        <w:rPr>
          <w:rFonts w:hint="cs"/>
          <w:rtl/>
        </w:rPr>
        <w:t>حنبل</w:t>
      </w:r>
      <w:proofErr w:type="spellEnd"/>
      <w:r>
        <w:rPr>
          <w:rFonts w:hint="cs"/>
          <w:rtl/>
        </w:rPr>
        <w:t xml:space="preserve"> نقل شده« لا </w:t>
      </w:r>
      <w:proofErr w:type="spellStart"/>
      <w:r>
        <w:rPr>
          <w:rFonts w:hint="cs"/>
          <w:rtl/>
        </w:rPr>
        <w:t>یصرف</w:t>
      </w:r>
      <w:proofErr w:type="spellEnd"/>
      <w:r>
        <w:rPr>
          <w:rFonts w:hint="cs"/>
          <w:rtl/>
        </w:rPr>
        <w:t xml:space="preserve"> </w:t>
      </w:r>
      <w:proofErr w:type="spellStart"/>
      <w:r>
        <w:rPr>
          <w:rFonts w:hint="cs"/>
          <w:rtl/>
        </w:rPr>
        <w:t>منها</w:t>
      </w:r>
      <w:proofErr w:type="spellEnd"/>
      <w:r>
        <w:rPr>
          <w:rFonts w:hint="cs"/>
          <w:rtl/>
        </w:rPr>
        <w:t xml:space="preserve"> فی </w:t>
      </w:r>
      <w:proofErr w:type="spellStart"/>
      <w:r>
        <w:rPr>
          <w:rFonts w:hint="cs"/>
          <w:rtl/>
        </w:rPr>
        <w:t>الحج</w:t>
      </w:r>
      <w:proofErr w:type="spellEnd"/>
      <w:r>
        <w:rPr>
          <w:rFonts w:hint="cs"/>
          <w:rtl/>
        </w:rPr>
        <w:t xml:space="preserve"> و به قال مالک و </w:t>
      </w:r>
      <w:proofErr w:type="spellStart"/>
      <w:r>
        <w:rPr>
          <w:rFonts w:hint="cs"/>
          <w:rtl/>
        </w:rPr>
        <w:t>ابو</w:t>
      </w:r>
      <w:proofErr w:type="spellEnd"/>
      <w:r>
        <w:rPr>
          <w:rFonts w:hint="cs"/>
          <w:rtl/>
        </w:rPr>
        <w:t xml:space="preserve"> </w:t>
      </w:r>
      <w:proofErr w:type="spellStart"/>
      <w:r>
        <w:rPr>
          <w:rFonts w:hint="cs"/>
          <w:rtl/>
        </w:rPr>
        <w:t>حنیفه</w:t>
      </w:r>
      <w:proofErr w:type="spellEnd"/>
      <w:r>
        <w:rPr>
          <w:rFonts w:hint="cs"/>
          <w:rtl/>
        </w:rPr>
        <w:t xml:space="preserve"> و </w:t>
      </w:r>
      <w:proofErr w:type="spellStart"/>
      <w:r>
        <w:rPr>
          <w:rFonts w:hint="cs"/>
          <w:rtl/>
        </w:rPr>
        <w:t>الثوری</w:t>
      </w:r>
      <w:proofErr w:type="spellEnd"/>
      <w:r>
        <w:rPr>
          <w:rFonts w:hint="cs"/>
          <w:rtl/>
        </w:rPr>
        <w:t xml:space="preserve"> و </w:t>
      </w:r>
      <w:proofErr w:type="spellStart"/>
      <w:r>
        <w:rPr>
          <w:rFonts w:hint="cs"/>
          <w:rtl/>
        </w:rPr>
        <w:t>الشافعی</w:t>
      </w:r>
      <w:proofErr w:type="spellEnd"/>
      <w:r>
        <w:rPr>
          <w:rFonts w:hint="cs"/>
          <w:rtl/>
        </w:rPr>
        <w:t xml:space="preserve">، </w:t>
      </w:r>
      <w:proofErr w:type="spellStart"/>
      <w:r>
        <w:rPr>
          <w:rFonts w:hint="cs"/>
          <w:rtl/>
        </w:rPr>
        <w:t>لان</w:t>
      </w:r>
      <w:proofErr w:type="spellEnd"/>
      <w:r>
        <w:rPr>
          <w:rFonts w:hint="cs"/>
          <w:rtl/>
        </w:rPr>
        <w:t xml:space="preserve"> سبیل الله </w:t>
      </w:r>
      <w:proofErr w:type="spellStart"/>
      <w:r>
        <w:rPr>
          <w:rFonts w:hint="cs"/>
          <w:rtl/>
        </w:rPr>
        <w:t>عند</w:t>
      </w:r>
      <w:proofErr w:type="spellEnd"/>
      <w:r>
        <w:rPr>
          <w:rFonts w:hint="cs"/>
          <w:rtl/>
        </w:rPr>
        <w:t xml:space="preserve"> </w:t>
      </w:r>
      <w:proofErr w:type="spellStart"/>
      <w:r>
        <w:rPr>
          <w:rFonts w:hint="cs"/>
          <w:rtl/>
        </w:rPr>
        <w:t>الاطلاق</w:t>
      </w:r>
      <w:proofErr w:type="spellEnd"/>
      <w:r>
        <w:rPr>
          <w:rFonts w:hint="cs"/>
          <w:rtl/>
        </w:rPr>
        <w:t xml:space="preserve"> </w:t>
      </w:r>
      <w:proofErr w:type="spellStart"/>
      <w:r>
        <w:rPr>
          <w:rFonts w:hint="cs"/>
          <w:rtl/>
        </w:rPr>
        <w:t>انما</w:t>
      </w:r>
      <w:proofErr w:type="spellEnd"/>
      <w:r>
        <w:rPr>
          <w:rFonts w:hint="cs"/>
          <w:rtl/>
        </w:rPr>
        <w:t xml:space="preserve"> </w:t>
      </w:r>
      <w:proofErr w:type="spellStart"/>
      <w:r>
        <w:rPr>
          <w:rFonts w:hint="cs"/>
          <w:rtl/>
        </w:rPr>
        <w:t>ینصرف</w:t>
      </w:r>
      <w:proofErr w:type="spellEnd"/>
      <w:r>
        <w:rPr>
          <w:rFonts w:hint="cs"/>
          <w:rtl/>
        </w:rPr>
        <w:t xml:space="preserve"> الی </w:t>
      </w:r>
      <w:proofErr w:type="spellStart"/>
      <w:r>
        <w:rPr>
          <w:rFonts w:hint="cs"/>
          <w:rtl/>
        </w:rPr>
        <w:t>الجهاد</w:t>
      </w:r>
      <w:proofErr w:type="spellEnd"/>
      <w:r>
        <w:rPr>
          <w:rFonts w:hint="cs"/>
          <w:rtl/>
        </w:rPr>
        <w:t xml:space="preserve"> </w:t>
      </w:r>
      <w:proofErr w:type="spellStart"/>
      <w:r>
        <w:rPr>
          <w:rFonts w:hint="cs"/>
          <w:rtl/>
        </w:rPr>
        <w:t>فان</w:t>
      </w:r>
      <w:proofErr w:type="spellEnd"/>
      <w:r>
        <w:rPr>
          <w:rFonts w:hint="cs"/>
          <w:rtl/>
        </w:rPr>
        <w:t xml:space="preserve"> کان ما فی </w:t>
      </w:r>
      <w:proofErr w:type="spellStart"/>
      <w:r>
        <w:rPr>
          <w:rFonts w:hint="cs"/>
          <w:rtl/>
        </w:rPr>
        <w:t>القرآن</w:t>
      </w:r>
      <w:proofErr w:type="spellEnd"/>
      <w:r>
        <w:rPr>
          <w:rFonts w:hint="cs"/>
          <w:rtl/>
        </w:rPr>
        <w:t xml:space="preserve"> من ذ</w:t>
      </w:r>
      <w:r w:rsidR="00AF0A53">
        <w:rPr>
          <w:rFonts w:hint="cs"/>
          <w:rtl/>
        </w:rPr>
        <w:t xml:space="preserve">کر سبیل الله </w:t>
      </w:r>
      <w:proofErr w:type="spellStart"/>
      <w:r w:rsidR="00AF0A53">
        <w:rPr>
          <w:rFonts w:hint="cs"/>
          <w:rtl/>
        </w:rPr>
        <w:t>انما</w:t>
      </w:r>
      <w:proofErr w:type="spellEnd"/>
      <w:r w:rsidR="00AF0A53">
        <w:rPr>
          <w:rFonts w:hint="cs"/>
          <w:rtl/>
        </w:rPr>
        <w:t xml:space="preserve"> </w:t>
      </w:r>
      <w:proofErr w:type="spellStart"/>
      <w:r w:rsidR="00AF0A53">
        <w:rPr>
          <w:rFonts w:hint="cs"/>
          <w:rtl/>
        </w:rPr>
        <w:t>ارید</w:t>
      </w:r>
      <w:proofErr w:type="spellEnd"/>
      <w:r w:rsidR="00AF0A53">
        <w:rPr>
          <w:rFonts w:hint="cs"/>
          <w:rtl/>
        </w:rPr>
        <w:t xml:space="preserve"> به </w:t>
      </w:r>
      <w:proofErr w:type="spellStart"/>
      <w:r w:rsidR="00AF0A53">
        <w:rPr>
          <w:rFonts w:hint="cs"/>
          <w:rtl/>
        </w:rPr>
        <w:t>الجهاد</w:t>
      </w:r>
      <w:proofErr w:type="spellEnd"/>
      <w:r>
        <w:rPr>
          <w:rFonts w:hint="cs"/>
          <w:rtl/>
        </w:rPr>
        <w:t xml:space="preserve"> الا </w:t>
      </w:r>
      <w:proofErr w:type="spellStart"/>
      <w:r>
        <w:rPr>
          <w:rFonts w:hint="cs"/>
          <w:rtl/>
        </w:rPr>
        <w:t>الیسیر</w:t>
      </w:r>
      <w:proofErr w:type="spellEnd"/>
      <w:r>
        <w:rPr>
          <w:rFonts w:hint="cs"/>
          <w:rtl/>
        </w:rPr>
        <w:t>.</w:t>
      </w:r>
    </w:p>
    <w:p w:rsidR="001C51F2" w:rsidRPr="00AF0A53" w:rsidRDefault="001C51F2" w:rsidP="001C51F2">
      <w:pPr>
        <w:rPr>
          <w:color w:val="FF0000"/>
          <w:rtl/>
        </w:rPr>
      </w:pPr>
      <w:r w:rsidRPr="00AF0A53">
        <w:rPr>
          <w:rFonts w:hint="cs"/>
          <w:color w:val="FF0000"/>
          <w:rtl/>
        </w:rPr>
        <w:t xml:space="preserve">نظریه </w:t>
      </w:r>
      <w:proofErr w:type="spellStart"/>
      <w:r w:rsidRPr="00AF0A53">
        <w:rPr>
          <w:rFonts w:hint="cs"/>
          <w:color w:val="FF0000"/>
          <w:rtl/>
        </w:rPr>
        <w:t>امامیه</w:t>
      </w:r>
      <w:proofErr w:type="spellEnd"/>
    </w:p>
    <w:p w:rsidR="005C2092" w:rsidRDefault="001C51F2" w:rsidP="005C2092">
      <w:pPr>
        <w:rPr>
          <w:rtl/>
        </w:rPr>
      </w:pPr>
      <w:r>
        <w:rPr>
          <w:rFonts w:hint="cs"/>
          <w:rtl/>
        </w:rPr>
        <w:t>گرایش خاصه و شیعه درباره سبیل الله</w:t>
      </w:r>
      <w:r w:rsidR="00AF0A53">
        <w:rPr>
          <w:rFonts w:hint="cs"/>
          <w:rtl/>
        </w:rPr>
        <w:t>،</w:t>
      </w:r>
      <w:r>
        <w:rPr>
          <w:rFonts w:hint="cs"/>
          <w:rtl/>
        </w:rPr>
        <w:t xml:space="preserve"> </w:t>
      </w:r>
      <w:r w:rsidR="00AF0A53">
        <w:rPr>
          <w:rFonts w:hint="cs"/>
          <w:rtl/>
        </w:rPr>
        <w:t xml:space="preserve">شامل </w:t>
      </w:r>
      <w:r>
        <w:rPr>
          <w:rFonts w:hint="cs"/>
          <w:rtl/>
        </w:rPr>
        <w:t xml:space="preserve">هر کار خیر عمومی است؛ اما کار خیر خصوصی مراد نیست. </w:t>
      </w:r>
      <w:r w:rsidR="00F274F4">
        <w:rPr>
          <w:rFonts w:hint="cs"/>
          <w:rtl/>
        </w:rPr>
        <w:t xml:space="preserve">شیخ طوسی در کتابهای خود می فرماید مثلا در </w:t>
      </w:r>
      <w:proofErr w:type="spellStart"/>
      <w:r w:rsidR="00F274F4">
        <w:rPr>
          <w:rFonts w:hint="cs"/>
          <w:rtl/>
        </w:rPr>
        <w:t>الخلاف</w:t>
      </w:r>
      <w:proofErr w:type="spellEnd"/>
      <w:r w:rsidR="00F274F4">
        <w:rPr>
          <w:rFonts w:hint="cs"/>
          <w:rtl/>
        </w:rPr>
        <w:t>:</w:t>
      </w:r>
      <w:r>
        <w:rPr>
          <w:rFonts w:hint="cs"/>
          <w:rtl/>
        </w:rPr>
        <w:t xml:space="preserve"> سبیل الله </w:t>
      </w:r>
      <w:proofErr w:type="spellStart"/>
      <w:r>
        <w:rPr>
          <w:rFonts w:hint="cs"/>
          <w:rtl/>
        </w:rPr>
        <w:t>یدخل</w:t>
      </w:r>
      <w:proofErr w:type="spellEnd"/>
      <w:r>
        <w:rPr>
          <w:rFonts w:hint="cs"/>
          <w:rtl/>
        </w:rPr>
        <w:t xml:space="preserve"> </w:t>
      </w:r>
      <w:proofErr w:type="spellStart"/>
      <w:r>
        <w:rPr>
          <w:rFonts w:hint="cs"/>
          <w:rtl/>
        </w:rPr>
        <w:t>فیه</w:t>
      </w:r>
      <w:proofErr w:type="spellEnd"/>
      <w:r>
        <w:rPr>
          <w:rFonts w:hint="cs"/>
          <w:rtl/>
        </w:rPr>
        <w:t xml:space="preserve"> </w:t>
      </w:r>
      <w:proofErr w:type="spellStart"/>
      <w:r>
        <w:rPr>
          <w:rFonts w:hint="cs"/>
          <w:rtl/>
        </w:rPr>
        <w:t>الغزاة</w:t>
      </w:r>
      <w:proofErr w:type="spellEnd"/>
      <w:r>
        <w:rPr>
          <w:rFonts w:hint="cs"/>
          <w:rtl/>
        </w:rPr>
        <w:t xml:space="preserve"> فی </w:t>
      </w:r>
      <w:proofErr w:type="spellStart"/>
      <w:r>
        <w:rPr>
          <w:rFonts w:hint="cs"/>
          <w:rtl/>
        </w:rPr>
        <w:t>الجهاد</w:t>
      </w:r>
      <w:proofErr w:type="spellEnd"/>
      <w:r>
        <w:rPr>
          <w:rFonts w:hint="cs"/>
          <w:rtl/>
        </w:rPr>
        <w:t xml:space="preserve"> و </w:t>
      </w:r>
      <w:proofErr w:type="spellStart"/>
      <w:r>
        <w:rPr>
          <w:rFonts w:hint="cs"/>
          <w:rtl/>
        </w:rPr>
        <w:t>الحاج</w:t>
      </w:r>
      <w:proofErr w:type="spellEnd"/>
      <w:r>
        <w:rPr>
          <w:rFonts w:hint="cs"/>
          <w:rtl/>
        </w:rPr>
        <w:t xml:space="preserve">، و قضاء </w:t>
      </w:r>
      <w:proofErr w:type="spellStart"/>
      <w:r>
        <w:rPr>
          <w:rFonts w:hint="cs"/>
          <w:rtl/>
        </w:rPr>
        <w:t>الدبون</w:t>
      </w:r>
      <w:proofErr w:type="spellEnd"/>
      <w:r>
        <w:rPr>
          <w:rFonts w:hint="cs"/>
          <w:rtl/>
        </w:rPr>
        <w:t xml:space="preserve"> عن </w:t>
      </w:r>
      <w:proofErr w:type="spellStart"/>
      <w:r>
        <w:rPr>
          <w:rFonts w:hint="cs"/>
          <w:rtl/>
        </w:rPr>
        <w:t>الاموات</w:t>
      </w:r>
      <w:proofErr w:type="spellEnd"/>
      <w:r>
        <w:rPr>
          <w:rFonts w:hint="cs"/>
          <w:rtl/>
        </w:rPr>
        <w:t xml:space="preserve"> و </w:t>
      </w:r>
      <w:proofErr w:type="spellStart"/>
      <w:r>
        <w:rPr>
          <w:rFonts w:hint="cs"/>
          <w:rtl/>
        </w:rPr>
        <w:t>بناء</w:t>
      </w:r>
      <w:proofErr w:type="spellEnd"/>
      <w:r>
        <w:rPr>
          <w:rFonts w:hint="cs"/>
          <w:rtl/>
        </w:rPr>
        <w:t xml:space="preserve"> </w:t>
      </w:r>
      <w:proofErr w:type="spellStart"/>
      <w:r>
        <w:rPr>
          <w:rFonts w:hint="cs"/>
          <w:rtl/>
        </w:rPr>
        <w:t>القانطر</w:t>
      </w:r>
      <w:proofErr w:type="spellEnd"/>
      <w:r>
        <w:rPr>
          <w:rFonts w:hint="cs"/>
          <w:rtl/>
        </w:rPr>
        <w:t xml:space="preserve"> و جمیع </w:t>
      </w:r>
      <w:proofErr w:type="spellStart"/>
      <w:r>
        <w:rPr>
          <w:rFonts w:hint="cs"/>
          <w:rtl/>
        </w:rPr>
        <w:t>المصالح</w:t>
      </w:r>
      <w:proofErr w:type="spellEnd"/>
      <w:r>
        <w:rPr>
          <w:rFonts w:hint="cs"/>
          <w:rtl/>
        </w:rPr>
        <w:t>.</w:t>
      </w:r>
      <w:r w:rsidR="00F274F4">
        <w:rPr>
          <w:rStyle w:val="FootnoteReference"/>
          <w:rtl/>
        </w:rPr>
        <w:footnoteReference w:id="3"/>
      </w:r>
      <w:r>
        <w:rPr>
          <w:rFonts w:hint="cs"/>
          <w:rtl/>
        </w:rPr>
        <w:t xml:space="preserve"> </w:t>
      </w:r>
      <w:proofErr w:type="spellStart"/>
      <w:r>
        <w:rPr>
          <w:rFonts w:hint="cs"/>
          <w:rtl/>
        </w:rPr>
        <w:t>ودر</w:t>
      </w:r>
      <w:proofErr w:type="spellEnd"/>
      <w:r>
        <w:rPr>
          <w:rFonts w:hint="cs"/>
          <w:rtl/>
        </w:rPr>
        <w:t xml:space="preserve"> مبسوط همین مطالب را می فرماید: و </w:t>
      </w:r>
      <w:proofErr w:type="spellStart"/>
      <w:r>
        <w:rPr>
          <w:rFonts w:hint="cs"/>
          <w:rtl/>
        </w:rPr>
        <w:t>یدخل</w:t>
      </w:r>
      <w:proofErr w:type="spellEnd"/>
      <w:r>
        <w:rPr>
          <w:rFonts w:hint="cs"/>
          <w:rtl/>
        </w:rPr>
        <w:t xml:space="preserve"> فی سبیل الله </w:t>
      </w:r>
      <w:proofErr w:type="spellStart"/>
      <w:r>
        <w:rPr>
          <w:rFonts w:hint="cs"/>
          <w:rtl/>
        </w:rPr>
        <w:t>معونة</w:t>
      </w:r>
      <w:proofErr w:type="spellEnd"/>
      <w:r>
        <w:rPr>
          <w:rFonts w:hint="cs"/>
          <w:rtl/>
        </w:rPr>
        <w:t xml:space="preserve"> </w:t>
      </w:r>
      <w:proofErr w:type="spellStart"/>
      <w:r>
        <w:rPr>
          <w:rFonts w:hint="cs"/>
          <w:rtl/>
        </w:rPr>
        <w:lastRenderedPageBreak/>
        <w:t>الحاج</w:t>
      </w:r>
      <w:proofErr w:type="spellEnd"/>
      <w:r>
        <w:rPr>
          <w:rFonts w:hint="cs"/>
          <w:rtl/>
        </w:rPr>
        <w:t xml:space="preserve"> و قضاء </w:t>
      </w:r>
      <w:proofErr w:type="spellStart"/>
      <w:r>
        <w:rPr>
          <w:rFonts w:hint="cs"/>
          <w:rtl/>
        </w:rPr>
        <w:t>الدیون</w:t>
      </w:r>
      <w:proofErr w:type="spellEnd"/>
      <w:r>
        <w:rPr>
          <w:rFonts w:hint="cs"/>
          <w:rtl/>
        </w:rPr>
        <w:t xml:space="preserve"> عن </w:t>
      </w:r>
      <w:proofErr w:type="spellStart"/>
      <w:r>
        <w:rPr>
          <w:rFonts w:hint="cs"/>
          <w:rtl/>
        </w:rPr>
        <w:t>الحی</w:t>
      </w:r>
      <w:proofErr w:type="spellEnd"/>
      <w:r>
        <w:rPr>
          <w:rFonts w:hint="cs"/>
          <w:rtl/>
        </w:rPr>
        <w:t xml:space="preserve"> و </w:t>
      </w:r>
      <w:proofErr w:type="spellStart"/>
      <w:r>
        <w:rPr>
          <w:rFonts w:hint="cs"/>
          <w:rtl/>
        </w:rPr>
        <w:t>المیت</w:t>
      </w:r>
      <w:proofErr w:type="spellEnd"/>
      <w:r>
        <w:rPr>
          <w:rFonts w:hint="cs"/>
          <w:rtl/>
        </w:rPr>
        <w:t xml:space="preserve"> و جمیع </w:t>
      </w:r>
      <w:proofErr w:type="spellStart"/>
      <w:r>
        <w:rPr>
          <w:rFonts w:hint="cs"/>
          <w:rtl/>
        </w:rPr>
        <w:t>سبل</w:t>
      </w:r>
      <w:proofErr w:type="spellEnd"/>
      <w:r>
        <w:rPr>
          <w:rFonts w:hint="cs"/>
          <w:rtl/>
        </w:rPr>
        <w:t xml:space="preserve"> </w:t>
      </w:r>
      <w:proofErr w:type="spellStart"/>
      <w:r>
        <w:rPr>
          <w:rFonts w:hint="cs"/>
          <w:rtl/>
        </w:rPr>
        <w:t>الخیر</w:t>
      </w:r>
      <w:proofErr w:type="spellEnd"/>
      <w:r w:rsidR="00F274F4">
        <w:rPr>
          <w:rStyle w:val="FootnoteReference"/>
          <w:rtl/>
        </w:rPr>
        <w:footnoteReference w:id="4"/>
      </w:r>
      <w:r>
        <w:rPr>
          <w:rFonts w:hint="cs"/>
          <w:rtl/>
        </w:rPr>
        <w:t xml:space="preserve">. و در کتاب </w:t>
      </w:r>
      <w:proofErr w:type="spellStart"/>
      <w:r>
        <w:rPr>
          <w:rFonts w:hint="cs"/>
          <w:rtl/>
        </w:rPr>
        <w:t>الاقتصاد</w:t>
      </w:r>
      <w:proofErr w:type="spellEnd"/>
      <w:r>
        <w:rPr>
          <w:rFonts w:hint="cs"/>
          <w:rtl/>
        </w:rPr>
        <w:t xml:space="preserve"> که از کتاب های فقهی مختصر شیخ طوسی است می فرماید: و فی سبیل الله هو </w:t>
      </w:r>
      <w:proofErr w:type="spellStart"/>
      <w:r>
        <w:rPr>
          <w:rFonts w:hint="cs"/>
          <w:rtl/>
        </w:rPr>
        <w:t>الجهاد</w:t>
      </w:r>
      <w:proofErr w:type="spellEnd"/>
      <w:r>
        <w:rPr>
          <w:rFonts w:hint="cs"/>
          <w:rtl/>
        </w:rPr>
        <w:t xml:space="preserve"> و </w:t>
      </w:r>
      <w:proofErr w:type="spellStart"/>
      <w:r>
        <w:rPr>
          <w:rFonts w:hint="cs"/>
          <w:rtl/>
        </w:rPr>
        <w:t>یدخل</w:t>
      </w:r>
      <w:proofErr w:type="spellEnd"/>
      <w:r>
        <w:rPr>
          <w:rFonts w:hint="cs"/>
          <w:rtl/>
        </w:rPr>
        <w:t xml:space="preserve"> </w:t>
      </w:r>
      <w:proofErr w:type="spellStart"/>
      <w:r>
        <w:rPr>
          <w:rFonts w:hint="cs"/>
          <w:rtl/>
        </w:rPr>
        <w:t>فیه</w:t>
      </w:r>
      <w:proofErr w:type="spellEnd"/>
      <w:r>
        <w:rPr>
          <w:rFonts w:hint="cs"/>
          <w:rtl/>
        </w:rPr>
        <w:t xml:space="preserve"> جمیع مصالح </w:t>
      </w:r>
      <w:proofErr w:type="spellStart"/>
      <w:r>
        <w:rPr>
          <w:rFonts w:hint="cs"/>
          <w:rtl/>
        </w:rPr>
        <w:t>المسلمین</w:t>
      </w:r>
      <w:proofErr w:type="spellEnd"/>
      <w:r>
        <w:rPr>
          <w:rFonts w:hint="cs"/>
          <w:rtl/>
        </w:rPr>
        <w:t>. سید مرتض</w:t>
      </w:r>
      <w:r w:rsidR="005C2092">
        <w:rPr>
          <w:rFonts w:hint="cs"/>
          <w:rtl/>
        </w:rPr>
        <w:t xml:space="preserve">ی در </w:t>
      </w:r>
      <w:proofErr w:type="spellStart"/>
      <w:r w:rsidR="005C2092">
        <w:rPr>
          <w:rFonts w:hint="cs"/>
          <w:rtl/>
        </w:rPr>
        <w:t>الانتصار</w:t>
      </w:r>
      <w:proofErr w:type="spellEnd"/>
      <w:r w:rsidR="005C2092">
        <w:rPr>
          <w:rFonts w:hint="cs"/>
          <w:rtl/>
        </w:rPr>
        <w:t xml:space="preserve"> می فرماید</w:t>
      </w:r>
      <w:r>
        <w:rPr>
          <w:rFonts w:hint="cs"/>
          <w:rtl/>
        </w:rPr>
        <w:t xml:space="preserve">: و معنی فی سبیل الله </w:t>
      </w:r>
      <w:proofErr w:type="spellStart"/>
      <w:r>
        <w:rPr>
          <w:rFonts w:hint="cs"/>
          <w:rtl/>
        </w:rPr>
        <w:t>الطریق</w:t>
      </w:r>
      <w:proofErr w:type="spellEnd"/>
      <w:r>
        <w:rPr>
          <w:rFonts w:hint="cs"/>
          <w:rtl/>
        </w:rPr>
        <w:t xml:space="preserve"> الی </w:t>
      </w:r>
      <w:proofErr w:type="spellStart"/>
      <w:r>
        <w:rPr>
          <w:rFonts w:hint="cs"/>
          <w:rtl/>
        </w:rPr>
        <w:t>الطریق</w:t>
      </w:r>
      <w:proofErr w:type="spellEnd"/>
      <w:r>
        <w:rPr>
          <w:rFonts w:hint="cs"/>
          <w:rtl/>
        </w:rPr>
        <w:t xml:space="preserve"> الی </w:t>
      </w:r>
      <w:proofErr w:type="spellStart"/>
      <w:r>
        <w:rPr>
          <w:rFonts w:hint="cs"/>
          <w:rtl/>
        </w:rPr>
        <w:t>ثوابه</w:t>
      </w:r>
      <w:proofErr w:type="spellEnd"/>
      <w:r>
        <w:rPr>
          <w:rFonts w:hint="cs"/>
          <w:rtl/>
        </w:rPr>
        <w:t xml:space="preserve"> و </w:t>
      </w:r>
      <w:proofErr w:type="spellStart"/>
      <w:r>
        <w:rPr>
          <w:rFonts w:hint="cs"/>
          <w:rtl/>
        </w:rPr>
        <w:t>الوصلة</w:t>
      </w:r>
      <w:proofErr w:type="spellEnd"/>
      <w:r>
        <w:rPr>
          <w:rFonts w:hint="cs"/>
          <w:rtl/>
        </w:rPr>
        <w:t xml:space="preserve"> الی </w:t>
      </w:r>
      <w:proofErr w:type="spellStart"/>
      <w:r>
        <w:rPr>
          <w:rFonts w:hint="cs"/>
          <w:rtl/>
        </w:rPr>
        <w:t>التقرب</w:t>
      </w:r>
      <w:proofErr w:type="spellEnd"/>
      <w:r>
        <w:rPr>
          <w:rFonts w:hint="cs"/>
          <w:rtl/>
        </w:rPr>
        <w:t xml:space="preserve"> </w:t>
      </w:r>
      <w:proofErr w:type="spellStart"/>
      <w:r>
        <w:rPr>
          <w:rFonts w:hint="cs"/>
          <w:rtl/>
        </w:rPr>
        <w:t>الیه</w:t>
      </w:r>
      <w:proofErr w:type="spellEnd"/>
      <w:r w:rsidR="005C2092">
        <w:rPr>
          <w:rStyle w:val="FootnoteReference"/>
          <w:rtl/>
        </w:rPr>
        <w:footnoteReference w:id="5"/>
      </w:r>
      <w:r>
        <w:rPr>
          <w:rFonts w:hint="cs"/>
          <w:rtl/>
        </w:rPr>
        <w:t xml:space="preserve">. یعنی </w:t>
      </w:r>
      <w:proofErr w:type="spellStart"/>
      <w:r>
        <w:rPr>
          <w:rFonts w:hint="cs"/>
          <w:rtl/>
        </w:rPr>
        <w:t>هرچیزی</w:t>
      </w:r>
      <w:proofErr w:type="spellEnd"/>
      <w:r>
        <w:rPr>
          <w:rFonts w:hint="cs"/>
          <w:rtl/>
        </w:rPr>
        <w:t xml:space="preserve"> که سبب </w:t>
      </w:r>
      <w:proofErr w:type="spellStart"/>
      <w:r>
        <w:rPr>
          <w:rFonts w:hint="cs"/>
          <w:rtl/>
        </w:rPr>
        <w:t>تقرب</w:t>
      </w:r>
      <w:proofErr w:type="spellEnd"/>
      <w:r>
        <w:rPr>
          <w:rFonts w:hint="cs"/>
          <w:rtl/>
        </w:rPr>
        <w:t xml:space="preserve"> به خداوند بشود. ابن </w:t>
      </w:r>
      <w:proofErr w:type="spellStart"/>
      <w:r>
        <w:rPr>
          <w:rFonts w:hint="cs"/>
          <w:rtl/>
        </w:rPr>
        <w:t>براج</w:t>
      </w:r>
      <w:proofErr w:type="spellEnd"/>
      <w:r>
        <w:rPr>
          <w:rFonts w:hint="cs"/>
          <w:rtl/>
        </w:rPr>
        <w:t xml:space="preserve"> در </w:t>
      </w:r>
      <w:proofErr w:type="spellStart"/>
      <w:r w:rsidR="005C2092">
        <w:rPr>
          <w:rFonts w:hint="cs"/>
          <w:rtl/>
        </w:rPr>
        <w:t>المهذب</w:t>
      </w:r>
      <w:proofErr w:type="spellEnd"/>
      <w:r w:rsidR="005C2092">
        <w:rPr>
          <w:rFonts w:hint="cs"/>
          <w:rtl/>
        </w:rPr>
        <w:t xml:space="preserve"> می گوید:</w:t>
      </w:r>
      <w:r>
        <w:rPr>
          <w:rFonts w:hint="cs"/>
          <w:rtl/>
        </w:rPr>
        <w:t xml:space="preserve">  اما سبیل الله هو </w:t>
      </w:r>
      <w:proofErr w:type="spellStart"/>
      <w:r>
        <w:rPr>
          <w:rFonts w:hint="cs"/>
          <w:rtl/>
        </w:rPr>
        <w:t>الجهاد</w:t>
      </w:r>
      <w:proofErr w:type="spellEnd"/>
      <w:r>
        <w:rPr>
          <w:rFonts w:hint="cs"/>
          <w:rtl/>
        </w:rPr>
        <w:t xml:space="preserve"> و ما </w:t>
      </w:r>
      <w:proofErr w:type="spellStart"/>
      <w:r>
        <w:rPr>
          <w:rFonts w:hint="cs"/>
          <w:rtl/>
        </w:rPr>
        <w:t>فیه</w:t>
      </w:r>
      <w:proofErr w:type="spellEnd"/>
      <w:r>
        <w:rPr>
          <w:rFonts w:hint="cs"/>
          <w:rtl/>
        </w:rPr>
        <w:t xml:space="preserve"> من </w:t>
      </w:r>
      <w:proofErr w:type="spellStart"/>
      <w:r>
        <w:rPr>
          <w:rFonts w:hint="cs"/>
          <w:rtl/>
        </w:rPr>
        <w:t>الصلاح</w:t>
      </w:r>
      <w:proofErr w:type="spellEnd"/>
      <w:r>
        <w:rPr>
          <w:rFonts w:hint="cs"/>
          <w:rtl/>
        </w:rPr>
        <w:t xml:space="preserve"> </w:t>
      </w:r>
      <w:proofErr w:type="spellStart"/>
      <w:r>
        <w:rPr>
          <w:rFonts w:hint="cs"/>
          <w:rtl/>
        </w:rPr>
        <w:t>للمسلمین</w:t>
      </w:r>
      <w:proofErr w:type="spellEnd"/>
      <w:r>
        <w:rPr>
          <w:rFonts w:hint="cs"/>
          <w:rtl/>
        </w:rPr>
        <w:t xml:space="preserve"> مثل </w:t>
      </w:r>
      <w:proofErr w:type="spellStart"/>
      <w:r>
        <w:rPr>
          <w:rFonts w:hint="cs"/>
          <w:rtl/>
        </w:rPr>
        <w:t>عمارة</w:t>
      </w:r>
      <w:proofErr w:type="spellEnd"/>
      <w:r>
        <w:rPr>
          <w:rFonts w:hint="cs"/>
          <w:rtl/>
        </w:rPr>
        <w:t xml:space="preserve"> </w:t>
      </w:r>
      <w:proofErr w:type="spellStart"/>
      <w:r>
        <w:rPr>
          <w:rFonts w:hint="cs"/>
          <w:rtl/>
        </w:rPr>
        <w:t>الجسور</w:t>
      </w:r>
      <w:proofErr w:type="spellEnd"/>
      <w:r>
        <w:rPr>
          <w:rFonts w:hint="cs"/>
          <w:rtl/>
        </w:rPr>
        <w:t xml:space="preserve"> </w:t>
      </w:r>
      <w:proofErr w:type="spellStart"/>
      <w:r>
        <w:rPr>
          <w:rFonts w:hint="cs"/>
          <w:rtl/>
        </w:rPr>
        <w:t>والقناطر</w:t>
      </w:r>
      <w:proofErr w:type="spellEnd"/>
      <w:r>
        <w:rPr>
          <w:rFonts w:hint="cs"/>
          <w:rtl/>
        </w:rPr>
        <w:t xml:space="preserve"> و ما جری مجری </w:t>
      </w:r>
      <w:proofErr w:type="spellStart"/>
      <w:r>
        <w:rPr>
          <w:rFonts w:hint="cs"/>
          <w:rtl/>
        </w:rPr>
        <w:t>ذالک</w:t>
      </w:r>
      <w:proofErr w:type="spellEnd"/>
      <w:r>
        <w:rPr>
          <w:rFonts w:hint="cs"/>
          <w:rtl/>
        </w:rPr>
        <w:t xml:space="preserve">. در مجمع </w:t>
      </w:r>
      <w:proofErr w:type="spellStart"/>
      <w:r>
        <w:rPr>
          <w:rFonts w:hint="cs"/>
          <w:rtl/>
        </w:rPr>
        <w:t>البیان</w:t>
      </w:r>
      <w:proofErr w:type="spellEnd"/>
      <w:r>
        <w:rPr>
          <w:rFonts w:hint="cs"/>
          <w:rtl/>
        </w:rPr>
        <w:t xml:space="preserve"> ذیل آیه و هو </w:t>
      </w:r>
      <w:proofErr w:type="spellStart"/>
      <w:r>
        <w:rPr>
          <w:rFonts w:hint="cs"/>
          <w:rtl/>
        </w:rPr>
        <w:t>الجهاد</w:t>
      </w:r>
      <w:proofErr w:type="spellEnd"/>
      <w:r>
        <w:rPr>
          <w:rFonts w:hint="cs"/>
          <w:rtl/>
        </w:rPr>
        <w:t xml:space="preserve"> </w:t>
      </w:r>
      <w:proofErr w:type="spellStart"/>
      <w:r>
        <w:rPr>
          <w:rFonts w:hint="cs"/>
          <w:rtl/>
        </w:rPr>
        <w:t>بلاخلاف</w:t>
      </w:r>
      <w:proofErr w:type="spellEnd"/>
      <w:r w:rsidR="005C2092">
        <w:rPr>
          <w:rStyle w:val="FootnoteReference"/>
          <w:rtl/>
        </w:rPr>
        <w:footnoteReference w:id="6"/>
      </w:r>
      <w:r>
        <w:rPr>
          <w:rFonts w:hint="cs"/>
          <w:rtl/>
        </w:rPr>
        <w:t>.</w:t>
      </w:r>
    </w:p>
    <w:p w:rsidR="001C51F2" w:rsidRDefault="005C2092" w:rsidP="00865EE4">
      <w:pPr>
        <w:rPr>
          <w:rtl/>
        </w:rPr>
      </w:pPr>
      <w:r w:rsidRPr="005C2092">
        <w:rPr>
          <w:rFonts w:hint="cs"/>
          <w:highlight w:val="yellow"/>
          <w:rtl/>
        </w:rPr>
        <w:t>استاد:</w:t>
      </w:r>
      <w:r w:rsidR="001C51F2" w:rsidRPr="005C2092">
        <w:rPr>
          <w:rFonts w:hint="cs"/>
          <w:highlight w:val="yellow"/>
          <w:rtl/>
        </w:rPr>
        <w:t xml:space="preserve"> منکر این معنی نیستم ولی محدود در جهاد نیست. </w:t>
      </w:r>
      <w:r w:rsidR="001C51F2">
        <w:rPr>
          <w:rFonts w:hint="cs"/>
          <w:rtl/>
        </w:rPr>
        <w:t xml:space="preserve">و </w:t>
      </w:r>
      <w:proofErr w:type="spellStart"/>
      <w:r w:rsidR="001C51F2">
        <w:rPr>
          <w:rFonts w:hint="cs"/>
          <w:rtl/>
        </w:rPr>
        <w:t>یدخل</w:t>
      </w:r>
      <w:proofErr w:type="spellEnd"/>
      <w:r w:rsidR="001C51F2">
        <w:rPr>
          <w:rFonts w:hint="cs"/>
          <w:rtl/>
        </w:rPr>
        <w:t xml:space="preserve"> </w:t>
      </w:r>
      <w:proofErr w:type="spellStart"/>
      <w:r w:rsidR="001C51F2">
        <w:rPr>
          <w:rFonts w:hint="cs"/>
          <w:rtl/>
        </w:rPr>
        <w:t>فیه</w:t>
      </w:r>
      <w:proofErr w:type="spellEnd"/>
      <w:r w:rsidR="001C51F2">
        <w:rPr>
          <w:rFonts w:hint="cs"/>
          <w:rtl/>
        </w:rPr>
        <w:t xml:space="preserve"> </w:t>
      </w:r>
      <w:proofErr w:type="spellStart"/>
      <w:r w:rsidR="001C51F2">
        <w:rPr>
          <w:rFonts w:hint="cs"/>
          <w:rtl/>
        </w:rPr>
        <w:t>عند</w:t>
      </w:r>
      <w:proofErr w:type="spellEnd"/>
      <w:r w:rsidR="001C51F2">
        <w:rPr>
          <w:rFonts w:hint="cs"/>
          <w:rtl/>
        </w:rPr>
        <w:t xml:space="preserve"> </w:t>
      </w:r>
      <w:proofErr w:type="spellStart"/>
      <w:r w:rsidR="001C51F2">
        <w:rPr>
          <w:rFonts w:hint="cs"/>
          <w:rtl/>
        </w:rPr>
        <w:t>اصحابنا</w:t>
      </w:r>
      <w:proofErr w:type="spellEnd"/>
      <w:r w:rsidR="001C51F2">
        <w:rPr>
          <w:rFonts w:hint="cs"/>
          <w:rtl/>
        </w:rPr>
        <w:t xml:space="preserve"> جمیع مصالح </w:t>
      </w:r>
      <w:proofErr w:type="spellStart"/>
      <w:r w:rsidR="001C51F2">
        <w:rPr>
          <w:rFonts w:hint="cs"/>
          <w:rtl/>
        </w:rPr>
        <w:t>المسلمین</w:t>
      </w:r>
      <w:proofErr w:type="spellEnd"/>
      <w:r w:rsidR="001C51F2">
        <w:rPr>
          <w:rFonts w:hint="cs"/>
          <w:rtl/>
        </w:rPr>
        <w:t xml:space="preserve">. محقق در شرایع می فرماید: و فی سبیل الله هو </w:t>
      </w:r>
      <w:proofErr w:type="spellStart"/>
      <w:r w:rsidR="001C51F2">
        <w:rPr>
          <w:rFonts w:hint="cs"/>
          <w:rtl/>
        </w:rPr>
        <w:t>الجهاد</w:t>
      </w:r>
      <w:proofErr w:type="spellEnd"/>
      <w:r w:rsidR="001C51F2">
        <w:rPr>
          <w:rFonts w:hint="cs"/>
          <w:rtl/>
        </w:rPr>
        <w:t xml:space="preserve"> </w:t>
      </w:r>
      <w:proofErr w:type="spellStart"/>
      <w:r w:rsidR="001C51F2">
        <w:rPr>
          <w:rFonts w:hint="cs"/>
          <w:rtl/>
        </w:rPr>
        <w:t>خاصة</w:t>
      </w:r>
      <w:proofErr w:type="spellEnd"/>
      <w:r w:rsidR="001C51F2">
        <w:rPr>
          <w:rFonts w:hint="cs"/>
          <w:rtl/>
        </w:rPr>
        <w:t xml:space="preserve"> و قیل </w:t>
      </w:r>
      <w:proofErr w:type="spellStart"/>
      <w:r w:rsidR="001C51F2">
        <w:rPr>
          <w:rFonts w:hint="cs"/>
          <w:rtl/>
        </w:rPr>
        <w:t>یدخل</w:t>
      </w:r>
      <w:proofErr w:type="spellEnd"/>
      <w:r w:rsidR="001C51F2">
        <w:rPr>
          <w:rFonts w:hint="cs"/>
          <w:rtl/>
        </w:rPr>
        <w:t xml:space="preserve"> </w:t>
      </w:r>
      <w:proofErr w:type="spellStart"/>
      <w:r w:rsidR="001C51F2">
        <w:rPr>
          <w:rFonts w:hint="cs"/>
          <w:rtl/>
        </w:rPr>
        <w:t>فیه</w:t>
      </w:r>
      <w:proofErr w:type="spellEnd"/>
      <w:r w:rsidR="001C51F2">
        <w:rPr>
          <w:rFonts w:hint="cs"/>
          <w:rtl/>
        </w:rPr>
        <w:t xml:space="preserve"> </w:t>
      </w:r>
      <w:proofErr w:type="spellStart"/>
      <w:r w:rsidR="001C51F2">
        <w:rPr>
          <w:rFonts w:hint="cs"/>
          <w:rtl/>
        </w:rPr>
        <w:t>المصالح</w:t>
      </w:r>
      <w:proofErr w:type="spellEnd"/>
      <w:r w:rsidR="001C51F2">
        <w:rPr>
          <w:rFonts w:hint="cs"/>
          <w:rtl/>
        </w:rPr>
        <w:t xml:space="preserve"> </w:t>
      </w:r>
      <w:proofErr w:type="spellStart"/>
      <w:r w:rsidR="001C51F2">
        <w:rPr>
          <w:rFonts w:hint="cs"/>
          <w:rtl/>
        </w:rPr>
        <w:t>کبناء</w:t>
      </w:r>
      <w:proofErr w:type="spellEnd"/>
      <w:r w:rsidR="001C51F2">
        <w:rPr>
          <w:rFonts w:hint="cs"/>
          <w:rtl/>
        </w:rPr>
        <w:t xml:space="preserve"> </w:t>
      </w:r>
      <w:proofErr w:type="spellStart"/>
      <w:r w:rsidR="001C51F2">
        <w:rPr>
          <w:rFonts w:hint="cs"/>
          <w:rtl/>
        </w:rPr>
        <w:t>القناطر</w:t>
      </w:r>
      <w:proofErr w:type="spellEnd"/>
      <w:r w:rsidR="001C51F2">
        <w:rPr>
          <w:rFonts w:hint="cs"/>
          <w:rtl/>
        </w:rPr>
        <w:t xml:space="preserve"> و </w:t>
      </w:r>
      <w:proofErr w:type="spellStart"/>
      <w:r w:rsidR="001C51F2">
        <w:rPr>
          <w:rFonts w:hint="cs"/>
          <w:rtl/>
        </w:rPr>
        <w:t>الحج</w:t>
      </w:r>
      <w:proofErr w:type="spellEnd"/>
      <w:r w:rsidR="001C51F2">
        <w:rPr>
          <w:rFonts w:hint="cs"/>
          <w:rtl/>
        </w:rPr>
        <w:t xml:space="preserve"> و </w:t>
      </w:r>
      <w:proofErr w:type="spellStart"/>
      <w:r w:rsidR="001C51F2">
        <w:rPr>
          <w:rFonts w:hint="cs"/>
          <w:rtl/>
        </w:rPr>
        <w:t>مساعدة</w:t>
      </w:r>
      <w:proofErr w:type="spellEnd"/>
      <w:r w:rsidR="001C51F2">
        <w:rPr>
          <w:rFonts w:hint="cs"/>
          <w:rtl/>
        </w:rPr>
        <w:t xml:space="preserve"> </w:t>
      </w:r>
      <w:proofErr w:type="spellStart"/>
      <w:r w:rsidR="001C51F2">
        <w:rPr>
          <w:rFonts w:hint="cs"/>
          <w:rtl/>
        </w:rPr>
        <w:t>الزائرین</w:t>
      </w:r>
      <w:proofErr w:type="spellEnd"/>
      <w:r w:rsidR="001C51F2">
        <w:rPr>
          <w:rFonts w:hint="cs"/>
          <w:rtl/>
        </w:rPr>
        <w:t xml:space="preserve"> و </w:t>
      </w:r>
      <w:proofErr w:type="spellStart"/>
      <w:r w:rsidR="001C51F2">
        <w:rPr>
          <w:rFonts w:hint="cs"/>
          <w:rtl/>
        </w:rPr>
        <w:t>بناء</w:t>
      </w:r>
      <w:proofErr w:type="spellEnd"/>
      <w:r w:rsidR="001C51F2">
        <w:rPr>
          <w:rFonts w:hint="cs"/>
          <w:rtl/>
        </w:rPr>
        <w:t xml:space="preserve"> </w:t>
      </w:r>
      <w:proofErr w:type="spellStart"/>
      <w:r w:rsidR="001C51F2">
        <w:rPr>
          <w:rFonts w:hint="cs"/>
          <w:rtl/>
        </w:rPr>
        <w:t>المساجد</w:t>
      </w:r>
      <w:proofErr w:type="spellEnd"/>
      <w:r w:rsidR="001C51F2">
        <w:rPr>
          <w:rFonts w:hint="cs"/>
          <w:rtl/>
        </w:rPr>
        <w:t xml:space="preserve"> </w:t>
      </w:r>
      <w:proofErr w:type="spellStart"/>
      <w:r w:rsidR="001C51F2">
        <w:rPr>
          <w:rFonts w:hint="cs"/>
          <w:rtl/>
        </w:rPr>
        <w:t>فهو</w:t>
      </w:r>
      <w:proofErr w:type="spellEnd"/>
      <w:r w:rsidR="001C51F2">
        <w:rPr>
          <w:rFonts w:hint="cs"/>
          <w:rtl/>
        </w:rPr>
        <w:t xml:space="preserve"> </w:t>
      </w:r>
      <w:proofErr w:type="spellStart"/>
      <w:r w:rsidR="001C51F2">
        <w:rPr>
          <w:rFonts w:hint="cs"/>
          <w:rtl/>
        </w:rPr>
        <w:t>الاشبه</w:t>
      </w:r>
      <w:proofErr w:type="spellEnd"/>
      <w:r w:rsidR="009C2632">
        <w:rPr>
          <w:rStyle w:val="FootnoteReference"/>
          <w:rtl/>
        </w:rPr>
        <w:footnoteReference w:id="7"/>
      </w:r>
      <w:r w:rsidR="001C51F2">
        <w:rPr>
          <w:rFonts w:hint="cs"/>
          <w:rtl/>
        </w:rPr>
        <w:t xml:space="preserve">. یعنی </w:t>
      </w:r>
      <w:proofErr w:type="spellStart"/>
      <w:r w:rsidR="001C51F2">
        <w:rPr>
          <w:rFonts w:hint="cs"/>
          <w:rtl/>
        </w:rPr>
        <w:t>اشبه</w:t>
      </w:r>
      <w:proofErr w:type="spellEnd"/>
      <w:r w:rsidR="001C51F2">
        <w:rPr>
          <w:rFonts w:hint="cs"/>
          <w:rtl/>
        </w:rPr>
        <w:t xml:space="preserve"> به قواعد است. بنابراین گرایش عمومی </w:t>
      </w:r>
      <w:proofErr w:type="spellStart"/>
      <w:r w:rsidR="001C51F2">
        <w:rPr>
          <w:rFonts w:hint="cs"/>
          <w:rtl/>
        </w:rPr>
        <w:t>فقهای</w:t>
      </w:r>
      <w:proofErr w:type="spellEnd"/>
      <w:r w:rsidR="001C51F2">
        <w:rPr>
          <w:rFonts w:hint="cs"/>
          <w:rtl/>
        </w:rPr>
        <w:t xml:space="preserve"> شیعه، سبیل الله یک معنای عام است. در مختصر </w:t>
      </w:r>
      <w:proofErr w:type="spellStart"/>
      <w:r w:rsidR="001C51F2">
        <w:rPr>
          <w:rFonts w:hint="cs"/>
          <w:rtl/>
        </w:rPr>
        <w:t>النافع</w:t>
      </w:r>
      <w:proofErr w:type="spellEnd"/>
      <w:r w:rsidR="001C51F2">
        <w:rPr>
          <w:rFonts w:hint="cs"/>
          <w:rtl/>
        </w:rPr>
        <w:t xml:space="preserve"> که مختصر شرایع </w:t>
      </w:r>
      <w:proofErr w:type="spellStart"/>
      <w:r w:rsidR="001C51F2">
        <w:rPr>
          <w:rFonts w:hint="cs"/>
          <w:rtl/>
        </w:rPr>
        <w:t>الاسلام</w:t>
      </w:r>
      <w:proofErr w:type="spellEnd"/>
      <w:r w:rsidR="001C51F2">
        <w:rPr>
          <w:rFonts w:hint="cs"/>
          <w:rtl/>
        </w:rPr>
        <w:t xml:space="preserve"> است؛ می گوید: کل ما کان </w:t>
      </w:r>
      <w:proofErr w:type="spellStart"/>
      <w:r w:rsidR="001C51F2">
        <w:rPr>
          <w:rFonts w:hint="cs"/>
          <w:rtl/>
        </w:rPr>
        <w:t>قربة</w:t>
      </w:r>
      <w:proofErr w:type="spellEnd"/>
      <w:r w:rsidR="001C51F2">
        <w:rPr>
          <w:rFonts w:hint="cs"/>
          <w:rtl/>
        </w:rPr>
        <w:t xml:space="preserve"> او </w:t>
      </w:r>
      <w:proofErr w:type="spellStart"/>
      <w:r w:rsidR="001C51F2">
        <w:rPr>
          <w:rFonts w:hint="cs"/>
          <w:rtl/>
        </w:rPr>
        <w:t>مصلحة</w:t>
      </w:r>
      <w:proofErr w:type="spellEnd"/>
      <w:r w:rsidR="001C51F2">
        <w:rPr>
          <w:rFonts w:hint="cs"/>
          <w:rtl/>
        </w:rPr>
        <w:t xml:space="preserve"> </w:t>
      </w:r>
      <w:proofErr w:type="spellStart"/>
      <w:r w:rsidR="001C51F2">
        <w:rPr>
          <w:rFonts w:hint="cs"/>
          <w:rtl/>
        </w:rPr>
        <w:t>کالحج</w:t>
      </w:r>
      <w:proofErr w:type="spellEnd"/>
      <w:r w:rsidR="001C51F2">
        <w:rPr>
          <w:rFonts w:hint="cs"/>
          <w:rtl/>
        </w:rPr>
        <w:t xml:space="preserve"> و </w:t>
      </w:r>
      <w:proofErr w:type="spellStart"/>
      <w:r w:rsidR="001C51F2">
        <w:rPr>
          <w:rFonts w:hint="cs"/>
          <w:rtl/>
        </w:rPr>
        <w:t>الجهاد</w:t>
      </w:r>
      <w:proofErr w:type="spellEnd"/>
      <w:r w:rsidR="001C51F2">
        <w:rPr>
          <w:rFonts w:hint="cs"/>
          <w:rtl/>
        </w:rPr>
        <w:t xml:space="preserve"> و </w:t>
      </w:r>
      <w:proofErr w:type="spellStart"/>
      <w:r w:rsidR="001C51F2">
        <w:rPr>
          <w:rFonts w:hint="cs"/>
          <w:rtl/>
        </w:rPr>
        <w:t>بناء</w:t>
      </w:r>
      <w:proofErr w:type="spellEnd"/>
      <w:r w:rsidR="001C51F2">
        <w:rPr>
          <w:rFonts w:hint="cs"/>
          <w:rtl/>
        </w:rPr>
        <w:t xml:space="preserve"> </w:t>
      </w:r>
      <w:proofErr w:type="spellStart"/>
      <w:r w:rsidR="001C51F2">
        <w:rPr>
          <w:rFonts w:hint="cs"/>
          <w:rtl/>
        </w:rPr>
        <w:t>القناطر</w:t>
      </w:r>
      <w:proofErr w:type="spellEnd"/>
      <w:r w:rsidR="001C51F2">
        <w:rPr>
          <w:rFonts w:hint="cs"/>
          <w:rtl/>
        </w:rPr>
        <w:t xml:space="preserve"> </w:t>
      </w:r>
      <w:proofErr w:type="spellStart"/>
      <w:r w:rsidR="001C51F2">
        <w:rPr>
          <w:rFonts w:hint="cs"/>
          <w:rtl/>
        </w:rPr>
        <w:t>وقیل</w:t>
      </w:r>
      <w:proofErr w:type="spellEnd"/>
      <w:r w:rsidR="001C51F2">
        <w:rPr>
          <w:rFonts w:hint="cs"/>
          <w:rtl/>
        </w:rPr>
        <w:t xml:space="preserve"> </w:t>
      </w:r>
      <w:proofErr w:type="spellStart"/>
      <w:r w:rsidR="001C51F2">
        <w:rPr>
          <w:rFonts w:hint="cs"/>
          <w:rtl/>
        </w:rPr>
        <w:t>یختص</w:t>
      </w:r>
      <w:proofErr w:type="spellEnd"/>
      <w:r w:rsidR="001C51F2">
        <w:rPr>
          <w:rFonts w:hint="cs"/>
          <w:rtl/>
        </w:rPr>
        <w:t xml:space="preserve"> </w:t>
      </w:r>
      <w:proofErr w:type="spellStart"/>
      <w:r w:rsidR="001C51F2">
        <w:rPr>
          <w:rFonts w:hint="cs"/>
          <w:rtl/>
        </w:rPr>
        <w:t>بالجهاد</w:t>
      </w:r>
      <w:proofErr w:type="spellEnd"/>
      <w:r w:rsidR="001C51F2">
        <w:rPr>
          <w:rFonts w:hint="cs"/>
          <w:rtl/>
        </w:rPr>
        <w:t>.</w:t>
      </w:r>
      <w:r w:rsidR="009C2632">
        <w:rPr>
          <w:rStyle w:val="FootnoteReference"/>
          <w:rtl/>
        </w:rPr>
        <w:footnoteReference w:id="8"/>
      </w:r>
      <w:r w:rsidR="001C51F2">
        <w:rPr>
          <w:rFonts w:hint="cs"/>
          <w:rtl/>
        </w:rPr>
        <w:t xml:space="preserve"> این قیل نظر عامه است. </w:t>
      </w:r>
      <w:r w:rsidR="00865EE4">
        <w:rPr>
          <w:rFonts w:hint="cs"/>
          <w:rtl/>
        </w:rPr>
        <w:t xml:space="preserve">ابن حمزه طوسی </w:t>
      </w:r>
      <w:r w:rsidR="001C51F2">
        <w:rPr>
          <w:rFonts w:hint="cs"/>
          <w:rtl/>
        </w:rPr>
        <w:t xml:space="preserve">در کتاب </w:t>
      </w:r>
      <w:proofErr w:type="spellStart"/>
      <w:r w:rsidR="001C51F2">
        <w:rPr>
          <w:rFonts w:hint="cs"/>
          <w:rtl/>
        </w:rPr>
        <w:t>الوسیلة</w:t>
      </w:r>
      <w:proofErr w:type="spellEnd"/>
      <w:r w:rsidR="001C51F2">
        <w:rPr>
          <w:rFonts w:hint="cs"/>
          <w:rtl/>
        </w:rPr>
        <w:t xml:space="preserve"> می گوید:  فی سبیل الله </w:t>
      </w:r>
      <w:proofErr w:type="spellStart"/>
      <w:r w:rsidR="001C51F2">
        <w:rPr>
          <w:rFonts w:hint="cs"/>
          <w:rtl/>
        </w:rPr>
        <w:t>الجهاد</w:t>
      </w:r>
      <w:proofErr w:type="spellEnd"/>
      <w:r w:rsidR="001C51F2">
        <w:rPr>
          <w:rFonts w:hint="cs"/>
          <w:rtl/>
        </w:rPr>
        <w:t xml:space="preserve"> </w:t>
      </w:r>
      <w:proofErr w:type="spellStart"/>
      <w:r w:rsidR="001C51F2">
        <w:rPr>
          <w:rFonts w:hint="cs"/>
          <w:rtl/>
        </w:rPr>
        <w:t>والر</w:t>
      </w:r>
      <w:r w:rsidR="009C2632">
        <w:rPr>
          <w:rFonts w:hint="cs"/>
          <w:rtl/>
        </w:rPr>
        <w:t>با</w:t>
      </w:r>
      <w:r w:rsidR="001C51F2">
        <w:rPr>
          <w:rFonts w:hint="cs"/>
          <w:rtl/>
        </w:rPr>
        <w:t>ط</w:t>
      </w:r>
      <w:proofErr w:type="spellEnd"/>
      <w:r w:rsidR="001C51F2">
        <w:rPr>
          <w:rFonts w:hint="cs"/>
          <w:rtl/>
        </w:rPr>
        <w:t xml:space="preserve"> </w:t>
      </w:r>
      <w:proofErr w:type="spellStart"/>
      <w:r w:rsidR="001C51F2">
        <w:rPr>
          <w:rFonts w:hint="cs"/>
          <w:rtl/>
        </w:rPr>
        <w:t>والمصالح</w:t>
      </w:r>
      <w:proofErr w:type="spellEnd"/>
      <w:r w:rsidR="001C51F2">
        <w:rPr>
          <w:rFonts w:hint="cs"/>
          <w:rtl/>
        </w:rPr>
        <w:t xml:space="preserve"> و سبیل </w:t>
      </w:r>
      <w:proofErr w:type="spellStart"/>
      <w:r w:rsidR="001C51F2">
        <w:rPr>
          <w:rFonts w:hint="cs"/>
          <w:rtl/>
        </w:rPr>
        <w:t>الخیر</w:t>
      </w:r>
      <w:proofErr w:type="spellEnd"/>
      <w:r w:rsidR="009C2632">
        <w:rPr>
          <w:rStyle w:val="FootnoteReference"/>
          <w:rtl/>
        </w:rPr>
        <w:footnoteReference w:id="9"/>
      </w:r>
      <w:r w:rsidR="00865EE4">
        <w:rPr>
          <w:rFonts w:hint="cs"/>
          <w:rtl/>
        </w:rPr>
        <w:t>. علامه در</w:t>
      </w:r>
      <w:r w:rsidR="001C51F2">
        <w:rPr>
          <w:rFonts w:hint="cs"/>
          <w:rtl/>
        </w:rPr>
        <w:t xml:space="preserve"> </w:t>
      </w:r>
      <w:proofErr w:type="spellStart"/>
      <w:r w:rsidR="00865EE4">
        <w:rPr>
          <w:rFonts w:hint="cs"/>
          <w:rtl/>
        </w:rPr>
        <w:t>ال</w:t>
      </w:r>
      <w:r w:rsidR="001C51F2">
        <w:rPr>
          <w:rFonts w:hint="cs"/>
          <w:rtl/>
        </w:rPr>
        <w:t>قواعد</w:t>
      </w:r>
      <w:proofErr w:type="spellEnd"/>
      <w:r w:rsidR="001C51F2">
        <w:rPr>
          <w:rFonts w:hint="cs"/>
          <w:rtl/>
        </w:rPr>
        <w:t xml:space="preserve"> می گوید: هو کل </w:t>
      </w:r>
      <w:proofErr w:type="spellStart"/>
      <w:r w:rsidR="001C51F2">
        <w:rPr>
          <w:rFonts w:hint="cs"/>
          <w:rtl/>
        </w:rPr>
        <w:t>مصلحة</w:t>
      </w:r>
      <w:proofErr w:type="spellEnd"/>
      <w:r w:rsidR="001C51F2">
        <w:rPr>
          <w:rFonts w:hint="cs"/>
          <w:rtl/>
        </w:rPr>
        <w:t xml:space="preserve"> </w:t>
      </w:r>
      <w:proofErr w:type="spellStart"/>
      <w:r w:rsidR="001C51F2">
        <w:rPr>
          <w:rFonts w:hint="cs"/>
          <w:rtl/>
        </w:rPr>
        <w:t>کبناء</w:t>
      </w:r>
      <w:proofErr w:type="spellEnd"/>
      <w:r w:rsidR="001C51F2">
        <w:rPr>
          <w:rFonts w:hint="cs"/>
          <w:rtl/>
        </w:rPr>
        <w:t xml:space="preserve"> </w:t>
      </w:r>
      <w:proofErr w:type="spellStart"/>
      <w:r w:rsidR="001C51F2">
        <w:rPr>
          <w:rFonts w:hint="cs"/>
          <w:rtl/>
        </w:rPr>
        <w:t>القناطر</w:t>
      </w:r>
      <w:proofErr w:type="spellEnd"/>
      <w:r w:rsidR="001C51F2">
        <w:rPr>
          <w:rFonts w:hint="cs"/>
          <w:rtl/>
        </w:rPr>
        <w:t xml:space="preserve"> و </w:t>
      </w:r>
      <w:proofErr w:type="spellStart"/>
      <w:r w:rsidR="001C51F2">
        <w:rPr>
          <w:rFonts w:hint="cs"/>
          <w:rtl/>
        </w:rPr>
        <w:t>عمارة</w:t>
      </w:r>
      <w:proofErr w:type="spellEnd"/>
      <w:r w:rsidR="001C51F2">
        <w:rPr>
          <w:rFonts w:hint="cs"/>
          <w:rtl/>
        </w:rPr>
        <w:t xml:space="preserve"> </w:t>
      </w:r>
      <w:proofErr w:type="spellStart"/>
      <w:r w:rsidR="001C51F2">
        <w:rPr>
          <w:rFonts w:hint="cs"/>
          <w:rtl/>
        </w:rPr>
        <w:t>المساجد</w:t>
      </w:r>
      <w:proofErr w:type="spellEnd"/>
      <w:r w:rsidR="001C51F2">
        <w:rPr>
          <w:rFonts w:hint="cs"/>
          <w:rtl/>
        </w:rPr>
        <w:t xml:space="preserve"> و </w:t>
      </w:r>
      <w:proofErr w:type="spellStart"/>
      <w:r w:rsidR="001C51F2">
        <w:rPr>
          <w:rFonts w:hint="cs"/>
          <w:rtl/>
        </w:rPr>
        <w:t>اعانة</w:t>
      </w:r>
      <w:proofErr w:type="spellEnd"/>
      <w:r w:rsidR="001C51F2">
        <w:rPr>
          <w:rFonts w:hint="cs"/>
          <w:rtl/>
        </w:rPr>
        <w:t xml:space="preserve"> </w:t>
      </w:r>
      <w:proofErr w:type="spellStart"/>
      <w:r w:rsidR="001C51F2">
        <w:rPr>
          <w:rFonts w:hint="cs"/>
          <w:rtl/>
        </w:rPr>
        <w:t>الزیائرین</w:t>
      </w:r>
      <w:proofErr w:type="spellEnd"/>
      <w:r w:rsidR="001C51F2">
        <w:rPr>
          <w:rFonts w:hint="cs"/>
          <w:rtl/>
        </w:rPr>
        <w:t xml:space="preserve"> و مساعده </w:t>
      </w:r>
      <w:proofErr w:type="spellStart"/>
      <w:r w:rsidR="001C51F2">
        <w:rPr>
          <w:rFonts w:hint="cs"/>
          <w:rtl/>
        </w:rPr>
        <w:t>المجاهدین</w:t>
      </w:r>
      <w:proofErr w:type="spellEnd"/>
      <w:r w:rsidR="00865EE4">
        <w:rPr>
          <w:rStyle w:val="FootnoteReference"/>
          <w:rtl/>
        </w:rPr>
        <w:footnoteReference w:id="10"/>
      </w:r>
      <w:r w:rsidR="001C51F2">
        <w:rPr>
          <w:rFonts w:hint="cs"/>
          <w:rtl/>
        </w:rPr>
        <w:t xml:space="preserve">. در کتاب </w:t>
      </w:r>
      <w:proofErr w:type="spellStart"/>
      <w:r w:rsidR="001C51F2">
        <w:rPr>
          <w:rFonts w:hint="cs"/>
          <w:rtl/>
        </w:rPr>
        <w:t>لمعه</w:t>
      </w:r>
      <w:proofErr w:type="spellEnd"/>
      <w:r w:rsidR="001C51F2">
        <w:rPr>
          <w:rFonts w:hint="cs"/>
          <w:rtl/>
        </w:rPr>
        <w:t xml:space="preserve"> شهید اول می فرماید: و فی سبیل الله هو </w:t>
      </w:r>
      <w:proofErr w:type="spellStart"/>
      <w:r w:rsidR="001C51F2">
        <w:rPr>
          <w:rFonts w:hint="cs"/>
          <w:rtl/>
        </w:rPr>
        <w:t>القرب</w:t>
      </w:r>
      <w:proofErr w:type="spellEnd"/>
      <w:r w:rsidR="001C51F2">
        <w:rPr>
          <w:rFonts w:hint="cs"/>
          <w:rtl/>
        </w:rPr>
        <w:t xml:space="preserve"> </w:t>
      </w:r>
      <w:proofErr w:type="spellStart"/>
      <w:r w:rsidR="001C51F2">
        <w:rPr>
          <w:rFonts w:hint="cs"/>
          <w:rtl/>
        </w:rPr>
        <w:t>کلها</w:t>
      </w:r>
      <w:proofErr w:type="spellEnd"/>
      <w:r w:rsidR="00865EE4">
        <w:rPr>
          <w:rStyle w:val="FootnoteReference"/>
          <w:rtl/>
        </w:rPr>
        <w:footnoteReference w:id="11"/>
      </w:r>
      <w:r w:rsidR="001C51F2">
        <w:rPr>
          <w:rFonts w:hint="cs"/>
          <w:rtl/>
        </w:rPr>
        <w:t xml:space="preserve">. تمام چیزهایی قربت و در راه خداوند است. در کتاب </w:t>
      </w:r>
      <w:proofErr w:type="spellStart"/>
      <w:r w:rsidR="001C51F2">
        <w:rPr>
          <w:rFonts w:hint="cs"/>
          <w:rtl/>
        </w:rPr>
        <w:t>الجمل</w:t>
      </w:r>
      <w:proofErr w:type="spellEnd"/>
      <w:r w:rsidR="001C51F2">
        <w:rPr>
          <w:rFonts w:hint="cs"/>
          <w:rtl/>
        </w:rPr>
        <w:t xml:space="preserve"> و </w:t>
      </w:r>
      <w:proofErr w:type="spellStart"/>
      <w:r w:rsidR="001C51F2">
        <w:rPr>
          <w:rFonts w:hint="cs"/>
          <w:rtl/>
        </w:rPr>
        <w:t>العقود</w:t>
      </w:r>
      <w:proofErr w:type="spellEnd"/>
      <w:r w:rsidR="001C51F2">
        <w:rPr>
          <w:rFonts w:hint="cs"/>
          <w:rtl/>
        </w:rPr>
        <w:t xml:space="preserve"> می گوید: و هو </w:t>
      </w:r>
      <w:proofErr w:type="spellStart"/>
      <w:r w:rsidR="001C51F2">
        <w:rPr>
          <w:rFonts w:hint="cs"/>
          <w:rtl/>
        </w:rPr>
        <w:t>الجهاد</w:t>
      </w:r>
      <w:proofErr w:type="spellEnd"/>
      <w:r w:rsidR="001C51F2">
        <w:rPr>
          <w:rFonts w:hint="cs"/>
          <w:rtl/>
        </w:rPr>
        <w:t xml:space="preserve"> و ما جری </w:t>
      </w:r>
      <w:proofErr w:type="spellStart"/>
      <w:r w:rsidR="001C51F2">
        <w:rPr>
          <w:rFonts w:hint="cs"/>
          <w:rtl/>
        </w:rPr>
        <w:t>مجراه</w:t>
      </w:r>
      <w:proofErr w:type="spellEnd"/>
      <w:r w:rsidR="001C51F2">
        <w:rPr>
          <w:rFonts w:hint="cs"/>
          <w:rtl/>
        </w:rPr>
        <w:t xml:space="preserve">. در من </w:t>
      </w:r>
      <w:proofErr w:type="spellStart"/>
      <w:r w:rsidR="001C51F2">
        <w:rPr>
          <w:rFonts w:hint="cs"/>
          <w:rtl/>
        </w:rPr>
        <w:t>لایحضره</w:t>
      </w:r>
      <w:proofErr w:type="spellEnd"/>
      <w:r w:rsidR="001C51F2">
        <w:rPr>
          <w:rFonts w:hint="cs"/>
          <w:rtl/>
        </w:rPr>
        <w:t xml:space="preserve"> </w:t>
      </w:r>
      <w:proofErr w:type="spellStart"/>
      <w:r w:rsidR="001C51F2">
        <w:rPr>
          <w:rFonts w:hint="cs"/>
          <w:rtl/>
        </w:rPr>
        <w:t>الفقیه</w:t>
      </w:r>
      <w:proofErr w:type="spellEnd"/>
      <w:r w:rsidR="001C51F2">
        <w:rPr>
          <w:rFonts w:hint="cs"/>
          <w:rtl/>
        </w:rPr>
        <w:t xml:space="preserve"> می گوید: و هو سبیل الله فی </w:t>
      </w:r>
      <w:proofErr w:type="spellStart"/>
      <w:r w:rsidR="001C51F2">
        <w:rPr>
          <w:rFonts w:hint="cs"/>
          <w:rtl/>
        </w:rPr>
        <w:t>الجهاد</w:t>
      </w:r>
      <w:proofErr w:type="spellEnd"/>
      <w:r w:rsidR="001C51F2">
        <w:rPr>
          <w:rFonts w:hint="cs"/>
          <w:rtl/>
        </w:rPr>
        <w:t xml:space="preserve">. در کتاب </w:t>
      </w:r>
      <w:proofErr w:type="spellStart"/>
      <w:r w:rsidR="001C51F2">
        <w:rPr>
          <w:rFonts w:hint="cs"/>
          <w:rtl/>
        </w:rPr>
        <w:t>اشارة</w:t>
      </w:r>
      <w:proofErr w:type="spellEnd"/>
      <w:r w:rsidR="001C51F2">
        <w:rPr>
          <w:rFonts w:hint="cs"/>
          <w:rtl/>
        </w:rPr>
        <w:t xml:space="preserve"> </w:t>
      </w:r>
      <w:proofErr w:type="spellStart"/>
      <w:r w:rsidR="001C51F2">
        <w:rPr>
          <w:rFonts w:hint="cs"/>
          <w:rtl/>
        </w:rPr>
        <w:t>السبق</w:t>
      </w:r>
      <w:proofErr w:type="spellEnd"/>
      <w:r w:rsidR="001C51F2">
        <w:rPr>
          <w:rFonts w:hint="cs"/>
          <w:rtl/>
        </w:rPr>
        <w:t xml:space="preserve"> می گوید: و هو </w:t>
      </w:r>
      <w:proofErr w:type="spellStart"/>
      <w:r w:rsidR="001C51F2">
        <w:rPr>
          <w:rFonts w:hint="cs"/>
          <w:rtl/>
        </w:rPr>
        <w:t>الجهاد</w:t>
      </w:r>
      <w:proofErr w:type="spellEnd"/>
      <w:r w:rsidR="001C51F2">
        <w:rPr>
          <w:rFonts w:hint="cs"/>
          <w:rtl/>
        </w:rPr>
        <w:t xml:space="preserve"> </w:t>
      </w:r>
      <w:proofErr w:type="spellStart"/>
      <w:r w:rsidR="001C51F2">
        <w:rPr>
          <w:rFonts w:hint="cs"/>
          <w:rtl/>
        </w:rPr>
        <w:t>الحق</w:t>
      </w:r>
      <w:proofErr w:type="spellEnd"/>
      <w:r w:rsidR="001C51F2">
        <w:rPr>
          <w:rFonts w:hint="cs"/>
          <w:rtl/>
        </w:rPr>
        <w:t xml:space="preserve">. </w:t>
      </w:r>
    </w:p>
    <w:p w:rsidR="001C51F2" w:rsidRDefault="001C51F2" w:rsidP="001C51F2">
      <w:pPr>
        <w:rPr>
          <w:rtl/>
        </w:rPr>
      </w:pPr>
      <w:r>
        <w:rPr>
          <w:rFonts w:hint="cs"/>
          <w:rtl/>
        </w:rPr>
        <w:lastRenderedPageBreak/>
        <w:t xml:space="preserve">جمع بندی دو نظر این است که گرایش عمومی </w:t>
      </w:r>
      <w:proofErr w:type="spellStart"/>
      <w:r>
        <w:rPr>
          <w:rFonts w:hint="cs"/>
          <w:rtl/>
        </w:rPr>
        <w:t>فقهای</w:t>
      </w:r>
      <w:proofErr w:type="spellEnd"/>
      <w:r>
        <w:rPr>
          <w:rFonts w:hint="cs"/>
          <w:rtl/>
        </w:rPr>
        <w:t xml:space="preserve"> اهل سنت تمرکز </w:t>
      </w:r>
      <w:proofErr w:type="spellStart"/>
      <w:r>
        <w:rPr>
          <w:rFonts w:hint="cs"/>
          <w:rtl/>
        </w:rPr>
        <w:t>وری</w:t>
      </w:r>
      <w:proofErr w:type="spellEnd"/>
      <w:r>
        <w:rPr>
          <w:rFonts w:hint="cs"/>
          <w:rtl/>
        </w:rPr>
        <w:t xml:space="preserve"> جهاد است ولی گرایش عمومی </w:t>
      </w:r>
      <w:proofErr w:type="spellStart"/>
      <w:r>
        <w:rPr>
          <w:rFonts w:hint="cs"/>
          <w:rtl/>
        </w:rPr>
        <w:t>فقهای</w:t>
      </w:r>
      <w:proofErr w:type="spellEnd"/>
      <w:r>
        <w:rPr>
          <w:rFonts w:hint="cs"/>
          <w:rtl/>
        </w:rPr>
        <w:t xml:space="preserve"> شیعه جهاد و غیر جهاد است. بنابراین تردیدی نیست که خرج سبیل الله در جهاد جای شک و شبهه نیست. لکن شیعه می گوید تمرکز در جهاد نکنید.</w:t>
      </w:r>
    </w:p>
    <w:p w:rsidR="001C51F2" w:rsidRPr="00F2345D" w:rsidRDefault="001C51F2" w:rsidP="00F2345D">
      <w:pPr>
        <w:rPr>
          <w:rtl/>
        </w:rPr>
      </w:pPr>
      <w:r>
        <w:rPr>
          <w:rFonts w:hint="cs"/>
          <w:rtl/>
        </w:rPr>
        <w:t xml:space="preserve">سید یزدی در </w:t>
      </w:r>
      <w:proofErr w:type="spellStart"/>
      <w:r>
        <w:rPr>
          <w:rFonts w:hint="cs"/>
          <w:rtl/>
        </w:rPr>
        <w:t>العروة</w:t>
      </w:r>
      <w:proofErr w:type="spellEnd"/>
      <w:r>
        <w:rPr>
          <w:rFonts w:hint="cs"/>
          <w:rtl/>
        </w:rPr>
        <w:t xml:space="preserve"> </w:t>
      </w:r>
      <w:proofErr w:type="spellStart"/>
      <w:r>
        <w:rPr>
          <w:rFonts w:hint="cs"/>
          <w:rtl/>
        </w:rPr>
        <w:t>الوثقی</w:t>
      </w:r>
      <w:proofErr w:type="spellEnd"/>
      <w:r>
        <w:rPr>
          <w:rFonts w:hint="cs"/>
          <w:rtl/>
        </w:rPr>
        <w:t xml:space="preserve"> می فرماید:</w:t>
      </w:r>
      <w:r w:rsidR="00F2345D">
        <w:rPr>
          <w:rFonts w:hint="cs"/>
          <w:rtl/>
        </w:rPr>
        <w:t xml:space="preserve"> </w:t>
      </w:r>
      <w:proofErr w:type="spellStart"/>
      <w:r>
        <w:rPr>
          <w:rFonts w:hint="cs"/>
          <w:rtl/>
        </w:rPr>
        <w:t>السابع</w:t>
      </w:r>
      <w:proofErr w:type="spellEnd"/>
      <w:r>
        <w:rPr>
          <w:rFonts w:hint="cs"/>
          <w:rtl/>
        </w:rPr>
        <w:t xml:space="preserve">: </w:t>
      </w:r>
      <w:proofErr w:type="spellStart"/>
      <w:r>
        <w:rPr>
          <w:rFonts w:hint="cs"/>
          <w:rtl/>
        </w:rPr>
        <w:t>سبيل</w:t>
      </w:r>
      <w:proofErr w:type="spellEnd"/>
      <w:r>
        <w:rPr>
          <w:rFonts w:hint="cs"/>
          <w:rtl/>
        </w:rPr>
        <w:t xml:space="preserve"> </w:t>
      </w:r>
      <w:proofErr w:type="spellStart"/>
      <w:r>
        <w:rPr>
          <w:rFonts w:hint="cs"/>
          <w:rtl/>
        </w:rPr>
        <w:t>اللّه</w:t>
      </w:r>
      <w:proofErr w:type="spellEnd"/>
      <w:r>
        <w:rPr>
          <w:rFonts w:hint="cs"/>
          <w:rtl/>
        </w:rPr>
        <w:t xml:space="preserve"> ، و هو </w:t>
      </w:r>
      <w:proofErr w:type="spellStart"/>
      <w:r>
        <w:rPr>
          <w:rFonts w:hint="cs"/>
          <w:rtl/>
        </w:rPr>
        <w:t>جميع</w:t>
      </w:r>
      <w:proofErr w:type="spellEnd"/>
      <w:r>
        <w:rPr>
          <w:rFonts w:hint="cs"/>
          <w:rtl/>
        </w:rPr>
        <w:t xml:space="preserve"> </w:t>
      </w:r>
      <w:proofErr w:type="spellStart"/>
      <w:r>
        <w:rPr>
          <w:rFonts w:hint="cs"/>
          <w:rtl/>
        </w:rPr>
        <w:t>سبل</w:t>
      </w:r>
      <w:proofErr w:type="spellEnd"/>
      <w:r>
        <w:rPr>
          <w:rFonts w:hint="cs"/>
          <w:rtl/>
        </w:rPr>
        <w:t xml:space="preserve"> </w:t>
      </w:r>
      <w:proofErr w:type="spellStart"/>
      <w:r>
        <w:rPr>
          <w:rFonts w:hint="cs"/>
          <w:rtl/>
        </w:rPr>
        <w:t>الخير</w:t>
      </w:r>
      <w:proofErr w:type="spellEnd"/>
      <w:r>
        <w:rPr>
          <w:rFonts w:hint="cs"/>
          <w:rtl/>
        </w:rPr>
        <w:t xml:space="preserve"> </w:t>
      </w:r>
      <w:proofErr w:type="spellStart"/>
      <w:r>
        <w:rPr>
          <w:rFonts w:hint="cs"/>
          <w:rtl/>
        </w:rPr>
        <w:t>كبناء</w:t>
      </w:r>
      <w:proofErr w:type="spellEnd"/>
      <w:r>
        <w:rPr>
          <w:rFonts w:hint="cs"/>
          <w:rtl/>
        </w:rPr>
        <w:t xml:space="preserve"> </w:t>
      </w:r>
      <w:proofErr w:type="spellStart"/>
      <w:r>
        <w:rPr>
          <w:rFonts w:hint="cs"/>
          <w:rtl/>
        </w:rPr>
        <w:t>القناطر</w:t>
      </w:r>
      <w:proofErr w:type="spellEnd"/>
      <w:r>
        <w:rPr>
          <w:rFonts w:hint="cs"/>
          <w:rtl/>
        </w:rPr>
        <w:t xml:space="preserve"> و </w:t>
      </w:r>
      <w:proofErr w:type="spellStart"/>
      <w:r>
        <w:rPr>
          <w:rFonts w:hint="cs"/>
          <w:rtl/>
        </w:rPr>
        <w:t>المدارس</w:t>
      </w:r>
      <w:proofErr w:type="spellEnd"/>
      <w:r>
        <w:rPr>
          <w:rFonts w:hint="cs"/>
          <w:rtl/>
        </w:rPr>
        <w:t xml:space="preserve"> و </w:t>
      </w:r>
      <w:proofErr w:type="spellStart"/>
      <w:r>
        <w:rPr>
          <w:rFonts w:hint="cs"/>
          <w:rtl/>
        </w:rPr>
        <w:t>الخانات</w:t>
      </w:r>
      <w:proofErr w:type="spellEnd"/>
      <w:r>
        <w:rPr>
          <w:rFonts w:hint="cs"/>
          <w:rtl/>
        </w:rPr>
        <w:t xml:space="preserve"> و </w:t>
      </w:r>
      <w:proofErr w:type="spellStart"/>
      <w:r>
        <w:rPr>
          <w:rFonts w:hint="cs"/>
          <w:rtl/>
        </w:rPr>
        <w:t>المساجد</w:t>
      </w:r>
      <w:proofErr w:type="spellEnd"/>
      <w:r>
        <w:rPr>
          <w:rFonts w:hint="cs"/>
          <w:rtl/>
        </w:rPr>
        <w:t xml:space="preserve"> و </w:t>
      </w:r>
      <w:proofErr w:type="spellStart"/>
      <w:r>
        <w:rPr>
          <w:rFonts w:hint="cs"/>
          <w:rtl/>
        </w:rPr>
        <w:t>تعميرها</w:t>
      </w:r>
      <w:proofErr w:type="spellEnd"/>
      <w:r>
        <w:rPr>
          <w:rFonts w:hint="cs"/>
          <w:rtl/>
        </w:rPr>
        <w:t xml:space="preserve">، و </w:t>
      </w:r>
      <w:proofErr w:type="spellStart"/>
      <w:r>
        <w:rPr>
          <w:rFonts w:hint="cs"/>
          <w:rtl/>
        </w:rPr>
        <w:t>تخليص</w:t>
      </w:r>
      <w:proofErr w:type="spellEnd"/>
      <w:r>
        <w:rPr>
          <w:rFonts w:hint="cs"/>
          <w:rtl/>
        </w:rPr>
        <w:t xml:space="preserve"> </w:t>
      </w:r>
      <w:proofErr w:type="spellStart"/>
      <w:r>
        <w:rPr>
          <w:rFonts w:hint="cs"/>
          <w:rtl/>
        </w:rPr>
        <w:t>المؤمنين</w:t>
      </w:r>
      <w:proofErr w:type="spellEnd"/>
      <w:r>
        <w:rPr>
          <w:rFonts w:hint="cs"/>
          <w:rtl/>
        </w:rPr>
        <w:t xml:space="preserve"> من </w:t>
      </w:r>
      <w:proofErr w:type="spellStart"/>
      <w:r>
        <w:rPr>
          <w:rFonts w:hint="cs"/>
          <w:rtl/>
        </w:rPr>
        <w:t>يد</w:t>
      </w:r>
      <w:proofErr w:type="spellEnd"/>
      <w:r>
        <w:rPr>
          <w:rFonts w:hint="cs"/>
          <w:rtl/>
        </w:rPr>
        <w:t xml:space="preserve"> </w:t>
      </w:r>
      <w:proofErr w:type="spellStart"/>
      <w:r>
        <w:rPr>
          <w:rFonts w:hint="cs"/>
          <w:rtl/>
        </w:rPr>
        <w:t>الظالمين</w:t>
      </w:r>
      <w:proofErr w:type="spellEnd"/>
      <w:r>
        <w:rPr>
          <w:rFonts w:hint="cs"/>
          <w:color w:val="000000"/>
          <w:rtl/>
        </w:rPr>
        <w:t xml:space="preserve"> </w:t>
      </w:r>
      <w:r>
        <w:rPr>
          <w:rFonts w:hint="cs"/>
          <w:rtl/>
        </w:rPr>
        <w:t xml:space="preserve">و نحو </w:t>
      </w:r>
      <w:proofErr w:type="spellStart"/>
      <w:r>
        <w:rPr>
          <w:rFonts w:hint="cs"/>
          <w:rtl/>
        </w:rPr>
        <w:t>ذلك</w:t>
      </w:r>
      <w:proofErr w:type="spellEnd"/>
      <w:r>
        <w:rPr>
          <w:rFonts w:hint="cs"/>
          <w:rtl/>
        </w:rPr>
        <w:t xml:space="preserve"> من </w:t>
      </w:r>
      <w:proofErr w:type="spellStart"/>
      <w:r>
        <w:rPr>
          <w:rFonts w:hint="cs"/>
          <w:rtl/>
        </w:rPr>
        <w:t>المصالح</w:t>
      </w:r>
      <w:proofErr w:type="spellEnd"/>
      <w:r>
        <w:rPr>
          <w:rFonts w:hint="cs"/>
          <w:rtl/>
        </w:rPr>
        <w:t xml:space="preserve">، </w:t>
      </w:r>
      <w:proofErr w:type="spellStart"/>
      <w:r>
        <w:rPr>
          <w:rFonts w:hint="cs"/>
          <w:rtl/>
        </w:rPr>
        <w:t>كإصلاح</w:t>
      </w:r>
      <w:proofErr w:type="spellEnd"/>
      <w:r>
        <w:rPr>
          <w:rFonts w:hint="cs"/>
          <w:rtl/>
        </w:rPr>
        <w:t xml:space="preserve"> ذات </w:t>
      </w:r>
      <w:proofErr w:type="spellStart"/>
      <w:r>
        <w:rPr>
          <w:rFonts w:hint="cs"/>
          <w:rtl/>
        </w:rPr>
        <w:t>البين</w:t>
      </w:r>
      <w:proofErr w:type="spellEnd"/>
      <w:r>
        <w:rPr>
          <w:rFonts w:hint="cs"/>
          <w:rtl/>
        </w:rPr>
        <w:t xml:space="preserve">، و دفع وقوع </w:t>
      </w:r>
      <w:proofErr w:type="spellStart"/>
      <w:r>
        <w:rPr>
          <w:rFonts w:hint="cs"/>
          <w:rtl/>
        </w:rPr>
        <w:t>الشرور</w:t>
      </w:r>
      <w:proofErr w:type="spellEnd"/>
      <w:r>
        <w:rPr>
          <w:rFonts w:hint="cs"/>
          <w:rtl/>
        </w:rPr>
        <w:t xml:space="preserve"> و </w:t>
      </w:r>
      <w:proofErr w:type="spellStart"/>
      <w:r>
        <w:rPr>
          <w:rFonts w:hint="cs"/>
          <w:rtl/>
        </w:rPr>
        <w:t>الفتن</w:t>
      </w:r>
      <w:proofErr w:type="spellEnd"/>
      <w:r>
        <w:rPr>
          <w:rFonts w:hint="cs"/>
          <w:rtl/>
        </w:rPr>
        <w:t xml:space="preserve"> </w:t>
      </w:r>
      <w:proofErr w:type="spellStart"/>
      <w:r>
        <w:rPr>
          <w:rFonts w:hint="cs"/>
          <w:rtl/>
        </w:rPr>
        <w:t>بين</w:t>
      </w:r>
      <w:proofErr w:type="spellEnd"/>
      <w:r>
        <w:rPr>
          <w:rFonts w:hint="cs"/>
          <w:rtl/>
        </w:rPr>
        <w:t xml:space="preserve"> </w:t>
      </w:r>
      <w:proofErr w:type="spellStart"/>
      <w:r>
        <w:rPr>
          <w:rFonts w:hint="cs"/>
          <w:rtl/>
        </w:rPr>
        <w:t>المسلمين</w:t>
      </w:r>
      <w:proofErr w:type="spellEnd"/>
      <w:r>
        <w:rPr>
          <w:rFonts w:hint="cs"/>
          <w:rtl/>
        </w:rPr>
        <w:t xml:space="preserve">، و </w:t>
      </w:r>
      <w:proofErr w:type="spellStart"/>
      <w:r>
        <w:rPr>
          <w:rFonts w:hint="cs"/>
          <w:rtl/>
        </w:rPr>
        <w:t>كذا</w:t>
      </w:r>
      <w:proofErr w:type="spellEnd"/>
      <w:r>
        <w:rPr>
          <w:rFonts w:hint="cs"/>
          <w:rtl/>
        </w:rPr>
        <w:t xml:space="preserve"> </w:t>
      </w:r>
      <w:proofErr w:type="spellStart"/>
      <w:r>
        <w:rPr>
          <w:rFonts w:hint="cs"/>
          <w:rtl/>
        </w:rPr>
        <w:t>إعانة</w:t>
      </w:r>
      <w:proofErr w:type="spellEnd"/>
      <w:r>
        <w:rPr>
          <w:rFonts w:hint="cs"/>
          <w:rtl/>
        </w:rPr>
        <w:t xml:space="preserve"> </w:t>
      </w:r>
      <w:proofErr w:type="spellStart"/>
      <w:r>
        <w:rPr>
          <w:rFonts w:hint="cs"/>
          <w:rtl/>
        </w:rPr>
        <w:t>الحجّاج</w:t>
      </w:r>
      <w:proofErr w:type="spellEnd"/>
      <w:r>
        <w:rPr>
          <w:rFonts w:hint="cs"/>
          <w:rtl/>
        </w:rPr>
        <w:t xml:space="preserve"> و </w:t>
      </w:r>
      <w:proofErr w:type="spellStart"/>
      <w:r>
        <w:rPr>
          <w:rFonts w:hint="cs"/>
          <w:rtl/>
        </w:rPr>
        <w:t>الزائدين</w:t>
      </w:r>
      <w:proofErr w:type="spellEnd"/>
      <w:r>
        <w:rPr>
          <w:rFonts w:hint="cs"/>
          <w:rtl/>
        </w:rPr>
        <w:t xml:space="preserve"> و </w:t>
      </w:r>
      <w:proofErr w:type="spellStart"/>
      <w:r>
        <w:rPr>
          <w:rFonts w:hint="cs"/>
          <w:rtl/>
        </w:rPr>
        <w:t>إكرام</w:t>
      </w:r>
      <w:proofErr w:type="spellEnd"/>
      <w:r>
        <w:rPr>
          <w:rFonts w:hint="cs"/>
          <w:rtl/>
        </w:rPr>
        <w:t xml:space="preserve"> </w:t>
      </w:r>
      <w:proofErr w:type="spellStart"/>
      <w:r>
        <w:rPr>
          <w:rFonts w:hint="cs"/>
          <w:rtl/>
        </w:rPr>
        <w:t>العلماء</w:t>
      </w:r>
      <w:proofErr w:type="spellEnd"/>
      <w:r>
        <w:rPr>
          <w:rFonts w:hint="cs"/>
          <w:rtl/>
        </w:rPr>
        <w:t xml:space="preserve"> و </w:t>
      </w:r>
      <w:proofErr w:type="spellStart"/>
      <w:r>
        <w:rPr>
          <w:rFonts w:hint="cs"/>
          <w:rtl/>
        </w:rPr>
        <w:t>المشتغلين</w:t>
      </w:r>
      <w:proofErr w:type="spellEnd"/>
      <w:r>
        <w:rPr>
          <w:rFonts w:hint="cs"/>
          <w:rtl/>
        </w:rPr>
        <w:t xml:space="preserve"> </w:t>
      </w:r>
      <w:proofErr w:type="spellStart"/>
      <w:r>
        <w:rPr>
          <w:rFonts w:hint="cs"/>
          <w:rtl/>
        </w:rPr>
        <w:t>مع</w:t>
      </w:r>
      <w:proofErr w:type="spellEnd"/>
      <w:r>
        <w:rPr>
          <w:rFonts w:hint="cs"/>
          <w:rtl/>
        </w:rPr>
        <w:t xml:space="preserve"> عدم </w:t>
      </w:r>
      <w:proofErr w:type="spellStart"/>
      <w:r>
        <w:rPr>
          <w:rFonts w:hint="cs"/>
          <w:rtl/>
        </w:rPr>
        <w:t>تمكّنهم</w:t>
      </w:r>
      <w:proofErr w:type="spellEnd"/>
      <w:r>
        <w:rPr>
          <w:rFonts w:hint="cs"/>
          <w:rtl/>
        </w:rPr>
        <w:t xml:space="preserve"> من </w:t>
      </w:r>
      <w:proofErr w:type="spellStart"/>
      <w:r>
        <w:rPr>
          <w:rFonts w:hint="cs"/>
          <w:rtl/>
        </w:rPr>
        <w:t>الحجّ</w:t>
      </w:r>
      <w:proofErr w:type="spellEnd"/>
      <w:r>
        <w:rPr>
          <w:rFonts w:hint="cs"/>
          <w:rtl/>
        </w:rPr>
        <w:t xml:space="preserve"> و </w:t>
      </w:r>
      <w:proofErr w:type="spellStart"/>
      <w:r>
        <w:rPr>
          <w:rFonts w:hint="cs"/>
          <w:rtl/>
        </w:rPr>
        <w:t>الزيارة</w:t>
      </w:r>
      <w:proofErr w:type="spellEnd"/>
      <w:r>
        <w:rPr>
          <w:rFonts w:hint="cs"/>
          <w:rtl/>
        </w:rPr>
        <w:t xml:space="preserve"> و </w:t>
      </w:r>
      <w:proofErr w:type="spellStart"/>
      <w:r>
        <w:rPr>
          <w:rFonts w:hint="cs"/>
          <w:rtl/>
        </w:rPr>
        <w:t>الاشتغال</w:t>
      </w:r>
      <w:proofErr w:type="spellEnd"/>
      <w:r>
        <w:rPr>
          <w:rFonts w:hint="cs"/>
          <w:rtl/>
        </w:rPr>
        <w:t xml:space="preserve"> و </w:t>
      </w:r>
      <w:proofErr w:type="spellStart"/>
      <w:r>
        <w:rPr>
          <w:rFonts w:hint="cs"/>
          <w:rtl/>
        </w:rPr>
        <w:t>نحوها</w:t>
      </w:r>
      <w:proofErr w:type="spellEnd"/>
      <w:r>
        <w:rPr>
          <w:rFonts w:hint="cs"/>
          <w:rtl/>
        </w:rPr>
        <w:t xml:space="preserve"> من </w:t>
      </w:r>
      <w:proofErr w:type="spellStart"/>
      <w:r>
        <w:rPr>
          <w:rFonts w:hint="cs"/>
          <w:rtl/>
        </w:rPr>
        <w:t>أموالهم</w:t>
      </w:r>
      <w:proofErr w:type="spellEnd"/>
      <w:r>
        <w:rPr>
          <w:rFonts w:hint="cs"/>
          <w:rtl/>
        </w:rPr>
        <w:t xml:space="preserve">، بل </w:t>
      </w:r>
      <w:proofErr w:type="spellStart"/>
      <w:r>
        <w:rPr>
          <w:rFonts w:hint="cs"/>
          <w:rtl/>
        </w:rPr>
        <w:t>الأقوى</w:t>
      </w:r>
      <w:proofErr w:type="spellEnd"/>
      <w:r>
        <w:rPr>
          <w:rFonts w:hint="cs"/>
          <w:rtl/>
        </w:rPr>
        <w:t xml:space="preserve"> جواز دفع </w:t>
      </w:r>
      <w:proofErr w:type="spellStart"/>
      <w:r>
        <w:rPr>
          <w:rFonts w:hint="cs"/>
          <w:rtl/>
        </w:rPr>
        <w:t>هذا</w:t>
      </w:r>
      <w:proofErr w:type="spellEnd"/>
      <w:r>
        <w:rPr>
          <w:rFonts w:hint="cs"/>
          <w:rtl/>
        </w:rPr>
        <w:t xml:space="preserve"> </w:t>
      </w:r>
      <w:proofErr w:type="spellStart"/>
      <w:r>
        <w:rPr>
          <w:rFonts w:hint="cs"/>
          <w:rtl/>
        </w:rPr>
        <w:t>السهم</w:t>
      </w:r>
      <w:proofErr w:type="spellEnd"/>
      <w:r>
        <w:rPr>
          <w:rFonts w:hint="cs"/>
          <w:rtl/>
        </w:rPr>
        <w:t xml:space="preserve"> </w:t>
      </w:r>
      <w:proofErr w:type="spellStart"/>
      <w:r>
        <w:rPr>
          <w:rFonts w:hint="cs"/>
          <w:rtl/>
        </w:rPr>
        <w:t>في</w:t>
      </w:r>
      <w:proofErr w:type="spellEnd"/>
      <w:r>
        <w:rPr>
          <w:rFonts w:hint="cs"/>
          <w:rtl/>
        </w:rPr>
        <w:t xml:space="preserve"> </w:t>
      </w:r>
      <w:proofErr w:type="spellStart"/>
      <w:r>
        <w:rPr>
          <w:rFonts w:hint="cs"/>
          <w:rtl/>
        </w:rPr>
        <w:t>كلّ</w:t>
      </w:r>
      <w:proofErr w:type="spellEnd"/>
      <w:r>
        <w:rPr>
          <w:rFonts w:hint="cs"/>
          <w:rtl/>
        </w:rPr>
        <w:t xml:space="preserve"> </w:t>
      </w:r>
      <w:proofErr w:type="spellStart"/>
      <w:r>
        <w:rPr>
          <w:rFonts w:hint="cs"/>
          <w:rtl/>
        </w:rPr>
        <w:t>قرية</w:t>
      </w:r>
      <w:proofErr w:type="spellEnd"/>
      <w:r>
        <w:rPr>
          <w:rFonts w:hint="cs"/>
          <w:rtl/>
        </w:rPr>
        <w:t>.</w:t>
      </w:r>
      <w:r w:rsidR="00865EE4">
        <w:rPr>
          <w:rStyle w:val="FootnoteReference"/>
          <w:color w:val="000000"/>
          <w:rtl/>
        </w:rPr>
        <w:footnoteReference w:id="12"/>
      </w:r>
    </w:p>
    <w:p w:rsidR="001C51F2" w:rsidRDefault="001C51F2" w:rsidP="00F2345D">
      <w:pPr>
        <w:rPr>
          <w:rtl/>
        </w:rPr>
      </w:pPr>
      <w:r>
        <w:rPr>
          <w:rFonts w:hint="cs"/>
          <w:rtl/>
        </w:rPr>
        <w:t xml:space="preserve">مراد </w:t>
      </w:r>
      <w:r w:rsidR="00F2345D">
        <w:rPr>
          <w:rFonts w:hint="cs"/>
          <w:rtl/>
        </w:rPr>
        <w:t xml:space="preserve">از </w:t>
      </w:r>
      <w:r>
        <w:rPr>
          <w:rFonts w:hint="cs"/>
          <w:rtl/>
        </w:rPr>
        <w:t xml:space="preserve">ظالم مثلا در دادگاه طاغوت وکیل بگیرد برای دفاع از مظلوم که پول ندارد وکیل قوی بگیرد. بنابراین قدر </w:t>
      </w:r>
      <w:proofErr w:type="spellStart"/>
      <w:r>
        <w:rPr>
          <w:rFonts w:hint="cs"/>
          <w:rtl/>
        </w:rPr>
        <w:t>متیقن</w:t>
      </w:r>
      <w:proofErr w:type="spellEnd"/>
      <w:r>
        <w:rPr>
          <w:rFonts w:hint="cs"/>
          <w:rtl/>
        </w:rPr>
        <w:t xml:space="preserve"> از ظالم دستگاه ظلم</w:t>
      </w:r>
      <w:r w:rsidR="00F2345D">
        <w:rPr>
          <w:rFonts w:hint="cs"/>
          <w:rtl/>
        </w:rPr>
        <w:t xml:space="preserve"> است که یک عالم دینی یا غیر عالم دینی را</w:t>
      </w:r>
      <w:r>
        <w:rPr>
          <w:rFonts w:hint="cs"/>
          <w:rtl/>
        </w:rPr>
        <w:t xml:space="preserve"> دست گیر کند</w:t>
      </w:r>
      <w:r w:rsidR="00F2345D">
        <w:rPr>
          <w:rFonts w:hint="cs"/>
          <w:rtl/>
        </w:rPr>
        <w:t>،</w:t>
      </w:r>
      <w:r>
        <w:rPr>
          <w:rFonts w:hint="cs"/>
          <w:rtl/>
        </w:rPr>
        <w:t xml:space="preserve"> و برای دفاع در مقابل ظالم پول گرفتن وکیل</w:t>
      </w:r>
      <w:r w:rsidR="00F2345D">
        <w:rPr>
          <w:rFonts w:hint="cs"/>
          <w:rtl/>
        </w:rPr>
        <w:t xml:space="preserve"> گرفتن</w:t>
      </w:r>
      <w:r>
        <w:rPr>
          <w:rFonts w:hint="cs"/>
          <w:rtl/>
        </w:rPr>
        <w:t xml:space="preserve"> را ندارد. بنابراین شامل ظلم شخصی </w:t>
      </w:r>
      <w:proofErr w:type="spellStart"/>
      <w:r w:rsidR="00F2345D">
        <w:rPr>
          <w:rFonts w:hint="cs"/>
          <w:rtl/>
        </w:rPr>
        <w:t>نمی</w:t>
      </w:r>
      <w:proofErr w:type="spellEnd"/>
      <w:r w:rsidR="00F2345D">
        <w:rPr>
          <w:rFonts w:hint="cs"/>
          <w:rtl/>
        </w:rPr>
        <w:t xml:space="preserve"> شود. </w:t>
      </w:r>
      <w:r>
        <w:rPr>
          <w:rFonts w:hint="cs"/>
          <w:rtl/>
        </w:rPr>
        <w:t xml:space="preserve">از موارد سبیل الله اصلاح ذات </w:t>
      </w:r>
      <w:proofErr w:type="spellStart"/>
      <w:r>
        <w:rPr>
          <w:rFonts w:hint="cs"/>
          <w:rtl/>
        </w:rPr>
        <w:t>البین</w:t>
      </w:r>
      <w:proofErr w:type="spellEnd"/>
      <w:r>
        <w:rPr>
          <w:rFonts w:hint="cs"/>
          <w:rtl/>
        </w:rPr>
        <w:t xml:space="preserve"> است امام صادق علیه </w:t>
      </w:r>
      <w:proofErr w:type="spellStart"/>
      <w:r>
        <w:rPr>
          <w:rFonts w:hint="cs"/>
          <w:rtl/>
        </w:rPr>
        <w:t>السلام</w:t>
      </w:r>
      <w:proofErr w:type="spellEnd"/>
      <w:r>
        <w:rPr>
          <w:rFonts w:hint="cs"/>
          <w:rtl/>
        </w:rPr>
        <w:t xml:space="preserve"> به </w:t>
      </w:r>
      <w:proofErr w:type="spellStart"/>
      <w:r>
        <w:rPr>
          <w:rFonts w:hint="cs"/>
          <w:rtl/>
        </w:rPr>
        <w:t>مفضل</w:t>
      </w:r>
      <w:proofErr w:type="spellEnd"/>
      <w:r>
        <w:rPr>
          <w:rFonts w:hint="cs"/>
          <w:rtl/>
        </w:rPr>
        <w:t xml:space="preserve"> داد که اگر اختلاف و دعوای بین دو شیعه با صرف پول بر طرف می شود پول را برای حل دعوا مصرف کند. </w:t>
      </w:r>
      <w:proofErr w:type="spellStart"/>
      <w:r>
        <w:rPr>
          <w:rFonts w:hint="cs"/>
          <w:rtl/>
        </w:rPr>
        <w:t>مفضل</w:t>
      </w:r>
      <w:proofErr w:type="spellEnd"/>
      <w:r>
        <w:rPr>
          <w:rFonts w:hint="cs"/>
          <w:rtl/>
        </w:rPr>
        <w:t xml:space="preserve"> هم گفت که امام صادق علیه </w:t>
      </w:r>
      <w:proofErr w:type="spellStart"/>
      <w:r>
        <w:rPr>
          <w:rFonts w:hint="cs"/>
          <w:rtl/>
        </w:rPr>
        <w:t>السلام</w:t>
      </w:r>
      <w:proofErr w:type="spellEnd"/>
      <w:r>
        <w:rPr>
          <w:rFonts w:hint="cs"/>
          <w:rtl/>
        </w:rPr>
        <w:t xml:space="preserve"> پول را برای رفع اختلاف بین </w:t>
      </w:r>
      <w:proofErr w:type="spellStart"/>
      <w:r>
        <w:rPr>
          <w:rFonts w:hint="cs"/>
          <w:rtl/>
        </w:rPr>
        <w:t>مومنین</w:t>
      </w:r>
      <w:proofErr w:type="spellEnd"/>
      <w:r>
        <w:rPr>
          <w:rFonts w:hint="cs"/>
          <w:rtl/>
        </w:rPr>
        <w:t xml:space="preserve"> داده است. از دیگر موارد سبیل الله دفع شر و فتنه است. و نیز از مصادیق بارز سبیل الله کمک به حجاج و </w:t>
      </w:r>
      <w:proofErr w:type="spellStart"/>
      <w:r>
        <w:rPr>
          <w:rFonts w:hint="cs"/>
          <w:rtl/>
        </w:rPr>
        <w:t>زائرین</w:t>
      </w:r>
      <w:proofErr w:type="spellEnd"/>
      <w:r>
        <w:rPr>
          <w:rFonts w:hint="cs"/>
          <w:rtl/>
        </w:rPr>
        <w:t xml:space="preserve"> عتبات مقدسه است. نیز از موارد سبیل الله </w:t>
      </w:r>
      <w:proofErr w:type="spellStart"/>
      <w:r>
        <w:rPr>
          <w:rFonts w:hint="cs"/>
          <w:rtl/>
        </w:rPr>
        <w:t>اکرام</w:t>
      </w:r>
      <w:proofErr w:type="spellEnd"/>
      <w:r>
        <w:rPr>
          <w:rFonts w:hint="cs"/>
          <w:rtl/>
        </w:rPr>
        <w:t xml:space="preserve"> </w:t>
      </w:r>
      <w:proofErr w:type="spellStart"/>
      <w:r>
        <w:rPr>
          <w:rFonts w:hint="cs"/>
          <w:rtl/>
        </w:rPr>
        <w:t>علماء</w:t>
      </w:r>
      <w:proofErr w:type="spellEnd"/>
      <w:r>
        <w:rPr>
          <w:rFonts w:hint="cs"/>
          <w:rtl/>
        </w:rPr>
        <w:t xml:space="preserve"> و </w:t>
      </w:r>
      <w:proofErr w:type="spellStart"/>
      <w:r>
        <w:rPr>
          <w:rFonts w:hint="cs"/>
          <w:rtl/>
        </w:rPr>
        <w:t>مشتغلین</w:t>
      </w:r>
      <w:proofErr w:type="spellEnd"/>
      <w:r>
        <w:rPr>
          <w:rFonts w:hint="cs"/>
          <w:rtl/>
        </w:rPr>
        <w:t xml:space="preserve"> به علم است. البته این مورد در صورتی که برای زیارت رفتن </w:t>
      </w:r>
      <w:proofErr w:type="spellStart"/>
      <w:r>
        <w:rPr>
          <w:rFonts w:hint="cs"/>
          <w:rtl/>
        </w:rPr>
        <w:t>تمکن</w:t>
      </w:r>
      <w:proofErr w:type="spellEnd"/>
      <w:r>
        <w:rPr>
          <w:rFonts w:hint="cs"/>
          <w:rtl/>
        </w:rPr>
        <w:t xml:space="preserve"> مالی نداشته باشند اما اگر </w:t>
      </w:r>
      <w:proofErr w:type="spellStart"/>
      <w:r>
        <w:rPr>
          <w:rFonts w:hint="cs"/>
          <w:rtl/>
        </w:rPr>
        <w:t>تمکن</w:t>
      </w:r>
      <w:proofErr w:type="spellEnd"/>
      <w:r>
        <w:rPr>
          <w:rFonts w:hint="cs"/>
          <w:rtl/>
        </w:rPr>
        <w:t xml:space="preserve"> مالی داشته باشد </w:t>
      </w:r>
      <w:proofErr w:type="spellStart"/>
      <w:r>
        <w:rPr>
          <w:rFonts w:hint="cs"/>
          <w:rtl/>
        </w:rPr>
        <w:t>نمی</w:t>
      </w:r>
      <w:proofErr w:type="spellEnd"/>
      <w:r>
        <w:rPr>
          <w:rFonts w:hint="cs"/>
          <w:rtl/>
        </w:rPr>
        <w:t xml:space="preserve"> توان از سبیل الله به آنها داد. و نیز طلبه اگر </w:t>
      </w:r>
      <w:proofErr w:type="spellStart"/>
      <w:r>
        <w:rPr>
          <w:rFonts w:hint="cs"/>
          <w:rtl/>
        </w:rPr>
        <w:t>تمکن</w:t>
      </w:r>
      <w:proofErr w:type="spellEnd"/>
      <w:r>
        <w:rPr>
          <w:rFonts w:hint="cs"/>
          <w:rtl/>
        </w:rPr>
        <w:t xml:space="preserve"> مالی داشته باشد </w:t>
      </w:r>
      <w:proofErr w:type="spellStart"/>
      <w:r>
        <w:rPr>
          <w:rFonts w:hint="cs"/>
          <w:rtl/>
        </w:rPr>
        <w:t>نمی</w:t>
      </w:r>
      <w:proofErr w:type="spellEnd"/>
      <w:r>
        <w:rPr>
          <w:rFonts w:hint="cs"/>
          <w:rtl/>
        </w:rPr>
        <w:t xml:space="preserve"> توان از سبیل الله به او بدهند.</w:t>
      </w:r>
    </w:p>
    <w:p w:rsidR="001C51F2" w:rsidRDefault="001C51F2" w:rsidP="001C51F2">
      <w:pPr>
        <w:rPr>
          <w:rtl/>
        </w:rPr>
      </w:pPr>
      <w:r>
        <w:rPr>
          <w:rFonts w:hint="cs"/>
          <w:rtl/>
        </w:rPr>
        <w:t xml:space="preserve">امام </w:t>
      </w:r>
      <w:proofErr w:type="spellStart"/>
      <w:r>
        <w:rPr>
          <w:rFonts w:hint="cs"/>
          <w:rtl/>
        </w:rPr>
        <w:t>راحل</w:t>
      </w:r>
      <w:proofErr w:type="spellEnd"/>
      <w:r>
        <w:rPr>
          <w:rFonts w:hint="cs"/>
          <w:rtl/>
        </w:rPr>
        <w:t xml:space="preserve"> در تحریر می فرماید: </w:t>
      </w:r>
      <w:proofErr w:type="spellStart"/>
      <w:r>
        <w:rPr>
          <w:rFonts w:hint="cs"/>
          <w:rtl/>
        </w:rPr>
        <w:t>السابع</w:t>
      </w:r>
      <w:proofErr w:type="spellEnd"/>
      <w:r>
        <w:rPr>
          <w:rFonts w:hint="cs"/>
          <w:rtl/>
        </w:rPr>
        <w:t xml:space="preserve">: فی سبیل الله و </w:t>
      </w:r>
      <w:proofErr w:type="spellStart"/>
      <w:r>
        <w:rPr>
          <w:rFonts w:hint="cs"/>
          <w:rtl/>
        </w:rPr>
        <w:t>لایبعد</w:t>
      </w:r>
      <w:proofErr w:type="spellEnd"/>
      <w:r>
        <w:rPr>
          <w:rFonts w:hint="cs"/>
          <w:rtl/>
        </w:rPr>
        <w:t xml:space="preserve"> ان </w:t>
      </w:r>
      <w:proofErr w:type="spellStart"/>
      <w:r>
        <w:rPr>
          <w:rFonts w:hint="cs"/>
          <w:rtl/>
        </w:rPr>
        <w:t>یکون</w:t>
      </w:r>
      <w:proofErr w:type="spellEnd"/>
      <w:r>
        <w:rPr>
          <w:rFonts w:hint="cs"/>
          <w:rtl/>
        </w:rPr>
        <w:t xml:space="preserve"> هو </w:t>
      </w:r>
      <w:proofErr w:type="spellStart"/>
      <w:r>
        <w:rPr>
          <w:rFonts w:hint="cs"/>
          <w:rtl/>
        </w:rPr>
        <w:t>المصالح</w:t>
      </w:r>
      <w:proofErr w:type="spellEnd"/>
      <w:r>
        <w:rPr>
          <w:rFonts w:hint="cs"/>
          <w:rtl/>
        </w:rPr>
        <w:t xml:space="preserve"> </w:t>
      </w:r>
      <w:proofErr w:type="spellStart"/>
      <w:r>
        <w:rPr>
          <w:rFonts w:hint="cs"/>
          <w:rtl/>
        </w:rPr>
        <w:t>العامة</w:t>
      </w:r>
      <w:proofErr w:type="spellEnd"/>
      <w:r>
        <w:rPr>
          <w:rFonts w:hint="cs"/>
          <w:rtl/>
        </w:rPr>
        <w:t xml:space="preserve"> </w:t>
      </w:r>
      <w:proofErr w:type="spellStart"/>
      <w:r>
        <w:rPr>
          <w:rFonts w:hint="cs"/>
          <w:rtl/>
        </w:rPr>
        <w:t>للمسلمین</w:t>
      </w:r>
      <w:proofErr w:type="spellEnd"/>
      <w:r>
        <w:rPr>
          <w:rFonts w:hint="cs"/>
          <w:rtl/>
        </w:rPr>
        <w:t xml:space="preserve"> و </w:t>
      </w:r>
      <w:proofErr w:type="spellStart"/>
      <w:r>
        <w:rPr>
          <w:rFonts w:hint="cs"/>
          <w:rtl/>
        </w:rPr>
        <w:t>الاسلام</w:t>
      </w:r>
      <w:proofErr w:type="spellEnd"/>
      <w:r>
        <w:rPr>
          <w:rFonts w:hint="cs"/>
          <w:rtl/>
        </w:rPr>
        <w:t xml:space="preserve"> </w:t>
      </w:r>
      <w:proofErr w:type="spellStart"/>
      <w:r>
        <w:rPr>
          <w:rFonts w:hint="cs"/>
          <w:rtl/>
        </w:rPr>
        <w:t>کبناء</w:t>
      </w:r>
      <w:proofErr w:type="spellEnd"/>
      <w:r>
        <w:rPr>
          <w:rFonts w:hint="cs"/>
          <w:rtl/>
        </w:rPr>
        <w:t xml:space="preserve"> </w:t>
      </w:r>
      <w:proofErr w:type="spellStart"/>
      <w:r>
        <w:rPr>
          <w:rFonts w:hint="cs"/>
          <w:rtl/>
        </w:rPr>
        <w:t>القناطر</w:t>
      </w:r>
      <w:proofErr w:type="spellEnd"/>
      <w:r>
        <w:rPr>
          <w:rFonts w:hint="cs"/>
          <w:rtl/>
        </w:rPr>
        <w:t xml:space="preserve"> </w:t>
      </w:r>
      <w:proofErr w:type="spellStart"/>
      <w:r>
        <w:rPr>
          <w:rFonts w:hint="cs"/>
          <w:rtl/>
        </w:rPr>
        <w:t>وایجاد</w:t>
      </w:r>
      <w:proofErr w:type="spellEnd"/>
      <w:r>
        <w:rPr>
          <w:rFonts w:hint="cs"/>
          <w:rtl/>
        </w:rPr>
        <w:t xml:space="preserve"> </w:t>
      </w:r>
      <w:proofErr w:type="spellStart"/>
      <w:r>
        <w:rPr>
          <w:rFonts w:hint="cs"/>
          <w:rtl/>
        </w:rPr>
        <w:t>الطرق</w:t>
      </w:r>
      <w:proofErr w:type="spellEnd"/>
      <w:r>
        <w:rPr>
          <w:rFonts w:hint="cs"/>
          <w:rtl/>
        </w:rPr>
        <w:t xml:space="preserve"> و </w:t>
      </w:r>
      <w:proofErr w:type="spellStart"/>
      <w:r>
        <w:rPr>
          <w:rFonts w:hint="cs"/>
          <w:rtl/>
        </w:rPr>
        <w:t>الشوارع</w:t>
      </w:r>
      <w:proofErr w:type="spellEnd"/>
      <w:r>
        <w:rPr>
          <w:rFonts w:hint="cs"/>
          <w:rtl/>
        </w:rPr>
        <w:t xml:space="preserve"> و تعمیرها و ما </w:t>
      </w:r>
      <w:proofErr w:type="spellStart"/>
      <w:r>
        <w:rPr>
          <w:rFonts w:hint="cs"/>
          <w:rtl/>
        </w:rPr>
        <w:t>یحصل</w:t>
      </w:r>
      <w:proofErr w:type="spellEnd"/>
      <w:r>
        <w:rPr>
          <w:rFonts w:hint="cs"/>
          <w:rtl/>
        </w:rPr>
        <w:t xml:space="preserve"> به تعظیم </w:t>
      </w:r>
      <w:proofErr w:type="spellStart"/>
      <w:r>
        <w:rPr>
          <w:rFonts w:hint="cs"/>
          <w:rtl/>
        </w:rPr>
        <w:t>الشعائر</w:t>
      </w:r>
      <w:proofErr w:type="spellEnd"/>
      <w:r>
        <w:rPr>
          <w:rFonts w:hint="cs"/>
          <w:rtl/>
        </w:rPr>
        <w:t xml:space="preserve"> و علو </w:t>
      </w:r>
      <w:proofErr w:type="spellStart"/>
      <w:r>
        <w:rPr>
          <w:rFonts w:hint="cs"/>
          <w:rtl/>
        </w:rPr>
        <w:t>کلمة</w:t>
      </w:r>
      <w:proofErr w:type="spellEnd"/>
      <w:r>
        <w:rPr>
          <w:rFonts w:hint="cs"/>
          <w:rtl/>
        </w:rPr>
        <w:t xml:space="preserve"> </w:t>
      </w:r>
      <w:proofErr w:type="spellStart"/>
      <w:r>
        <w:rPr>
          <w:rFonts w:hint="cs"/>
          <w:rtl/>
        </w:rPr>
        <w:t>الاسلام</w:t>
      </w:r>
      <w:proofErr w:type="spellEnd"/>
      <w:r>
        <w:rPr>
          <w:rFonts w:hint="cs"/>
          <w:rtl/>
        </w:rPr>
        <w:t xml:space="preserve"> او دفع </w:t>
      </w:r>
      <w:proofErr w:type="spellStart"/>
      <w:r>
        <w:rPr>
          <w:rFonts w:hint="cs"/>
          <w:rtl/>
        </w:rPr>
        <w:t>الفتن</w:t>
      </w:r>
      <w:proofErr w:type="spellEnd"/>
      <w:r>
        <w:rPr>
          <w:rFonts w:hint="cs"/>
          <w:rtl/>
        </w:rPr>
        <w:t xml:space="preserve"> و </w:t>
      </w:r>
      <w:proofErr w:type="spellStart"/>
      <w:r>
        <w:rPr>
          <w:rFonts w:hint="cs"/>
          <w:rtl/>
        </w:rPr>
        <w:t>المفاسد</w:t>
      </w:r>
      <w:proofErr w:type="spellEnd"/>
      <w:r>
        <w:rPr>
          <w:rFonts w:hint="cs"/>
          <w:rtl/>
        </w:rPr>
        <w:t xml:space="preserve"> </w:t>
      </w:r>
      <w:r>
        <w:rPr>
          <w:rFonts w:hint="cs"/>
          <w:rtl/>
        </w:rPr>
        <w:lastRenderedPageBreak/>
        <w:t xml:space="preserve">عن حوزه </w:t>
      </w:r>
      <w:proofErr w:type="spellStart"/>
      <w:r>
        <w:rPr>
          <w:rFonts w:hint="cs"/>
          <w:rtl/>
        </w:rPr>
        <w:t>الاسلام</w:t>
      </w:r>
      <w:proofErr w:type="spellEnd"/>
      <w:r>
        <w:rPr>
          <w:rFonts w:hint="cs"/>
          <w:rtl/>
        </w:rPr>
        <w:t xml:space="preserve"> بین </w:t>
      </w:r>
      <w:proofErr w:type="spellStart"/>
      <w:r>
        <w:rPr>
          <w:rFonts w:hint="cs"/>
          <w:rtl/>
        </w:rPr>
        <w:t>القبیلتین</w:t>
      </w:r>
      <w:proofErr w:type="spellEnd"/>
      <w:r>
        <w:rPr>
          <w:rFonts w:hint="cs"/>
          <w:rtl/>
        </w:rPr>
        <w:t xml:space="preserve"> من </w:t>
      </w:r>
      <w:proofErr w:type="spellStart"/>
      <w:r>
        <w:rPr>
          <w:rFonts w:hint="cs"/>
          <w:rtl/>
        </w:rPr>
        <w:t>الملسمن</w:t>
      </w:r>
      <w:proofErr w:type="spellEnd"/>
      <w:r>
        <w:rPr>
          <w:rFonts w:hint="cs"/>
          <w:rtl/>
        </w:rPr>
        <w:t xml:space="preserve"> و اشباه </w:t>
      </w:r>
      <w:proofErr w:type="spellStart"/>
      <w:r>
        <w:rPr>
          <w:rFonts w:hint="cs"/>
          <w:rtl/>
        </w:rPr>
        <w:t>ذالک</w:t>
      </w:r>
      <w:proofErr w:type="spellEnd"/>
      <w:r>
        <w:rPr>
          <w:rFonts w:hint="cs"/>
          <w:rtl/>
        </w:rPr>
        <w:t xml:space="preserve"> لا </w:t>
      </w:r>
      <w:proofErr w:type="spellStart"/>
      <w:r>
        <w:rPr>
          <w:rFonts w:hint="cs"/>
          <w:rtl/>
        </w:rPr>
        <w:t>مطلق</w:t>
      </w:r>
      <w:proofErr w:type="spellEnd"/>
      <w:r>
        <w:rPr>
          <w:rFonts w:hint="cs"/>
          <w:rtl/>
        </w:rPr>
        <w:t xml:space="preserve"> </w:t>
      </w:r>
      <w:proofErr w:type="spellStart"/>
      <w:r>
        <w:rPr>
          <w:rFonts w:hint="cs"/>
          <w:rtl/>
        </w:rPr>
        <w:t>القربات</w:t>
      </w:r>
      <w:proofErr w:type="spellEnd"/>
      <w:r>
        <w:rPr>
          <w:rFonts w:hint="cs"/>
          <w:rtl/>
        </w:rPr>
        <w:t xml:space="preserve"> </w:t>
      </w:r>
      <w:proofErr w:type="spellStart"/>
      <w:r>
        <w:rPr>
          <w:rFonts w:hint="cs"/>
          <w:rtl/>
        </w:rPr>
        <w:t>کالاصلاح</w:t>
      </w:r>
      <w:proofErr w:type="spellEnd"/>
      <w:r>
        <w:rPr>
          <w:rFonts w:hint="cs"/>
          <w:rtl/>
        </w:rPr>
        <w:t xml:space="preserve"> بین </w:t>
      </w:r>
      <w:proofErr w:type="spellStart"/>
      <w:r>
        <w:rPr>
          <w:rFonts w:hint="cs"/>
          <w:rtl/>
        </w:rPr>
        <w:t>الزوجین</w:t>
      </w:r>
      <w:proofErr w:type="spellEnd"/>
      <w:r>
        <w:rPr>
          <w:rFonts w:hint="cs"/>
          <w:rtl/>
        </w:rPr>
        <w:t xml:space="preserve"> و </w:t>
      </w:r>
      <w:proofErr w:type="spellStart"/>
      <w:r>
        <w:rPr>
          <w:rFonts w:hint="cs"/>
          <w:rtl/>
        </w:rPr>
        <w:t>الوالد</w:t>
      </w:r>
      <w:proofErr w:type="spellEnd"/>
      <w:r>
        <w:rPr>
          <w:rFonts w:hint="cs"/>
          <w:rtl/>
        </w:rPr>
        <w:t xml:space="preserve"> و </w:t>
      </w:r>
      <w:proofErr w:type="spellStart"/>
      <w:r>
        <w:rPr>
          <w:rFonts w:hint="cs"/>
          <w:rtl/>
        </w:rPr>
        <w:t>الولد</w:t>
      </w:r>
      <w:proofErr w:type="spellEnd"/>
      <w:r>
        <w:rPr>
          <w:rFonts w:hint="cs"/>
          <w:rtl/>
        </w:rPr>
        <w:t xml:space="preserve">. </w:t>
      </w:r>
      <w:r w:rsidR="00F2345D">
        <w:rPr>
          <w:rStyle w:val="FootnoteReference"/>
          <w:rtl/>
        </w:rPr>
        <w:footnoteReference w:id="13"/>
      </w:r>
    </w:p>
    <w:p w:rsidR="001C51F2" w:rsidRDefault="001C51F2" w:rsidP="001C51F2">
      <w:pPr>
        <w:rPr>
          <w:rtl/>
        </w:rPr>
      </w:pPr>
      <w:r>
        <w:rPr>
          <w:rFonts w:hint="cs"/>
          <w:rtl/>
        </w:rPr>
        <w:t xml:space="preserve">بنابراین کارهای خیر دو جور است مانند دعوای بین زن و شوهر یا بین پدر و پسر. امام </w:t>
      </w:r>
      <w:proofErr w:type="spellStart"/>
      <w:r>
        <w:rPr>
          <w:rFonts w:hint="cs"/>
          <w:rtl/>
        </w:rPr>
        <w:t>راحل</w:t>
      </w:r>
      <w:proofErr w:type="spellEnd"/>
      <w:r>
        <w:rPr>
          <w:rFonts w:hint="cs"/>
          <w:rtl/>
        </w:rPr>
        <w:t xml:space="preserve"> تصریح می کند که در مصالح شخصی </w:t>
      </w:r>
      <w:proofErr w:type="spellStart"/>
      <w:r>
        <w:rPr>
          <w:rFonts w:hint="cs"/>
          <w:rtl/>
        </w:rPr>
        <w:t>نمی</w:t>
      </w:r>
      <w:proofErr w:type="spellEnd"/>
      <w:r>
        <w:rPr>
          <w:rFonts w:hint="cs"/>
          <w:rtl/>
        </w:rPr>
        <w:t xml:space="preserve"> توان از سبیل الله به آنها بدهد. و دیگر علما سبیل الله را </w:t>
      </w:r>
      <w:proofErr w:type="spellStart"/>
      <w:r>
        <w:rPr>
          <w:rFonts w:hint="cs"/>
          <w:rtl/>
        </w:rPr>
        <w:t>تقیید</w:t>
      </w:r>
      <w:proofErr w:type="spellEnd"/>
      <w:r>
        <w:rPr>
          <w:rFonts w:hint="cs"/>
          <w:rtl/>
        </w:rPr>
        <w:t xml:space="preserve"> به </w:t>
      </w:r>
      <w:proofErr w:type="spellStart"/>
      <w:r>
        <w:rPr>
          <w:rFonts w:hint="cs"/>
          <w:rtl/>
        </w:rPr>
        <w:t>مطالح</w:t>
      </w:r>
      <w:proofErr w:type="spellEnd"/>
      <w:r>
        <w:rPr>
          <w:rFonts w:hint="cs"/>
          <w:rtl/>
        </w:rPr>
        <w:t xml:space="preserve"> عامه کرده </w:t>
      </w:r>
      <w:proofErr w:type="spellStart"/>
      <w:r>
        <w:rPr>
          <w:rFonts w:hint="cs"/>
          <w:rtl/>
        </w:rPr>
        <w:t>اند</w:t>
      </w:r>
      <w:proofErr w:type="spellEnd"/>
      <w:r>
        <w:rPr>
          <w:rFonts w:hint="cs"/>
          <w:rtl/>
        </w:rPr>
        <w:t xml:space="preserve">. </w:t>
      </w:r>
    </w:p>
    <w:p w:rsidR="001C51F2" w:rsidRDefault="001C51F2" w:rsidP="001C51F2">
      <w:pPr>
        <w:rPr>
          <w:rtl/>
        </w:rPr>
      </w:pPr>
      <w:r>
        <w:rPr>
          <w:rFonts w:hint="cs"/>
          <w:rtl/>
        </w:rPr>
        <w:t xml:space="preserve">سید در </w:t>
      </w:r>
      <w:proofErr w:type="spellStart"/>
      <w:r>
        <w:rPr>
          <w:rFonts w:hint="cs"/>
          <w:rtl/>
        </w:rPr>
        <w:t>عروه</w:t>
      </w:r>
      <w:proofErr w:type="spellEnd"/>
      <w:r>
        <w:rPr>
          <w:rFonts w:hint="cs"/>
          <w:rtl/>
        </w:rPr>
        <w:t xml:space="preserve"> می فرماید: بل </w:t>
      </w:r>
      <w:proofErr w:type="spellStart"/>
      <w:r>
        <w:rPr>
          <w:rFonts w:hint="cs"/>
          <w:rtl/>
        </w:rPr>
        <w:t>الأقوى</w:t>
      </w:r>
      <w:proofErr w:type="spellEnd"/>
      <w:r>
        <w:rPr>
          <w:rFonts w:hint="cs"/>
          <w:rtl/>
        </w:rPr>
        <w:t xml:space="preserve"> جواز دفع </w:t>
      </w:r>
      <w:proofErr w:type="spellStart"/>
      <w:r>
        <w:rPr>
          <w:rFonts w:hint="cs"/>
          <w:rtl/>
        </w:rPr>
        <w:t>هذا</w:t>
      </w:r>
      <w:proofErr w:type="spellEnd"/>
      <w:r>
        <w:rPr>
          <w:rFonts w:hint="cs"/>
          <w:rtl/>
        </w:rPr>
        <w:t xml:space="preserve"> </w:t>
      </w:r>
      <w:proofErr w:type="spellStart"/>
      <w:r>
        <w:rPr>
          <w:rFonts w:hint="cs"/>
          <w:rtl/>
        </w:rPr>
        <w:t>السهم</w:t>
      </w:r>
      <w:proofErr w:type="spellEnd"/>
      <w:r>
        <w:rPr>
          <w:rFonts w:hint="cs"/>
          <w:rtl/>
        </w:rPr>
        <w:t xml:space="preserve"> </w:t>
      </w:r>
      <w:proofErr w:type="spellStart"/>
      <w:r>
        <w:rPr>
          <w:rFonts w:hint="cs"/>
          <w:rtl/>
        </w:rPr>
        <w:t>في</w:t>
      </w:r>
      <w:proofErr w:type="spellEnd"/>
      <w:r>
        <w:rPr>
          <w:rFonts w:hint="cs"/>
          <w:rtl/>
        </w:rPr>
        <w:t xml:space="preserve"> </w:t>
      </w:r>
      <w:proofErr w:type="spellStart"/>
      <w:r>
        <w:rPr>
          <w:rFonts w:hint="cs"/>
          <w:rtl/>
        </w:rPr>
        <w:t>كلّ</w:t>
      </w:r>
      <w:proofErr w:type="spellEnd"/>
      <w:r>
        <w:rPr>
          <w:rFonts w:hint="cs"/>
          <w:rtl/>
        </w:rPr>
        <w:t xml:space="preserve"> </w:t>
      </w:r>
      <w:proofErr w:type="spellStart"/>
      <w:r>
        <w:rPr>
          <w:rFonts w:hint="cs"/>
          <w:rtl/>
        </w:rPr>
        <w:t>قرية</w:t>
      </w:r>
      <w:proofErr w:type="spellEnd"/>
      <w:r>
        <w:rPr>
          <w:rFonts w:hint="cs"/>
          <w:rtl/>
        </w:rPr>
        <w:t>.</w:t>
      </w:r>
    </w:p>
    <w:p w:rsidR="001C51F2" w:rsidRDefault="001C51F2" w:rsidP="001C51F2">
      <w:pPr>
        <w:rPr>
          <w:rtl/>
        </w:rPr>
      </w:pPr>
      <w:r>
        <w:rPr>
          <w:rFonts w:hint="cs"/>
          <w:rtl/>
        </w:rPr>
        <w:t xml:space="preserve">مرحوم بروجردی می فرماید: اذا کانت من </w:t>
      </w:r>
      <w:proofErr w:type="spellStart"/>
      <w:r>
        <w:rPr>
          <w:rFonts w:hint="cs"/>
          <w:rtl/>
        </w:rPr>
        <w:t>المصالح</w:t>
      </w:r>
      <w:proofErr w:type="spellEnd"/>
      <w:r>
        <w:rPr>
          <w:rFonts w:hint="cs"/>
          <w:rtl/>
        </w:rPr>
        <w:t xml:space="preserve"> </w:t>
      </w:r>
      <w:proofErr w:type="spellStart"/>
      <w:r>
        <w:rPr>
          <w:rFonts w:hint="cs"/>
          <w:rtl/>
        </w:rPr>
        <w:t>العامة</w:t>
      </w:r>
      <w:proofErr w:type="spellEnd"/>
      <w:r>
        <w:rPr>
          <w:rFonts w:hint="cs"/>
          <w:rtl/>
        </w:rPr>
        <w:t xml:space="preserve"> </w:t>
      </w:r>
      <w:proofErr w:type="spellStart"/>
      <w:r>
        <w:rPr>
          <w:rFonts w:hint="cs"/>
          <w:rtl/>
        </w:rPr>
        <w:t>الدینه</w:t>
      </w:r>
      <w:proofErr w:type="spellEnd"/>
      <w:r>
        <w:rPr>
          <w:rFonts w:hint="cs"/>
          <w:rtl/>
        </w:rPr>
        <w:t xml:space="preserve"> و سید </w:t>
      </w:r>
      <w:proofErr w:type="spellStart"/>
      <w:r>
        <w:rPr>
          <w:rFonts w:hint="cs"/>
          <w:rtl/>
        </w:rPr>
        <w:t>عبدالهادی</w:t>
      </w:r>
      <w:proofErr w:type="spellEnd"/>
      <w:r>
        <w:rPr>
          <w:rFonts w:hint="cs"/>
          <w:rtl/>
        </w:rPr>
        <w:t xml:space="preserve"> شیرازی تعبیر به مصالح </w:t>
      </w:r>
      <w:proofErr w:type="spellStart"/>
      <w:r>
        <w:rPr>
          <w:rFonts w:hint="cs"/>
          <w:rtl/>
        </w:rPr>
        <w:t>نوعةً</w:t>
      </w:r>
      <w:proofErr w:type="spellEnd"/>
      <w:r>
        <w:rPr>
          <w:rFonts w:hint="cs"/>
          <w:rtl/>
        </w:rPr>
        <w:t xml:space="preserve"> می کند. لذا مصالح فردی نباید باشد. مرحوم حکیم می فرماید: </w:t>
      </w:r>
      <w:proofErr w:type="spellStart"/>
      <w:r>
        <w:rPr>
          <w:rFonts w:hint="cs"/>
          <w:rtl/>
        </w:rPr>
        <w:t>لها</w:t>
      </w:r>
      <w:proofErr w:type="spellEnd"/>
      <w:r>
        <w:rPr>
          <w:rFonts w:hint="cs"/>
          <w:rtl/>
        </w:rPr>
        <w:t xml:space="preserve"> نوع من </w:t>
      </w:r>
      <w:proofErr w:type="spellStart"/>
      <w:r>
        <w:rPr>
          <w:rFonts w:hint="cs"/>
          <w:rtl/>
        </w:rPr>
        <w:t>الاهمیة</w:t>
      </w:r>
      <w:proofErr w:type="spellEnd"/>
      <w:r>
        <w:rPr>
          <w:rFonts w:hint="cs"/>
          <w:rtl/>
        </w:rPr>
        <w:t xml:space="preserve"> </w:t>
      </w:r>
      <w:proofErr w:type="spellStart"/>
      <w:r>
        <w:rPr>
          <w:rFonts w:hint="cs"/>
          <w:rtl/>
        </w:rPr>
        <w:t>الشرعیة</w:t>
      </w:r>
      <w:proofErr w:type="spellEnd"/>
      <w:r>
        <w:rPr>
          <w:rFonts w:hint="cs"/>
          <w:rtl/>
        </w:rPr>
        <w:t xml:space="preserve">. </w:t>
      </w:r>
      <w:proofErr w:type="spellStart"/>
      <w:r>
        <w:rPr>
          <w:rFonts w:hint="cs"/>
          <w:rtl/>
        </w:rPr>
        <w:t>مرعشی</w:t>
      </w:r>
      <w:proofErr w:type="spellEnd"/>
      <w:r>
        <w:rPr>
          <w:rFonts w:hint="cs"/>
          <w:rtl/>
        </w:rPr>
        <w:t xml:space="preserve"> می فرماید: </w:t>
      </w:r>
      <w:proofErr w:type="spellStart"/>
      <w:r>
        <w:rPr>
          <w:rFonts w:hint="cs"/>
          <w:rtl/>
        </w:rPr>
        <w:t>الاولی</w:t>
      </w:r>
      <w:proofErr w:type="spellEnd"/>
      <w:r>
        <w:rPr>
          <w:rFonts w:hint="cs"/>
          <w:rtl/>
        </w:rPr>
        <w:t xml:space="preserve"> </w:t>
      </w:r>
      <w:proofErr w:type="spellStart"/>
      <w:r>
        <w:rPr>
          <w:rFonts w:hint="cs"/>
          <w:rtl/>
        </w:rPr>
        <w:t>تقییدها</w:t>
      </w:r>
      <w:proofErr w:type="spellEnd"/>
      <w:r>
        <w:rPr>
          <w:rFonts w:hint="cs"/>
          <w:rtl/>
        </w:rPr>
        <w:t xml:space="preserve"> </w:t>
      </w:r>
      <w:proofErr w:type="spellStart"/>
      <w:r>
        <w:rPr>
          <w:rFonts w:hint="cs"/>
          <w:rtl/>
        </w:rPr>
        <w:t>کونها</w:t>
      </w:r>
      <w:proofErr w:type="spellEnd"/>
      <w:r>
        <w:rPr>
          <w:rFonts w:hint="cs"/>
          <w:rtl/>
        </w:rPr>
        <w:t xml:space="preserve"> من </w:t>
      </w:r>
      <w:proofErr w:type="spellStart"/>
      <w:r>
        <w:rPr>
          <w:rFonts w:hint="cs"/>
          <w:rtl/>
        </w:rPr>
        <w:t>المصالح</w:t>
      </w:r>
      <w:proofErr w:type="spellEnd"/>
      <w:r>
        <w:rPr>
          <w:rFonts w:hint="cs"/>
          <w:rtl/>
        </w:rPr>
        <w:t xml:space="preserve"> </w:t>
      </w:r>
      <w:proofErr w:type="spellStart"/>
      <w:r>
        <w:rPr>
          <w:rFonts w:hint="cs"/>
          <w:rtl/>
        </w:rPr>
        <w:t>العامة</w:t>
      </w:r>
      <w:proofErr w:type="spellEnd"/>
      <w:r>
        <w:rPr>
          <w:rFonts w:hint="cs"/>
          <w:rtl/>
        </w:rPr>
        <w:t xml:space="preserve">. آیت الله فاضل </w:t>
      </w:r>
      <w:proofErr w:type="spellStart"/>
      <w:r>
        <w:rPr>
          <w:rFonts w:hint="cs"/>
          <w:rtl/>
        </w:rPr>
        <w:t>لنکرانی</w:t>
      </w:r>
      <w:proofErr w:type="spellEnd"/>
      <w:r>
        <w:rPr>
          <w:rFonts w:hint="cs"/>
          <w:rtl/>
        </w:rPr>
        <w:t xml:space="preserve"> می فرماید: </w:t>
      </w:r>
      <w:proofErr w:type="spellStart"/>
      <w:r>
        <w:rPr>
          <w:rFonts w:hint="cs"/>
          <w:rtl/>
        </w:rPr>
        <w:t>مع</w:t>
      </w:r>
      <w:proofErr w:type="spellEnd"/>
      <w:r>
        <w:rPr>
          <w:rFonts w:hint="cs"/>
          <w:rtl/>
        </w:rPr>
        <w:t xml:space="preserve"> </w:t>
      </w:r>
      <w:proofErr w:type="spellStart"/>
      <w:r>
        <w:rPr>
          <w:rFonts w:hint="cs"/>
          <w:rtl/>
        </w:rPr>
        <w:t>کونها</w:t>
      </w:r>
      <w:proofErr w:type="spellEnd"/>
      <w:r>
        <w:rPr>
          <w:rFonts w:hint="cs"/>
          <w:rtl/>
        </w:rPr>
        <w:t xml:space="preserve"> من </w:t>
      </w:r>
      <w:proofErr w:type="spellStart"/>
      <w:r>
        <w:rPr>
          <w:rFonts w:hint="cs"/>
          <w:rtl/>
        </w:rPr>
        <w:t>المصالح</w:t>
      </w:r>
      <w:proofErr w:type="spellEnd"/>
      <w:r>
        <w:rPr>
          <w:rFonts w:hint="cs"/>
          <w:rtl/>
        </w:rPr>
        <w:t xml:space="preserve"> </w:t>
      </w:r>
      <w:proofErr w:type="spellStart"/>
      <w:r>
        <w:rPr>
          <w:rFonts w:hint="cs"/>
          <w:rtl/>
        </w:rPr>
        <w:t>العامة</w:t>
      </w:r>
      <w:proofErr w:type="spellEnd"/>
      <w:r>
        <w:rPr>
          <w:rFonts w:hint="cs"/>
          <w:rtl/>
        </w:rPr>
        <w:t xml:space="preserve"> </w:t>
      </w:r>
      <w:proofErr w:type="spellStart"/>
      <w:r>
        <w:rPr>
          <w:rFonts w:hint="cs"/>
          <w:rtl/>
        </w:rPr>
        <w:t>للاسلام</w:t>
      </w:r>
      <w:proofErr w:type="spellEnd"/>
      <w:r>
        <w:rPr>
          <w:rFonts w:hint="cs"/>
          <w:rtl/>
        </w:rPr>
        <w:t xml:space="preserve"> </w:t>
      </w:r>
      <w:proofErr w:type="spellStart"/>
      <w:r>
        <w:rPr>
          <w:rFonts w:hint="cs"/>
          <w:rtl/>
        </w:rPr>
        <w:t>والمسلمین</w:t>
      </w:r>
      <w:proofErr w:type="spellEnd"/>
      <w:r>
        <w:rPr>
          <w:rFonts w:hint="cs"/>
          <w:rtl/>
        </w:rPr>
        <w:t xml:space="preserve"> و </w:t>
      </w:r>
      <w:proofErr w:type="spellStart"/>
      <w:r>
        <w:rPr>
          <w:rFonts w:hint="cs"/>
          <w:rtl/>
        </w:rPr>
        <w:t>لایشمل</w:t>
      </w:r>
      <w:proofErr w:type="spellEnd"/>
      <w:r>
        <w:rPr>
          <w:rFonts w:hint="cs"/>
          <w:rtl/>
        </w:rPr>
        <w:t xml:space="preserve"> </w:t>
      </w:r>
      <w:proofErr w:type="spellStart"/>
      <w:r>
        <w:rPr>
          <w:rFonts w:hint="cs"/>
          <w:rtl/>
        </w:rPr>
        <w:t>المصالح</w:t>
      </w:r>
      <w:proofErr w:type="spellEnd"/>
      <w:r>
        <w:rPr>
          <w:rFonts w:hint="cs"/>
          <w:rtl/>
        </w:rPr>
        <w:t xml:space="preserve"> </w:t>
      </w:r>
      <w:proofErr w:type="spellStart"/>
      <w:r>
        <w:rPr>
          <w:rFonts w:hint="cs"/>
          <w:rtl/>
        </w:rPr>
        <w:t>الجزئیة</w:t>
      </w:r>
      <w:proofErr w:type="spellEnd"/>
      <w:r>
        <w:rPr>
          <w:rFonts w:hint="cs"/>
          <w:rtl/>
        </w:rPr>
        <w:t xml:space="preserve"> </w:t>
      </w:r>
      <w:proofErr w:type="spellStart"/>
      <w:r>
        <w:rPr>
          <w:rFonts w:hint="cs"/>
          <w:rtl/>
        </w:rPr>
        <w:t>کالاصلاح</w:t>
      </w:r>
      <w:proofErr w:type="spellEnd"/>
      <w:r>
        <w:rPr>
          <w:rFonts w:hint="cs"/>
          <w:rtl/>
        </w:rPr>
        <w:t xml:space="preserve"> بین </w:t>
      </w:r>
      <w:proofErr w:type="spellStart"/>
      <w:r>
        <w:rPr>
          <w:rFonts w:hint="cs"/>
          <w:rtl/>
        </w:rPr>
        <w:t>الزوج</w:t>
      </w:r>
      <w:proofErr w:type="spellEnd"/>
      <w:r>
        <w:rPr>
          <w:rFonts w:hint="cs"/>
          <w:rtl/>
        </w:rPr>
        <w:t xml:space="preserve"> و </w:t>
      </w:r>
      <w:proofErr w:type="spellStart"/>
      <w:r>
        <w:rPr>
          <w:rFonts w:hint="cs"/>
          <w:rtl/>
        </w:rPr>
        <w:t>الزوجة</w:t>
      </w:r>
      <w:proofErr w:type="spellEnd"/>
      <w:r>
        <w:rPr>
          <w:rFonts w:hint="cs"/>
          <w:rtl/>
        </w:rPr>
        <w:t xml:space="preserve"> مثلا. بنابراین کار های خیر دو جور است یکی کار های خیر فردی و کار های خیر جمعی است و مبارزه با کرونا از مصالح </w:t>
      </w:r>
      <w:proofErr w:type="spellStart"/>
      <w:r>
        <w:rPr>
          <w:rFonts w:hint="cs"/>
          <w:rtl/>
        </w:rPr>
        <w:t>نوعیه</w:t>
      </w:r>
      <w:proofErr w:type="spellEnd"/>
      <w:r>
        <w:rPr>
          <w:rFonts w:hint="cs"/>
          <w:rtl/>
        </w:rPr>
        <w:t xml:space="preserve"> است. و دادن ماسک و دستکش به یک شخصی از مصالح </w:t>
      </w:r>
      <w:proofErr w:type="spellStart"/>
      <w:r>
        <w:rPr>
          <w:rFonts w:hint="cs"/>
          <w:rtl/>
        </w:rPr>
        <w:t>نوعیه</w:t>
      </w:r>
      <w:proofErr w:type="spellEnd"/>
      <w:r>
        <w:rPr>
          <w:rFonts w:hint="cs"/>
          <w:rtl/>
        </w:rPr>
        <w:t xml:space="preserve"> است چون اگر به او ماسک ندهد موجب سرایت آن به دیگران می شود. آیت الله سیستانی نیز تصریح به جواز دارند بخاطر همین مبنا است که از مصالح عمومی است. بنابراین مهار کردن این ویروس از مصالح عمومی است و شامل ضد عفونی کردن مسجد و </w:t>
      </w:r>
      <w:proofErr w:type="spellStart"/>
      <w:r>
        <w:rPr>
          <w:rFonts w:hint="cs"/>
          <w:rtl/>
        </w:rPr>
        <w:t>مصلاهای</w:t>
      </w:r>
      <w:proofErr w:type="spellEnd"/>
      <w:r>
        <w:rPr>
          <w:rFonts w:hint="cs"/>
          <w:rtl/>
        </w:rPr>
        <w:t xml:space="preserve"> نماز جمعه به ویژه جلسات مذهبی می شود و نیز شامل  امکانات بهداشتی که در اختیار نماز گزاران قرار داده شود.  </w:t>
      </w:r>
    </w:p>
    <w:p w:rsidR="008027AD" w:rsidRDefault="008027AD">
      <w:pPr>
        <w:rPr>
          <w:rFonts w:hint="cs"/>
        </w:rPr>
      </w:pPr>
    </w:p>
    <w:sectPr w:rsidR="008027AD" w:rsidSect="000E4C0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4B43" w:rsidRDefault="00414B43" w:rsidP="00414B43">
      <w:pPr>
        <w:spacing w:after="0" w:line="240" w:lineRule="auto"/>
      </w:pPr>
      <w:r>
        <w:separator/>
      </w:r>
    </w:p>
  </w:endnote>
  <w:endnote w:type="continuationSeparator" w:id="0">
    <w:p w:rsidR="00414B43" w:rsidRDefault="00414B43" w:rsidP="00414B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 Titr">
    <w:altName w:val="Arial"/>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4B43" w:rsidRDefault="00414B43" w:rsidP="00414B43">
      <w:pPr>
        <w:spacing w:after="0" w:line="240" w:lineRule="auto"/>
      </w:pPr>
      <w:r>
        <w:separator/>
      </w:r>
    </w:p>
  </w:footnote>
  <w:footnote w:type="continuationSeparator" w:id="0">
    <w:p w:rsidR="00414B43" w:rsidRDefault="00414B43" w:rsidP="00414B43">
      <w:pPr>
        <w:spacing w:after="0" w:line="240" w:lineRule="auto"/>
      </w:pPr>
      <w:r>
        <w:continuationSeparator/>
      </w:r>
    </w:p>
  </w:footnote>
  <w:footnote w:id="1">
    <w:p w:rsidR="0092469A" w:rsidRPr="0092469A" w:rsidRDefault="0092469A" w:rsidP="0092469A">
      <w:pPr>
        <w:pStyle w:val="FootnoteText"/>
      </w:pPr>
      <w:r w:rsidRPr="0092469A">
        <w:footnoteRef/>
      </w:r>
      <w:r w:rsidRPr="0092469A">
        <w:rPr>
          <w:rtl/>
        </w:rPr>
        <w:t xml:space="preserve"> </w:t>
      </w:r>
      <w:hyperlink r:id="rId1" w:history="1">
        <w:proofErr w:type="spellStart"/>
        <w:r w:rsidRPr="0092469A">
          <w:rPr>
            <w:rStyle w:val="Hyperlink"/>
            <w:rtl/>
          </w:rPr>
          <w:t>الأحكام</w:t>
        </w:r>
        <w:proofErr w:type="spellEnd"/>
        <w:r w:rsidRPr="0092469A">
          <w:rPr>
            <w:rStyle w:val="Hyperlink"/>
            <w:rtl/>
          </w:rPr>
          <w:t xml:space="preserve"> </w:t>
        </w:r>
        <w:proofErr w:type="spellStart"/>
        <w:r w:rsidRPr="0092469A">
          <w:rPr>
            <w:rStyle w:val="Hyperlink"/>
            <w:rtl/>
          </w:rPr>
          <w:t>السلطانية</w:t>
        </w:r>
        <w:proofErr w:type="spellEnd"/>
        <w:r w:rsidRPr="0092469A">
          <w:rPr>
            <w:rStyle w:val="Hyperlink"/>
            <w:rtl/>
          </w:rPr>
          <w:t xml:space="preserve">، </w:t>
        </w:r>
        <w:proofErr w:type="spellStart"/>
        <w:r w:rsidRPr="0092469A">
          <w:rPr>
            <w:rStyle w:val="Hyperlink"/>
            <w:rtl/>
          </w:rPr>
          <w:t>الماوردي</w:t>
        </w:r>
        <w:proofErr w:type="spellEnd"/>
        <w:r w:rsidRPr="0092469A">
          <w:rPr>
            <w:rStyle w:val="Hyperlink"/>
            <w:rtl/>
          </w:rPr>
          <w:t>، ج1، ص123.</w:t>
        </w:r>
      </w:hyperlink>
    </w:p>
  </w:footnote>
  <w:footnote w:id="2">
    <w:p w:rsidR="00AF0A53" w:rsidRPr="00AF0A53" w:rsidRDefault="00AF0A53" w:rsidP="00AF0A53">
      <w:pPr>
        <w:pStyle w:val="FootnoteText"/>
        <w:rPr>
          <w:rtl/>
        </w:rPr>
      </w:pPr>
      <w:r w:rsidRPr="00AF0A53">
        <w:footnoteRef/>
      </w:r>
      <w:r w:rsidRPr="00AF0A53">
        <w:rPr>
          <w:rtl/>
        </w:rPr>
        <w:t xml:space="preserve"> </w:t>
      </w:r>
      <w:hyperlink r:id="rId2" w:history="1">
        <w:proofErr w:type="spellStart"/>
        <w:r w:rsidRPr="00AF0A53">
          <w:rPr>
            <w:rStyle w:val="Hyperlink"/>
            <w:rtl/>
          </w:rPr>
          <w:t>الأحكام</w:t>
        </w:r>
        <w:proofErr w:type="spellEnd"/>
        <w:r w:rsidRPr="00AF0A53">
          <w:rPr>
            <w:rStyle w:val="Hyperlink"/>
            <w:rtl/>
          </w:rPr>
          <w:t xml:space="preserve"> </w:t>
        </w:r>
        <w:proofErr w:type="spellStart"/>
        <w:r w:rsidRPr="00AF0A53">
          <w:rPr>
            <w:rStyle w:val="Hyperlink"/>
            <w:rtl/>
          </w:rPr>
          <w:t>السلطانية</w:t>
        </w:r>
        <w:proofErr w:type="spellEnd"/>
        <w:r w:rsidRPr="00AF0A53">
          <w:rPr>
            <w:rStyle w:val="Hyperlink"/>
            <w:rtl/>
          </w:rPr>
          <w:t xml:space="preserve">، ابن </w:t>
        </w:r>
        <w:proofErr w:type="spellStart"/>
        <w:r w:rsidRPr="00AF0A53">
          <w:rPr>
            <w:rStyle w:val="Hyperlink"/>
            <w:rtl/>
          </w:rPr>
          <w:t>الفراء</w:t>
        </w:r>
        <w:proofErr w:type="spellEnd"/>
        <w:r w:rsidRPr="00AF0A53">
          <w:rPr>
            <w:rStyle w:val="Hyperlink"/>
            <w:rtl/>
          </w:rPr>
          <w:t xml:space="preserve">، </w:t>
        </w:r>
        <w:proofErr w:type="spellStart"/>
        <w:r w:rsidRPr="00AF0A53">
          <w:rPr>
            <w:rStyle w:val="Hyperlink"/>
            <w:rtl/>
          </w:rPr>
          <w:t>أبو</w:t>
        </w:r>
        <w:proofErr w:type="spellEnd"/>
        <w:r w:rsidRPr="00AF0A53">
          <w:rPr>
            <w:rStyle w:val="Hyperlink"/>
            <w:rtl/>
          </w:rPr>
          <w:t xml:space="preserve"> </w:t>
        </w:r>
        <w:proofErr w:type="spellStart"/>
        <w:r w:rsidRPr="00AF0A53">
          <w:rPr>
            <w:rStyle w:val="Hyperlink"/>
            <w:rtl/>
          </w:rPr>
          <w:t>يعلى</w:t>
        </w:r>
        <w:proofErr w:type="spellEnd"/>
        <w:r w:rsidRPr="00AF0A53">
          <w:rPr>
            <w:rStyle w:val="Hyperlink"/>
            <w:rtl/>
          </w:rPr>
          <w:t xml:space="preserve"> ، ج1، ص133.</w:t>
        </w:r>
      </w:hyperlink>
    </w:p>
  </w:footnote>
  <w:footnote w:id="3">
    <w:p w:rsidR="00F274F4" w:rsidRPr="00F274F4" w:rsidRDefault="00F274F4" w:rsidP="00F274F4">
      <w:pPr>
        <w:pStyle w:val="FootnoteText"/>
      </w:pPr>
      <w:r w:rsidRPr="00F274F4">
        <w:footnoteRef/>
      </w:r>
      <w:r w:rsidRPr="00F274F4">
        <w:rPr>
          <w:rtl/>
        </w:rPr>
        <w:t xml:space="preserve"> </w:t>
      </w:r>
      <w:hyperlink r:id="rId3" w:history="1">
        <w:proofErr w:type="spellStart"/>
        <w:r w:rsidRPr="00F274F4">
          <w:rPr>
            <w:rStyle w:val="Hyperlink"/>
            <w:rtl/>
          </w:rPr>
          <w:t>الخلاف</w:t>
        </w:r>
        <w:proofErr w:type="spellEnd"/>
        <w:r w:rsidRPr="00F274F4">
          <w:rPr>
            <w:rStyle w:val="Hyperlink"/>
            <w:rtl/>
          </w:rPr>
          <w:t xml:space="preserve">، </w:t>
        </w:r>
        <w:proofErr w:type="spellStart"/>
        <w:r w:rsidRPr="00F274F4">
          <w:rPr>
            <w:rStyle w:val="Hyperlink"/>
            <w:rtl/>
          </w:rPr>
          <w:t>الشيخ</w:t>
        </w:r>
        <w:proofErr w:type="spellEnd"/>
        <w:r w:rsidRPr="00F274F4">
          <w:rPr>
            <w:rStyle w:val="Hyperlink"/>
            <w:rtl/>
          </w:rPr>
          <w:t xml:space="preserve"> </w:t>
        </w:r>
        <w:proofErr w:type="spellStart"/>
        <w:r w:rsidRPr="00F274F4">
          <w:rPr>
            <w:rStyle w:val="Hyperlink"/>
            <w:rtl/>
          </w:rPr>
          <w:t>الطوسي</w:t>
        </w:r>
        <w:proofErr w:type="spellEnd"/>
        <w:r w:rsidRPr="00F274F4">
          <w:rPr>
            <w:rStyle w:val="Hyperlink"/>
            <w:rtl/>
          </w:rPr>
          <w:t>، ج4، ص236.</w:t>
        </w:r>
      </w:hyperlink>
    </w:p>
  </w:footnote>
  <w:footnote w:id="4">
    <w:p w:rsidR="00F274F4" w:rsidRPr="00F274F4" w:rsidRDefault="00F274F4" w:rsidP="00F274F4">
      <w:pPr>
        <w:pStyle w:val="FootnoteText"/>
      </w:pPr>
      <w:r w:rsidRPr="00F274F4">
        <w:footnoteRef/>
      </w:r>
      <w:r w:rsidRPr="00F274F4">
        <w:rPr>
          <w:rtl/>
        </w:rPr>
        <w:t xml:space="preserve"> </w:t>
      </w:r>
      <w:hyperlink r:id="rId4" w:history="1">
        <w:proofErr w:type="spellStart"/>
        <w:r w:rsidRPr="00F274F4">
          <w:rPr>
            <w:rStyle w:val="Hyperlink"/>
            <w:rtl/>
          </w:rPr>
          <w:t>المبسوط</w:t>
        </w:r>
        <w:proofErr w:type="spellEnd"/>
        <w:r w:rsidRPr="00F274F4">
          <w:rPr>
            <w:rStyle w:val="Hyperlink"/>
            <w:rtl/>
          </w:rPr>
          <w:t xml:space="preserve"> </w:t>
        </w:r>
        <w:proofErr w:type="spellStart"/>
        <w:r w:rsidRPr="00F274F4">
          <w:rPr>
            <w:rStyle w:val="Hyperlink"/>
            <w:rtl/>
          </w:rPr>
          <w:t>في</w:t>
        </w:r>
        <w:proofErr w:type="spellEnd"/>
        <w:r w:rsidRPr="00F274F4">
          <w:rPr>
            <w:rStyle w:val="Hyperlink"/>
            <w:rtl/>
          </w:rPr>
          <w:t xml:space="preserve"> فقه </w:t>
        </w:r>
        <w:proofErr w:type="spellStart"/>
        <w:r w:rsidRPr="00F274F4">
          <w:rPr>
            <w:rStyle w:val="Hyperlink"/>
            <w:rtl/>
          </w:rPr>
          <w:t>الإمامية</w:t>
        </w:r>
        <w:proofErr w:type="spellEnd"/>
        <w:r w:rsidRPr="00F274F4">
          <w:rPr>
            <w:rStyle w:val="Hyperlink"/>
            <w:rtl/>
          </w:rPr>
          <w:t xml:space="preserve">، </w:t>
        </w:r>
        <w:proofErr w:type="spellStart"/>
        <w:r w:rsidRPr="00F274F4">
          <w:rPr>
            <w:rStyle w:val="Hyperlink"/>
            <w:rtl/>
          </w:rPr>
          <w:t>الشيخ</w:t>
        </w:r>
        <w:proofErr w:type="spellEnd"/>
        <w:r w:rsidRPr="00F274F4">
          <w:rPr>
            <w:rStyle w:val="Hyperlink"/>
            <w:rtl/>
          </w:rPr>
          <w:t xml:space="preserve"> </w:t>
        </w:r>
        <w:proofErr w:type="spellStart"/>
        <w:r w:rsidRPr="00F274F4">
          <w:rPr>
            <w:rStyle w:val="Hyperlink"/>
            <w:rtl/>
          </w:rPr>
          <w:t>الطوسي</w:t>
        </w:r>
        <w:proofErr w:type="spellEnd"/>
        <w:r w:rsidRPr="00F274F4">
          <w:rPr>
            <w:rStyle w:val="Hyperlink"/>
            <w:rtl/>
          </w:rPr>
          <w:t>، ج1، ص252.</w:t>
        </w:r>
      </w:hyperlink>
    </w:p>
  </w:footnote>
  <w:footnote w:id="5">
    <w:p w:rsidR="005C2092" w:rsidRPr="005C2092" w:rsidRDefault="005C2092" w:rsidP="005C2092">
      <w:pPr>
        <w:pStyle w:val="FootnoteText"/>
        <w:rPr>
          <w:rtl/>
        </w:rPr>
      </w:pPr>
      <w:r w:rsidRPr="005C2092">
        <w:footnoteRef/>
      </w:r>
      <w:r w:rsidRPr="005C2092">
        <w:rPr>
          <w:rtl/>
        </w:rPr>
        <w:t xml:space="preserve"> </w:t>
      </w:r>
      <w:hyperlink r:id="rId5" w:history="1">
        <w:proofErr w:type="spellStart"/>
        <w:r w:rsidRPr="005C2092">
          <w:rPr>
            <w:rStyle w:val="Hyperlink"/>
            <w:rtl/>
          </w:rPr>
          <w:t>الانتصار</w:t>
        </w:r>
        <w:proofErr w:type="spellEnd"/>
        <w:r w:rsidRPr="005C2092">
          <w:rPr>
            <w:rStyle w:val="Hyperlink"/>
            <w:rtl/>
          </w:rPr>
          <w:t xml:space="preserve"> </w:t>
        </w:r>
        <w:proofErr w:type="spellStart"/>
        <w:r w:rsidRPr="005C2092">
          <w:rPr>
            <w:rStyle w:val="Hyperlink"/>
            <w:rtl/>
          </w:rPr>
          <w:t>في</w:t>
        </w:r>
        <w:proofErr w:type="spellEnd"/>
        <w:r w:rsidRPr="005C2092">
          <w:rPr>
            <w:rStyle w:val="Hyperlink"/>
            <w:rtl/>
          </w:rPr>
          <w:t xml:space="preserve"> </w:t>
        </w:r>
        <w:proofErr w:type="spellStart"/>
        <w:r w:rsidRPr="005C2092">
          <w:rPr>
            <w:rStyle w:val="Hyperlink"/>
            <w:rtl/>
          </w:rPr>
          <w:t>انفرادات</w:t>
        </w:r>
        <w:proofErr w:type="spellEnd"/>
        <w:r w:rsidRPr="005C2092">
          <w:rPr>
            <w:rStyle w:val="Hyperlink"/>
            <w:rtl/>
          </w:rPr>
          <w:t xml:space="preserve"> </w:t>
        </w:r>
        <w:proofErr w:type="spellStart"/>
        <w:r w:rsidRPr="005C2092">
          <w:rPr>
            <w:rStyle w:val="Hyperlink"/>
            <w:rtl/>
          </w:rPr>
          <w:t>الإمامية</w:t>
        </w:r>
        <w:proofErr w:type="spellEnd"/>
        <w:r w:rsidRPr="005C2092">
          <w:rPr>
            <w:rStyle w:val="Hyperlink"/>
            <w:rtl/>
          </w:rPr>
          <w:t xml:space="preserve">، </w:t>
        </w:r>
        <w:proofErr w:type="spellStart"/>
        <w:r w:rsidRPr="005C2092">
          <w:rPr>
            <w:rStyle w:val="Hyperlink"/>
            <w:rtl/>
          </w:rPr>
          <w:t>السيد</w:t>
        </w:r>
        <w:proofErr w:type="spellEnd"/>
        <w:r w:rsidRPr="005C2092">
          <w:rPr>
            <w:rStyle w:val="Hyperlink"/>
            <w:rtl/>
          </w:rPr>
          <w:t xml:space="preserve"> </w:t>
        </w:r>
        <w:proofErr w:type="spellStart"/>
        <w:r w:rsidRPr="005C2092">
          <w:rPr>
            <w:rStyle w:val="Hyperlink"/>
            <w:rtl/>
          </w:rPr>
          <w:t>الشريف</w:t>
        </w:r>
        <w:proofErr w:type="spellEnd"/>
        <w:r w:rsidRPr="005C2092">
          <w:rPr>
            <w:rStyle w:val="Hyperlink"/>
            <w:rtl/>
          </w:rPr>
          <w:t xml:space="preserve"> </w:t>
        </w:r>
        <w:proofErr w:type="spellStart"/>
        <w:r w:rsidRPr="005C2092">
          <w:rPr>
            <w:rStyle w:val="Hyperlink"/>
            <w:rtl/>
          </w:rPr>
          <w:t>المرتضي</w:t>
        </w:r>
        <w:proofErr w:type="spellEnd"/>
        <w:r w:rsidRPr="005C2092">
          <w:rPr>
            <w:rStyle w:val="Hyperlink"/>
            <w:rtl/>
          </w:rPr>
          <w:t>، ج1، ص224.</w:t>
        </w:r>
      </w:hyperlink>
    </w:p>
  </w:footnote>
  <w:footnote w:id="6">
    <w:p w:rsidR="005C2092" w:rsidRPr="005C2092" w:rsidRDefault="005C2092" w:rsidP="005C2092">
      <w:pPr>
        <w:pStyle w:val="FootnoteText"/>
        <w:rPr>
          <w:rtl/>
        </w:rPr>
      </w:pPr>
      <w:r w:rsidRPr="005C2092">
        <w:footnoteRef/>
      </w:r>
      <w:r w:rsidRPr="005C2092">
        <w:rPr>
          <w:rtl/>
        </w:rPr>
        <w:t xml:space="preserve"> </w:t>
      </w:r>
      <w:hyperlink r:id="rId6" w:history="1">
        <w:proofErr w:type="spellStart"/>
        <w:r w:rsidRPr="005C2092">
          <w:rPr>
            <w:rStyle w:val="Hyperlink"/>
            <w:rtl/>
          </w:rPr>
          <w:t>المهذب</w:t>
        </w:r>
        <w:proofErr w:type="spellEnd"/>
        <w:r w:rsidRPr="005C2092">
          <w:rPr>
            <w:rStyle w:val="Hyperlink"/>
            <w:rtl/>
          </w:rPr>
          <w:t xml:space="preserve">، </w:t>
        </w:r>
        <w:proofErr w:type="spellStart"/>
        <w:r w:rsidRPr="005C2092">
          <w:rPr>
            <w:rStyle w:val="Hyperlink"/>
            <w:rtl/>
          </w:rPr>
          <w:t>القاضي</w:t>
        </w:r>
        <w:proofErr w:type="spellEnd"/>
        <w:r w:rsidRPr="005C2092">
          <w:rPr>
            <w:rStyle w:val="Hyperlink"/>
            <w:rtl/>
          </w:rPr>
          <w:t xml:space="preserve"> ابن </w:t>
        </w:r>
        <w:proofErr w:type="spellStart"/>
        <w:r w:rsidRPr="005C2092">
          <w:rPr>
            <w:rStyle w:val="Hyperlink"/>
            <w:rtl/>
          </w:rPr>
          <w:t>البراج</w:t>
        </w:r>
        <w:proofErr w:type="spellEnd"/>
        <w:r w:rsidRPr="005C2092">
          <w:rPr>
            <w:rStyle w:val="Hyperlink"/>
            <w:rtl/>
          </w:rPr>
          <w:t>، ج1، ص169.</w:t>
        </w:r>
      </w:hyperlink>
    </w:p>
  </w:footnote>
  <w:footnote w:id="7">
    <w:p w:rsidR="009C2632" w:rsidRPr="009C2632" w:rsidRDefault="009C2632" w:rsidP="009C2632">
      <w:pPr>
        <w:pStyle w:val="FootnoteText"/>
        <w:rPr>
          <w:rtl/>
        </w:rPr>
      </w:pPr>
      <w:r w:rsidRPr="009C2632">
        <w:footnoteRef/>
      </w:r>
      <w:r w:rsidRPr="009C2632">
        <w:rPr>
          <w:rtl/>
        </w:rPr>
        <w:t xml:space="preserve"> </w:t>
      </w:r>
      <w:hyperlink r:id="rId7" w:history="1">
        <w:proofErr w:type="spellStart"/>
        <w:r w:rsidRPr="009C2632">
          <w:rPr>
            <w:rStyle w:val="Hyperlink"/>
            <w:rtl/>
          </w:rPr>
          <w:t>شرائع</w:t>
        </w:r>
        <w:proofErr w:type="spellEnd"/>
        <w:r w:rsidRPr="009C2632">
          <w:rPr>
            <w:rStyle w:val="Hyperlink"/>
            <w:rtl/>
          </w:rPr>
          <w:t xml:space="preserve"> </w:t>
        </w:r>
        <w:proofErr w:type="spellStart"/>
        <w:r w:rsidRPr="009C2632">
          <w:rPr>
            <w:rStyle w:val="Hyperlink"/>
            <w:rtl/>
          </w:rPr>
          <w:t>الإسلام</w:t>
        </w:r>
        <w:proofErr w:type="spellEnd"/>
        <w:r w:rsidRPr="009C2632">
          <w:rPr>
            <w:rStyle w:val="Hyperlink"/>
            <w:rtl/>
          </w:rPr>
          <w:t xml:space="preserve"> </w:t>
        </w:r>
        <w:proofErr w:type="spellStart"/>
        <w:r w:rsidRPr="009C2632">
          <w:rPr>
            <w:rStyle w:val="Hyperlink"/>
            <w:rtl/>
          </w:rPr>
          <w:t>في</w:t>
        </w:r>
        <w:proofErr w:type="spellEnd"/>
        <w:r w:rsidRPr="009C2632">
          <w:rPr>
            <w:rStyle w:val="Hyperlink"/>
            <w:rtl/>
          </w:rPr>
          <w:t xml:space="preserve"> مسائل </w:t>
        </w:r>
        <w:proofErr w:type="spellStart"/>
        <w:r w:rsidRPr="009C2632">
          <w:rPr>
            <w:rStyle w:val="Hyperlink"/>
            <w:rtl/>
          </w:rPr>
          <w:t>الحلال</w:t>
        </w:r>
        <w:proofErr w:type="spellEnd"/>
        <w:r w:rsidRPr="009C2632">
          <w:rPr>
            <w:rStyle w:val="Hyperlink"/>
            <w:rtl/>
          </w:rPr>
          <w:t xml:space="preserve"> و </w:t>
        </w:r>
        <w:proofErr w:type="spellStart"/>
        <w:r w:rsidRPr="009C2632">
          <w:rPr>
            <w:rStyle w:val="Hyperlink"/>
            <w:rtl/>
          </w:rPr>
          <w:t>الحرام</w:t>
        </w:r>
        <w:proofErr w:type="spellEnd"/>
        <w:r w:rsidRPr="009C2632">
          <w:rPr>
            <w:rStyle w:val="Hyperlink"/>
            <w:rtl/>
          </w:rPr>
          <w:t xml:space="preserve"> -ط اسماع</w:t>
        </w:r>
        <w:r w:rsidRPr="009C2632">
          <w:rPr>
            <w:rStyle w:val="Hyperlink"/>
            <w:rFonts w:hint="cs"/>
            <w:rtl/>
          </w:rPr>
          <w:t>یلیان</w:t>
        </w:r>
        <w:r w:rsidRPr="009C2632">
          <w:rPr>
            <w:rStyle w:val="Hyperlink"/>
            <w:rtl/>
          </w:rPr>
          <w:t xml:space="preserve">)، </w:t>
        </w:r>
        <w:proofErr w:type="spellStart"/>
        <w:r w:rsidRPr="009C2632">
          <w:rPr>
            <w:rStyle w:val="Hyperlink"/>
            <w:rtl/>
          </w:rPr>
          <w:t>المحقق</w:t>
        </w:r>
        <w:proofErr w:type="spellEnd"/>
        <w:r w:rsidRPr="009C2632">
          <w:rPr>
            <w:rStyle w:val="Hyperlink"/>
            <w:rtl/>
          </w:rPr>
          <w:t xml:space="preserve"> </w:t>
        </w:r>
        <w:proofErr w:type="spellStart"/>
        <w:r w:rsidRPr="009C2632">
          <w:rPr>
            <w:rStyle w:val="Hyperlink"/>
            <w:rtl/>
          </w:rPr>
          <w:t>الحلي</w:t>
        </w:r>
        <w:proofErr w:type="spellEnd"/>
        <w:r w:rsidRPr="009C2632">
          <w:rPr>
            <w:rStyle w:val="Hyperlink"/>
            <w:rtl/>
          </w:rPr>
          <w:t>، ج1، ص150.</w:t>
        </w:r>
      </w:hyperlink>
    </w:p>
  </w:footnote>
  <w:footnote w:id="8">
    <w:p w:rsidR="009C2632" w:rsidRPr="009C2632" w:rsidRDefault="009C2632" w:rsidP="009C2632">
      <w:pPr>
        <w:pStyle w:val="FootnoteText"/>
      </w:pPr>
      <w:r w:rsidRPr="009C2632">
        <w:footnoteRef/>
      </w:r>
      <w:r w:rsidRPr="009C2632">
        <w:rPr>
          <w:rtl/>
        </w:rPr>
        <w:t xml:space="preserve"> </w:t>
      </w:r>
      <w:hyperlink r:id="rId8" w:history="1">
        <w:proofErr w:type="spellStart"/>
        <w:r w:rsidRPr="009C2632">
          <w:rPr>
            <w:rStyle w:val="Hyperlink"/>
            <w:rFonts w:hint="cs"/>
            <w:rtl/>
          </w:rPr>
          <w:t>المختصر</w:t>
        </w:r>
        <w:proofErr w:type="spellEnd"/>
        <w:r w:rsidRPr="009C2632">
          <w:rPr>
            <w:rStyle w:val="Hyperlink"/>
            <w:rtl/>
          </w:rPr>
          <w:t xml:space="preserve"> </w:t>
        </w:r>
        <w:proofErr w:type="spellStart"/>
        <w:r w:rsidRPr="009C2632">
          <w:rPr>
            <w:rStyle w:val="Hyperlink"/>
            <w:rtl/>
          </w:rPr>
          <w:t>النافع</w:t>
        </w:r>
        <w:proofErr w:type="spellEnd"/>
        <w:r w:rsidRPr="009C2632">
          <w:rPr>
            <w:rStyle w:val="Hyperlink"/>
            <w:rtl/>
          </w:rPr>
          <w:t xml:space="preserve"> </w:t>
        </w:r>
        <w:proofErr w:type="spellStart"/>
        <w:r w:rsidRPr="009C2632">
          <w:rPr>
            <w:rStyle w:val="Hyperlink"/>
            <w:rtl/>
          </w:rPr>
          <w:t>في</w:t>
        </w:r>
        <w:proofErr w:type="spellEnd"/>
        <w:r w:rsidRPr="009C2632">
          <w:rPr>
            <w:rStyle w:val="Hyperlink"/>
            <w:rtl/>
          </w:rPr>
          <w:t xml:space="preserve"> فقه </w:t>
        </w:r>
        <w:proofErr w:type="spellStart"/>
        <w:r w:rsidRPr="009C2632">
          <w:rPr>
            <w:rStyle w:val="Hyperlink"/>
            <w:rtl/>
          </w:rPr>
          <w:t>الامامية</w:t>
        </w:r>
        <w:proofErr w:type="spellEnd"/>
        <w:r w:rsidRPr="009C2632">
          <w:rPr>
            <w:rStyle w:val="Hyperlink"/>
            <w:rtl/>
          </w:rPr>
          <w:t xml:space="preserve">، </w:t>
        </w:r>
        <w:proofErr w:type="spellStart"/>
        <w:r w:rsidRPr="009C2632">
          <w:rPr>
            <w:rStyle w:val="Hyperlink"/>
            <w:rtl/>
          </w:rPr>
          <w:t>المحقق</w:t>
        </w:r>
        <w:proofErr w:type="spellEnd"/>
        <w:r w:rsidRPr="009C2632">
          <w:rPr>
            <w:rStyle w:val="Hyperlink"/>
            <w:rtl/>
          </w:rPr>
          <w:t xml:space="preserve"> </w:t>
        </w:r>
        <w:proofErr w:type="spellStart"/>
        <w:r w:rsidRPr="009C2632">
          <w:rPr>
            <w:rStyle w:val="Hyperlink"/>
            <w:rtl/>
          </w:rPr>
          <w:t>الحلي</w:t>
        </w:r>
        <w:proofErr w:type="spellEnd"/>
        <w:r w:rsidRPr="009C2632">
          <w:rPr>
            <w:rStyle w:val="Hyperlink"/>
            <w:rtl/>
          </w:rPr>
          <w:t>، ج1، ص59.</w:t>
        </w:r>
      </w:hyperlink>
    </w:p>
  </w:footnote>
  <w:footnote w:id="9">
    <w:p w:rsidR="009C2632" w:rsidRPr="009C2632" w:rsidRDefault="009C2632" w:rsidP="009C2632">
      <w:pPr>
        <w:pStyle w:val="FootnoteText"/>
      </w:pPr>
      <w:r w:rsidRPr="009C2632">
        <w:footnoteRef/>
      </w:r>
      <w:r w:rsidRPr="009C2632">
        <w:rPr>
          <w:rtl/>
        </w:rPr>
        <w:t xml:space="preserve"> </w:t>
      </w:r>
      <w:hyperlink r:id="rId9" w:history="1">
        <w:proofErr w:type="spellStart"/>
        <w:r w:rsidRPr="009C2632">
          <w:rPr>
            <w:rStyle w:val="Hyperlink"/>
            <w:rtl/>
          </w:rPr>
          <w:t>الوسيلة</w:t>
        </w:r>
        <w:proofErr w:type="spellEnd"/>
        <w:r w:rsidRPr="009C2632">
          <w:rPr>
            <w:rStyle w:val="Hyperlink"/>
            <w:rtl/>
          </w:rPr>
          <w:t xml:space="preserve">، ابن </w:t>
        </w:r>
        <w:proofErr w:type="spellStart"/>
        <w:r w:rsidRPr="009C2632">
          <w:rPr>
            <w:rStyle w:val="Hyperlink"/>
            <w:rtl/>
          </w:rPr>
          <w:t>حمزة</w:t>
        </w:r>
        <w:proofErr w:type="spellEnd"/>
        <w:r w:rsidRPr="009C2632">
          <w:rPr>
            <w:rStyle w:val="Hyperlink"/>
            <w:rtl/>
          </w:rPr>
          <w:t xml:space="preserve"> </w:t>
        </w:r>
        <w:proofErr w:type="spellStart"/>
        <w:r w:rsidRPr="009C2632">
          <w:rPr>
            <w:rStyle w:val="Hyperlink"/>
            <w:rtl/>
          </w:rPr>
          <w:t>الطوسي</w:t>
        </w:r>
        <w:proofErr w:type="spellEnd"/>
        <w:r w:rsidRPr="009C2632">
          <w:rPr>
            <w:rStyle w:val="Hyperlink"/>
            <w:rtl/>
          </w:rPr>
          <w:t>، ج1، ص128.</w:t>
        </w:r>
      </w:hyperlink>
    </w:p>
  </w:footnote>
  <w:footnote w:id="10">
    <w:p w:rsidR="00865EE4" w:rsidRPr="00865EE4" w:rsidRDefault="00865EE4" w:rsidP="00865EE4">
      <w:pPr>
        <w:pStyle w:val="FootnoteText"/>
        <w:rPr>
          <w:rtl/>
        </w:rPr>
      </w:pPr>
      <w:r w:rsidRPr="00865EE4">
        <w:footnoteRef/>
      </w:r>
      <w:r w:rsidRPr="00865EE4">
        <w:rPr>
          <w:rtl/>
        </w:rPr>
        <w:t xml:space="preserve"> </w:t>
      </w:r>
      <w:hyperlink r:id="rId10" w:history="1">
        <w:r w:rsidRPr="00865EE4">
          <w:rPr>
            <w:rStyle w:val="Hyperlink"/>
            <w:rtl/>
          </w:rPr>
          <w:t xml:space="preserve">قواعد </w:t>
        </w:r>
        <w:proofErr w:type="spellStart"/>
        <w:r w:rsidRPr="00865EE4">
          <w:rPr>
            <w:rStyle w:val="Hyperlink"/>
            <w:rtl/>
          </w:rPr>
          <w:t>الأحكام</w:t>
        </w:r>
        <w:proofErr w:type="spellEnd"/>
        <w:r w:rsidRPr="00865EE4">
          <w:rPr>
            <w:rStyle w:val="Hyperlink"/>
            <w:rtl/>
          </w:rPr>
          <w:t xml:space="preserve">، </w:t>
        </w:r>
        <w:proofErr w:type="spellStart"/>
        <w:r w:rsidRPr="00865EE4">
          <w:rPr>
            <w:rStyle w:val="Hyperlink"/>
            <w:rtl/>
          </w:rPr>
          <w:t>العلامة</w:t>
        </w:r>
        <w:proofErr w:type="spellEnd"/>
        <w:r w:rsidRPr="00865EE4">
          <w:rPr>
            <w:rStyle w:val="Hyperlink"/>
            <w:rtl/>
          </w:rPr>
          <w:t xml:space="preserve"> </w:t>
        </w:r>
        <w:proofErr w:type="spellStart"/>
        <w:r w:rsidRPr="00865EE4">
          <w:rPr>
            <w:rStyle w:val="Hyperlink"/>
            <w:rtl/>
          </w:rPr>
          <w:t>الحلي</w:t>
        </w:r>
        <w:proofErr w:type="spellEnd"/>
        <w:r w:rsidRPr="00865EE4">
          <w:rPr>
            <w:rStyle w:val="Hyperlink"/>
            <w:rtl/>
          </w:rPr>
          <w:t>، ج1، ص350.</w:t>
        </w:r>
      </w:hyperlink>
    </w:p>
  </w:footnote>
  <w:footnote w:id="11">
    <w:p w:rsidR="00865EE4" w:rsidRPr="00865EE4" w:rsidRDefault="00865EE4" w:rsidP="00865EE4">
      <w:pPr>
        <w:pStyle w:val="FootnoteText"/>
      </w:pPr>
      <w:r w:rsidRPr="00865EE4">
        <w:footnoteRef/>
      </w:r>
      <w:r w:rsidRPr="00865EE4">
        <w:rPr>
          <w:rtl/>
        </w:rPr>
        <w:t xml:space="preserve"> </w:t>
      </w:r>
      <w:hyperlink r:id="rId11" w:history="1">
        <w:proofErr w:type="spellStart"/>
        <w:r w:rsidRPr="00865EE4">
          <w:rPr>
            <w:rStyle w:val="Hyperlink"/>
            <w:rtl/>
          </w:rPr>
          <w:t>اللمعة</w:t>
        </w:r>
        <w:proofErr w:type="spellEnd"/>
        <w:r w:rsidRPr="00865EE4">
          <w:rPr>
            <w:rStyle w:val="Hyperlink"/>
            <w:rtl/>
          </w:rPr>
          <w:t xml:space="preserve"> </w:t>
        </w:r>
        <w:proofErr w:type="spellStart"/>
        <w:r w:rsidRPr="00865EE4">
          <w:rPr>
            <w:rStyle w:val="Hyperlink"/>
            <w:rtl/>
          </w:rPr>
          <w:t>الدمشقية</w:t>
        </w:r>
        <w:proofErr w:type="spellEnd"/>
        <w:r w:rsidRPr="00865EE4">
          <w:rPr>
            <w:rStyle w:val="Hyperlink"/>
            <w:rtl/>
          </w:rPr>
          <w:t xml:space="preserve">، </w:t>
        </w:r>
        <w:proofErr w:type="spellStart"/>
        <w:r w:rsidRPr="00865EE4">
          <w:rPr>
            <w:rStyle w:val="Hyperlink"/>
            <w:rtl/>
          </w:rPr>
          <w:t>الشهيد</w:t>
        </w:r>
        <w:proofErr w:type="spellEnd"/>
        <w:r w:rsidRPr="00865EE4">
          <w:rPr>
            <w:rStyle w:val="Hyperlink"/>
            <w:rtl/>
          </w:rPr>
          <w:t xml:space="preserve"> </w:t>
        </w:r>
        <w:proofErr w:type="spellStart"/>
        <w:r w:rsidRPr="00865EE4">
          <w:rPr>
            <w:rStyle w:val="Hyperlink"/>
            <w:rtl/>
          </w:rPr>
          <w:t>الأول</w:t>
        </w:r>
        <w:proofErr w:type="spellEnd"/>
        <w:r w:rsidRPr="00865EE4">
          <w:rPr>
            <w:rStyle w:val="Hyperlink"/>
            <w:rtl/>
          </w:rPr>
          <w:t>، ج، ص53.</w:t>
        </w:r>
      </w:hyperlink>
    </w:p>
  </w:footnote>
  <w:footnote w:id="12">
    <w:p w:rsidR="00865EE4" w:rsidRPr="00865EE4" w:rsidRDefault="00865EE4" w:rsidP="00865EE4">
      <w:pPr>
        <w:pStyle w:val="FootnoteText"/>
        <w:rPr>
          <w:rtl/>
        </w:rPr>
      </w:pPr>
      <w:r w:rsidRPr="00865EE4">
        <w:footnoteRef/>
      </w:r>
      <w:r w:rsidRPr="00865EE4">
        <w:rPr>
          <w:rtl/>
        </w:rPr>
        <w:t xml:space="preserve"> </w:t>
      </w:r>
      <w:hyperlink r:id="rId12" w:history="1">
        <w:proofErr w:type="spellStart"/>
        <w:r w:rsidRPr="00865EE4">
          <w:rPr>
            <w:rStyle w:val="Hyperlink"/>
            <w:rtl/>
          </w:rPr>
          <w:t>العروة</w:t>
        </w:r>
        <w:proofErr w:type="spellEnd"/>
        <w:r w:rsidRPr="00865EE4">
          <w:rPr>
            <w:rStyle w:val="Hyperlink"/>
            <w:rtl/>
          </w:rPr>
          <w:t xml:space="preserve"> </w:t>
        </w:r>
        <w:proofErr w:type="spellStart"/>
        <w:r w:rsidRPr="00865EE4">
          <w:rPr>
            <w:rStyle w:val="Hyperlink"/>
            <w:rtl/>
          </w:rPr>
          <w:t>الوثقى</w:t>
        </w:r>
        <w:proofErr w:type="spellEnd"/>
        <w:r w:rsidRPr="00865EE4">
          <w:rPr>
            <w:rStyle w:val="Hyperlink"/>
            <w:rtl/>
          </w:rPr>
          <w:t xml:space="preserve">، </w:t>
        </w:r>
        <w:proofErr w:type="spellStart"/>
        <w:r w:rsidRPr="00865EE4">
          <w:rPr>
            <w:rStyle w:val="Hyperlink"/>
            <w:rtl/>
          </w:rPr>
          <w:t>الطباطبائي</w:t>
        </w:r>
        <w:proofErr w:type="spellEnd"/>
        <w:r w:rsidRPr="00865EE4">
          <w:rPr>
            <w:rStyle w:val="Hyperlink"/>
            <w:rtl/>
          </w:rPr>
          <w:t xml:space="preserve"> </w:t>
        </w:r>
        <w:proofErr w:type="spellStart"/>
        <w:r w:rsidRPr="00865EE4">
          <w:rPr>
            <w:rStyle w:val="Hyperlink"/>
            <w:rtl/>
          </w:rPr>
          <w:t>اليزدي</w:t>
        </w:r>
        <w:proofErr w:type="spellEnd"/>
        <w:r w:rsidRPr="00865EE4">
          <w:rPr>
            <w:rStyle w:val="Hyperlink"/>
            <w:rtl/>
          </w:rPr>
          <w:t xml:space="preserve">، </w:t>
        </w:r>
        <w:proofErr w:type="spellStart"/>
        <w:r w:rsidRPr="00865EE4">
          <w:rPr>
            <w:rStyle w:val="Hyperlink"/>
            <w:rtl/>
          </w:rPr>
          <w:t>السيد</w:t>
        </w:r>
        <w:proofErr w:type="spellEnd"/>
        <w:r w:rsidRPr="00865EE4">
          <w:rPr>
            <w:rStyle w:val="Hyperlink"/>
            <w:rtl/>
          </w:rPr>
          <w:t xml:space="preserve"> محمد </w:t>
        </w:r>
        <w:proofErr w:type="spellStart"/>
        <w:r w:rsidRPr="00865EE4">
          <w:rPr>
            <w:rStyle w:val="Hyperlink"/>
            <w:rtl/>
          </w:rPr>
          <w:t>كاظم</w:t>
        </w:r>
        <w:proofErr w:type="spellEnd"/>
        <w:r w:rsidRPr="00865EE4">
          <w:rPr>
            <w:rStyle w:val="Hyperlink"/>
            <w:rtl/>
          </w:rPr>
          <w:t>، ج2، ص316.</w:t>
        </w:r>
      </w:hyperlink>
    </w:p>
  </w:footnote>
  <w:footnote w:id="13">
    <w:p w:rsidR="00F2345D" w:rsidRPr="00F2345D" w:rsidRDefault="00F2345D" w:rsidP="00F2345D">
      <w:pPr>
        <w:pStyle w:val="FootnoteText"/>
        <w:rPr>
          <w:rtl/>
        </w:rPr>
      </w:pPr>
      <w:bookmarkStart w:id="0" w:name="_GoBack"/>
      <w:bookmarkEnd w:id="0"/>
      <w:r w:rsidRPr="00F2345D">
        <w:footnoteRef/>
      </w:r>
      <w:r w:rsidRPr="00F2345D">
        <w:rPr>
          <w:rtl/>
        </w:rPr>
        <w:t xml:space="preserve"> </w:t>
      </w:r>
      <w:hyperlink r:id="rId13" w:history="1">
        <w:proofErr w:type="spellStart"/>
        <w:r w:rsidRPr="00F2345D">
          <w:rPr>
            <w:rStyle w:val="Hyperlink"/>
            <w:rtl/>
          </w:rPr>
          <w:t>تحرير</w:t>
        </w:r>
        <w:proofErr w:type="spellEnd"/>
        <w:r w:rsidRPr="00F2345D">
          <w:rPr>
            <w:rStyle w:val="Hyperlink"/>
            <w:rtl/>
          </w:rPr>
          <w:t xml:space="preserve"> </w:t>
        </w:r>
        <w:proofErr w:type="spellStart"/>
        <w:r w:rsidRPr="00F2345D">
          <w:rPr>
            <w:rStyle w:val="Hyperlink"/>
            <w:rtl/>
          </w:rPr>
          <w:t>الوسيلة</w:t>
        </w:r>
        <w:proofErr w:type="spellEnd"/>
        <w:r w:rsidRPr="00F2345D">
          <w:rPr>
            <w:rStyle w:val="Hyperlink"/>
            <w:rtl/>
          </w:rPr>
          <w:t xml:space="preserve">، </w:t>
        </w:r>
        <w:proofErr w:type="spellStart"/>
        <w:r w:rsidRPr="00F2345D">
          <w:rPr>
            <w:rStyle w:val="Hyperlink"/>
            <w:rtl/>
          </w:rPr>
          <w:t>الخميني</w:t>
        </w:r>
        <w:proofErr w:type="spellEnd"/>
        <w:r w:rsidRPr="00F2345D">
          <w:rPr>
            <w:rStyle w:val="Hyperlink"/>
            <w:rtl/>
          </w:rPr>
          <w:t xml:space="preserve">، </w:t>
        </w:r>
        <w:proofErr w:type="spellStart"/>
        <w:r w:rsidRPr="00F2345D">
          <w:rPr>
            <w:rStyle w:val="Hyperlink"/>
            <w:rtl/>
          </w:rPr>
          <w:t>السيد</w:t>
        </w:r>
        <w:proofErr w:type="spellEnd"/>
        <w:r w:rsidRPr="00F2345D">
          <w:rPr>
            <w:rStyle w:val="Hyperlink"/>
            <w:rtl/>
          </w:rPr>
          <w:t xml:space="preserve"> روح الله، ج1، ص338.</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4B43" w:rsidRDefault="00414B43" w:rsidP="00FA64A6">
    <w:pPr>
      <w:pStyle w:val="Header"/>
      <w:jc w:val="center"/>
      <w:rPr>
        <w:rtl/>
      </w:rPr>
    </w:pPr>
    <w:r>
      <w:rPr>
        <w:rFonts w:hint="cs"/>
        <w:rtl/>
      </w:rPr>
      <w:t>درس خارج فقه مسائل کرونا ویروس</w:t>
    </w:r>
  </w:p>
  <w:p w:rsidR="00414B43" w:rsidRDefault="00414B43" w:rsidP="00FA64A6">
    <w:pPr>
      <w:pStyle w:val="Header"/>
      <w:jc w:val="center"/>
      <w:rPr>
        <w:rtl/>
      </w:rPr>
    </w:pPr>
    <w:r>
      <w:rPr>
        <w:rFonts w:hint="cs"/>
        <w:rtl/>
      </w:rPr>
      <w:t>سید احمد خاتمی</w:t>
    </w:r>
  </w:p>
  <w:p w:rsidR="00FA64A6" w:rsidRDefault="00FA64A6" w:rsidP="00FA64A6">
    <w:pPr>
      <w:pStyle w:val="Header"/>
      <w:jc w:val="center"/>
    </w:pPr>
    <w:r>
      <w:rPr>
        <w:rFonts w:hint="cs"/>
        <w:rtl/>
      </w:rPr>
      <w:t>19/1/99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51F2"/>
    <w:rsid w:val="000739A7"/>
    <w:rsid w:val="0008308E"/>
    <w:rsid w:val="000E4C02"/>
    <w:rsid w:val="00152670"/>
    <w:rsid w:val="001C51F2"/>
    <w:rsid w:val="0028337A"/>
    <w:rsid w:val="00414B43"/>
    <w:rsid w:val="005A6F16"/>
    <w:rsid w:val="005C2092"/>
    <w:rsid w:val="005C369A"/>
    <w:rsid w:val="00621D10"/>
    <w:rsid w:val="006854F4"/>
    <w:rsid w:val="008027AD"/>
    <w:rsid w:val="00807BE3"/>
    <w:rsid w:val="00865EE4"/>
    <w:rsid w:val="0089488C"/>
    <w:rsid w:val="0091764E"/>
    <w:rsid w:val="0092469A"/>
    <w:rsid w:val="009C2632"/>
    <w:rsid w:val="00A34EF7"/>
    <w:rsid w:val="00A84BAB"/>
    <w:rsid w:val="00AF0A53"/>
    <w:rsid w:val="00B54D2E"/>
    <w:rsid w:val="00B5635E"/>
    <w:rsid w:val="00BB7F09"/>
    <w:rsid w:val="00C12DD7"/>
    <w:rsid w:val="00C26F21"/>
    <w:rsid w:val="00C518B3"/>
    <w:rsid w:val="00D9044F"/>
    <w:rsid w:val="00DB1526"/>
    <w:rsid w:val="00EC0531"/>
    <w:rsid w:val="00F2345D"/>
    <w:rsid w:val="00F274F4"/>
    <w:rsid w:val="00FA64A6"/>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467CDE-D36A-4329-BAA5-C5737617BB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C51F2"/>
    <w:rPr>
      <w:rFonts w:cs="B Badr"/>
      <w:b w:val="0"/>
      <w:bCs w:val="0"/>
    </w:rPr>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Cs/>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Cs/>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Cs/>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Cs/>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Cs/>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Cs/>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b/>
      <w:bCs/>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b/>
      <w:bCs/>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b/>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rFonts w:cs="Traditional Arabic"/>
      <w:b/>
      <w:bCs/>
      <w:color w:val="FF0000"/>
    </w:rPr>
  </w:style>
  <w:style w:type="character" w:customStyle="1" w:styleId="Heading10Char">
    <w:name w:val="Heading 10 Char"/>
    <w:basedOn w:val="DefaultParagraphFont"/>
    <w:link w:val="Heading10"/>
    <w:rsid w:val="00D9044F"/>
    <w:rPr>
      <w:color w:val="FF0000"/>
    </w:rPr>
  </w:style>
  <w:style w:type="paragraph" w:styleId="Header">
    <w:name w:val="header"/>
    <w:basedOn w:val="Normal"/>
    <w:link w:val="HeaderChar"/>
    <w:uiPriority w:val="99"/>
    <w:unhideWhenUsed/>
    <w:rsid w:val="00414B43"/>
    <w:pPr>
      <w:tabs>
        <w:tab w:val="center" w:pos="4513"/>
        <w:tab w:val="right" w:pos="9026"/>
      </w:tabs>
      <w:spacing w:after="0" w:line="240" w:lineRule="auto"/>
    </w:pPr>
  </w:style>
  <w:style w:type="character" w:customStyle="1" w:styleId="HeaderChar">
    <w:name w:val="Header Char"/>
    <w:basedOn w:val="DefaultParagraphFont"/>
    <w:link w:val="Header"/>
    <w:uiPriority w:val="99"/>
    <w:rsid w:val="00414B43"/>
    <w:rPr>
      <w:rFonts w:cs="B Badr"/>
      <w:b w:val="0"/>
      <w:bCs w:val="0"/>
    </w:rPr>
  </w:style>
  <w:style w:type="paragraph" w:styleId="Footer">
    <w:name w:val="footer"/>
    <w:basedOn w:val="Normal"/>
    <w:link w:val="FooterChar"/>
    <w:uiPriority w:val="99"/>
    <w:unhideWhenUsed/>
    <w:rsid w:val="00414B43"/>
    <w:pPr>
      <w:tabs>
        <w:tab w:val="center" w:pos="4513"/>
        <w:tab w:val="right" w:pos="9026"/>
      </w:tabs>
      <w:spacing w:after="0" w:line="240" w:lineRule="auto"/>
    </w:pPr>
  </w:style>
  <w:style w:type="character" w:customStyle="1" w:styleId="FooterChar">
    <w:name w:val="Footer Char"/>
    <w:basedOn w:val="DefaultParagraphFont"/>
    <w:link w:val="Footer"/>
    <w:uiPriority w:val="99"/>
    <w:rsid w:val="00414B43"/>
    <w:rPr>
      <w:rFonts w:cs="B Badr"/>
      <w:b w:val="0"/>
      <w:bCs w:val="0"/>
    </w:rPr>
  </w:style>
  <w:style w:type="paragraph" w:styleId="FootnoteText">
    <w:name w:val="footnote text"/>
    <w:basedOn w:val="Normal"/>
    <w:link w:val="FootnoteTextChar"/>
    <w:uiPriority w:val="99"/>
    <w:unhideWhenUsed/>
    <w:rsid w:val="00B5635E"/>
    <w:pPr>
      <w:spacing w:after="0" w:line="240" w:lineRule="auto"/>
    </w:pPr>
    <w:rPr>
      <w:sz w:val="20"/>
      <w:szCs w:val="20"/>
    </w:rPr>
  </w:style>
  <w:style w:type="character" w:customStyle="1" w:styleId="FootnoteTextChar">
    <w:name w:val="Footnote Text Char"/>
    <w:basedOn w:val="DefaultParagraphFont"/>
    <w:link w:val="FootnoteText"/>
    <w:uiPriority w:val="99"/>
    <w:rsid w:val="00B5635E"/>
    <w:rPr>
      <w:rFonts w:cs="B Badr"/>
      <w:b w:val="0"/>
      <w:bCs w:val="0"/>
      <w:sz w:val="20"/>
      <w:szCs w:val="20"/>
    </w:rPr>
  </w:style>
  <w:style w:type="character" w:styleId="FootnoteReference">
    <w:name w:val="footnote reference"/>
    <w:basedOn w:val="DefaultParagraphFont"/>
    <w:uiPriority w:val="99"/>
    <w:semiHidden/>
    <w:unhideWhenUsed/>
    <w:rsid w:val="00B5635E"/>
    <w:rPr>
      <w:vertAlign w:val="superscript"/>
    </w:rPr>
  </w:style>
  <w:style w:type="character" w:styleId="Hyperlink">
    <w:name w:val="Hyperlink"/>
    <w:basedOn w:val="DefaultParagraphFont"/>
    <w:uiPriority w:val="99"/>
    <w:unhideWhenUsed/>
    <w:rsid w:val="0092469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8" Type="http://schemas.openxmlformats.org/officeDocument/2006/relationships/hyperlink" Target="http://lib.eshia.ir/10038/1/59/&#1740;&#1582;&#1578;&#1589;" TargetMode="External"/><Relationship Id="rId13" Type="http://schemas.openxmlformats.org/officeDocument/2006/relationships/hyperlink" Target="http://lib.eshia.ir/21010/1/338/&#1587;&#1576;&#1740;&#1604;" TargetMode="External"/><Relationship Id="rId3" Type="http://schemas.openxmlformats.org/officeDocument/2006/relationships/hyperlink" Target="http://lib.eshia.ir/10015/4/236/&#1575;&#1604;&#1602;&#1606;&#1575;&#1591;&#1585;" TargetMode="External"/><Relationship Id="rId7" Type="http://schemas.openxmlformats.org/officeDocument/2006/relationships/hyperlink" Target="http://lib.eshia.ir/71613/1/150/&#1575;&#1604;&#1586;&#1575;&#1574;&#1585;&#1740;&#1606;" TargetMode="External"/><Relationship Id="rId12" Type="http://schemas.openxmlformats.org/officeDocument/2006/relationships/hyperlink" Target="http://lib.eshia.ir/10028/2/316/&#1587;&#1576;&#1604;" TargetMode="External"/><Relationship Id="rId2" Type="http://schemas.openxmlformats.org/officeDocument/2006/relationships/hyperlink" Target="http://lib.efatwa.ir/44262/1/133/" TargetMode="External"/><Relationship Id="rId1" Type="http://schemas.openxmlformats.org/officeDocument/2006/relationships/hyperlink" Target="http://lib.efatwa.ir/44263/1/123/&#1580;&#1607;&#1575;&#1583;&#1607;&#1605;" TargetMode="External"/><Relationship Id="rId6" Type="http://schemas.openxmlformats.org/officeDocument/2006/relationships/hyperlink" Target="http://lib.eshia.ir/10052/1/169/&#1575;&#1604;&#1580;&#1587;&#1608;&#1585;" TargetMode="External"/><Relationship Id="rId11" Type="http://schemas.openxmlformats.org/officeDocument/2006/relationships/hyperlink" Target="http://lib.eshia.ir/10034//53/&#1607;&#1608;" TargetMode="External"/><Relationship Id="rId5" Type="http://schemas.openxmlformats.org/officeDocument/2006/relationships/hyperlink" Target="http://lib.eshia.ir/15039/1/224/&#1579;&#1608;&#1575;&#1576;&#1607;" TargetMode="External"/><Relationship Id="rId10" Type="http://schemas.openxmlformats.org/officeDocument/2006/relationships/hyperlink" Target="http://lib.eshia.ir/10114/1/350/&#1575;&#1604;&#1602;&#1606;&#1575;&#1591;&#1585;" TargetMode="External"/><Relationship Id="rId4" Type="http://schemas.openxmlformats.org/officeDocument/2006/relationships/hyperlink" Target="http://lib.eshia.ir/10036/1/252/&#1575;&#1604;&#1581;&#1575;&#1580;" TargetMode="External"/><Relationship Id="rId9" Type="http://schemas.openxmlformats.org/officeDocument/2006/relationships/hyperlink" Target="http://lib.eshia.ir/15128/1/128/&#1575;&#1604;&#1580;&#1607;&#1575;&#158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684517-F995-4A8A-8AA5-A2D2D24B2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173</TotalTime>
  <Pages>5</Pages>
  <Words>1139</Words>
  <Characters>6493</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7617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drlaptop</dc:creator>
  <cp:keywords/>
  <dc:description/>
  <cp:lastModifiedBy>drlaptop</cp:lastModifiedBy>
  <cp:revision>4</cp:revision>
  <dcterms:created xsi:type="dcterms:W3CDTF">2020-04-09T07:51:00Z</dcterms:created>
  <dcterms:modified xsi:type="dcterms:W3CDTF">2020-04-14T01:18:00Z</dcterms:modified>
</cp:coreProperties>
</file>