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BDE64A1" w14:textId="77777777" w:rsidR="00EF4D25" w:rsidRPr="00CF1617" w:rsidRDefault="00EF4D25" w:rsidP="00EF4D25">
      <w:pPr>
        <w:rPr>
          <w:rFonts w:cs="B Badr"/>
          <w:b w:val="0"/>
          <w:bCs w:val="0"/>
          <w:color w:val="FF0000"/>
          <w:rtl/>
        </w:rPr>
      </w:pPr>
      <w:r w:rsidRPr="00CF1617">
        <w:rPr>
          <w:rFonts w:cs="B Badr" w:hint="cs"/>
          <w:b w:val="0"/>
          <w:bCs w:val="0"/>
          <w:color w:val="FF0000"/>
          <w:rtl/>
        </w:rPr>
        <w:t>خلاصه جلسه گذشته</w:t>
      </w:r>
    </w:p>
    <w:p w14:paraId="2BEFEAEB" w14:textId="77777777" w:rsidR="00CF1617" w:rsidRDefault="00EF4D25" w:rsidP="00EF4D25">
      <w:pPr>
        <w:rPr>
          <w:rFonts w:cs="B Badr"/>
          <w:b w:val="0"/>
          <w:bCs w:val="0"/>
          <w:rtl/>
        </w:rPr>
      </w:pPr>
      <w:r w:rsidRPr="00EF4D25">
        <w:rPr>
          <w:rFonts w:cs="B Badr" w:hint="cs"/>
          <w:b w:val="0"/>
          <w:bCs w:val="0"/>
          <w:rtl/>
        </w:rPr>
        <w:t xml:space="preserve">سخن پیرامون مسایل مربوط به کرونا بود. برخی </w:t>
      </w:r>
      <w:r w:rsidR="00CF1617">
        <w:rPr>
          <w:rFonts w:cs="B Badr" w:hint="cs"/>
          <w:b w:val="0"/>
          <w:bCs w:val="0"/>
          <w:rtl/>
        </w:rPr>
        <w:t>مسائل مربوط به احکام تکلیفیه و برخی مربوط به احکام وضعیه هستند. مسائل احکام تکلیفیه مانند:</w:t>
      </w:r>
      <w:r w:rsidRPr="00EF4D25">
        <w:rPr>
          <w:rFonts w:cs="B Badr" w:hint="cs"/>
          <w:b w:val="0"/>
          <w:bCs w:val="0"/>
          <w:rtl/>
        </w:rPr>
        <w:t xml:space="preserve"> وضو و نماز بیماران کرونایی بود. گفتیم، مانند دیگر بیماران هستند اگر توانست وضو می گیرد و اگر نتوانست، باید تیمم کند. سوالی که در این رابطه مطرح می شود. اگر بیمار کرونایی  نتوانست و یا فرصت وضو گرفتن یا تیمم</w:t>
      </w:r>
      <w:r w:rsidR="00CF1617">
        <w:rPr>
          <w:rFonts w:cs="B Badr" w:hint="cs"/>
          <w:b w:val="0"/>
          <w:bCs w:val="0"/>
          <w:rtl/>
        </w:rPr>
        <w:t xml:space="preserve"> کردن را نداشته باشد؛ حکم او مص</w:t>
      </w:r>
      <w:r w:rsidRPr="00EF4D25">
        <w:rPr>
          <w:rFonts w:cs="B Badr" w:hint="cs"/>
          <w:b w:val="0"/>
          <w:bCs w:val="0"/>
          <w:rtl/>
        </w:rPr>
        <w:t>د</w:t>
      </w:r>
      <w:r w:rsidR="00CF1617">
        <w:rPr>
          <w:rFonts w:cs="B Badr" w:hint="cs"/>
          <w:b w:val="0"/>
          <w:bCs w:val="0"/>
          <w:rtl/>
        </w:rPr>
        <w:t>ا</w:t>
      </w:r>
      <w:r w:rsidRPr="00EF4D25">
        <w:rPr>
          <w:rFonts w:cs="B Badr" w:hint="cs"/>
          <w:b w:val="0"/>
          <w:bCs w:val="0"/>
          <w:rtl/>
        </w:rPr>
        <w:t xml:space="preserve">ق فاقد الطهورین می شود. </w:t>
      </w:r>
    </w:p>
    <w:p w14:paraId="688B260D" w14:textId="77777777" w:rsidR="000B5913" w:rsidRDefault="00EF4D25" w:rsidP="000B5913">
      <w:pPr>
        <w:rPr>
          <w:rFonts w:cs="B Badr"/>
          <w:b w:val="0"/>
          <w:bCs w:val="0"/>
          <w:color w:val="000000"/>
          <w:rtl/>
        </w:rPr>
      </w:pPr>
      <w:r w:rsidRPr="00EF4D25">
        <w:rPr>
          <w:rFonts w:cs="B Badr" w:hint="cs"/>
          <w:b w:val="0"/>
          <w:bCs w:val="0"/>
          <w:rtl/>
        </w:rPr>
        <w:t>مسئله دیگر وضو</w:t>
      </w:r>
      <w:r w:rsidR="00CF1617">
        <w:rPr>
          <w:rFonts w:cs="B Badr" w:hint="cs"/>
          <w:b w:val="0"/>
          <w:bCs w:val="0"/>
          <w:rtl/>
        </w:rPr>
        <w:t xml:space="preserve"> و تیمم پرستاران خدمتگذار است.</w:t>
      </w:r>
      <w:r w:rsidRPr="00EF4D25">
        <w:rPr>
          <w:rFonts w:cs="B Badr" w:hint="cs"/>
          <w:b w:val="0"/>
          <w:bCs w:val="0"/>
          <w:rtl/>
        </w:rPr>
        <w:t xml:space="preserve"> اگر به هیچ وجهی نتوانند لباس مخصوص خود </w:t>
      </w:r>
      <w:r w:rsidR="00CF1617">
        <w:rPr>
          <w:rFonts w:cs="B Badr" w:hint="cs"/>
          <w:b w:val="0"/>
          <w:bCs w:val="0"/>
          <w:rtl/>
        </w:rPr>
        <w:t>را تعویض کنند در نتیجه نتوانند وضو یا</w:t>
      </w:r>
      <w:r w:rsidRPr="00EF4D25">
        <w:rPr>
          <w:rFonts w:cs="B Badr" w:hint="cs"/>
          <w:b w:val="0"/>
          <w:bCs w:val="0"/>
          <w:rtl/>
        </w:rPr>
        <w:t xml:space="preserve"> تییم بگیرند. در</w:t>
      </w:r>
      <w:r w:rsidR="00CF1617">
        <w:rPr>
          <w:rFonts w:cs="B Badr" w:hint="cs"/>
          <w:b w:val="0"/>
          <w:bCs w:val="0"/>
          <w:rtl/>
        </w:rPr>
        <w:t xml:space="preserve"> </w:t>
      </w:r>
      <w:r w:rsidRPr="00EF4D25">
        <w:rPr>
          <w:rFonts w:cs="B Badr" w:hint="cs"/>
          <w:b w:val="0"/>
          <w:bCs w:val="0"/>
          <w:rtl/>
        </w:rPr>
        <w:t xml:space="preserve">جلسه گذشته گفتیم این بخش مروبط به مدیران بیمارستان ها می شود یعنی شرایط </w:t>
      </w:r>
      <w:r w:rsidR="00CF1617">
        <w:rPr>
          <w:rFonts w:cs="B Badr" w:hint="cs"/>
          <w:b w:val="0"/>
          <w:bCs w:val="0"/>
          <w:rtl/>
        </w:rPr>
        <w:t>نماز خواندن آنها را فراهم کنند، مدیران بیمارستان ها</w:t>
      </w:r>
      <w:r w:rsidRPr="00EF4D25">
        <w:rPr>
          <w:rFonts w:cs="B Badr" w:hint="cs"/>
          <w:b w:val="0"/>
          <w:bCs w:val="0"/>
          <w:rtl/>
        </w:rPr>
        <w:t xml:space="preserve"> این را یکی از مراحل و اقدامات درمان بیماران برای پرستاران تقلی بشود. به هر حال اگر شرایط وضو و تیمم برای پرستاران فراهم نشد. حکم آن نیز حکم فاقد الطهورین است. در </w:t>
      </w:r>
      <w:r w:rsidR="00CF1617">
        <w:rPr>
          <w:rFonts w:cs="B Badr" w:hint="cs"/>
          <w:b w:val="0"/>
          <w:bCs w:val="0"/>
          <w:rtl/>
        </w:rPr>
        <w:t>فقه حکم فاقد الطهورین بیان شده</w:t>
      </w:r>
      <w:r w:rsidR="00CF1617">
        <w:rPr>
          <w:rFonts w:ascii="Noor_Titr" w:hAnsi="Noor_Titr" w:cs="Noor_Titr" w:hint="cs"/>
          <w:b w:val="0"/>
          <w:bCs w:val="0"/>
          <w:color w:val="286564"/>
          <w:sz w:val="38"/>
          <w:szCs w:val="38"/>
          <w:rtl/>
        </w:rPr>
        <w:t xml:space="preserve"> </w:t>
      </w:r>
      <w:r w:rsidRPr="00EF4D25">
        <w:rPr>
          <w:rFonts w:cs="B Badr" w:hint="cs"/>
          <w:b w:val="0"/>
          <w:bCs w:val="0"/>
          <w:rtl/>
        </w:rPr>
        <w:t>محقق حلی می فرماید:</w:t>
      </w:r>
      <w:r w:rsidR="000B5913">
        <w:rPr>
          <w:rFonts w:ascii="Noor_Titr" w:hAnsi="Noor_Titr" w:cs="Noor_Titr" w:hint="cs"/>
          <w:b w:val="0"/>
          <w:bCs w:val="0"/>
          <w:color w:val="286564"/>
          <w:sz w:val="38"/>
          <w:szCs w:val="38"/>
          <w:rtl/>
        </w:rPr>
        <w:t xml:space="preserve"> </w:t>
      </w:r>
      <w:r w:rsidRPr="000B5913">
        <w:rPr>
          <w:rFonts w:cs="B Badr" w:hint="cs"/>
          <w:b w:val="0"/>
          <w:bCs w:val="0"/>
          <w:color w:val="000080"/>
          <w:rtl/>
        </w:rPr>
        <w:t>من عدم الماء و ما يتيمم به لقيد أو حبس في موضع نجس قيل يصلي و يعيد و قيل يؤخر الصلاة حتى يرتفع العذر فإن خرج الوقت قضى و قيل يسقط الفرض أداء و قضاء و هو الأشبه.</w:t>
      </w:r>
      <w:r w:rsidR="00CF1617">
        <w:rPr>
          <w:rStyle w:val="FootnoteReference"/>
          <w:rFonts w:cs="B Badr"/>
          <w:b w:val="0"/>
          <w:bCs w:val="0"/>
          <w:rtl/>
        </w:rPr>
        <w:footnoteReference w:id="1"/>
      </w:r>
      <w:r w:rsidRPr="00EF4D25">
        <w:rPr>
          <w:rFonts w:cs="B Badr" w:hint="cs"/>
          <w:b w:val="0"/>
          <w:bCs w:val="0"/>
          <w:rtl/>
        </w:rPr>
        <w:t xml:space="preserve"> کسی که آب و آنچه که بشود با آن تیمم بکند را نداشته باشد. بخاطر اینکه در مکان نجس پاهای او را بسته یا حبس کرده باشند. محقق می فرماید یک قول اینکه نماز را با بدون طهارت می خواند و بعد از وقت قضاء بکند. قول دیگر، تا زمان رفع عذر و تمکن از احد الطهورین نماز را به تاخیر بیندازد. اگر تا آخر وقت تمکن حاصل نشود. با خروج وقت قضای آن را بخواند. قول سوم، - نظر مشهور و محقق حلی است- اگر مکلف فاقد الطهورین بشود اشبه این است که، وجوب اداء و قضای نماز ساقط می شود. صاحب جواهر می فرماید:</w:t>
      </w:r>
      <w:r w:rsidR="000B5913">
        <w:rPr>
          <w:rFonts w:ascii="Noor_Titr" w:hAnsi="Noor_Titr" w:cs="Noor_Titr" w:hint="cs"/>
          <w:b w:val="0"/>
          <w:bCs w:val="0"/>
          <w:color w:val="286564"/>
          <w:sz w:val="38"/>
          <w:szCs w:val="38"/>
          <w:rtl/>
        </w:rPr>
        <w:t xml:space="preserve"> </w:t>
      </w:r>
      <w:r w:rsidRPr="000B5913">
        <w:rPr>
          <w:rFonts w:cs="B Badr" w:hint="cs"/>
          <w:b w:val="0"/>
          <w:bCs w:val="0"/>
          <w:color w:val="000080"/>
          <w:rtl/>
        </w:rPr>
        <w:t>و تبعه عليه جماعة ممن تأخر عنه كالعلامة في جملة من كتبه، و المحقق الثاني و غيرهما</w:t>
      </w:r>
      <w:r w:rsidRPr="00EF4D25">
        <w:rPr>
          <w:rFonts w:cs="B Badr" w:hint="cs"/>
          <w:b w:val="0"/>
          <w:bCs w:val="0"/>
          <w:rtl/>
        </w:rPr>
        <w:t>.</w:t>
      </w:r>
      <w:r w:rsidR="000B5913">
        <w:rPr>
          <w:rStyle w:val="FootnoteReference"/>
          <w:rFonts w:cs="B Badr"/>
          <w:b w:val="0"/>
          <w:bCs w:val="0"/>
          <w:rtl/>
        </w:rPr>
        <w:footnoteReference w:id="2"/>
      </w:r>
      <w:r w:rsidRPr="00EF4D25">
        <w:rPr>
          <w:rFonts w:cs="B Badr" w:hint="cs"/>
          <w:b w:val="0"/>
          <w:bCs w:val="0"/>
          <w:rtl/>
        </w:rPr>
        <w:t xml:space="preserve"> بنابراین محقق حلی طرفدار سقوط نماز اداءً و قضاءً است. سید یزدی در عروه و کثیری از بزرگان هم نظر با او هستند؛ می فرماید:</w:t>
      </w:r>
      <w:r w:rsidR="000B5913" w:rsidRPr="000B5913">
        <w:rPr>
          <w:rFonts w:cs="B Badr" w:hint="cs"/>
          <w:b w:val="0"/>
          <w:bCs w:val="0"/>
          <w:color w:val="000080"/>
          <w:rtl/>
        </w:rPr>
        <w:t xml:space="preserve"> </w:t>
      </w:r>
      <w:r w:rsidRPr="000B5913">
        <w:rPr>
          <w:rFonts w:cs="B Badr" w:hint="cs"/>
          <w:b w:val="0"/>
          <w:bCs w:val="0"/>
          <w:color w:val="000080"/>
          <w:rtl/>
        </w:rPr>
        <w:lastRenderedPageBreak/>
        <w:t>(مسألة 7): فاقد الطهورين يجب عليه القضاء ، و يسقط عنه الأداء و إن كان الأحوط الجمع بينهما.</w:t>
      </w:r>
      <w:r w:rsidR="000B5913" w:rsidRPr="000B5913">
        <w:rPr>
          <w:rStyle w:val="FootnoteReference"/>
          <w:rFonts w:cs="B Badr"/>
          <w:b w:val="0"/>
          <w:bCs w:val="0"/>
          <w:color w:val="000080"/>
          <w:rtl/>
        </w:rPr>
        <w:footnoteReference w:id="3"/>
      </w:r>
      <w:r w:rsidRPr="000B5913">
        <w:rPr>
          <w:rFonts w:cs="B Badr" w:hint="cs"/>
          <w:b w:val="0"/>
          <w:bCs w:val="0"/>
          <w:color w:val="000080"/>
          <w:rtl/>
        </w:rPr>
        <w:t xml:space="preserve"> </w:t>
      </w:r>
      <w:r w:rsidRPr="00EF4D25">
        <w:rPr>
          <w:rFonts w:cs="B Badr" w:hint="cs"/>
          <w:b w:val="0"/>
          <w:bCs w:val="0"/>
          <w:color w:val="000000"/>
          <w:rtl/>
        </w:rPr>
        <w:t xml:space="preserve">ادای نماز واجب نیست ولی قضای آن واجب است گرچه احوط جمع بین این دو داشته باشد یعنی هر طور می تواند حتی بدون طهارت نماز را اداءً بخواند و بعد از اینکه متمکن از وضو شد قضای آن بجا بیاورد. تعبیر به مشهور فقهاء و مشهور متاخرین شده است که این نظر را برگزیده اند. ابتدا نظر مشهور را مطرح می کنیم. </w:t>
      </w:r>
    </w:p>
    <w:p w14:paraId="53BA04B1" w14:textId="77777777" w:rsidR="000B5913" w:rsidRPr="000B5913" w:rsidRDefault="000B5913" w:rsidP="000B5913">
      <w:pPr>
        <w:rPr>
          <w:rFonts w:cs="B Badr" w:hint="cs"/>
          <w:b w:val="0"/>
          <w:bCs w:val="0"/>
          <w:color w:val="FF0000"/>
          <w:rtl/>
        </w:rPr>
      </w:pPr>
      <w:r w:rsidRPr="000B5913">
        <w:rPr>
          <w:rFonts w:cs="B Badr" w:hint="cs"/>
          <w:b w:val="0"/>
          <w:bCs w:val="0"/>
          <w:color w:val="FF0000"/>
          <w:rtl/>
        </w:rPr>
        <w:t>نظر مشهور</w:t>
      </w:r>
    </w:p>
    <w:p w14:paraId="0513FF17" w14:textId="139CA22A" w:rsidR="00EF4D25" w:rsidRPr="00A1354D" w:rsidRDefault="00813E4E" w:rsidP="00A1354D">
      <w:pPr>
        <w:rPr>
          <w:rFonts w:ascii="Noor_Titr" w:hAnsi="Noor_Titr" w:cs="Noor_Titr"/>
          <w:b w:val="0"/>
          <w:bCs w:val="0"/>
          <w:color w:val="286564"/>
          <w:sz w:val="38"/>
          <w:szCs w:val="38"/>
          <w:rtl/>
        </w:rPr>
      </w:pPr>
      <w:r>
        <w:rPr>
          <w:rFonts w:cs="B Badr" w:hint="cs"/>
          <w:b w:val="0"/>
          <w:bCs w:val="0"/>
          <w:color w:val="000000"/>
          <w:rtl/>
        </w:rPr>
        <w:t>علامه در منتهی المطلب</w:t>
      </w:r>
      <w:r w:rsidR="000B5913">
        <w:rPr>
          <w:rStyle w:val="FootnoteReference"/>
          <w:rFonts w:cs="B Badr"/>
          <w:b w:val="0"/>
          <w:bCs w:val="0"/>
          <w:color w:val="000000"/>
          <w:rtl/>
        </w:rPr>
        <w:footnoteReference w:id="4"/>
      </w:r>
      <w:r w:rsidR="00EF4D25" w:rsidRPr="00EF4D25">
        <w:rPr>
          <w:rFonts w:cs="B Badr" w:hint="cs"/>
          <w:b w:val="0"/>
          <w:bCs w:val="0"/>
          <w:color w:val="000000"/>
          <w:rtl/>
        </w:rPr>
        <w:t>این نظر را انتخاب کرده و شهید در کتاب البیان</w:t>
      </w:r>
      <w:r>
        <w:rPr>
          <w:rStyle w:val="FootnoteReference"/>
          <w:rFonts w:cs="B Badr"/>
          <w:b w:val="0"/>
          <w:bCs w:val="0"/>
          <w:color w:val="000000"/>
          <w:rtl/>
        </w:rPr>
        <w:footnoteReference w:id="5"/>
      </w:r>
      <w:r w:rsidR="00EF4D25" w:rsidRPr="00EF4D25">
        <w:rPr>
          <w:rFonts w:cs="B Badr" w:hint="cs"/>
          <w:b w:val="0"/>
          <w:bCs w:val="0"/>
          <w:color w:val="000000"/>
          <w:rtl/>
        </w:rPr>
        <w:t>، نیز این قول را انتخاب کرده است. مدارک الاحکام</w:t>
      </w:r>
      <w:r>
        <w:rPr>
          <w:rStyle w:val="FootnoteReference"/>
          <w:rFonts w:cs="B Badr"/>
          <w:b w:val="0"/>
          <w:bCs w:val="0"/>
          <w:color w:val="000000"/>
          <w:rtl/>
        </w:rPr>
        <w:footnoteReference w:id="6"/>
      </w:r>
      <w:r w:rsidR="00EF4D25" w:rsidRPr="00EF4D25">
        <w:rPr>
          <w:rFonts w:cs="B Badr" w:hint="cs"/>
          <w:b w:val="0"/>
          <w:bCs w:val="0"/>
          <w:color w:val="000000"/>
          <w:rtl/>
        </w:rPr>
        <w:t xml:space="preserve"> </w:t>
      </w:r>
      <w:r>
        <w:rPr>
          <w:rFonts w:cs="B Badr" w:hint="cs"/>
          <w:b w:val="0"/>
          <w:bCs w:val="0"/>
          <w:color w:val="000000"/>
          <w:rtl/>
        </w:rPr>
        <w:t xml:space="preserve">و </w:t>
      </w:r>
      <w:r w:rsidR="00EF4D25" w:rsidRPr="00EF4D25">
        <w:rPr>
          <w:rFonts w:cs="B Badr" w:hint="cs"/>
          <w:b w:val="0"/>
          <w:bCs w:val="0"/>
          <w:color w:val="000000"/>
          <w:rtl/>
        </w:rPr>
        <w:t>نیز فتوای سید یزدی را گفته است. بنابراین در دو مقام بحث می کنیم. البته احوط سید نیازی به دلیل ندارد؛ چون  احتیاط مستحب است و الاحتیاط حسن علی کل حالٍ.</w:t>
      </w:r>
      <w:r w:rsidR="00A1354D">
        <w:rPr>
          <w:rFonts w:ascii="Noor_Titr" w:hAnsi="Noor_Titr" w:cs="Noor_Titr" w:hint="cs"/>
          <w:b w:val="0"/>
          <w:bCs w:val="0"/>
          <w:color w:val="286564"/>
          <w:sz w:val="38"/>
          <w:szCs w:val="38"/>
          <w:rtl/>
        </w:rPr>
        <w:t xml:space="preserve"> </w:t>
      </w:r>
      <w:r w:rsidR="00EF4D25" w:rsidRPr="00EF4D25">
        <w:rPr>
          <w:rFonts w:cs="B Badr" w:hint="cs"/>
          <w:b w:val="0"/>
          <w:bCs w:val="0"/>
          <w:color w:val="000000"/>
          <w:rtl/>
        </w:rPr>
        <w:t>مقام اول: چرا اداء ساقط است؟</w:t>
      </w:r>
      <w:r w:rsidR="00A1354D">
        <w:rPr>
          <w:rFonts w:cs="B Badr" w:hint="cs"/>
          <w:b w:val="0"/>
          <w:bCs w:val="0"/>
          <w:color w:val="000000"/>
          <w:rtl/>
        </w:rPr>
        <w:t xml:space="preserve"> </w:t>
      </w:r>
      <w:r w:rsidR="00EF4D25" w:rsidRPr="00EF4D25">
        <w:rPr>
          <w:rFonts w:cs="B Badr" w:hint="cs"/>
          <w:b w:val="0"/>
          <w:bCs w:val="0"/>
          <w:color w:val="000000"/>
          <w:rtl/>
        </w:rPr>
        <w:t>مقام دوم: چرا قضاء نماز ساقط نیست؟</w:t>
      </w:r>
    </w:p>
    <w:p w14:paraId="7B05EC5D" w14:textId="486A4F02" w:rsidR="00A1354D" w:rsidRPr="00A1354D" w:rsidRDefault="00A1354D" w:rsidP="00EF4D25">
      <w:pPr>
        <w:rPr>
          <w:rFonts w:cs="B Badr"/>
          <w:b w:val="0"/>
          <w:bCs w:val="0"/>
          <w:color w:val="FF0000"/>
          <w:rtl/>
        </w:rPr>
      </w:pPr>
      <w:r w:rsidRPr="00A1354D">
        <w:rPr>
          <w:rFonts w:cs="B Badr" w:hint="cs"/>
          <w:b w:val="0"/>
          <w:bCs w:val="0"/>
          <w:color w:val="FF0000"/>
          <w:rtl/>
        </w:rPr>
        <w:t>اما مقام اول: چرا اداء ساقط می شود؟</w:t>
      </w:r>
    </w:p>
    <w:p w14:paraId="6B2DC1A3" w14:textId="7CD3F8FB" w:rsidR="00EF4D25" w:rsidRPr="00EF4D25" w:rsidRDefault="00EF4D25" w:rsidP="00A1354D">
      <w:pPr>
        <w:rPr>
          <w:rFonts w:cs="B Badr"/>
          <w:b w:val="0"/>
          <w:bCs w:val="0"/>
          <w:color w:val="000000"/>
          <w:rtl/>
        </w:rPr>
      </w:pPr>
      <w:r w:rsidRPr="00EF4D25">
        <w:rPr>
          <w:rFonts w:cs="B Badr" w:hint="cs"/>
          <w:b w:val="0"/>
          <w:bCs w:val="0"/>
          <w:color w:val="000000"/>
          <w:rtl/>
        </w:rPr>
        <w:t xml:space="preserve"> از صحیحه حلبی استفاده می شود که هویت نماز </w:t>
      </w:r>
      <w:r w:rsidR="00A1354D">
        <w:rPr>
          <w:rFonts w:cs="B Badr" w:hint="cs"/>
          <w:b w:val="0"/>
          <w:bCs w:val="0"/>
          <w:color w:val="000000"/>
          <w:rtl/>
        </w:rPr>
        <w:t xml:space="preserve">به طهور </w:t>
      </w:r>
      <w:r w:rsidRPr="00EF4D25">
        <w:rPr>
          <w:rFonts w:cs="B Badr" w:hint="cs"/>
          <w:b w:val="0"/>
          <w:bCs w:val="0"/>
          <w:color w:val="000000"/>
          <w:rtl/>
        </w:rPr>
        <w:t>گره خورده است. اجز</w:t>
      </w:r>
      <w:r w:rsidR="00A1354D">
        <w:rPr>
          <w:rFonts w:cs="B Badr" w:hint="cs"/>
          <w:b w:val="0"/>
          <w:bCs w:val="0"/>
          <w:color w:val="000000"/>
          <w:rtl/>
        </w:rPr>
        <w:t>ای نماز بر دو قسم است برخی واجب هستند اما</w:t>
      </w:r>
      <w:r w:rsidRPr="00EF4D25">
        <w:rPr>
          <w:rFonts w:cs="B Badr" w:hint="cs"/>
          <w:b w:val="0"/>
          <w:bCs w:val="0"/>
          <w:color w:val="000000"/>
          <w:rtl/>
        </w:rPr>
        <w:t xml:space="preserve"> جزو هویت نماز نیست</w:t>
      </w:r>
      <w:r w:rsidR="00A1354D">
        <w:rPr>
          <w:rFonts w:cs="B Badr" w:hint="cs"/>
          <w:b w:val="0"/>
          <w:bCs w:val="0"/>
          <w:color w:val="000000"/>
          <w:rtl/>
        </w:rPr>
        <w:t>ند،</w:t>
      </w:r>
      <w:r w:rsidRPr="00EF4D25">
        <w:rPr>
          <w:rFonts w:cs="B Badr" w:hint="cs"/>
          <w:b w:val="0"/>
          <w:bCs w:val="0"/>
          <w:color w:val="000000"/>
          <w:rtl/>
        </w:rPr>
        <w:t xml:space="preserve"> مانند قرائت فاتحة الکتاب است- گر چه لا صلاة الا بفاتحة الکتاب- چون درباره کسی که قرائت را نمی داند می گویند هر مقدار از قرآن را بخواند کفایت از قرادت نماز می کند بنابراین قرائت فانحة الکتاب جزو هویت  نماز نیست. و دلیل دیگر بر اینکه وجوب قرائت فاتحه جزو هویت نماز نیست اگر قرئت فاتحه رافراموش کند. قاعده لا تعاد شامل آن نمی شود به عبارت دیگر مشمول مستثنی منه آن می شود. و نیز شرط وجوب استقبال نیز جزو هویت نماز نیست گرچه لا صلاة الاّ الی القبلة وارد شده است. اگر مکلف قبله را پیدا </w:t>
      </w:r>
      <w:r w:rsidRPr="00EF4D25">
        <w:rPr>
          <w:rFonts w:cs="B Badr" w:hint="cs"/>
          <w:b w:val="0"/>
          <w:bCs w:val="0"/>
          <w:color w:val="000000"/>
          <w:rtl/>
        </w:rPr>
        <w:lastRenderedPageBreak/>
        <w:t xml:space="preserve">نکرد به چهار طرف نماز می خواند و نماز او صحیح است. بنابراین برخی واجبات نماز گره خورده به نماز نیست و از روایات استفاده می شود برخی واجبات گره خورده به هویت نماز است. مانند طهور و رکوع و سجود. </w:t>
      </w:r>
    </w:p>
    <w:p w14:paraId="6F8FC7C1" w14:textId="6B03AEF1" w:rsidR="00EF4D25" w:rsidRPr="00A1354D" w:rsidRDefault="00EF4D25" w:rsidP="00EF4D25">
      <w:pPr>
        <w:rPr>
          <w:rFonts w:ascii="Noor_Lotus" w:cs="Noor_Lotus"/>
          <w:b w:val="0"/>
          <w:bCs w:val="0"/>
          <w:color w:val="008000"/>
          <w:rtl/>
        </w:rPr>
      </w:pPr>
      <w:r w:rsidRPr="00EF4D25">
        <w:rPr>
          <w:rFonts w:cs="B Badr" w:hint="cs"/>
          <w:b w:val="0"/>
          <w:bCs w:val="0"/>
          <w:rtl/>
        </w:rPr>
        <w:t xml:space="preserve">مُحَمَّدُ بْنُ يَعْقُوبَ عَنْ عَلِيِّ بْنِ إِبْرَاهِيمَ عَنْ أَبِيهِ عَنِ ابْنِ أَبِي عُمَيْرٍ عَنْ حَمَّادٍ عَنِ الْحَلَبِيِّ </w:t>
      </w:r>
      <w:r w:rsidRPr="00A1354D">
        <w:rPr>
          <w:rFonts w:cs="B Badr" w:hint="cs"/>
          <w:b w:val="0"/>
          <w:bCs w:val="0"/>
          <w:color w:val="008000"/>
          <w:rtl/>
        </w:rPr>
        <w:t>عَنْ أَبِي عَبْدِ اللَّهِ ع قَالَ:</w:t>
      </w:r>
      <w:r w:rsidRPr="00A1354D">
        <w:rPr>
          <w:rFonts w:ascii="Noor_Lotus" w:cs="Noor_Lotus" w:hint="cs"/>
          <w:b w:val="0"/>
          <w:bCs w:val="0"/>
          <w:color w:val="008000"/>
          <w:rtl/>
        </w:rPr>
        <w:t xml:space="preserve"> الصَّلَاةُ ثَلَاثَةُ أَثْلَاثٍ ثُلُثٌ طَهُورٌ وَ ثُلُثٌ رُكُوعٌ وَ ثُلُثٌ سُجُودٌ.</w:t>
      </w:r>
      <w:r w:rsidR="00A1354D">
        <w:rPr>
          <w:rStyle w:val="FootnoteReference"/>
          <w:rFonts w:ascii="Noor_Lotus" w:cs="Noor_Lotus"/>
          <w:b w:val="0"/>
          <w:bCs w:val="0"/>
          <w:color w:val="008000"/>
          <w:rtl/>
        </w:rPr>
        <w:footnoteReference w:id="7"/>
      </w:r>
    </w:p>
    <w:p w14:paraId="79EF3C08" w14:textId="77777777" w:rsidR="00EF4D25" w:rsidRPr="000F02DC" w:rsidRDefault="00EF4D25" w:rsidP="00EF4D25">
      <w:pPr>
        <w:rPr>
          <w:rFonts w:cs="B Badr"/>
          <w:b w:val="0"/>
          <w:bCs w:val="0"/>
          <w:color w:val="FF0000"/>
          <w:rtl/>
        </w:rPr>
      </w:pPr>
      <w:r w:rsidRPr="000F02DC">
        <w:rPr>
          <w:rFonts w:cs="B Badr" w:hint="cs"/>
          <w:b w:val="0"/>
          <w:bCs w:val="0"/>
          <w:color w:val="FF0000"/>
          <w:rtl/>
        </w:rPr>
        <w:t>سند روایت</w:t>
      </w:r>
    </w:p>
    <w:p w14:paraId="69DF0819" w14:textId="3F5B8C35" w:rsidR="00EF4D25" w:rsidRPr="00EF4D25" w:rsidRDefault="00EF4D25" w:rsidP="00EF4D25">
      <w:pPr>
        <w:rPr>
          <w:rFonts w:cs="B Badr"/>
          <w:b w:val="0"/>
          <w:bCs w:val="0"/>
          <w:rtl/>
        </w:rPr>
      </w:pPr>
      <w:r w:rsidRPr="00EF4D25">
        <w:rPr>
          <w:rFonts w:cs="B Badr" w:hint="cs"/>
          <w:b w:val="0"/>
          <w:bCs w:val="0"/>
          <w:rtl/>
        </w:rPr>
        <w:t xml:space="preserve">سند این روایت به نظرما اعلایی است. اما علامه مجلسی می گوید این روایت حسنه است بخاطر ابراهیم بن هاشم است. با اینکه شیخ القمیین است چون نجاشی در رجال خود درباره او ثقةٌ نگفته لذا علامه مجلسی سند این روایت را حسنه می داند. البته تعبیر علامه مجلسی بخاطر ضعف ابراهیم بن هاشم نسیت بلکه براساس تقسیم بندی احادیت توسط علامه حلی، این روایت در زمزه روایات حسنه قرار می گیرد. و در هر صورت این روایت گرفتنی است. </w:t>
      </w:r>
      <w:r w:rsidR="000F02DC">
        <w:rPr>
          <w:rFonts w:cs="B Badr" w:hint="cs"/>
          <w:b w:val="0"/>
          <w:bCs w:val="0"/>
          <w:rtl/>
        </w:rPr>
        <w:t>در</w:t>
      </w:r>
      <w:r w:rsidRPr="00EF4D25">
        <w:rPr>
          <w:rFonts w:cs="B Badr" w:hint="cs"/>
          <w:b w:val="0"/>
          <w:bCs w:val="0"/>
          <w:rtl/>
        </w:rPr>
        <w:t>جلسه گذشته</w:t>
      </w:r>
      <w:r w:rsidR="000F02DC">
        <w:rPr>
          <w:rFonts w:cs="B Badr" w:hint="cs"/>
          <w:b w:val="0"/>
          <w:bCs w:val="0"/>
          <w:rtl/>
        </w:rPr>
        <w:t xml:space="preserve"> گفتیم،</w:t>
      </w:r>
      <w:r w:rsidRPr="00EF4D25">
        <w:rPr>
          <w:rFonts w:cs="B Badr" w:hint="cs"/>
          <w:b w:val="0"/>
          <w:bCs w:val="0"/>
          <w:rtl/>
        </w:rPr>
        <w:t xml:space="preserve"> حلبیون پنج نفر هستند چها</w:t>
      </w:r>
      <w:r w:rsidR="000F02DC">
        <w:rPr>
          <w:rFonts w:cs="B Badr" w:hint="cs"/>
          <w:b w:val="0"/>
          <w:bCs w:val="0"/>
          <w:rtl/>
        </w:rPr>
        <w:t>ر برادر به همراه پدرشان،</w:t>
      </w:r>
      <w:r w:rsidRPr="00EF4D25">
        <w:rPr>
          <w:rFonts w:cs="B Badr" w:hint="cs"/>
          <w:b w:val="0"/>
          <w:bCs w:val="0"/>
          <w:rtl/>
        </w:rPr>
        <w:t xml:space="preserve"> </w:t>
      </w:r>
      <w:r w:rsidR="000F02DC">
        <w:rPr>
          <w:rFonts w:cs="B Badr" w:hint="cs"/>
          <w:b w:val="0"/>
          <w:bCs w:val="0"/>
          <w:rtl/>
        </w:rPr>
        <w:t>همه محدث، ثقه واهل کوفه بودند.</w:t>
      </w:r>
      <w:r w:rsidRPr="00EF4D25">
        <w:rPr>
          <w:rFonts w:cs="B Badr" w:hint="cs"/>
          <w:b w:val="0"/>
          <w:bCs w:val="0"/>
          <w:rtl/>
        </w:rPr>
        <w:t xml:space="preserve"> در روایات مراد از حلبی مطلق،  عبید الله بن علی الحلبی است.</w:t>
      </w:r>
    </w:p>
    <w:p w14:paraId="2C469767" w14:textId="77777777" w:rsidR="00EF4D25" w:rsidRPr="000F02DC" w:rsidRDefault="00EF4D25" w:rsidP="00EF4D25">
      <w:pPr>
        <w:rPr>
          <w:rFonts w:cs="B Badr"/>
          <w:b w:val="0"/>
          <w:bCs w:val="0"/>
          <w:color w:val="FF0000"/>
          <w:rtl/>
        </w:rPr>
      </w:pPr>
      <w:r w:rsidRPr="000F02DC">
        <w:rPr>
          <w:rFonts w:cs="B Badr" w:hint="cs"/>
          <w:b w:val="0"/>
          <w:bCs w:val="0"/>
          <w:color w:val="FF0000"/>
          <w:rtl/>
        </w:rPr>
        <w:t>دلالت روایت</w:t>
      </w:r>
    </w:p>
    <w:p w14:paraId="2B2B089C" w14:textId="77777777" w:rsidR="00EF4D25" w:rsidRPr="00EF4D25" w:rsidRDefault="00EF4D25" w:rsidP="00EF4D25">
      <w:pPr>
        <w:rPr>
          <w:rFonts w:cs="B Badr"/>
          <w:b w:val="0"/>
          <w:bCs w:val="0"/>
          <w:rtl/>
        </w:rPr>
      </w:pPr>
      <w:r w:rsidRPr="00EF4D25">
        <w:rPr>
          <w:rFonts w:cs="B Badr" w:hint="cs"/>
          <w:b w:val="0"/>
          <w:bCs w:val="0"/>
          <w:rtl/>
        </w:rPr>
        <w:t>در روایت می فرماید نماز سه جزء اصلی دارد. که یکی از اجزاء طهور است. پاسخ به سوال اینکه این تعابیر در مورد دیگر واجبات نماز شده است مانند لا صلاة الا بفاتحة الکتاب و الا الی القبلة؛ این است که با کنار هم قرار دادن ادله دیگر معلوم می شود نماز گره به این واجبات نیست.</w:t>
      </w:r>
    </w:p>
    <w:p w14:paraId="2CF6195F" w14:textId="77777777" w:rsidR="00EF4D25" w:rsidRPr="00EF4D25" w:rsidRDefault="00EF4D25" w:rsidP="00EF4D25">
      <w:pPr>
        <w:rPr>
          <w:rFonts w:cs="B Badr"/>
          <w:b w:val="0"/>
          <w:bCs w:val="0"/>
          <w:rtl/>
        </w:rPr>
      </w:pPr>
      <w:r w:rsidRPr="00EF4D25">
        <w:rPr>
          <w:rFonts w:cs="B Badr" w:hint="cs"/>
          <w:b w:val="0"/>
          <w:bCs w:val="0"/>
          <w:rtl/>
        </w:rPr>
        <w:t>ان قلت: وارد شده« الصلاة لا تسقط بحال»، سقوط اداء و فتوا به سقوط نماز به معنی عدم وجوب آن است منافات به این تعبیر دارد.</w:t>
      </w:r>
    </w:p>
    <w:p w14:paraId="1BBEE612" w14:textId="3E69A811" w:rsidR="00EF4D25" w:rsidRPr="00EF4D25" w:rsidRDefault="00EF4D25" w:rsidP="000F02DC">
      <w:pPr>
        <w:rPr>
          <w:rFonts w:cs="B Badr"/>
          <w:b w:val="0"/>
          <w:bCs w:val="0"/>
          <w:rtl/>
        </w:rPr>
      </w:pPr>
      <w:r w:rsidRPr="00EF4D25">
        <w:rPr>
          <w:rFonts w:cs="B Badr" w:hint="cs"/>
          <w:b w:val="0"/>
          <w:bCs w:val="0"/>
          <w:rtl/>
        </w:rPr>
        <w:lastRenderedPageBreak/>
        <w:t xml:space="preserve">قلت: اولاً این تعبیر در هیچ روایتی نیامده است. آری یک تعبیر دیگر وارد شده است اما این تعبیر در هیچ روایتی نیست. و </w:t>
      </w:r>
      <w:r w:rsidR="000F02DC">
        <w:rPr>
          <w:rFonts w:cs="B Badr" w:hint="cs"/>
          <w:b w:val="0"/>
          <w:bCs w:val="0"/>
          <w:rtl/>
        </w:rPr>
        <w:t>آن تعبیر</w:t>
      </w:r>
      <w:r w:rsidRPr="00EF4D25">
        <w:rPr>
          <w:rFonts w:cs="B Badr" w:hint="cs"/>
          <w:b w:val="0"/>
          <w:bCs w:val="0"/>
          <w:rtl/>
        </w:rPr>
        <w:t xml:space="preserve"> در روایت زراره</w:t>
      </w:r>
      <w:r w:rsidR="000F02DC">
        <w:rPr>
          <w:rFonts w:cs="B Badr" w:hint="cs"/>
          <w:b w:val="0"/>
          <w:bCs w:val="0"/>
          <w:rtl/>
        </w:rPr>
        <w:t xml:space="preserve"> وارد شده</w:t>
      </w:r>
      <w:r w:rsidRPr="00EF4D25">
        <w:rPr>
          <w:rFonts w:cs="B Badr" w:hint="cs"/>
          <w:b w:val="0"/>
          <w:bCs w:val="0"/>
          <w:rtl/>
        </w:rPr>
        <w:t xml:space="preserve"> است</w:t>
      </w:r>
      <w:r w:rsidR="000F02DC">
        <w:rPr>
          <w:rFonts w:cs="B Badr" w:hint="cs"/>
          <w:b w:val="0"/>
          <w:bCs w:val="0"/>
          <w:rtl/>
        </w:rPr>
        <w:t>.</w:t>
      </w:r>
    </w:p>
    <w:p w14:paraId="0E656D81" w14:textId="5B1276DE" w:rsidR="00EF4D25" w:rsidRPr="000F02DC" w:rsidRDefault="00EF4D25" w:rsidP="00EF4D25">
      <w:pPr>
        <w:rPr>
          <w:rFonts w:cs="B Badr"/>
          <w:b w:val="0"/>
          <w:bCs w:val="0"/>
          <w:color w:val="008000"/>
          <w:rtl/>
        </w:rPr>
      </w:pPr>
      <w:r w:rsidRPr="00EF4D25">
        <w:rPr>
          <w:rFonts w:ascii="Noor_Lotus" w:cs="Noor_Lotus" w:hint="cs"/>
          <w:b w:val="0"/>
          <w:bCs w:val="0"/>
          <w:color w:val="0F005F"/>
          <w:rtl/>
        </w:rPr>
        <w:t>وَ</w:t>
      </w:r>
      <w:r w:rsidRPr="00EF4D25">
        <w:rPr>
          <w:rFonts w:cs="B Badr" w:hint="cs"/>
          <w:b w:val="0"/>
          <w:bCs w:val="0"/>
          <w:rtl/>
        </w:rPr>
        <w:t xml:space="preserve"> عَنْ عِدَّةٍ مِنْ أَصْحَابِنَا عَنْ أَحْمَدَ بْنِ مُحَمَّدٍ وَ عَنْ عَلِيِّ بْنِ إِبْرَاهِيمَ عَنْ أَبِيهِ وَ عَنْ مُحَمَّدِ بْنِ إِسْمَاعِيلَ عَنِ الْفَضْلِ بْنِ شَاذَانَ جَمِيعاً عَنْ حَمَّادِ بْنِ عِيسَى عَنْ حَرِيزٍ عَنْ زُرَارَةَ </w:t>
      </w:r>
      <w:r w:rsidRPr="000F02DC">
        <w:rPr>
          <w:rFonts w:cs="B Badr" w:hint="cs"/>
          <w:b w:val="0"/>
          <w:bCs w:val="0"/>
          <w:color w:val="008000"/>
          <w:rtl/>
        </w:rPr>
        <w:t xml:space="preserve">قَالَ: قُلْتُ لَهُ النُّفَسَاءُ مَتَى تُصَلِّي فَقَالَ تَقْعُدُ بِقَدْرِ حَيْضِهَا وَ تَسْتَظْهِرُ بِيَوْمَيْنِ فَإِنِ انْقَطَعَ الدَّمُ وَ إِلَّا اغْتَسَلَتْ وَ احْتَشَتْ وَ اسْتَثْفَرَتْ وَ صَلَّتْ فَإِنْ جَازَ الدَّمُ الْكُرْسُفَ تَعَصَّبَتْ وَ اغْتَسَلَتْ ثُمَّ صَلَّتِ الْغَدَاةَ بِغُسْلٍ وَ الظُّهْرَ وَ الْعَصْرَ بِغُسْلٍ وَ الْمَغْرِبَ وَ الْعِشَاءَ بِغُسْلٍ وَ إِنْ لَمْ يَجُزِ الدَّمُ الْكُرْسُفَ صَلَّتْ بِغُسْلٍ وَاحِدٍ قُلْتُ وَ الْحَائِضُ قَالَ مِثْلُ ذَلِكَ سَوَاءً فَإِنِ انْقَطَعَ عَنْهَا الدَّمُ وَ إِلَّا فَهِيَ مُسْتَحَاضَةٌ تَصْنَعُ مِثْلَ النُّفَسَاءِ سَوَاءً ثُمَّ تُصَلِّي </w:t>
      </w:r>
      <w:commentRangeStart w:id="0"/>
      <w:r w:rsidRPr="000F02DC">
        <w:rPr>
          <w:rFonts w:cs="B Badr" w:hint="cs"/>
          <w:b w:val="0"/>
          <w:bCs w:val="0"/>
          <w:color w:val="008000"/>
          <w:rtl/>
        </w:rPr>
        <w:t xml:space="preserve">وَ لَا تَدَعُ الصَّلَاةَ عَلَى حَالٍ </w:t>
      </w:r>
      <w:commentRangeEnd w:id="0"/>
      <w:r w:rsidRPr="000F02DC">
        <w:rPr>
          <w:rFonts w:cs="B Badr"/>
          <w:b w:val="0"/>
          <w:bCs w:val="0"/>
          <w:color w:val="008000"/>
          <w:rtl/>
        </w:rPr>
        <w:commentReference w:id="0"/>
      </w:r>
      <w:r w:rsidRPr="000F02DC">
        <w:rPr>
          <w:rFonts w:cs="B Badr" w:hint="cs"/>
          <w:b w:val="0"/>
          <w:bCs w:val="0"/>
          <w:color w:val="008000"/>
          <w:rtl/>
        </w:rPr>
        <w:t>فَإِنَّ النَّبِيَّ ص قَالَ الصَّلَاةُ عِمَادُ دِينِكُمْ.</w:t>
      </w:r>
      <w:r w:rsidR="000F02DC" w:rsidRPr="000F02DC">
        <w:rPr>
          <w:rStyle w:val="FootnoteReference"/>
          <w:rFonts w:cs="B Badr"/>
          <w:b w:val="0"/>
          <w:bCs w:val="0"/>
          <w:color w:val="008000"/>
          <w:rtl/>
        </w:rPr>
        <w:footnoteReference w:id="8"/>
      </w:r>
    </w:p>
    <w:p w14:paraId="6426A396" w14:textId="77777777" w:rsidR="00EF4D25" w:rsidRPr="000F02DC" w:rsidRDefault="00EF4D25" w:rsidP="00EF4D25">
      <w:pPr>
        <w:rPr>
          <w:rFonts w:cs="B Badr"/>
          <w:b w:val="0"/>
          <w:bCs w:val="0"/>
          <w:color w:val="FF0000"/>
          <w:rtl/>
        </w:rPr>
      </w:pPr>
      <w:r w:rsidRPr="000F02DC">
        <w:rPr>
          <w:rFonts w:cs="B Badr" w:hint="cs"/>
          <w:b w:val="0"/>
          <w:bCs w:val="0"/>
          <w:color w:val="FF0000"/>
          <w:rtl/>
        </w:rPr>
        <w:t xml:space="preserve">سند روایت </w:t>
      </w:r>
    </w:p>
    <w:p w14:paraId="395E9466" w14:textId="54F1FABB" w:rsidR="00EF4D25" w:rsidRPr="00EF4D25" w:rsidRDefault="00EF4D25" w:rsidP="00EF4D25">
      <w:pPr>
        <w:rPr>
          <w:rFonts w:cs="B Badr"/>
          <w:b w:val="0"/>
          <w:bCs w:val="0"/>
          <w:rtl/>
        </w:rPr>
      </w:pPr>
      <w:r w:rsidRPr="00EF4D25">
        <w:rPr>
          <w:rFonts w:cs="B Badr" w:hint="cs"/>
          <w:b w:val="0"/>
          <w:bCs w:val="0"/>
          <w:rtl/>
        </w:rPr>
        <w:t>روایت سه سند دارد. سند اول، روایت کلینی از احمد بن محمد بن عیسی است. سند دوم، از علی بن ابراهیم از پدرش است. سند سوم، از محمد بن اسماعیل که از مشایخ کلینی و از رجال بی واسطه کامل الزیارات است. محقق خویی ابتدا برای همه رجال کتاب کامل الزیارات قائل به توثیق عام بودند ولی قبل وفات از نظر خود برگشتند با اطلاعیه ای فقط رجال بی واسطه را قائل شدند. مراد از جمیعاً یعنی احمد</w:t>
      </w:r>
      <w:r w:rsidR="000F02DC">
        <w:rPr>
          <w:rFonts w:cs="B Badr" w:hint="cs"/>
          <w:b w:val="0"/>
          <w:bCs w:val="0"/>
          <w:rtl/>
        </w:rPr>
        <w:t xml:space="preserve"> بن محمد و ابراهیم بن هاشم و فضل</w:t>
      </w:r>
      <w:r w:rsidRPr="00EF4D25">
        <w:rPr>
          <w:rFonts w:cs="B Badr" w:hint="cs"/>
          <w:b w:val="0"/>
          <w:bCs w:val="0"/>
          <w:rtl/>
        </w:rPr>
        <w:t xml:space="preserve"> بن شاذان از حماد بن عیسی نقل می کنند. که از اجلاء اصحاب امام کاظم علیه السلام است غریق الجعفة است. حریز بن عبد الله سجستانی است. و زراره بن اعین سنسن شیبانی است. این سه سند قابل اخذ است. اضمار در روایت</w:t>
      </w:r>
      <w:r w:rsidR="000F02DC">
        <w:rPr>
          <w:rFonts w:cs="B Badr" w:hint="cs"/>
          <w:b w:val="0"/>
          <w:bCs w:val="0"/>
          <w:rtl/>
        </w:rPr>
        <w:t xml:space="preserve"> هم</w:t>
      </w:r>
      <w:r w:rsidRPr="00EF4D25">
        <w:rPr>
          <w:rFonts w:cs="B Badr" w:hint="cs"/>
          <w:b w:val="0"/>
          <w:bCs w:val="0"/>
          <w:rtl/>
        </w:rPr>
        <w:t xml:space="preserve"> مضر نیست چون مضمر زراره است</w:t>
      </w:r>
    </w:p>
    <w:p w14:paraId="7C6FDDE6" w14:textId="77777777" w:rsidR="00EF4D25" w:rsidRPr="000F02DC" w:rsidRDefault="00EF4D25" w:rsidP="00EF4D25">
      <w:pPr>
        <w:rPr>
          <w:rFonts w:cs="B Badr"/>
          <w:b w:val="0"/>
          <w:bCs w:val="0"/>
          <w:color w:val="FF0000"/>
          <w:rtl/>
        </w:rPr>
      </w:pPr>
      <w:r w:rsidRPr="000F02DC">
        <w:rPr>
          <w:rFonts w:cs="B Badr" w:hint="cs"/>
          <w:b w:val="0"/>
          <w:bCs w:val="0"/>
          <w:color w:val="FF0000"/>
          <w:rtl/>
        </w:rPr>
        <w:t>دلالت روایت</w:t>
      </w:r>
    </w:p>
    <w:p w14:paraId="6AA0C061" w14:textId="1B5751BA" w:rsidR="00EF4D25" w:rsidRPr="00EF4D25" w:rsidRDefault="000F02DC" w:rsidP="00EF4D25">
      <w:pPr>
        <w:rPr>
          <w:rFonts w:cs="B Badr"/>
          <w:b w:val="0"/>
          <w:bCs w:val="0"/>
          <w:rtl/>
        </w:rPr>
      </w:pPr>
      <w:r>
        <w:rPr>
          <w:rFonts w:cs="B Badr" w:hint="cs"/>
          <w:b w:val="0"/>
          <w:bCs w:val="0"/>
          <w:rtl/>
        </w:rPr>
        <w:lastRenderedPageBreak/>
        <w:t>راوی مساله درباره  نفساء</w:t>
      </w:r>
      <w:r w:rsidR="00EF4D25" w:rsidRPr="00EF4D25">
        <w:rPr>
          <w:rFonts w:cs="B Badr" w:hint="cs"/>
          <w:b w:val="0"/>
          <w:bCs w:val="0"/>
          <w:rtl/>
        </w:rPr>
        <w:t xml:space="preserve"> سوال می کند و</w:t>
      </w:r>
      <w:r>
        <w:rPr>
          <w:rFonts w:cs="B Badr" w:hint="cs"/>
          <w:b w:val="0"/>
          <w:bCs w:val="0"/>
          <w:rtl/>
        </w:rPr>
        <w:t xml:space="preserve"> امام علیه السلام جواب می دهند،</w:t>
      </w:r>
      <w:r w:rsidR="00EF4D25" w:rsidRPr="00EF4D25">
        <w:rPr>
          <w:rFonts w:cs="B Badr" w:hint="cs"/>
          <w:b w:val="0"/>
          <w:bCs w:val="0"/>
          <w:rtl/>
        </w:rPr>
        <w:t xml:space="preserve"> ذیل روایت می فرماید« و لا تدع الصلاة علی حالٍ فان النبی قال الصلاة عماد دینکم» یعنی نفساء در هیچ حالی ترک نمی کند</w:t>
      </w:r>
    </w:p>
    <w:p w14:paraId="340144F2" w14:textId="77777777" w:rsidR="00EF4D25" w:rsidRPr="00EF4D25" w:rsidRDefault="00EF4D25" w:rsidP="00EF4D25">
      <w:pPr>
        <w:rPr>
          <w:rFonts w:cs="B Badr"/>
          <w:b w:val="0"/>
          <w:bCs w:val="0"/>
          <w:rtl/>
        </w:rPr>
      </w:pPr>
      <w:r w:rsidRPr="00EF4D25">
        <w:rPr>
          <w:rFonts w:cs="B Badr" w:hint="cs"/>
          <w:b w:val="0"/>
          <w:bCs w:val="0"/>
          <w:rtl/>
        </w:rPr>
        <w:t>ان قلت: شاید حکم اختصاص به نفساء دارد چون تعبیر به نفساء شده است</w:t>
      </w:r>
    </w:p>
    <w:p w14:paraId="2FBECD7C" w14:textId="77777777" w:rsidR="00EF4D25" w:rsidRPr="00EF4D25" w:rsidRDefault="00EF4D25" w:rsidP="00EF4D25">
      <w:pPr>
        <w:rPr>
          <w:rFonts w:cs="B Badr"/>
          <w:b w:val="0"/>
          <w:bCs w:val="0"/>
          <w:rtl/>
        </w:rPr>
      </w:pPr>
      <w:r w:rsidRPr="00EF4D25">
        <w:rPr>
          <w:rFonts w:cs="B Badr" w:hint="cs"/>
          <w:b w:val="0"/>
          <w:bCs w:val="0"/>
          <w:rtl/>
        </w:rPr>
        <w:t>قلت: روشن است که فرقی بین نفساء و دیگران نیست. مضافاً به تعلیل در زیر معلوم می شود غیر نفساء هم نماز را در هیچ حالی نباید ترک کند. و مراد از اینکه نفساء نماز را در هیچ حالی ترک نکند یعنی به وظیفه خود عمل کند همچنانکه به وظیفه استحاضه عمل می کند.</w:t>
      </w:r>
    </w:p>
    <w:p w14:paraId="45DDD228" w14:textId="77777777" w:rsidR="00EF4D25" w:rsidRPr="00EF4D25" w:rsidRDefault="00EF4D25" w:rsidP="00EF4D25">
      <w:pPr>
        <w:rPr>
          <w:rFonts w:cs="B Badr"/>
          <w:b w:val="0"/>
          <w:bCs w:val="0"/>
          <w:rtl/>
        </w:rPr>
      </w:pPr>
      <w:r w:rsidRPr="00EF4D25">
        <w:rPr>
          <w:rFonts w:cs="B Badr" w:hint="cs"/>
          <w:b w:val="0"/>
          <w:bCs w:val="0"/>
          <w:rtl/>
        </w:rPr>
        <w:t>بنابراین درست است که تعبیر« الصلاة لا تسقط بحال» در روایتی وارد نشده است ولی تعبیر« و لا تدع الصلاة علی حال» در روایت فوق وارد شده است. لذا چگونه می گوید نماز اداءً از فاقد الطهورین ساقط می شود.</w:t>
      </w:r>
    </w:p>
    <w:p w14:paraId="69D426A4" w14:textId="59855384" w:rsidR="00EF4D25" w:rsidRPr="00EF4D25" w:rsidRDefault="000F02DC" w:rsidP="00EF4D25">
      <w:pPr>
        <w:rPr>
          <w:rFonts w:cs="B Badr"/>
          <w:b w:val="0"/>
          <w:bCs w:val="0"/>
          <w:rtl/>
        </w:rPr>
      </w:pPr>
      <w:r>
        <w:rPr>
          <w:rFonts w:cs="B Badr" w:hint="cs"/>
          <w:b w:val="0"/>
          <w:bCs w:val="0"/>
          <w:rtl/>
        </w:rPr>
        <w:t xml:space="preserve">پاسخ: </w:t>
      </w:r>
      <w:r w:rsidR="00EF4D25" w:rsidRPr="00EF4D25">
        <w:rPr>
          <w:rFonts w:cs="B Badr" w:hint="cs"/>
          <w:b w:val="0"/>
          <w:bCs w:val="0"/>
          <w:rtl/>
        </w:rPr>
        <w:t xml:space="preserve"> </w:t>
      </w:r>
      <w:r w:rsidR="005E565D">
        <w:rPr>
          <w:rFonts w:cs="B Badr" w:hint="cs"/>
          <w:b w:val="0"/>
          <w:bCs w:val="0"/>
          <w:rtl/>
        </w:rPr>
        <w:t xml:space="preserve">بر </w:t>
      </w:r>
      <w:r w:rsidR="00EF4D25" w:rsidRPr="00EF4D25">
        <w:rPr>
          <w:rFonts w:cs="B Badr" w:hint="cs"/>
          <w:b w:val="0"/>
          <w:bCs w:val="0"/>
          <w:rtl/>
        </w:rPr>
        <w:t>نماز بدون طهور</w:t>
      </w:r>
      <w:r w:rsidR="005E565D">
        <w:rPr>
          <w:rFonts w:cs="B Badr" w:hint="cs"/>
          <w:b w:val="0"/>
          <w:bCs w:val="0"/>
          <w:rtl/>
        </w:rPr>
        <w:t>،</w:t>
      </w:r>
      <w:r w:rsidR="00EF4D25" w:rsidRPr="00EF4D25">
        <w:rPr>
          <w:rFonts w:cs="B Badr" w:hint="cs"/>
          <w:b w:val="0"/>
          <w:bCs w:val="0"/>
          <w:rtl/>
        </w:rPr>
        <w:t xml:space="preserve"> نماز صدق نمی کند. چون هویت نماز گره خورده با طهور و رکوع و سجود است. بنابراین چون نماز صدق نمی ک</w:t>
      </w:r>
      <w:r w:rsidR="005E565D">
        <w:rPr>
          <w:rFonts w:cs="B Badr" w:hint="cs"/>
          <w:b w:val="0"/>
          <w:bCs w:val="0"/>
          <w:rtl/>
        </w:rPr>
        <w:t>ند لذا وجوب ادائی ساقط می شود. درنتیجه</w:t>
      </w:r>
      <w:r w:rsidR="00EF4D25" w:rsidRPr="00EF4D25">
        <w:rPr>
          <w:rFonts w:cs="B Badr" w:hint="cs"/>
          <w:b w:val="0"/>
          <w:bCs w:val="0"/>
          <w:rtl/>
        </w:rPr>
        <w:t xml:space="preserve"> وجوب نماز ادائ</w:t>
      </w:r>
      <w:r w:rsidR="005E565D">
        <w:rPr>
          <w:rFonts w:cs="B Badr" w:hint="cs"/>
          <w:b w:val="0"/>
          <w:bCs w:val="0"/>
          <w:rtl/>
        </w:rPr>
        <w:t>ی تکلیف ما لایطاق می شود. اما به دلیل « اقض ما فات کما فات»،</w:t>
      </w:r>
      <w:r w:rsidR="00EF4D25" w:rsidRPr="00EF4D25">
        <w:rPr>
          <w:rFonts w:cs="B Badr" w:hint="cs"/>
          <w:b w:val="0"/>
          <w:bCs w:val="0"/>
          <w:rtl/>
        </w:rPr>
        <w:t xml:space="preserve"> فوت </w:t>
      </w:r>
      <w:r w:rsidR="005E565D">
        <w:rPr>
          <w:rFonts w:cs="B Badr" w:hint="cs"/>
          <w:b w:val="0"/>
          <w:bCs w:val="0"/>
          <w:rtl/>
        </w:rPr>
        <w:t xml:space="preserve">صدق </w:t>
      </w:r>
      <w:r w:rsidR="00EF4D25" w:rsidRPr="00EF4D25">
        <w:rPr>
          <w:rFonts w:cs="B Badr" w:hint="cs"/>
          <w:b w:val="0"/>
          <w:bCs w:val="0"/>
          <w:rtl/>
        </w:rPr>
        <w:t>می شود</w:t>
      </w:r>
      <w:r w:rsidR="005E565D">
        <w:rPr>
          <w:rFonts w:cs="B Badr" w:hint="cs"/>
          <w:b w:val="0"/>
          <w:bCs w:val="0"/>
          <w:rtl/>
        </w:rPr>
        <w:t>،</w:t>
      </w:r>
      <w:r w:rsidR="00EF4D25" w:rsidRPr="00EF4D25">
        <w:rPr>
          <w:rFonts w:cs="B Badr" w:hint="cs"/>
          <w:b w:val="0"/>
          <w:bCs w:val="0"/>
          <w:rtl/>
        </w:rPr>
        <w:t xml:space="preserve"> </w:t>
      </w:r>
      <w:r w:rsidR="005E565D">
        <w:rPr>
          <w:rFonts w:cs="B Badr" w:hint="cs"/>
          <w:b w:val="0"/>
          <w:bCs w:val="0"/>
          <w:rtl/>
        </w:rPr>
        <w:t xml:space="preserve">لذا </w:t>
      </w:r>
      <w:r w:rsidR="00EF4D25" w:rsidRPr="00EF4D25">
        <w:rPr>
          <w:rFonts w:cs="B Badr" w:hint="cs"/>
          <w:b w:val="0"/>
          <w:bCs w:val="0"/>
          <w:rtl/>
        </w:rPr>
        <w:t>قضای نماز واجب است</w:t>
      </w:r>
      <w:r w:rsidR="005E565D">
        <w:rPr>
          <w:rFonts w:cs="B Badr" w:hint="cs"/>
          <w:b w:val="0"/>
          <w:bCs w:val="0"/>
          <w:rtl/>
        </w:rPr>
        <w:t>.</w:t>
      </w:r>
      <w:r w:rsidR="00EF4D25" w:rsidRPr="00EF4D25">
        <w:rPr>
          <w:rFonts w:cs="B Badr" w:hint="cs"/>
          <w:b w:val="0"/>
          <w:bCs w:val="0"/>
          <w:rtl/>
        </w:rPr>
        <w:t xml:space="preserve"> مانند صورتی که ملکف خواب بماند و اداءً نماز را نخواند صدق فوت بر او می شود باید قضای آن را بخواند.</w:t>
      </w:r>
    </w:p>
    <w:p w14:paraId="0ADB40D1" w14:textId="77777777" w:rsidR="008027AD" w:rsidRDefault="008027AD">
      <w:bookmarkStart w:id="1" w:name="_GoBack"/>
      <w:bookmarkEnd w:id="1"/>
    </w:p>
    <w:sectPr w:rsidR="008027AD" w:rsidSect="000E4C02">
      <w:headerReference w:type="default" r:id="rId9"/>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drlaptop" w:date="2020-04-06T23:04:00Z" w:initials="d">
    <w:p w14:paraId="246F8979" w14:textId="77777777" w:rsidR="00EF4D25" w:rsidRDefault="00EF4D25" w:rsidP="00EF4D25">
      <w:pPr>
        <w:pStyle w:val="CommentText"/>
      </w:pPr>
      <w:r>
        <w:rPr>
          <w:rStyle w:val="CommentReference"/>
        </w:rPr>
        <w:annotationRef/>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246F8979"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C29E6C" w14:textId="77777777" w:rsidR="00CF1617" w:rsidRDefault="00CF1617" w:rsidP="00CF1617">
      <w:pPr>
        <w:spacing w:after="0" w:line="240" w:lineRule="auto"/>
      </w:pPr>
      <w:r>
        <w:separator/>
      </w:r>
    </w:p>
  </w:endnote>
  <w:endnote w:type="continuationSeparator" w:id="0">
    <w:p w14:paraId="288A5006" w14:textId="77777777" w:rsidR="00CF1617" w:rsidRDefault="00CF1617" w:rsidP="00CF161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B Badr">
    <w:panose1 w:val="00000400000000000000"/>
    <w:charset w:val="B2"/>
    <w:family w:val="auto"/>
    <w:pitch w:val="variable"/>
    <w:sig w:usb0="00002001" w:usb1="80000000" w:usb2="00000008" w:usb3="00000000" w:csb0="00000040" w:csb1="00000000"/>
  </w:font>
  <w:font w:name="Segoe UI">
    <w:panose1 w:val="020B0502040204020203"/>
    <w:charset w:val="00"/>
    <w:family w:val="swiss"/>
    <w:pitch w:val="variable"/>
    <w:sig w:usb0="E00022FF" w:usb1="C000205B" w:usb2="00000009" w:usb3="00000000" w:csb0="000001DF"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20DE197" w14:textId="77777777" w:rsidR="00CF1617" w:rsidRDefault="00CF1617" w:rsidP="00CF1617">
      <w:pPr>
        <w:spacing w:after="0" w:line="240" w:lineRule="auto"/>
      </w:pPr>
      <w:r>
        <w:separator/>
      </w:r>
    </w:p>
  </w:footnote>
  <w:footnote w:type="continuationSeparator" w:id="0">
    <w:p w14:paraId="7B2BD9E3" w14:textId="77777777" w:rsidR="00CF1617" w:rsidRDefault="00CF1617" w:rsidP="00CF1617">
      <w:pPr>
        <w:spacing w:after="0" w:line="240" w:lineRule="auto"/>
      </w:pPr>
      <w:r>
        <w:continuationSeparator/>
      </w:r>
    </w:p>
  </w:footnote>
  <w:footnote w:id="1">
    <w:p w14:paraId="7E8A5AEB" w14:textId="3CBFBDA2" w:rsidR="00CF1617" w:rsidRPr="00CF1617" w:rsidRDefault="00CF1617" w:rsidP="00CF1617">
      <w:pPr>
        <w:pStyle w:val="FootnoteText"/>
        <w:rPr>
          <w:rFonts w:hint="cs"/>
        </w:rPr>
      </w:pPr>
      <w:r w:rsidRPr="00CF1617">
        <w:footnoteRef/>
      </w:r>
      <w:r w:rsidRPr="00CF1617">
        <w:rPr>
          <w:rtl/>
        </w:rPr>
        <w:t xml:space="preserve"> </w:t>
      </w:r>
      <w:hyperlink r:id="rId1" w:history="1">
        <w:r w:rsidRPr="00CF1617">
          <w:rPr>
            <w:rStyle w:val="Hyperlink"/>
            <w:rtl/>
          </w:rPr>
          <w:t>شرائع الاسلام- ط استقلال، المحقق الحلي، ج1، ص40.</w:t>
        </w:r>
      </w:hyperlink>
    </w:p>
  </w:footnote>
  <w:footnote w:id="2">
    <w:p w14:paraId="0D9E32C3" w14:textId="13BFB334" w:rsidR="000B5913" w:rsidRPr="000B5913" w:rsidRDefault="000B5913" w:rsidP="000B5913">
      <w:pPr>
        <w:pStyle w:val="FootnoteText"/>
        <w:rPr>
          <w:rFonts w:hint="cs"/>
        </w:rPr>
      </w:pPr>
      <w:r w:rsidRPr="000B5913">
        <w:footnoteRef/>
      </w:r>
      <w:r w:rsidRPr="000B5913">
        <w:rPr>
          <w:rtl/>
        </w:rPr>
        <w:t xml:space="preserve"> </w:t>
      </w:r>
      <w:hyperlink r:id="rId2" w:history="1">
        <w:r w:rsidRPr="000B5913">
          <w:rPr>
            <w:rStyle w:val="Hyperlink"/>
            <w:rtl/>
          </w:rPr>
          <w:t>جواهر الكلام، النجفي الجواهري، الشيخ محمد حسن، ج5، ص234.</w:t>
        </w:r>
      </w:hyperlink>
    </w:p>
  </w:footnote>
  <w:footnote w:id="3">
    <w:p w14:paraId="5B884331" w14:textId="0DE788FA" w:rsidR="000B5913" w:rsidRPr="000B5913" w:rsidRDefault="000B5913" w:rsidP="000B5913">
      <w:pPr>
        <w:pStyle w:val="FootnoteText"/>
        <w:rPr>
          <w:rFonts w:hint="cs"/>
        </w:rPr>
      </w:pPr>
      <w:r w:rsidRPr="000B5913">
        <w:footnoteRef/>
      </w:r>
      <w:r w:rsidRPr="000B5913">
        <w:rPr>
          <w:rtl/>
        </w:rPr>
        <w:t xml:space="preserve"> </w:t>
      </w:r>
      <w:hyperlink r:id="rId3" w:history="1">
        <w:r w:rsidRPr="000B5913">
          <w:rPr>
            <w:rStyle w:val="Hyperlink"/>
            <w:rFonts w:hint="cs"/>
            <w:rtl/>
          </w:rPr>
          <w:t>العروة</w:t>
        </w:r>
        <w:r w:rsidRPr="000B5913">
          <w:rPr>
            <w:rStyle w:val="Hyperlink"/>
            <w:rtl/>
          </w:rPr>
          <w:t xml:space="preserve"> الوثقى - جماعة المدرس</w:t>
        </w:r>
        <w:r w:rsidRPr="000B5913">
          <w:rPr>
            <w:rStyle w:val="Hyperlink"/>
            <w:rFonts w:hint="cs"/>
            <w:rtl/>
          </w:rPr>
          <w:t>ین،</w:t>
        </w:r>
        <w:r w:rsidRPr="000B5913">
          <w:rPr>
            <w:rStyle w:val="Hyperlink"/>
            <w:rtl/>
          </w:rPr>
          <w:t xml:space="preserve"> الطباطبائي اليزدي، السيد محمد كاظم، ج3، ص62.</w:t>
        </w:r>
      </w:hyperlink>
    </w:p>
  </w:footnote>
  <w:footnote w:id="4">
    <w:p w14:paraId="46D62EA4" w14:textId="5399ED03" w:rsidR="000B5913" w:rsidRPr="00813E4E" w:rsidRDefault="000B5913" w:rsidP="00813E4E">
      <w:pPr>
        <w:rPr>
          <w:rFonts w:cs="B Badr" w:hint="cs"/>
          <w:b w:val="0"/>
          <w:bCs w:val="0"/>
          <w:sz w:val="18"/>
          <w:szCs w:val="18"/>
        </w:rPr>
      </w:pPr>
      <w:r w:rsidRPr="00813E4E">
        <w:rPr>
          <w:rStyle w:val="FootnoteReference"/>
          <w:b w:val="0"/>
          <w:bCs w:val="0"/>
          <w:sz w:val="20"/>
          <w:szCs w:val="20"/>
        </w:rPr>
        <w:footnoteRef/>
      </w:r>
      <w:r w:rsidRPr="00813E4E">
        <w:rPr>
          <w:b w:val="0"/>
          <w:bCs w:val="0"/>
          <w:sz w:val="20"/>
          <w:szCs w:val="20"/>
          <w:rtl/>
        </w:rPr>
        <w:t xml:space="preserve"> </w:t>
      </w:r>
      <w:r w:rsidRPr="00813E4E">
        <w:rPr>
          <w:rFonts w:cs="B Badr" w:hint="cs"/>
          <w:b w:val="0"/>
          <w:bCs w:val="0"/>
          <w:sz w:val="18"/>
          <w:szCs w:val="18"/>
          <w:rtl/>
        </w:rPr>
        <w:t>منتهی المطلب- مجمع البحوث الاسلامة</w:t>
      </w:r>
      <w:r w:rsidR="00813E4E" w:rsidRPr="00813E4E">
        <w:rPr>
          <w:rFonts w:cs="B Badr" w:hint="cs"/>
          <w:b w:val="0"/>
          <w:bCs w:val="0"/>
          <w:sz w:val="18"/>
          <w:szCs w:val="18"/>
          <w:rtl/>
        </w:rPr>
        <w:t>،حلی علامة، حسین بن یوسف بن مطهر الاسدی ج3، ص 73-74</w:t>
      </w:r>
    </w:p>
  </w:footnote>
  <w:footnote w:id="5">
    <w:p w14:paraId="2099CD15" w14:textId="7BEB73F5" w:rsidR="00813E4E" w:rsidRPr="00813E4E" w:rsidRDefault="00813E4E">
      <w:pPr>
        <w:pStyle w:val="FootnoteText"/>
        <w:rPr>
          <w:rFonts w:cs="B Badr" w:hint="cs"/>
          <w:b w:val="0"/>
          <w:bCs w:val="0"/>
        </w:rPr>
      </w:pPr>
      <w:r>
        <w:rPr>
          <w:rStyle w:val="FootnoteReference"/>
        </w:rPr>
        <w:footnoteRef/>
      </w:r>
      <w:r>
        <w:rPr>
          <w:rtl/>
        </w:rPr>
        <w:t xml:space="preserve"> </w:t>
      </w:r>
      <w:r w:rsidRPr="00813E4E">
        <w:rPr>
          <w:rFonts w:cs="B Badr" w:hint="cs"/>
          <w:b w:val="0"/>
          <w:bCs w:val="0"/>
          <w:rtl/>
        </w:rPr>
        <w:t>، البیان-</w:t>
      </w:r>
      <w:r>
        <w:rPr>
          <w:rFonts w:cs="B Badr" w:hint="cs"/>
          <w:b w:val="0"/>
          <w:bCs w:val="0"/>
          <w:rtl/>
        </w:rPr>
        <w:t xml:space="preserve"> عاملی ، شهید اول، محمد بن مکی ص 86</w:t>
      </w:r>
    </w:p>
  </w:footnote>
  <w:footnote w:id="6">
    <w:p w14:paraId="7528FBFC" w14:textId="28449E93" w:rsidR="00813E4E" w:rsidRDefault="00813E4E" w:rsidP="00813E4E">
      <w:pPr>
        <w:pStyle w:val="FootnoteText"/>
        <w:rPr>
          <w:rFonts w:hint="cs"/>
          <w:rtl/>
        </w:rPr>
      </w:pPr>
      <w:r>
        <w:rPr>
          <w:rStyle w:val="FootnoteReference"/>
        </w:rPr>
        <w:footnoteRef/>
      </w:r>
      <w:r>
        <w:rPr>
          <w:rtl/>
        </w:rPr>
        <w:t xml:space="preserve"> </w:t>
      </w:r>
      <w:r>
        <w:rPr>
          <w:rFonts w:hint="cs"/>
          <w:rtl/>
        </w:rPr>
        <w:t>، مدارک الاحکام</w:t>
      </w:r>
      <w:r w:rsidR="00A1354D">
        <w:rPr>
          <w:rFonts w:hint="cs"/>
          <w:rtl/>
        </w:rPr>
        <w:t xml:space="preserve"> فی شرح شرائع الاسلام </w:t>
      </w:r>
      <w:r w:rsidR="00A1354D">
        <w:rPr>
          <w:rtl/>
        </w:rPr>
        <w:t>–</w:t>
      </w:r>
      <w:r>
        <w:rPr>
          <w:rFonts w:hint="cs"/>
          <w:rtl/>
        </w:rPr>
        <w:t xml:space="preserve"> </w:t>
      </w:r>
      <w:r w:rsidR="00A1354D">
        <w:rPr>
          <w:rFonts w:hint="cs"/>
          <w:rtl/>
        </w:rPr>
        <w:t xml:space="preserve">عاملی، محمدبن علی موسوی ، </w:t>
      </w:r>
      <w:r>
        <w:rPr>
          <w:rFonts w:hint="cs"/>
          <w:rtl/>
        </w:rPr>
        <w:t>ج2 ص242</w:t>
      </w:r>
    </w:p>
  </w:footnote>
  <w:footnote w:id="7">
    <w:p w14:paraId="075B3F60" w14:textId="3FA43AF5" w:rsidR="00A1354D" w:rsidRPr="00A1354D" w:rsidRDefault="00A1354D" w:rsidP="00A1354D">
      <w:pPr>
        <w:pStyle w:val="FootnoteText"/>
        <w:rPr>
          <w:rFonts w:hint="cs"/>
        </w:rPr>
      </w:pPr>
      <w:r w:rsidRPr="00A1354D">
        <w:footnoteRef/>
      </w:r>
      <w:r w:rsidRPr="00A1354D">
        <w:rPr>
          <w:rtl/>
        </w:rPr>
        <w:t xml:space="preserve"> </w:t>
      </w:r>
      <w:hyperlink r:id="rId4" w:history="1">
        <w:r w:rsidRPr="00A1354D">
          <w:rPr>
            <w:rStyle w:val="Hyperlink"/>
            <w:rtl/>
          </w:rPr>
          <w:t>وسائل الشيعة، الشيخ الحر العاملي، ج6، ص310، أبواب الرکوع، باب9، ح1، ط آل البيت.</w:t>
        </w:r>
      </w:hyperlink>
    </w:p>
  </w:footnote>
  <w:footnote w:id="8">
    <w:p w14:paraId="6E6711FD" w14:textId="296951CE" w:rsidR="000F02DC" w:rsidRPr="000F02DC" w:rsidRDefault="000F02DC" w:rsidP="000F02DC">
      <w:pPr>
        <w:pStyle w:val="FootnoteText"/>
        <w:rPr>
          <w:rFonts w:hint="cs"/>
          <w:rtl/>
        </w:rPr>
      </w:pPr>
      <w:r w:rsidRPr="000F02DC">
        <w:footnoteRef/>
      </w:r>
      <w:r w:rsidRPr="000F02DC">
        <w:rPr>
          <w:rtl/>
        </w:rPr>
        <w:t xml:space="preserve"> </w:t>
      </w:r>
      <w:hyperlink r:id="rId5" w:history="1">
        <w:r w:rsidRPr="000F02DC">
          <w:rPr>
            <w:rStyle w:val="Hyperlink"/>
            <w:rtl/>
          </w:rPr>
          <w:t>وسائل الشيعة، الشيخ الحر العاملي، ج2، ص373، أبواب الاستحاضه، باب1، ح5،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D4F416F" w14:textId="47944C14" w:rsidR="00CF1617" w:rsidRPr="00CF1617" w:rsidRDefault="00CF1617" w:rsidP="00CF1617">
    <w:pPr>
      <w:rPr>
        <w:rFonts w:cs="B Badr" w:hint="cs"/>
        <w:b w:val="0"/>
        <w:bCs w:val="0"/>
        <w:rtl/>
      </w:rPr>
    </w:pPr>
    <w:r w:rsidRPr="00CF1617">
      <w:rPr>
        <w:rFonts w:cs="B Badr" w:hint="cs"/>
        <w:b w:val="0"/>
        <w:bCs w:val="0"/>
        <w:rtl/>
      </w:rPr>
      <w:t>خارج فقه مسائل کرونا ویروس</w:t>
    </w:r>
  </w:p>
  <w:p w14:paraId="625A91B2" w14:textId="2FADE64C" w:rsidR="00CF1617" w:rsidRDefault="00CF1617" w:rsidP="00CF1617">
    <w:pPr>
      <w:rPr>
        <w:rFonts w:cs="B Badr"/>
        <w:b w:val="0"/>
        <w:bCs w:val="0"/>
        <w:rtl/>
      </w:rPr>
    </w:pPr>
    <w:r w:rsidRPr="00CF1617">
      <w:rPr>
        <w:rFonts w:cs="B Badr" w:hint="cs"/>
        <w:b w:val="0"/>
        <w:bCs w:val="0"/>
        <w:rtl/>
      </w:rPr>
      <w:t>استاد سید احمد خاتمی</w:t>
    </w:r>
  </w:p>
  <w:p w14:paraId="49012490" w14:textId="4BE4835A" w:rsidR="00CF1617" w:rsidRPr="00CF1617" w:rsidRDefault="00CF1617" w:rsidP="00CF1617">
    <w:pPr>
      <w:rPr>
        <w:rFonts w:cs="B Badr"/>
        <w:b w:val="0"/>
        <w:bCs w:val="0"/>
      </w:rPr>
    </w:pPr>
    <w:r>
      <w:rPr>
        <w:rFonts w:cs="B Badr" w:hint="cs"/>
        <w:b w:val="0"/>
        <w:bCs w:val="0"/>
        <w:rtl/>
      </w:rPr>
      <w:t>18/1/99</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drlaptop">
    <w15:presenceInfo w15:providerId="None" w15:userId="drlaptop"/>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4D25"/>
    <w:rsid w:val="000739A7"/>
    <w:rsid w:val="0008308E"/>
    <w:rsid w:val="000B5913"/>
    <w:rsid w:val="000E4C02"/>
    <w:rsid w:val="000F02DC"/>
    <w:rsid w:val="00152670"/>
    <w:rsid w:val="0028337A"/>
    <w:rsid w:val="005A6F16"/>
    <w:rsid w:val="005C369A"/>
    <w:rsid w:val="005E565D"/>
    <w:rsid w:val="00621D10"/>
    <w:rsid w:val="008027AD"/>
    <w:rsid w:val="00807BE3"/>
    <w:rsid w:val="00813E4E"/>
    <w:rsid w:val="0089488C"/>
    <w:rsid w:val="0091764E"/>
    <w:rsid w:val="00A1354D"/>
    <w:rsid w:val="00A84BAB"/>
    <w:rsid w:val="00B54D2E"/>
    <w:rsid w:val="00BB7F09"/>
    <w:rsid w:val="00C12DD7"/>
    <w:rsid w:val="00C26F21"/>
    <w:rsid w:val="00C518B3"/>
    <w:rsid w:val="00CF1617"/>
    <w:rsid w:val="00D31EC3"/>
    <w:rsid w:val="00D9044F"/>
    <w:rsid w:val="00DB1526"/>
    <w:rsid w:val="00EC0531"/>
    <w:rsid w:val="00EF4D25"/>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7B7642"/>
  <w15:chartTrackingRefBased/>
  <w15:docId w15:val="{C51BC5AA-74A6-49F6-8C03-8BF0ADF7C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color w:val="FF0000"/>
    </w:rPr>
  </w:style>
  <w:style w:type="character" w:customStyle="1" w:styleId="Heading10Char">
    <w:name w:val="Heading 10 Char"/>
    <w:basedOn w:val="DefaultParagraphFont"/>
    <w:link w:val="Heading10"/>
    <w:rsid w:val="00D9044F"/>
    <w:rPr>
      <w:color w:val="FF0000"/>
    </w:rPr>
  </w:style>
  <w:style w:type="character" w:styleId="CommentReference">
    <w:name w:val="annotation reference"/>
    <w:basedOn w:val="DefaultParagraphFont"/>
    <w:uiPriority w:val="99"/>
    <w:semiHidden/>
    <w:unhideWhenUsed/>
    <w:rsid w:val="00EF4D25"/>
    <w:rPr>
      <w:sz w:val="16"/>
      <w:szCs w:val="16"/>
    </w:rPr>
  </w:style>
  <w:style w:type="paragraph" w:styleId="CommentText">
    <w:name w:val="annotation text"/>
    <w:basedOn w:val="Normal"/>
    <w:link w:val="CommentTextChar"/>
    <w:uiPriority w:val="99"/>
    <w:semiHidden/>
    <w:unhideWhenUsed/>
    <w:rsid w:val="00EF4D25"/>
    <w:pPr>
      <w:spacing w:line="240" w:lineRule="auto"/>
    </w:pPr>
    <w:rPr>
      <w:rFonts w:cs="B Badr"/>
      <w:b w:val="0"/>
      <w:bCs w:val="0"/>
      <w:sz w:val="20"/>
      <w:szCs w:val="20"/>
    </w:rPr>
  </w:style>
  <w:style w:type="character" w:customStyle="1" w:styleId="CommentTextChar">
    <w:name w:val="Comment Text Char"/>
    <w:basedOn w:val="DefaultParagraphFont"/>
    <w:link w:val="CommentText"/>
    <w:uiPriority w:val="99"/>
    <w:semiHidden/>
    <w:rsid w:val="00EF4D25"/>
    <w:rPr>
      <w:rFonts w:cs="B Badr"/>
      <w:b w:val="0"/>
      <w:bCs w:val="0"/>
      <w:sz w:val="20"/>
      <w:szCs w:val="20"/>
    </w:rPr>
  </w:style>
  <w:style w:type="paragraph" w:styleId="Header">
    <w:name w:val="header"/>
    <w:basedOn w:val="Normal"/>
    <w:link w:val="HeaderChar"/>
    <w:uiPriority w:val="99"/>
    <w:unhideWhenUsed/>
    <w:rsid w:val="00CF1617"/>
    <w:pPr>
      <w:tabs>
        <w:tab w:val="center" w:pos="4513"/>
        <w:tab w:val="right" w:pos="9026"/>
      </w:tabs>
      <w:spacing w:after="0" w:line="240" w:lineRule="auto"/>
    </w:pPr>
  </w:style>
  <w:style w:type="character" w:customStyle="1" w:styleId="HeaderChar">
    <w:name w:val="Header Char"/>
    <w:basedOn w:val="DefaultParagraphFont"/>
    <w:link w:val="Header"/>
    <w:uiPriority w:val="99"/>
    <w:rsid w:val="00CF1617"/>
  </w:style>
  <w:style w:type="paragraph" w:styleId="Footer">
    <w:name w:val="footer"/>
    <w:basedOn w:val="Normal"/>
    <w:link w:val="FooterChar"/>
    <w:uiPriority w:val="99"/>
    <w:unhideWhenUsed/>
    <w:rsid w:val="00CF1617"/>
    <w:pPr>
      <w:tabs>
        <w:tab w:val="center" w:pos="4513"/>
        <w:tab w:val="right" w:pos="9026"/>
      </w:tabs>
      <w:spacing w:after="0" w:line="240" w:lineRule="auto"/>
    </w:pPr>
  </w:style>
  <w:style w:type="character" w:customStyle="1" w:styleId="FooterChar">
    <w:name w:val="Footer Char"/>
    <w:basedOn w:val="DefaultParagraphFont"/>
    <w:link w:val="Footer"/>
    <w:uiPriority w:val="99"/>
    <w:rsid w:val="00CF1617"/>
  </w:style>
  <w:style w:type="paragraph" w:styleId="FootnoteText">
    <w:name w:val="footnote text"/>
    <w:basedOn w:val="Normal"/>
    <w:link w:val="FootnoteTextChar"/>
    <w:uiPriority w:val="99"/>
    <w:unhideWhenUsed/>
    <w:rsid w:val="00CF1617"/>
    <w:pPr>
      <w:spacing w:after="0" w:line="240" w:lineRule="auto"/>
    </w:pPr>
    <w:rPr>
      <w:sz w:val="20"/>
      <w:szCs w:val="20"/>
    </w:rPr>
  </w:style>
  <w:style w:type="character" w:customStyle="1" w:styleId="FootnoteTextChar">
    <w:name w:val="Footnote Text Char"/>
    <w:basedOn w:val="DefaultParagraphFont"/>
    <w:link w:val="FootnoteText"/>
    <w:uiPriority w:val="99"/>
    <w:rsid w:val="00CF1617"/>
    <w:rPr>
      <w:sz w:val="20"/>
      <w:szCs w:val="20"/>
    </w:rPr>
  </w:style>
  <w:style w:type="character" w:styleId="FootnoteReference">
    <w:name w:val="footnote reference"/>
    <w:basedOn w:val="DefaultParagraphFont"/>
    <w:uiPriority w:val="99"/>
    <w:semiHidden/>
    <w:unhideWhenUsed/>
    <w:rsid w:val="00CF1617"/>
    <w:rPr>
      <w:vertAlign w:val="superscript"/>
    </w:rPr>
  </w:style>
  <w:style w:type="character" w:styleId="Hyperlink">
    <w:name w:val="Hyperlink"/>
    <w:basedOn w:val="DefaultParagraphFont"/>
    <w:uiPriority w:val="99"/>
    <w:unhideWhenUsed/>
    <w:rsid w:val="00CF1617"/>
    <w:rPr>
      <w:color w:val="0563C1" w:themeColor="hyperlink"/>
      <w:u w:val="single"/>
    </w:rPr>
  </w:style>
  <w:style w:type="paragraph" w:styleId="BalloonText">
    <w:name w:val="Balloon Text"/>
    <w:basedOn w:val="Normal"/>
    <w:link w:val="BalloonTextChar"/>
    <w:uiPriority w:val="99"/>
    <w:semiHidden/>
    <w:unhideWhenUsed/>
    <w:rsid w:val="000F02D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F02DC"/>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microsoft.com/office/2011/relationships/people" Target="people.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_rels/footnotes.xml.rels><?xml version="1.0" encoding="UTF-8" standalone="yes"?>
<Relationships xmlns="http://schemas.openxmlformats.org/package/2006/relationships"><Relationship Id="rId3" Type="http://schemas.openxmlformats.org/officeDocument/2006/relationships/hyperlink" Target="http://lib.eshia.ir/10027/3/62/&#1575;&#1604;&#1591;&#1607;&#1608;&#1585;&#1740;&#1606;" TargetMode="External"/><Relationship Id="rId2" Type="http://schemas.openxmlformats.org/officeDocument/2006/relationships/hyperlink" Target="http://lib.eshia.ir/10088/5/234/&#1575;&#1604;&#1575;&#1588;&#1576;&#1607;" TargetMode="External"/><Relationship Id="rId1" Type="http://schemas.openxmlformats.org/officeDocument/2006/relationships/hyperlink" Target="http://lib.eshia.ir/10099/1/40/&#1575;&#1604;&#1575;&#1588;&#1576;&#1607;" TargetMode="External"/><Relationship Id="rId5" Type="http://schemas.openxmlformats.org/officeDocument/2006/relationships/hyperlink" Target="http://lib.eshia.ir/11025/2/373/&#1576;&#1740;&#1608;&#1605;&#1740;&#1606;" TargetMode="External"/><Relationship Id="rId4" Type="http://schemas.openxmlformats.org/officeDocument/2006/relationships/hyperlink" Target="http://lib.eshia.ir/11025/6/310/&#1575;&#1579;&#1604;&#1575;&#157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177B2F-A788-429E-BA97-30A146C256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TotalTime>
  <Pages>5</Pages>
  <Words>1092</Words>
  <Characters>6227</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7305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drlaptop</cp:lastModifiedBy>
  <cp:revision>3</cp:revision>
  <dcterms:created xsi:type="dcterms:W3CDTF">2020-04-06T18:46:00Z</dcterms:created>
  <dcterms:modified xsi:type="dcterms:W3CDTF">2020-04-13T17:53:00Z</dcterms:modified>
</cp:coreProperties>
</file>