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امام باقر عليه السّلام ميفرمود: ايمان آنست كه در دل مستقر شود. و بنده را بسوى خداى عز و جل كشاند، و اطاعت خدا و گردن نهادن بفرمانش مصدق آن باشد، ولى اسلام گفتار و كردار ظاهرى است كه تمام فرق و جماعات مردم آن را دارند، و بوسيله آن جانها محفوظ ماند و ميراث پرداخت شود و زناشوئى روا گردد، و بر نماز و زكاة و روزه و حج اتفاق و اجتماع كنند، و بدان سبب از كفر خارج گشته، بايمان منصوب گردند، و اسلام شريك ايمان نيست، ولى ايمان با اسلام شريك گردد، و در گفتار (شهادتين) و كردار (عمل بمقررات دين) هر دو گرد آيند (يعنى چنين كسى هم مؤمن است و هم مسلمان) چنان كه كعبه در مسجد الحرام است، ولى مسجد الحرام در كعبه نيست، همچنين ايمان شريك اسلامست، ولى اسلام شريك ايمان نيست.</w:t>
      </w:r>
    </w:p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rtl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و خداى عز و جل فرمايد: «اعراب گفتند: ايمان آورديم، بگو ايمان نياورديد. بلكه بگوئيد اسلام آورديم، در صورتى كه هنوز ايمان در دلهايتان نفوذ نكرده است.» و سخن خداى عز و جل راست‏ترين سخن است.</w:t>
      </w:r>
    </w:p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rtl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عرضكردم: آيا مؤمن را بر مسلمان نسبت بفضائل (بخششها و مواهب دنيوى) و احكام و حدود و چيزهاى ديگر فضيلتى هست؟ فرمود: نه، هر دو نسبت باين امور يكسانند، ليكن فضيلت مؤمن بر مسلم نسبت باعمال آنها و موجبات تقربى است كه بسوى خداى عز و جل دارند.</w:t>
      </w:r>
    </w:p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rtl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عرضكردم: مگر خداى عز و جل نميفرمايد: «هر كس حسنه‏اى آورد، ده برابر آن پاداش دارد؟ در صورتى كه عقيده شما اين بود كه مسلمان با مؤمن نسبت بنماز و زكاة و روزه و حج يك حكم دارد. فرمود: مگر خداى عز و جل نميفرمايد: «خداى براى او چندين برابر بيشتر كند» مؤمنينند كه خداى عز و جل حسناتشان را چند برابر كند، هر حسنه‏ئى را هفتاد برابر، اين است فضيلت مؤمن (بر مسلم) و نيز خدا باندازه درستى ايمانش، حسنات او را چند برابر زياد كند، و نسبت بمؤمنين هر خيرى كه خواهد روا دارد.</w:t>
      </w:r>
    </w:p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rtl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عرضكردم: بفرمائيد: اگر كسى وارد اسلام شود، مگر نه اينست كه وارد ايمان هم شده است؟</w:t>
      </w:r>
    </w:p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rtl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فرمود: نه، بلكه منسوب بايمان گشته و از كفر خارج شده است، اكنون برايت مثلى ميزنم تا فضيلت ايمان را بر اسلام بفهمى:</w:t>
      </w:r>
    </w:p>
    <w:p w:rsidR="00AD2D73" w:rsidRPr="00C86573" w:rsidRDefault="00AD2D73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rtl/>
          <w:lang w:bidi="fa-IR"/>
        </w:rPr>
      </w:pP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بمن بگو اگر مردى را در ميان مسجد الحرام ببينى، شهادت ميدهى كه او را در كعبه ديده‏ئى؟</w:t>
      </w:r>
      <w:r w:rsidR="00D07F74"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86573">
        <w:rPr>
          <w:rFonts w:ascii="IranNastaliq" w:eastAsiaTheme="minorHAnsi" w:hAnsi="IranNastaliq" w:cs="B Nazanin" w:hint="cs"/>
          <w:color w:val="000000" w:themeColor="text1"/>
          <w:sz w:val="28"/>
          <w:szCs w:val="28"/>
          <w:rtl/>
          <w:lang w:bidi="fa-IR"/>
        </w:rPr>
        <w:t>عرضكردم: اين شهادت برايم روا نيست، فرمود: اگر مردى را در ميان كعبه ببينى، گواهى دهى كه او داخل مسجد الحرام گشته است؟ عرضكردم: آرى، فرمود: چگونه چنين شد؟ گفتم: زيرا او داخل كعبه نميشود، جز اينكه داخل مسجد الحرام شود، فرمود: درست فهميدى و نيكو گفتى: سپس فرمود ايمان و اسلام هم چنين‏اند. (تا كسى شهادتين نگويد باعتقاد قلبى و عمل بمقررات دينى نرسد)</w:t>
      </w:r>
    </w:p>
    <w:p w:rsidR="00E944B9" w:rsidRPr="00C86573" w:rsidRDefault="00E944B9" w:rsidP="00C86573">
      <w:pPr>
        <w:spacing w:line="276" w:lineRule="auto"/>
        <w:jc w:val="both"/>
        <w:rPr>
          <w:rFonts w:ascii="IranNastaliq" w:eastAsiaTheme="minorHAnsi" w:hAnsi="IranNastaliq" w:cs="B Nazanin"/>
          <w:color w:val="000000" w:themeColor="text1"/>
          <w:sz w:val="28"/>
          <w:szCs w:val="28"/>
          <w:lang w:bidi="fa-IR"/>
        </w:rPr>
      </w:pPr>
      <w:bookmarkStart w:id="0" w:name="_GoBack"/>
      <w:bookmarkEnd w:id="0"/>
    </w:p>
    <w:sectPr w:rsidR="00E944B9" w:rsidRPr="00C8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BB" w:rsidRDefault="00AD7DBB" w:rsidP="004A0BF6">
      <w:r>
        <w:separator/>
      </w:r>
    </w:p>
  </w:endnote>
  <w:endnote w:type="continuationSeparator" w:id="0">
    <w:p w:rsidR="00AD7DBB" w:rsidRDefault="00AD7DBB" w:rsidP="004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BB" w:rsidRDefault="00AD7DBB" w:rsidP="004A0BF6">
      <w:r>
        <w:separator/>
      </w:r>
    </w:p>
  </w:footnote>
  <w:footnote w:type="continuationSeparator" w:id="0">
    <w:p w:rsidR="00AD7DBB" w:rsidRDefault="00AD7DBB" w:rsidP="004A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8"/>
    <w:rsid w:val="0002504B"/>
    <w:rsid w:val="00077A83"/>
    <w:rsid w:val="000A395E"/>
    <w:rsid w:val="000D0FDA"/>
    <w:rsid w:val="0020001B"/>
    <w:rsid w:val="004A0BF6"/>
    <w:rsid w:val="004C63EB"/>
    <w:rsid w:val="007D022C"/>
    <w:rsid w:val="008E66E1"/>
    <w:rsid w:val="00AC3358"/>
    <w:rsid w:val="00AD2D73"/>
    <w:rsid w:val="00AD7DBB"/>
    <w:rsid w:val="00C86573"/>
    <w:rsid w:val="00D07F74"/>
    <w:rsid w:val="00E944B9"/>
    <w:rsid w:val="00EB52B8"/>
    <w:rsid w:val="00F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A0B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D2D73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A0B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D2D7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Rezazadeh</cp:lastModifiedBy>
  <cp:revision>5</cp:revision>
  <dcterms:created xsi:type="dcterms:W3CDTF">2013-07-14T09:49:00Z</dcterms:created>
  <dcterms:modified xsi:type="dcterms:W3CDTF">2014-04-28T08:51:00Z</dcterms:modified>
</cp:coreProperties>
</file>