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F8F" w:rsidRDefault="00AA3192">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٥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٦</w:t>
      </w:r>
      <w:r>
        <w:rPr>
          <w:rFonts w:ascii="Al Nile" w:hAnsi="Al Nile"/>
          <w:rtl/>
          <w:lang w:val="ar-SA"/>
        </w:rPr>
        <w:t>/</w:t>
      </w:r>
      <w:r>
        <w:rPr>
          <w:rFonts w:cs="Times New Roman"/>
          <w:rtl/>
          <w:lang w:val="ar-SA"/>
        </w:rPr>
        <w:t>١٢</w:t>
      </w:r>
    </w:p>
    <w:p w:rsidR="00E92F8F" w:rsidRDefault="00AA3192">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E92F8F" w:rsidRDefault="00AA3192">
      <w:pPr>
        <w:pStyle w:val="a5"/>
        <w:rPr>
          <w:rFonts w:hint="default"/>
        </w:rPr>
      </w:pPr>
      <w:r>
        <w:rPr>
          <w:rFonts w:cs="Times New Roman"/>
          <w:rtl/>
          <w:lang w:val="ar-SA"/>
        </w:rPr>
        <w:t xml:space="preserve">قلنا المطلب الرابع مما </w:t>
      </w:r>
      <w:r w:rsidR="00D17C4A">
        <w:rPr>
          <w:rFonts w:cs="Times New Roman"/>
          <w:rtl/>
          <w:lang w:val="ar-SA"/>
        </w:rPr>
        <w:t xml:space="preserve">يرتبط </w:t>
      </w:r>
      <w:r w:rsidR="004F5E84">
        <w:rPr>
          <w:rFonts w:cs="Times New Roman"/>
          <w:rtl/>
          <w:lang w:val="ar-SA"/>
        </w:rPr>
        <w:t xml:space="preserve">بما </w:t>
      </w:r>
      <w:r>
        <w:rPr>
          <w:rFonts w:cs="Times New Roman"/>
          <w:rtl/>
          <w:lang w:val="ar-SA"/>
        </w:rPr>
        <w:t xml:space="preserve">أفاده المحقق الآخوند قدس سره في النقطة الثالثة أنه بقطع النظر عن إمكان أخذ الداعي الخاص في </w:t>
      </w:r>
      <w:r>
        <w:rPr>
          <w:rFonts w:cs="Times New Roman"/>
          <w:rtl/>
          <w:lang w:val="ar-SA"/>
        </w:rPr>
        <w:t>وضع اللفظ ووقوعه في صيغة الأمر هل هناك وجه آخر لحمل صيغة الأمر على البعث والتحريك الحقيقي أو لا؟</w:t>
      </w:r>
    </w:p>
    <w:p w:rsidR="00E92F8F" w:rsidRDefault="00AA3192">
      <w:pPr>
        <w:pStyle w:val="a5"/>
        <w:rPr>
          <w:rFonts w:hint="default"/>
          <w:shd w:val="clear" w:color="auto" w:fill="FFFFFF"/>
        </w:rPr>
      </w:pPr>
      <w:r>
        <w:rPr>
          <w:rFonts w:cs="Times New Roman"/>
          <w:rtl/>
          <w:lang w:val="ar-SA"/>
        </w:rPr>
        <w:t>وقلنا ذكر المحقق الآخوند قدس سره في بحث مادة الأمر وجهاً آخر وهو الانصراف ويأتي هذا الوجه في صيغة الأمر أيضاً بتقريب</w:t>
      </w:r>
      <w:r>
        <w:rPr>
          <w:rFonts w:cs="Times New Roman"/>
          <w:shd w:val="clear" w:color="auto" w:fill="FFFFFF"/>
          <w:rtl/>
          <w:lang w:val="ar-SA"/>
        </w:rPr>
        <w:t xml:space="preserve"> أن استعمال صيغة الأمر فيما كان بداعي البعث</w:t>
      </w:r>
      <w:r>
        <w:rPr>
          <w:rFonts w:cs="Times New Roman"/>
          <w:shd w:val="clear" w:color="auto" w:fill="FFFFFF"/>
          <w:rtl/>
          <w:lang w:val="ar-SA"/>
        </w:rPr>
        <w:t xml:space="preserve"> والتحريك الحقيقي غالب وهذه الغلبة في الاستعمال توجب أنس الذهن بين الصيغة وذلك الداعي الخاص ونتيجته انصرافها إليه</w:t>
      </w:r>
      <w:r>
        <w:rPr>
          <w:rFonts w:ascii="Al Nile" w:hAnsi="Al Nile"/>
          <w:shd w:val="clear" w:color="auto" w:fill="FFFFFF"/>
          <w:rtl/>
          <w:lang w:val="ar-SA"/>
        </w:rPr>
        <w:t>.</w:t>
      </w:r>
    </w:p>
    <w:p w:rsidR="00E92F8F" w:rsidRDefault="00AA3192">
      <w:pPr>
        <w:pStyle w:val="a5"/>
        <w:rPr>
          <w:rFonts w:hint="default"/>
          <w:shd w:val="clear" w:color="auto" w:fill="FFFFFF"/>
        </w:rPr>
      </w:pPr>
      <w:r>
        <w:rPr>
          <w:rFonts w:cs="Times New Roman"/>
          <w:shd w:val="clear" w:color="auto" w:fill="FFFFFF"/>
          <w:rtl/>
          <w:lang w:val="ar-SA"/>
        </w:rPr>
        <w:t>وذكر المحقق الإصفهاني قدس سره وجهين آخرين</w:t>
      </w:r>
      <w:r>
        <w:rPr>
          <w:rFonts w:ascii="Al Nile" w:hAnsi="Al Nile"/>
          <w:shd w:val="clear" w:color="auto" w:fill="FFFFFF"/>
          <w:rtl/>
          <w:lang w:val="ar-SA"/>
        </w:rPr>
        <w:t>:</w:t>
      </w:r>
    </w:p>
    <w:p w:rsidR="00E92F8F" w:rsidRDefault="00AA3192" w:rsidP="004F5E84">
      <w:pPr>
        <w:pStyle w:val="a5"/>
        <w:rPr>
          <w:rFonts w:hint="default"/>
          <w:shd w:val="clear" w:color="auto" w:fill="FFFFFF"/>
        </w:rPr>
      </w:pPr>
      <w:r>
        <w:rPr>
          <w:rFonts w:cs="Times New Roman"/>
          <w:shd w:val="clear" w:color="auto" w:fill="FFFFFF"/>
          <w:rtl/>
          <w:lang w:val="ar-SA"/>
        </w:rPr>
        <w:t>الثالث</w:t>
      </w:r>
      <w:r>
        <w:rPr>
          <w:rFonts w:ascii="Al Nile" w:hAnsi="Al Nile"/>
          <w:shd w:val="clear" w:color="auto" w:fill="FFFFFF"/>
          <w:rtl/>
          <w:lang w:val="ar-SA"/>
        </w:rPr>
        <w:t xml:space="preserve">: </w:t>
      </w:r>
      <w:r>
        <w:rPr>
          <w:rFonts w:cs="Times New Roman"/>
          <w:shd w:val="clear" w:color="auto" w:fill="FFFFFF"/>
          <w:rtl/>
          <w:lang w:val="ar-SA"/>
        </w:rPr>
        <w:t>الإطلاق ومقدمات الحكمة فإن مقتضى مقدمات الحكمة أن يكون الداعي هو التحريك والبعث الحقيقي لا</w:t>
      </w:r>
      <w:r>
        <w:rPr>
          <w:rFonts w:cs="Times New Roman"/>
          <w:shd w:val="clear" w:color="auto" w:fill="FFFFFF"/>
          <w:rtl/>
          <w:lang w:val="ar-SA"/>
        </w:rPr>
        <w:t xml:space="preserve"> دواعي أخرى لأن المستعمل فيه وإن كان مهملاً بلحاظ الدواعي ويمكن أن يجتمع مع كل منها لكن بيان داعي التحريك والبعث الحقيقي بلا مؤونة وبيان باقي الدواعي بمؤونة فإذا كان المتكلم في مقام البيان ولم يقيّد</w:t>
      </w:r>
      <w:r w:rsidR="004F5E84">
        <w:rPr>
          <w:rFonts w:cs="Times New Roman"/>
          <w:shd w:val="clear" w:color="auto" w:fill="FFFFFF"/>
          <w:rtl/>
          <w:lang w:val="ar-SA"/>
        </w:rPr>
        <w:t xml:space="preserve"> کلامه</w:t>
      </w:r>
      <w:r>
        <w:rPr>
          <w:rFonts w:cs="Times New Roman"/>
          <w:shd w:val="clear" w:color="auto" w:fill="FFFFFF"/>
          <w:rtl/>
          <w:lang w:val="ar-SA"/>
        </w:rPr>
        <w:t xml:space="preserve"> يُحمل كلامه على الحصة التي بلا مؤونة فقد ثبت في محله أن ن</w:t>
      </w:r>
      <w:r>
        <w:rPr>
          <w:rFonts w:cs="Times New Roman"/>
          <w:shd w:val="clear" w:color="auto" w:fill="FFFFFF"/>
          <w:rtl/>
          <w:lang w:val="ar-SA"/>
        </w:rPr>
        <w:t xml:space="preserve">تيجة مقدمات الحكمة </w:t>
      </w:r>
      <w:r w:rsidR="004F5E84">
        <w:rPr>
          <w:rFonts w:cs="Times New Roman"/>
          <w:shd w:val="clear" w:color="auto" w:fill="FFFFFF"/>
          <w:rtl/>
          <w:lang w:val="ar-SA"/>
        </w:rPr>
        <w:t xml:space="preserve">ليست </w:t>
      </w:r>
      <w:r>
        <w:rPr>
          <w:rFonts w:cs="Times New Roman"/>
          <w:shd w:val="clear" w:color="auto" w:fill="FFFFFF"/>
          <w:rtl/>
          <w:lang w:val="ar-SA"/>
        </w:rPr>
        <w:t xml:space="preserve">دائماً السريان والإطلاق بل قد تكون نتيجتها تعيين حصة خاصة </w:t>
      </w:r>
      <w:r w:rsidR="004F5E84">
        <w:rPr>
          <w:rFonts w:cs="Times New Roman"/>
          <w:shd w:val="clear" w:color="auto" w:fill="FFFFFF"/>
          <w:rtl/>
          <w:lang w:val="ar-SA"/>
        </w:rPr>
        <w:t>ف</w:t>
      </w:r>
      <w:r>
        <w:rPr>
          <w:rFonts w:cs="Times New Roman"/>
          <w:shd w:val="clear" w:color="auto" w:fill="FFFFFF"/>
          <w:rtl/>
          <w:lang w:val="ar-SA"/>
        </w:rPr>
        <w:t>إذا كان بيان حصة خاصة لا يحتاج مؤونةً زائدةً وبيان الحصص الأخرى تحتاجها تكون نتيجة مقدمات الحكمة الحمل على الحصة الخاصة</w:t>
      </w:r>
      <w:r>
        <w:rPr>
          <w:rFonts w:ascii="Al Nile" w:hAnsi="Al Nile"/>
          <w:shd w:val="clear" w:color="auto" w:fill="FFFFFF"/>
          <w:rtl/>
          <w:lang w:val="ar-SA"/>
        </w:rPr>
        <w:t>.</w:t>
      </w:r>
    </w:p>
    <w:p w:rsidR="00E92F8F" w:rsidRDefault="00AA3192">
      <w:pPr>
        <w:pStyle w:val="a5"/>
        <w:rPr>
          <w:rFonts w:hint="default"/>
          <w:shd w:val="clear" w:color="auto" w:fill="FFFFFF"/>
        </w:rPr>
      </w:pPr>
      <w:r>
        <w:rPr>
          <w:rFonts w:cs="Times New Roman"/>
          <w:shd w:val="clear" w:color="auto" w:fill="FFFFFF"/>
          <w:rtl/>
          <w:lang w:val="ar-SA"/>
        </w:rPr>
        <w:t>هذه الكبرى ذكرها المحقق الآخوند قدس سره في موارد متعدد</w:t>
      </w:r>
      <w:r>
        <w:rPr>
          <w:rFonts w:cs="Times New Roman"/>
          <w:shd w:val="clear" w:color="auto" w:fill="FFFFFF"/>
          <w:rtl/>
          <w:lang w:val="ar-SA"/>
        </w:rPr>
        <w:t>ة ويقول المحقق الإصفهاني قدس سره أن المقام من هذا القبيل</w:t>
      </w:r>
      <w:r>
        <w:rPr>
          <w:rFonts w:ascii="Al Nile" w:hAnsi="Al Nile"/>
          <w:shd w:val="clear" w:color="auto" w:fill="FFFFFF"/>
          <w:rtl/>
          <w:lang w:val="ar-SA"/>
        </w:rPr>
        <w:t>.</w:t>
      </w:r>
    </w:p>
    <w:p w:rsidR="00E92F8F" w:rsidRDefault="00AA3192" w:rsidP="004F5E84">
      <w:pPr>
        <w:pStyle w:val="a5"/>
        <w:rPr>
          <w:rFonts w:hint="default"/>
          <w:shd w:val="clear" w:color="auto" w:fill="FFFFFF"/>
        </w:rPr>
      </w:pPr>
      <w:r>
        <w:rPr>
          <w:rFonts w:cs="Times New Roman"/>
          <w:shd w:val="clear" w:color="auto" w:fill="FFFFFF"/>
          <w:rtl/>
          <w:lang w:val="ar-SA"/>
        </w:rPr>
        <w:t>الرابع</w:t>
      </w:r>
      <w:r>
        <w:rPr>
          <w:rFonts w:ascii="Al Nile" w:hAnsi="Al Nile"/>
          <w:shd w:val="clear" w:color="auto" w:fill="FFFFFF"/>
          <w:rtl/>
          <w:lang w:val="ar-SA"/>
        </w:rPr>
        <w:t xml:space="preserve">: </w:t>
      </w:r>
      <w:r>
        <w:rPr>
          <w:rFonts w:cs="Times New Roman"/>
          <w:shd w:val="clear" w:color="auto" w:fill="FFFFFF"/>
          <w:rtl/>
          <w:lang w:val="ar-SA"/>
        </w:rPr>
        <w:t>التمسك بأصالة التطابق فإن مقتضاها حمل الأمر على إرادة التحريك والبعث الحقيقي لا الدواعي الأخرى كالتهديد والتعجيز وذلك لأن</w:t>
      </w:r>
      <w:r w:rsidR="004F5E84">
        <w:rPr>
          <w:rFonts w:cs="Times New Roman"/>
          <w:shd w:val="clear" w:color="auto" w:fill="FFFFFF"/>
          <w:rtl/>
          <w:lang w:val="ar-SA"/>
        </w:rPr>
        <w:t xml:space="preserve">ه </w:t>
      </w:r>
      <w:r w:rsidR="004F5E84">
        <w:rPr>
          <w:rFonts w:cs="Times New Roman"/>
          <w:shd w:val="clear" w:color="auto" w:fill="FFFFFF"/>
          <w:rtl/>
          <w:lang w:val="ar-SA"/>
        </w:rPr>
        <w:t>كما أن</w:t>
      </w:r>
      <w:r>
        <w:rPr>
          <w:rFonts w:cs="Times New Roman"/>
          <w:shd w:val="clear" w:color="auto" w:fill="FFFFFF"/>
          <w:rtl/>
          <w:lang w:val="ar-SA"/>
        </w:rPr>
        <w:t xml:space="preserve"> الطريقة العقلائية كما أنها</w:t>
      </w:r>
      <w:r>
        <w:rPr>
          <w:rFonts w:cs="Times New Roman"/>
          <w:shd w:val="clear" w:color="auto" w:fill="FFFFFF"/>
          <w:rtl/>
          <w:lang w:val="ar-SA"/>
        </w:rPr>
        <w:t xml:space="preserve">في الإرادة الاستعمالية على </w:t>
      </w:r>
      <w:r w:rsidR="004F5E84">
        <w:rPr>
          <w:rFonts w:cs="Times New Roman"/>
          <w:shd w:val="clear" w:color="auto" w:fill="FFFFFF"/>
          <w:rtl/>
          <w:lang w:val="ar-SA"/>
        </w:rPr>
        <w:t xml:space="preserve">مطابقة </w:t>
      </w:r>
      <w:r>
        <w:rPr>
          <w:rFonts w:cs="Times New Roman"/>
          <w:shd w:val="clear" w:color="auto" w:fill="FFFFFF"/>
          <w:rtl/>
          <w:lang w:val="ar-SA"/>
        </w:rPr>
        <w:t>المس</w:t>
      </w:r>
      <w:r>
        <w:rPr>
          <w:rFonts w:cs="Times New Roman"/>
          <w:shd w:val="clear" w:color="auto" w:fill="FFFFFF"/>
          <w:rtl/>
          <w:lang w:val="ar-SA"/>
        </w:rPr>
        <w:t xml:space="preserve">تعمل فيه </w:t>
      </w:r>
      <w:r w:rsidR="004F5E84">
        <w:rPr>
          <w:rFonts w:cs="Times New Roman"/>
          <w:shd w:val="clear" w:color="auto" w:fill="FFFFFF"/>
          <w:rtl/>
          <w:lang w:val="ar-SA"/>
        </w:rPr>
        <w:t>ل</w:t>
      </w:r>
      <w:r>
        <w:rPr>
          <w:rFonts w:cs="Times New Roman"/>
          <w:shd w:val="clear" w:color="auto" w:fill="FFFFFF"/>
          <w:rtl/>
          <w:lang w:val="ar-SA"/>
        </w:rPr>
        <w:t>لموضوع له كذلك الطريقة العقلائية فيما إذا استعمل المتكلم الكلام في معنى وأبرز شيئاً ولم يُعلم أن ما أبرزه هو مراده الجدي أو لا على أن ما أبرزه هو المراد الجدي فيجري الأصل العقلائي في المقام ويقتضي البناء على أن صيغة الأمر صادرة لإنشاء ا</w:t>
      </w:r>
      <w:r>
        <w:rPr>
          <w:rFonts w:cs="Times New Roman"/>
          <w:shd w:val="clear" w:color="auto" w:fill="FFFFFF"/>
          <w:rtl/>
          <w:lang w:val="ar-SA"/>
        </w:rPr>
        <w:t>لطلب بداعي الجد وهو الطلب الحقيقي</w:t>
      </w:r>
      <w:r>
        <w:rPr>
          <w:rFonts w:ascii="Al Nile" w:hAnsi="Al Nile"/>
          <w:shd w:val="clear" w:color="auto" w:fill="FFFFFF"/>
          <w:rtl/>
          <w:lang w:val="ar-SA"/>
        </w:rPr>
        <w:t>.</w:t>
      </w:r>
    </w:p>
    <w:p w:rsidR="00E92F8F" w:rsidRDefault="00AA3192">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ثم ذكر بالأخير أن كثرة صدور الصيغة بدواعي أخرى لا يمنع من جريان هذا الأصل العقلائي فإن رفع اليد عنه يحتاج إلى قرينة خاصة على الخلاف</w:t>
      </w:r>
      <w:r>
        <w:rPr>
          <w:rFonts w:ascii="Al Nile" w:hAnsi="Al Nile"/>
          <w:sz w:val="36"/>
          <w:szCs w:val="36"/>
          <w:shd w:val="clear" w:color="auto" w:fill="FFFFFF"/>
          <w:rtl/>
        </w:rPr>
        <w:t>.</w:t>
      </w:r>
    </w:p>
    <w:p w:rsidR="00E92F8F" w:rsidRDefault="00AA3192">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 xml:space="preserve">توضيح ذلك أن الشك في المقام بالدقة ليس في تطابق المراد الجدي والمراد الاستعمالي لأن </w:t>
      </w:r>
      <w:r>
        <w:rPr>
          <w:rFonts w:cs="Times New Roman"/>
          <w:sz w:val="36"/>
          <w:szCs w:val="36"/>
          <w:shd w:val="clear" w:color="auto" w:fill="FFFFFF"/>
          <w:rtl/>
        </w:rPr>
        <w:t>المراد الاستعمالي معلوم أنه إنشاء الطلب ولا شك أن المتكلم أنشأ الطلب جداً فتوضيح كلام المحقق الإصفهاني قدس سره أن المتكلم في هذه الموارد أنشأ الطلب حسب الإرادة الاستعمالية وأبرزه والجدّ المطابق لهذا الإبراز والإنشاء أن يكون المتكلم حسب الواقع في مقام الطلب</w:t>
      </w:r>
      <w:r>
        <w:rPr>
          <w:rFonts w:cs="Times New Roman"/>
          <w:sz w:val="36"/>
          <w:szCs w:val="36"/>
          <w:shd w:val="clear" w:color="auto" w:fill="FFFFFF"/>
          <w:rtl/>
        </w:rPr>
        <w:t xml:space="preserve"> الحقيقي ويكون مراده </w:t>
      </w:r>
      <w:r>
        <w:rPr>
          <w:rFonts w:cs="Times New Roman"/>
          <w:sz w:val="36"/>
          <w:szCs w:val="36"/>
          <w:shd w:val="clear" w:color="auto" w:fill="FFFFFF"/>
          <w:rtl/>
        </w:rPr>
        <w:lastRenderedPageBreak/>
        <w:t>انبعاث المخاطب نحو العمل وبتعبير المحقق الإصفهاني قدس سره يكون الداعي جعل الداعي نحو العمل في الأوامر وجعل الزاجز في النواهي وأما إن كان الإنشاء بداعي التهديد والتعجيز والتحقير ووو فلا يعدّ ذلك جدّاً لإنشاء الطلب</w:t>
      </w:r>
      <w:r>
        <w:rPr>
          <w:rFonts w:ascii="Al Nile" w:hAnsi="Al Nile"/>
          <w:sz w:val="36"/>
          <w:szCs w:val="36"/>
          <w:shd w:val="clear" w:color="auto" w:fill="FFFFFF"/>
          <w:rtl/>
        </w:rPr>
        <w:t>.</w:t>
      </w:r>
    </w:p>
    <w:p w:rsidR="00E92F8F" w:rsidRDefault="00AA3192">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 xml:space="preserve">فإذا أمر المولى عبده </w:t>
      </w:r>
      <w:r>
        <w:rPr>
          <w:rFonts w:cs="Times New Roman"/>
          <w:sz w:val="36"/>
          <w:szCs w:val="36"/>
          <w:shd w:val="clear" w:color="auto" w:fill="FFFFFF"/>
          <w:rtl/>
        </w:rPr>
        <w:t>بشيء بصيغة الأمر وشككنا في أن مراده الجدي الطلب الحقيقي أو الدواعي الأخرى كالتهديد فمقتضى أصالة التطابق بين المراد الاستعمالي والمراد الجدي أن يكون المراد الجدي الطلب الحقيقي لأنه الجدّ لإنشاء الطلب</w:t>
      </w:r>
      <w:r>
        <w:rPr>
          <w:rFonts w:ascii="Al Nile" w:hAnsi="Al Nile"/>
          <w:sz w:val="36"/>
          <w:szCs w:val="36"/>
          <w:shd w:val="clear" w:color="auto" w:fill="FFFFFF"/>
          <w:rtl/>
        </w:rPr>
        <w:t>.</w:t>
      </w:r>
    </w:p>
    <w:p w:rsidR="00E92F8F" w:rsidRDefault="00AA3192" w:rsidP="00B55151">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 xml:space="preserve">والمقام وإن لم يكن بالدقة من موارد الشك في تطابق المراد </w:t>
      </w:r>
      <w:r>
        <w:rPr>
          <w:rFonts w:cs="Times New Roman"/>
          <w:sz w:val="36"/>
          <w:szCs w:val="36"/>
          <w:shd w:val="clear" w:color="auto" w:fill="FFFFFF"/>
          <w:rtl/>
        </w:rPr>
        <w:t>الاستعمالي والمراد الجدي بالنحو ال</w:t>
      </w:r>
      <w:r w:rsidR="00B55151">
        <w:rPr>
          <w:rFonts w:cs="Times New Roman"/>
          <w:sz w:val="36"/>
          <w:szCs w:val="36"/>
          <w:shd w:val="clear" w:color="auto" w:fill="FFFFFF"/>
          <w:rtl/>
        </w:rPr>
        <w:t>ثابت</w:t>
      </w:r>
      <w:r>
        <w:rPr>
          <w:rFonts w:cs="Times New Roman"/>
          <w:sz w:val="36"/>
          <w:szCs w:val="36"/>
          <w:shd w:val="clear" w:color="auto" w:fill="FFFFFF"/>
          <w:rtl/>
        </w:rPr>
        <w:t xml:space="preserve"> في باقي الموارد لكن أساس أصالة التطابق في باقي الموارد</w:t>
      </w:r>
      <w:r w:rsidR="00B55151">
        <w:rPr>
          <w:rFonts w:cs="Times New Roman"/>
          <w:sz w:val="36"/>
          <w:szCs w:val="36"/>
          <w:shd w:val="clear" w:color="auto" w:fill="FFFFFF"/>
          <w:rtl/>
        </w:rPr>
        <w:t xml:space="preserve"> يوجد</w:t>
      </w:r>
      <w:r>
        <w:rPr>
          <w:rFonts w:cs="Times New Roman"/>
          <w:sz w:val="36"/>
          <w:szCs w:val="36"/>
          <w:shd w:val="clear" w:color="auto" w:fill="FFFFFF"/>
          <w:rtl/>
        </w:rPr>
        <w:t xml:space="preserve"> </w:t>
      </w:r>
      <w:r w:rsidR="00B55151">
        <w:rPr>
          <w:rFonts w:cs="Times New Roman"/>
          <w:sz w:val="36"/>
          <w:szCs w:val="36"/>
          <w:shd w:val="clear" w:color="auto" w:fill="FFFFFF"/>
          <w:rtl/>
        </w:rPr>
        <w:t xml:space="preserve">في المقام ايضاً و هو </w:t>
      </w:r>
      <w:r>
        <w:rPr>
          <w:rFonts w:cs="Times New Roman"/>
          <w:sz w:val="36"/>
          <w:szCs w:val="36"/>
          <w:shd w:val="clear" w:color="auto" w:fill="FFFFFF"/>
          <w:rtl/>
        </w:rPr>
        <w:t>أن</w:t>
      </w:r>
      <w:r w:rsidR="00B55151">
        <w:rPr>
          <w:rFonts w:cs="Times New Roman"/>
          <w:sz w:val="36"/>
          <w:szCs w:val="36"/>
          <w:shd w:val="clear" w:color="auto" w:fill="FFFFFF"/>
          <w:rtl/>
        </w:rPr>
        <w:t xml:space="preserve">ه إن </w:t>
      </w:r>
      <w:r>
        <w:rPr>
          <w:rFonts w:cs="Times New Roman"/>
          <w:sz w:val="36"/>
          <w:szCs w:val="36"/>
          <w:shd w:val="clear" w:color="auto" w:fill="FFFFFF"/>
          <w:rtl/>
        </w:rPr>
        <w:t>ك</w:t>
      </w:r>
      <w:r w:rsidR="00B55151">
        <w:rPr>
          <w:rFonts w:cs="Times New Roman"/>
          <w:sz w:val="36"/>
          <w:szCs w:val="36"/>
          <w:shd w:val="clear" w:color="auto" w:fill="FFFFFF"/>
          <w:rtl/>
        </w:rPr>
        <w:t>ا</w:t>
      </w:r>
      <w:r>
        <w:rPr>
          <w:rFonts w:cs="Times New Roman"/>
          <w:sz w:val="36"/>
          <w:szCs w:val="36"/>
          <w:shd w:val="clear" w:color="auto" w:fill="FFFFFF"/>
          <w:rtl/>
        </w:rPr>
        <w:t>ن لما أبرزه المتكلم جد</w:t>
      </w:r>
      <w:r w:rsidR="00B55151">
        <w:rPr>
          <w:rFonts w:cs="Times New Roman"/>
          <w:sz w:val="36"/>
          <w:szCs w:val="36"/>
          <w:shd w:val="clear" w:color="auto" w:fill="FFFFFF"/>
          <w:rtl/>
        </w:rPr>
        <w:t>ٌّ</w:t>
      </w:r>
      <w:r>
        <w:rPr>
          <w:rFonts w:cs="Times New Roman"/>
          <w:sz w:val="36"/>
          <w:szCs w:val="36"/>
          <w:shd w:val="clear" w:color="auto" w:fill="FFFFFF"/>
          <w:rtl/>
        </w:rPr>
        <w:t xml:space="preserve"> واحتملت أمور أخرى غير الجد فمقتضى أصالة التطابق أن يحمل الكلام على الجد</w:t>
      </w:r>
      <w:r>
        <w:rPr>
          <w:rFonts w:ascii="Al Nile" w:hAnsi="Al Nile"/>
          <w:sz w:val="36"/>
          <w:szCs w:val="36"/>
          <w:shd w:val="clear" w:color="auto" w:fill="FFFFFF"/>
          <w:rtl/>
        </w:rPr>
        <w:t>.</w:t>
      </w:r>
    </w:p>
    <w:p w:rsidR="00E92F8F" w:rsidRDefault="00AA3192" w:rsidP="00B55151">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نتيجة البحث في النقطة الثالثة مما أفاد الآخوند قدس سره أن ظهور</w:t>
      </w:r>
      <w:r>
        <w:rPr>
          <w:rFonts w:cs="Times New Roman"/>
          <w:sz w:val="36"/>
          <w:szCs w:val="36"/>
          <w:shd w:val="clear" w:color="auto" w:fill="FFFFFF"/>
          <w:rtl/>
        </w:rPr>
        <w:t xml:space="preserve"> صيغة الأمر في كونها بداعي البعث والتحريك الحقيقي قابل للتوجيه بوجوه أربعة و</w:t>
      </w:r>
      <w:r w:rsidR="00B55151">
        <w:rPr>
          <w:rFonts w:cs="Times New Roman"/>
          <w:sz w:val="36"/>
          <w:szCs w:val="36"/>
          <w:shd w:val="clear" w:color="auto" w:fill="FFFFFF"/>
          <w:rtl/>
        </w:rPr>
        <w:t xml:space="preserve">حيث أن </w:t>
      </w:r>
      <w:r>
        <w:rPr>
          <w:rFonts w:cs="Times New Roman"/>
          <w:sz w:val="36"/>
          <w:szCs w:val="36"/>
          <w:shd w:val="clear" w:color="auto" w:fill="FFFFFF"/>
          <w:rtl/>
        </w:rPr>
        <w:t>جميعها تامة فلا يمكن إسناد الظهور إلى أحدها بالتعيين وثمرة ذلك تظهر فيما إذا لم يمكن تطبيق بعض هذه الوجوه فلا يمكن حينئذ البناء على الظهور ومورد ذلك فيما لم يتم في مورد مقدمات الحك</w:t>
      </w:r>
      <w:r>
        <w:rPr>
          <w:rFonts w:cs="Times New Roman"/>
          <w:sz w:val="36"/>
          <w:szCs w:val="36"/>
          <w:shd w:val="clear" w:color="auto" w:fill="FFFFFF"/>
          <w:rtl/>
        </w:rPr>
        <w:t xml:space="preserve">مة بأن نعلم أن المتكلم ليس في مقام البيان من جميع الجهات فباعتبار أن النتيجة تابعة لأخس المقدمات والذي يحتاج إلى شرط زائد من الوجوه الأربعة هو الإطلاق حيث يحتاج إلى </w:t>
      </w:r>
      <w:r w:rsidR="00B55151">
        <w:rPr>
          <w:rFonts w:cs="Times New Roman"/>
          <w:sz w:val="36"/>
          <w:szCs w:val="36"/>
          <w:shd w:val="clear" w:color="auto" w:fill="FFFFFF"/>
          <w:rtl/>
        </w:rPr>
        <w:t>تمامية</w:t>
      </w:r>
      <w:r>
        <w:rPr>
          <w:rFonts w:cs="Times New Roman"/>
          <w:sz w:val="36"/>
          <w:szCs w:val="36"/>
          <w:shd w:val="clear" w:color="auto" w:fill="FFFFFF"/>
          <w:rtl/>
        </w:rPr>
        <w:t xml:space="preserve"> مقدمات الحكمة فكما لا يمكن التمسك بالإطلاق فيما أحرزنا أن ظهور صيغة الأمر مستند إليه </w:t>
      </w:r>
      <w:r>
        <w:rPr>
          <w:rFonts w:cs="Times New Roman"/>
          <w:sz w:val="36"/>
          <w:szCs w:val="36"/>
          <w:shd w:val="clear" w:color="auto" w:fill="FFFFFF"/>
          <w:rtl/>
        </w:rPr>
        <w:t>ولكن كانت مقدمات الحكمة غير تامة كذلك لا يمكن البناء على الظهور فيما شككنا في استناد الظهور إلى أي من الوجوه الأربعة لاحتمال استناده إلى الإطلاق والمفروض عدم تمامية مقدمات الحكمة</w:t>
      </w:r>
      <w:r>
        <w:rPr>
          <w:rFonts w:ascii="Al Nile" w:hAnsi="Al Nile"/>
          <w:sz w:val="36"/>
          <w:szCs w:val="36"/>
          <w:shd w:val="clear" w:color="auto" w:fill="FFFFFF"/>
          <w:rtl/>
        </w:rPr>
        <w:t xml:space="preserve">. </w:t>
      </w:r>
      <w:r>
        <w:rPr>
          <w:rFonts w:cs="Times New Roman"/>
          <w:sz w:val="36"/>
          <w:szCs w:val="36"/>
          <w:shd w:val="clear" w:color="auto" w:fill="FFFFFF"/>
          <w:rtl/>
        </w:rPr>
        <w:t>نعم، لو كان الظهور مستنداً إلى الوجوه الثلاثة غير الإطلاق لأمكن البناء على ا</w:t>
      </w:r>
      <w:r>
        <w:rPr>
          <w:rFonts w:cs="Times New Roman"/>
          <w:sz w:val="36"/>
          <w:szCs w:val="36"/>
          <w:shd w:val="clear" w:color="auto" w:fill="FFFFFF"/>
          <w:rtl/>
        </w:rPr>
        <w:t>لظهور حتى فيما إذا أحرزنا عدم تمامية مقدمات الحكمة ولكن الاستناد إلى الثلاثة غير محرز وهو مردد بين الأربعة</w:t>
      </w:r>
      <w:r>
        <w:rPr>
          <w:rFonts w:ascii="Al Nile" w:hAnsi="Al Nile"/>
          <w:sz w:val="36"/>
          <w:szCs w:val="36"/>
          <w:shd w:val="clear" w:color="auto" w:fill="FFFFFF"/>
          <w:rtl/>
        </w:rPr>
        <w:t>.</w:t>
      </w:r>
    </w:p>
    <w:p w:rsidR="00E92F8F" w:rsidRDefault="00AA3192">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النقطة الرابعة</w:t>
      </w:r>
      <w:r>
        <w:rPr>
          <w:rFonts w:ascii="Al Nile" w:hAnsi="Al Nile"/>
          <w:sz w:val="36"/>
          <w:szCs w:val="36"/>
          <w:shd w:val="clear" w:color="auto" w:fill="FFFFFF"/>
          <w:rtl/>
        </w:rPr>
        <w:t xml:space="preserve">: </w:t>
      </w:r>
      <w:r>
        <w:rPr>
          <w:rFonts w:cs="Times New Roman"/>
          <w:sz w:val="36"/>
          <w:szCs w:val="36"/>
          <w:shd w:val="clear" w:color="auto" w:fill="FFFFFF"/>
          <w:rtl/>
        </w:rPr>
        <w:t>أفاد المحقق الآخوند قدس سره أن ما ذُكر في صيغة الأمر من أن الموضوع له والمستعمل فيه واحد والاختلاف في الدواعي يجري في باقي الصيغ الإ</w:t>
      </w:r>
      <w:r>
        <w:rPr>
          <w:rFonts w:cs="Times New Roman"/>
          <w:sz w:val="36"/>
          <w:szCs w:val="36"/>
          <w:shd w:val="clear" w:color="auto" w:fill="FFFFFF"/>
          <w:rtl/>
        </w:rPr>
        <w:t xml:space="preserve">نشائية من الاستفهام والتمني والترجي والتعجب أيضاً فليس المستعمل فيه متعدداً بل التعدد في الدواعي، </w:t>
      </w:r>
      <w:r w:rsidR="00B55151">
        <w:rPr>
          <w:rFonts w:cs="Times New Roman"/>
          <w:sz w:val="36"/>
          <w:szCs w:val="36"/>
          <w:shd w:val="clear" w:color="auto" w:fill="FFFFFF"/>
          <w:rtl/>
        </w:rPr>
        <w:t>ف</w:t>
      </w:r>
      <w:r>
        <w:rPr>
          <w:rFonts w:cs="Times New Roman"/>
          <w:sz w:val="36"/>
          <w:szCs w:val="36"/>
          <w:shd w:val="clear" w:color="auto" w:fill="FFFFFF"/>
          <w:rtl/>
        </w:rPr>
        <w:t>الداعي في بعض الموارد ثبوت هذه الصفات في نفس المتكلم حقيقةً وفي بعض الموارد أمور أخرى كإظهار المحبوبية أو إظهار المحبة</w:t>
      </w:r>
      <w:r>
        <w:rPr>
          <w:rFonts w:ascii="Al Nile" w:hAnsi="Al Nile"/>
          <w:sz w:val="36"/>
          <w:szCs w:val="36"/>
          <w:shd w:val="clear" w:color="auto" w:fill="FFFFFF"/>
          <w:rtl/>
        </w:rPr>
        <w:t>.</w:t>
      </w:r>
    </w:p>
    <w:p w:rsidR="00E92F8F" w:rsidRDefault="00AA3192" w:rsidP="00B55151">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ثم أفاد أنه على أساس هذا تنحل مشكلة اس</w:t>
      </w:r>
      <w:r>
        <w:rPr>
          <w:rFonts w:cs="Times New Roman"/>
          <w:sz w:val="36"/>
          <w:szCs w:val="36"/>
          <w:shd w:val="clear" w:color="auto" w:fill="FFFFFF"/>
          <w:rtl/>
        </w:rPr>
        <w:t>تعمال هذه الصيغ الإنشائية في الكتاب المجيد بلا حاجة إلى الالتزام بأنها مستعملة في غير معانيها الحقيقية بل هي مستعملة في معانيها لكن الداعي للاستعمال مختلف وما أفاده الشيخ الأعظم قدس سره من ان</w:t>
      </w:r>
      <w:r w:rsidR="00B55151">
        <w:rPr>
          <w:rFonts w:cs="Times New Roman"/>
          <w:sz w:val="36"/>
          <w:szCs w:val="36"/>
          <w:shd w:val="clear" w:color="auto" w:fill="FFFFFF"/>
          <w:rtl/>
        </w:rPr>
        <w:t>سلاخ</w:t>
      </w:r>
      <w:r>
        <w:rPr>
          <w:rFonts w:cs="Times New Roman"/>
          <w:sz w:val="36"/>
          <w:szCs w:val="36"/>
          <w:shd w:val="clear" w:color="auto" w:fill="FFFFFF"/>
          <w:rtl/>
        </w:rPr>
        <w:t xml:space="preserve"> </w:t>
      </w:r>
      <w:r>
        <w:rPr>
          <w:rFonts w:ascii="Al Nile" w:hAnsi="Al Nile"/>
          <w:sz w:val="36"/>
          <w:szCs w:val="36"/>
          <w:shd w:val="clear" w:color="auto" w:fill="FFFFFF"/>
          <w:rtl/>
        </w:rPr>
        <w:t>(</w:t>
      </w:r>
      <w:r>
        <w:rPr>
          <w:rFonts w:cs="Times New Roman"/>
          <w:sz w:val="36"/>
          <w:szCs w:val="36"/>
          <w:shd w:val="clear" w:color="auto" w:fill="FFFFFF"/>
          <w:rtl/>
        </w:rPr>
        <w:t>لعل</w:t>
      </w:r>
      <w:r>
        <w:rPr>
          <w:rFonts w:ascii="Al Nile" w:hAnsi="Al Nile"/>
          <w:sz w:val="36"/>
          <w:szCs w:val="36"/>
          <w:shd w:val="clear" w:color="auto" w:fill="FFFFFF"/>
          <w:rtl/>
        </w:rPr>
        <w:t xml:space="preserve">) </w:t>
      </w:r>
      <w:r>
        <w:rPr>
          <w:rFonts w:cs="Times New Roman"/>
          <w:sz w:val="36"/>
          <w:szCs w:val="36"/>
          <w:shd w:val="clear" w:color="auto" w:fill="FFFFFF"/>
          <w:rtl/>
        </w:rPr>
        <w:t>عن معناها في آية النفر لأجل تخيل أن الموضوع له ثبوت صف</w:t>
      </w:r>
      <w:r>
        <w:rPr>
          <w:rFonts w:cs="Times New Roman"/>
          <w:sz w:val="36"/>
          <w:szCs w:val="36"/>
          <w:shd w:val="clear" w:color="auto" w:fill="FFFFFF"/>
          <w:rtl/>
        </w:rPr>
        <w:t xml:space="preserve">ة الترجي وليس بصحيح فإن الموضوع له إنشاء الترجي وليس إنشاء الترجي </w:t>
      </w:r>
      <w:r>
        <w:rPr>
          <w:rFonts w:cs="Times New Roman"/>
          <w:sz w:val="36"/>
          <w:szCs w:val="36"/>
          <w:shd w:val="clear" w:color="auto" w:fill="FFFFFF"/>
          <w:rtl/>
        </w:rPr>
        <w:lastRenderedPageBreak/>
        <w:t>مستحيلاً بالنسبة إلى الله تعالى ليحتاج إلى الان</w:t>
      </w:r>
      <w:r w:rsidR="00B55151">
        <w:rPr>
          <w:rFonts w:cs="Times New Roman"/>
          <w:sz w:val="36"/>
          <w:szCs w:val="36"/>
          <w:shd w:val="clear" w:color="auto" w:fill="FFFFFF"/>
          <w:rtl/>
        </w:rPr>
        <w:t xml:space="preserve">سلاخ </w:t>
      </w:r>
      <w:r>
        <w:rPr>
          <w:rFonts w:cs="Times New Roman"/>
          <w:sz w:val="36"/>
          <w:szCs w:val="36"/>
          <w:shd w:val="clear" w:color="auto" w:fill="FFFFFF"/>
          <w:rtl/>
        </w:rPr>
        <w:t>عن المعنى الحقيقي في الآية الشريفة إنما المستحيل ثبوت هذه الصفات حقيقةً الذي يستلزم العجز أو الجهل</w:t>
      </w:r>
      <w:r>
        <w:rPr>
          <w:rFonts w:ascii="Al Nile" w:hAnsi="Al Nile"/>
          <w:sz w:val="36"/>
          <w:szCs w:val="36"/>
          <w:shd w:val="clear" w:color="auto" w:fill="FFFFFF"/>
          <w:rtl/>
        </w:rPr>
        <w:t>.</w:t>
      </w:r>
    </w:p>
    <w:p w:rsidR="00E92F8F" w:rsidRDefault="00AA3192">
      <w:pPr>
        <w:pStyle w:val="a6"/>
        <w:spacing w:before="0"/>
        <w:jc w:val="both"/>
        <w:rPr>
          <w:rFonts w:ascii="Al Nile" w:eastAsia="Al Nile" w:hAnsi="Al Nile" w:cs="Al Nile" w:hint="default"/>
          <w:b/>
          <w:bCs/>
          <w:sz w:val="36"/>
          <w:szCs w:val="36"/>
          <w:shd w:val="clear" w:color="auto" w:fill="FEFFFF"/>
          <w:rtl/>
        </w:rPr>
      </w:pPr>
      <w:r>
        <w:rPr>
          <w:rFonts w:cs="Times New Roman"/>
          <w:sz w:val="36"/>
          <w:szCs w:val="36"/>
          <w:shd w:val="clear" w:color="auto" w:fill="FFFFFF"/>
          <w:rtl/>
        </w:rPr>
        <w:t>فالموضوع له والمستعمل فيه واحد وهو إنش</w:t>
      </w:r>
      <w:r>
        <w:rPr>
          <w:rFonts w:cs="Times New Roman"/>
          <w:sz w:val="36"/>
          <w:szCs w:val="36"/>
          <w:shd w:val="clear" w:color="auto" w:fill="FFFFFF"/>
          <w:rtl/>
        </w:rPr>
        <w:t xml:space="preserve">اء الصفات المذكورة والاختلاف في الدواعي فقد يكون الداعي إظهار محبوبية الشيء </w:t>
      </w:r>
      <w:r>
        <w:rPr>
          <w:rFonts w:ascii="Al Nile" w:hAnsi="Al Nile"/>
          <w:sz w:val="36"/>
          <w:szCs w:val="36"/>
          <w:shd w:val="clear" w:color="auto" w:fill="FFFFFF"/>
          <w:rtl/>
        </w:rPr>
        <w:t xml:space="preserve">- </w:t>
      </w:r>
      <w:r>
        <w:rPr>
          <w:rFonts w:cs="Times New Roman"/>
          <w:sz w:val="36"/>
          <w:szCs w:val="36"/>
          <w:shd w:val="clear" w:color="auto" w:fill="FFFFFF"/>
          <w:rtl/>
        </w:rPr>
        <w:t xml:space="preserve">وموارد الترجي من هذا القبيل </w:t>
      </w:r>
      <w:r>
        <w:rPr>
          <w:rFonts w:ascii="Al Nile" w:hAnsi="Al Nile"/>
          <w:sz w:val="36"/>
          <w:szCs w:val="36"/>
          <w:shd w:val="clear" w:color="auto" w:fill="FFFFFF"/>
          <w:rtl/>
        </w:rPr>
        <w:t xml:space="preserve">- </w:t>
      </w:r>
      <w:r>
        <w:rPr>
          <w:rFonts w:cs="Times New Roman"/>
          <w:sz w:val="36"/>
          <w:szCs w:val="36"/>
          <w:shd w:val="clear" w:color="auto" w:fill="FFFFFF"/>
          <w:rtl/>
        </w:rPr>
        <w:t xml:space="preserve">كما في </w:t>
      </w:r>
      <w:r>
        <w:rPr>
          <w:rFonts w:ascii="Al Nile" w:hAnsi="Al Nile"/>
          <w:b/>
          <w:bCs/>
          <w:sz w:val="36"/>
          <w:szCs w:val="36"/>
          <w:shd w:val="clear" w:color="auto" w:fill="FEFFFF"/>
          <w:rtl/>
        </w:rPr>
        <w:t>(</w:t>
      </w:r>
      <w:r>
        <w:rPr>
          <w:rFonts w:cs="Times New Roman"/>
          <w:b/>
          <w:bCs/>
          <w:sz w:val="36"/>
          <w:szCs w:val="36"/>
          <w:shd w:val="clear" w:color="auto" w:fill="FEFFFF"/>
          <w:rtl/>
        </w:rPr>
        <w:t>لعلكم تفلحون</w:t>
      </w:r>
      <w:r>
        <w:rPr>
          <w:rFonts w:ascii="Al Nile" w:hAnsi="Al Nile"/>
          <w:b/>
          <w:bCs/>
          <w:sz w:val="36"/>
          <w:szCs w:val="36"/>
          <w:shd w:val="clear" w:color="auto" w:fill="FEFFFF"/>
          <w:rtl/>
        </w:rPr>
        <w:t>)</w:t>
      </w:r>
      <w:r>
        <w:rPr>
          <w:rFonts w:cs="Times New Roman"/>
          <w:sz w:val="36"/>
          <w:szCs w:val="36"/>
          <w:shd w:val="clear" w:color="auto" w:fill="FFFFFF"/>
          <w:rtl/>
        </w:rPr>
        <w:t xml:space="preserve"> الداعي إظهار محبوبية الفلاح وقد يكون الداعي إظهار المحبة واللطف كما في الاستفهام في قوله تعالى مخاطباً للنبي موسى على نبينا وآ</w:t>
      </w:r>
      <w:r>
        <w:rPr>
          <w:rFonts w:cs="Times New Roman"/>
          <w:sz w:val="36"/>
          <w:szCs w:val="36"/>
          <w:shd w:val="clear" w:color="auto" w:fill="FFFFFF"/>
          <w:rtl/>
        </w:rPr>
        <w:t>له وعليه السلام</w:t>
      </w:r>
      <w:r>
        <w:rPr>
          <w:rFonts w:ascii="Al Nile" w:hAnsi="Al Nile"/>
          <w:sz w:val="36"/>
          <w:szCs w:val="36"/>
          <w:shd w:val="clear" w:color="auto" w:fill="FFFFFF"/>
          <w:rtl/>
        </w:rPr>
        <w:t xml:space="preserve">: </w:t>
      </w:r>
      <w:r>
        <w:rPr>
          <w:rFonts w:ascii="Al Nile" w:hAnsi="Al Nile"/>
          <w:b/>
          <w:bCs/>
          <w:sz w:val="36"/>
          <w:szCs w:val="36"/>
          <w:shd w:val="clear" w:color="auto" w:fill="FEFFFF"/>
          <w:rtl/>
        </w:rPr>
        <w:t>(</w:t>
      </w:r>
      <w:r>
        <w:rPr>
          <w:rFonts w:cs="Times New Roman"/>
          <w:b/>
          <w:bCs/>
          <w:sz w:val="36"/>
          <w:szCs w:val="36"/>
          <w:shd w:val="clear" w:color="auto" w:fill="FEFFFF"/>
          <w:rtl/>
        </w:rPr>
        <w:t>وما تلك بيمينك يا موسى</w:t>
      </w:r>
      <w:r>
        <w:rPr>
          <w:rFonts w:ascii="Al Nile" w:hAnsi="Al Nile"/>
          <w:b/>
          <w:bCs/>
          <w:sz w:val="36"/>
          <w:szCs w:val="36"/>
          <w:shd w:val="clear" w:color="auto" w:fill="FEFFFF"/>
          <w:rtl/>
        </w:rPr>
        <w:t>)</w:t>
      </w:r>
      <w:r>
        <w:rPr>
          <w:rFonts w:cs="Times New Roman"/>
          <w:sz w:val="36"/>
          <w:szCs w:val="36"/>
          <w:shd w:val="clear" w:color="auto" w:fill="FFFFFF"/>
          <w:rtl/>
        </w:rPr>
        <w:t xml:space="preserve"> حيث إن الجواب معلوم لله تعالى والداعي على الاستفهام إظهار المحبة واللطف لموسى وقد يكون بداعي الإنكار والاستفهام الإنكاري على قسمين</w:t>
      </w:r>
      <w:r>
        <w:rPr>
          <w:rFonts w:ascii="Al Nile" w:hAnsi="Al Nile"/>
          <w:sz w:val="36"/>
          <w:szCs w:val="36"/>
          <w:shd w:val="clear" w:color="auto" w:fill="FFFFFF"/>
          <w:rtl/>
        </w:rPr>
        <w:t xml:space="preserve">: </w:t>
      </w:r>
      <w:r>
        <w:rPr>
          <w:rFonts w:cs="Times New Roman"/>
          <w:sz w:val="36"/>
          <w:szCs w:val="36"/>
          <w:shd w:val="clear" w:color="auto" w:fill="FFFFFF"/>
          <w:rtl/>
        </w:rPr>
        <w:t>الإنكار الإبطالي والإنكار التوبيخي مثال الإبطالي</w:t>
      </w:r>
      <w:r>
        <w:rPr>
          <w:rFonts w:cs="Times New Roman"/>
          <w:sz w:val="36"/>
          <w:szCs w:val="36"/>
          <w:shd w:val="clear" w:color="auto" w:fill="FEFFFF"/>
          <w:rtl/>
        </w:rPr>
        <w:t xml:space="preserve"> قوله تعالى</w:t>
      </w:r>
      <w:r>
        <w:rPr>
          <w:rFonts w:ascii="Al Nile" w:hAnsi="Al Nile"/>
          <w:sz w:val="36"/>
          <w:szCs w:val="36"/>
          <w:shd w:val="clear" w:color="auto" w:fill="FEFFFF"/>
          <w:rtl/>
        </w:rPr>
        <w:t xml:space="preserve">: </w:t>
      </w:r>
      <w:r>
        <w:rPr>
          <w:rFonts w:ascii="Al Nile" w:hAnsi="Al Nile"/>
          <w:b/>
          <w:bCs/>
          <w:sz w:val="36"/>
          <w:szCs w:val="36"/>
          <w:shd w:val="clear" w:color="auto" w:fill="FEFFFF"/>
          <w:rtl/>
        </w:rPr>
        <w:t>(</w:t>
      </w:r>
      <w:r>
        <w:rPr>
          <w:rFonts w:cs="Times New Roman"/>
          <w:b/>
          <w:bCs/>
          <w:sz w:val="36"/>
          <w:szCs w:val="36"/>
          <w:shd w:val="clear" w:color="auto" w:fill="FEFFFF"/>
          <w:rtl/>
        </w:rPr>
        <w:t xml:space="preserve">أفأصفاكم ربكم </w:t>
      </w:r>
      <w:r>
        <w:rPr>
          <w:rFonts w:cs="Times New Roman"/>
          <w:b/>
          <w:bCs/>
          <w:sz w:val="36"/>
          <w:szCs w:val="36"/>
          <w:shd w:val="clear" w:color="auto" w:fill="FEFFFF"/>
          <w:rtl/>
        </w:rPr>
        <w:t>بالبنين واتخذ من الملائكة إناثاً</w:t>
      </w:r>
      <w:r>
        <w:rPr>
          <w:rFonts w:ascii="Al Nile" w:hAnsi="Al Nile"/>
          <w:b/>
          <w:bCs/>
          <w:sz w:val="36"/>
          <w:szCs w:val="36"/>
          <w:shd w:val="clear" w:color="auto" w:fill="FEFFFF"/>
          <w:rtl/>
        </w:rPr>
        <w:t>)</w:t>
      </w:r>
      <w:r>
        <w:rPr>
          <w:rFonts w:ascii="Al Nile" w:hAnsi="Al Nile"/>
          <w:sz w:val="36"/>
          <w:szCs w:val="36"/>
          <w:shd w:val="clear" w:color="auto" w:fill="FEFFFF"/>
          <w:rtl/>
        </w:rPr>
        <w:t xml:space="preserve"> </w:t>
      </w:r>
      <w:r>
        <w:rPr>
          <w:rFonts w:cs="Times New Roman"/>
          <w:sz w:val="36"/>
          <w:szCs w:val="36"/>
          <w:shd w:val="clear" w:color="auto" w:fill="FFFFFF"/>
          <w:rtl/>
        </w:rPr>
        <w:t>ومثال التوبيخي قوله تعالى</w:t>
      </w:r>
      <w:r>
        <w:rPr>
          <w:rFonts w:ascii="Al Nile" w:hAnsi="Al Nile"/>
          <w:sz w:val="36"/>
          <w:szCs w:val="36"/>
          <w:shd w:val="clear" w:color="auto" w:fill="FFFFFF"/>
          <w:rtl/>
        </w:rPr>
        <w:t xml:space="preserve">: </w:t>
      </w:r>
      <w:r>
        <w:rPr>
          <w:rFonts w:ascii="Al Nile" w:hAnsi="Al Nile"/>
          <w:b/>
          <w:bCs/>
          <w:sz w:val="36"/>
          <w:szCs w:val="36"/>
          <w:shd w:val="clear" w:color="auto" w:fill="FEFFFF"/>
          <w:rtl/>
        </w:rPr>
        <w:t>(</w:t>
      </w:r>
      <w:r>
        <w:rPr>
          <w:rFonts w:cs="Times New Roman"/>
          <w:b/>
          <w:bCs/>
          <w:sz w:val="36"/>
          <w:szCs w:val="36"/>
          <w:shd w:val="clear" w:color="auto" w:fill="FEFFFF"/>
          <w:rtl/>
        </w:rPr>
        <w:t>أتعبدون ما تنحتون</w:t>
      </w:r>
      <w:r>
        <w:rPr>
          <w:rFonts w:ascii="Al Nile" w:hAnsi="Al Nile"/>
          <w:b/>
          <w:bCs/>
          <w:sz w:val="36"/>
          <w:szCs w:val="36"/>
          <w:shd w:val="clear" w:color="auto" w:fill="FEFFFF"/>
          <w:rtl/>
        </w:rPr>
        <w:t>)</w:t>
      </w:r>
      <w:r>
        <w:rPr>
          <w:rFonts w:cs="Times New Roman"/>
          <w:sz w:val="36"/>
          <w:szCs w:val="36"/>
          <w:shd w:val="clear" w:color="auto" w:fill="FFFFFF"/>
          <w:rtl/>
        </w:rPr>
        <w:t xml:space="preserve"> وقد يكون الداعي تثبيت أمر وتقريره كما في قوله تعالى</w:t>
      </w:r>
      <w:r>
        <w:rPr>
          <w:rFonts w:ascii="Al Nile" w:hAnsi="Al Nile"/>
          <w:sz w:val="36"/>
          <w:szCs w:val="36"/>
          <w:shd w:val="clear" w:color="auto" w:fill="FFFFFF"/>
          <w:rtl/>
        </w:rPr>
        <w:t xml:space="preserve">: </w:t>
      </w:r>
      <w:r>
        <w:rPr>
          <w:rFonts w:ascii="Al Nile" w:hAnsi="Al Nile"/>
          <w:b/>
          <w:bCs/>
          <w:sz w:val="36"/>
          <w:szCs w:val="36"/>
          <w:shd w:val="clear" w:color="auto" w:fill="FEFFFF"/>
          <w:rtl/>
        </w:rPr>
        <w:t>(</w:t>
      </w:r>
      <w:r>
        <w:rPr>
          <w:rFonts w:cs="Times New Roman"/>
          <w:b/>
          <w:bCs/>
          <w:sz w:val="36"/>
          <w:szCs w:val="36"/>
          <w:shd w:val="clear" w:color="auto" w:fill="FEFFFF"/>
          <w:rtl/>
        </w:rPr>
        <w:t>ألم نشرح لك صدرك</w:t>
      </w:r>
      <w:r>
        <w:rPr>
          <w:rFonts w:ascii="Al Nile" w:hAnsi="Al Nile"/>
          <w:b/>
          <w:bCs/>
          <w:sz w:val="36"/>
          <w:szCs w:val="36"/>
          <w:shd w:val="clear" w:color="auto" w:fill="FEFFFF"/>
          <w:rtl/>
        </w:rPr>
        <w:t>).</w:t>
      </w:r>
    </w:p>
    <w:p w:rsidR="00E92F8F" w:rsidRDefault="00AA3192">
      <w:pPr>
        <w:pStyle w:val="a6"/>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EFFFF"/>
          <w:rtl/>
        </w:rPr>
        <w:t>أفاد المحقق الآخوند قدس سره أن الموضوع له في هذه الصيغ الإنشائية واحد وهو إنشاء هذه المعاني وإيجادها ب</w:t>
      </w:r>
      <w:r>
        <w:rPr>
          <w:rFonts w:cs="Times New Roman"/>
          <w:sz w:val="36"/>
          <w:szCs w:val="36"/>
          <w:shd w:val="clear" w:color="auto" w:fill="FEFFFF"/>
          <w:rtl/>
        </w:rPr>
        <w:t>الوجود الإنشائي ولكن الدواعي للإنشاء مختلفة ففي بعض الموارد الداعي ثبوت هذه الصفات في وعائها المناسب وهو النفس وفي بعض الموارد ليس ثبوت الصفة في النفس بل أمور أخرى كإظهار المحبوبية وإظهار المحبة والإنكار والتقرير ووو</w:t>
      </w:r>
      <w:r>
        <w:rPr>
          <w:rFonts w:ascii="Al Nile" w:hAnsi="Al Nile"/>
          <w:sz w:val="36"/>
          <w:szCs w:val="36"/>
          <w:shd w:val="clear" w:color="auto" w:fill="FEFFFF"/>
          <w:rtl/>
        </w:rPr>
        <w:t>.</w:t>
      </w:r>
    </w:p>
    <w:p w:rsidR="00E92F8F" w:rsidRDefault="00AA3192">
      <w:pPr>
        <w:pStyle w:val="a6"/>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EFFFF"/>
          <w:rtl/>
        </w:rPr>
        <w:t>هذا ما أفاده المحقق الآخوند قدس سره في</w:t>
      </w:r>
      <w:r>
        <w:rPr>
          <w:rFonts w:cs="Times New Roman"/>
          <w:sz w:val="36"/>
          <w:szCs w:val="36"/>
          <w:shd w:val="clear" w:color="auto" w:fill="FEFFFF"/>
          <w:rtl/>
        </w:rPr>
        <w:t xml:space="preserve"> النقطة الرابعة هل ما أفاده تام أو لا؟</w:t>
      </w:r>
    </w:p>
    <w:p w:rsidR="00E92F8F" w:rsidRDefault="00AA3192">
      <w:pPr>
        <w:pStyle w:val="a6"/>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EFFFF"/>
          <w:rtl/>
        </w:rPr>
        <w:t>ما أفاده من كون المعنى الموضوع له والمستعمل فيه لهذه الصيغ الإنشائية واحداً وهو إنشاء هذه المعاني وقع موقع القبول عند الأعلام ولم يشكلوا عليه</w:t>
      </w:r>
      <w:r>
        <w:rPr>
          <w:rFonts w:ascii="Al Nile" w:hAnsi="Al Nile"/>
          <w:sz w:val="36"/>
          <w:szCs w:val="36"/>
          <w:shd w:val="clear" w:color="auto" w:fill="FEFFFF"/>
          <w:rtl/>
        </w:rPr>
        <w:t>.</w:t>
      </w:r>
    </w:p>
    <w:p w:rsidR="00E92F8F" w:rsidRDefault="00AA3192" w:rsidP="009018C9">
      <w:pPr>
        <w:pStyle w:val="a6"/>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EFFFF"/>
          <w:rtl/>
        </w:rPr>
        <w:t>ولكن على أساس ما ذكره السيد الخوئي قدس سره في صيغة الأمر يرد الإشكال هنا أ</w:t>
      </w:r>
      <w:r>
        <w:rPr>
          <w:rFonts w:cs="Times New Roman"/>
          <w:sz w:val="36"/>
          <w:szCs w:val="36"/>
          <w:shd w:val="clear" w:color="auto" w:fill="FEFFFF"/>
          <w:rtl/>
        </w:rPr>
        <w:t xml:space="preserve">يضاً حيث أشكل قدس سره هناك بأن ما أفاده الآخوند قدس سره يتم على مبنى المشهور في حقيقة الإنشاء دون المسك المختار </w:t>
      </w:r>
      <w:r>
        <w:rPr>
          <w:rFonts w:ascii="Al Nile" w:hAnsi="Al Nile"/>
          <w:sz w:val="36"/>
          <w:szCs w:val="36"/>
          <w:shd w:val="clear" w:color="auto" w:fill="FEFFFF"/>
          <w:rtl/>
        </w:rPr>
        <w:t xml:space="preserve">- </w:t>
      </w:r>
      <w:r>
        <w:rPr>
          <w:rFonts w:cs="Times New Roman"/>
          <w:sz w:val="36"/>
          <w:szCs w:val="36"/>
          <w:shd w:val="clear" w:color="auto" w:fill="FEFFFF"/>
          <w:rtl/>
        </w:rPr>
        <w:t>أي مختار السيد قدس سره من كون حقيقة الإنشاء إبراز الاعتبار النفساني</w:t>
      </w:r>
      <w:r w:rsidR="009018C9">
        <w:rPr>
          <w:rFonts w:cs="Times New Roman"/>
          <w:sz w:val="36"/>
          <w:szCs w:val="36"/>
          <w:shd w:val="clear" w:color="auto" w:fill="FEFFFF"/>
          <w:rtl/>
        </w:rPr>
        <w:t xml:space="preserve"> - </w:t>
      </w:r>
      <w:r>
        <w:rPr>
          <w:rFonts w:cs="Times New Roman"/>
          <w:sz w:val="36"/>
          <w:szCs w:val="36"/>
          <w:shd w:val="clear" w:color="auto" w:fill="FEFFFF"/>
          <w:rtl/>
        </w:rPr>
        <w:t>فإن لازم هذا المسلك تعدد المستعمل فيه</w:t>
      </w:r>
      <w:r>
        <w:rPr>
          <w:rFonts w:ascii="Al Nile" w:hAnsi="Al Nile"/>
          <w:sz w:val="36"/>
          <w:szCs w:val="36"/>
          <w:shd w:val="clear" w:color="auto" w:fill="FEFFFF"/>
          <w:rtl/>
        </w:rPr>
        <w:t xml:space="preserve">. </w:t>
      </w:r>
      <w:r>
        <w:rPr>
          <w:rFonts w:cs="Times New Roman"/>
          <w:sz w:val="36"/>
          <w:szCs w:val="36"/>
          <w:shd w:val="clear" w:color="auto" w:fill="FEFFFF"/>
          <w:rtl/>
        </w:rPr>
        <w:t xml:space="preserve">هذا الإشكال يأتي هنا أيضاً فإن </w:t>
      </w:r>
      <w:r>
        <w:rPr>
          <w:rFonts w:cs="Times New Roman"/>
          <w:sz w:val="36"/>
          <w:szCs w:val="36"/>
          <w:shd w:val="clear" w:color="auto" w:fill="FEFFFF"/>
          <w:rtl/>
        </w:rPr>
        <w:t>الصيغ الإنشائية وإن كانت موضوعةً لإنشاء المعاني ولكن بما أن حقيقة الإنشاء عبارة عن إبراز الاعتبار فتتعدّد المعاني بتعدد المعتبَر والمبرَز</w:t>
      </w:r>
      <w:r>
        <w:rPr>
          <w:rFonts w:ascii="Al Nile" w:hAnsi="Al Nile"/>
          <w:sz w:val="36"/>
          <w:szCs w:val="36"/>
          <w:shd w:val="clear" w:color="auto" w:fill="FEFFFF"/>
          <w:rtl/>
        </w:rPr>
        <w:t>.</w:t>
      </w:r>
    </w:p>
    <w:p w:rsidR="00E92F8F" w:rsidRDefault="00AA3192">
      <w:pPr>
        <w:pStyle w:val="a6"/>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EFFFF"/>
          <w:rtl/>
        </w:rPr>
        <w:t>ولكن ذكرنا سابقاً أن أصل إشكال السيد الخوئي قدس سره هناك غير وارد فإن المعنى الموضوع له والمستعمل فيه واحد حتى على مس</w:t>
      </w:r>
      <w:r>
        <w:rPr>
          <w:rFonts w:cs="Times New Roman"/>
          <w:sz w:val="36"/>
          <w:szCs w:val="36"/>
          <w:shd w:val="clear" w:color="auto" w:fill="FEFFFF"/>
          <w:rtl/>
        </w:rPr>
        <w:t>لك السيد الخوئي قدس سره وكما أفاد الميرزا التبريزي قدس سره يمكن توجيه وحدة المعنى الموضوع له والمستعمل فيه على المسلك المذكور أيضاً</w:t>
      </w:r>
      <w:r>
        <w:rPr>
          <w:rFonts w:ascii="Al Nile" w:hAnsi="Al Nile"/>
          <w:sz w:val="36"/>
          <w:szCs w:val="36"/>
          <w:shd w:val="clear" w:color="auto" w:fill="FEFFFF"/>
          <w:rtl/>
        </w:rPr>
        <w:t>.</w:t>
      </w:r>
    </w:p>
    <w:p w:rsidR="00E92F8F" w:rsidRDefault="00AA3192">
      <w:pPr>
        <w:pStyle w:val="a6"/>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EFFFF"/>
          <w:rtl/>
        </w:rPr>
        <w:t>فإشكال السيد قدس سره يأتي هنا ولكنه قابل للجواب بنفس الجواب السابق</w:t>
      </w:r>
      <w:r>
        <w:rPr>
          <w:rFonts w:ascii="Al Nile" w:hAnsi="Al Nile"/>
          <w:sz w:val="36"/>
          <w:szCs w:val="36"/>
          <w:shd w:val="clear" w:color="auto" w:fill="FEFFFF"/>
          <w:rtl/>
        </w:rPr>
        <w:t>.</w:t>
      </w:r>
    </w:p>
    <w:p w:rsidR="00E92F8F" w:rsidRDefault="00AA3192" w:rsidP="00200992">
      <w:pPr>
        <w:pStyle w:val="a6"/>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EFFFF"/>
          <w:rtl/>
        </w:rPr>
        <w:t>وأما ما أفاده المحقق الآخوند قدس سره من أن ما ذُكر في ص</w:t>
      </w:r>
      <w:r>
        <w:rPr>
          <w:rFonts w:cs="Times New Roman"/>
          <w:sz w:val="36"/>
          <w:szCs w:val="36"/>
          <w:shd w:val="clear" w:color="auto" w:fill="FEFFFF"/>
          <w:rtl/>
        </w:rPr>
        <w:t xml:space="preserve">يغة الأمر يأتي في الصيغ الإنشائية بعينه أيضاً فالظاهر عدم تماميته وأنه يحتاج إلى إصلاح لأن ما أفاده قدس سره أن الصيغ الإنشائية كالتمني والترجي والاستفهام وُضعت للإنشاء </w:t>
      </w:r>
      <w:r>
        <w:rPr>
          <w:rFonts w:cs="Times New Roman"/>
          <w:sz w:val="36"/>
          <w:szCs w:val="36"/>
          <w:shd w:val="clear" w:color="auto" w:fill="FEFFFF"/>
          <w:rtl/>
        </w:rPr>
        <w:lastRenderedPageBreak/>
        <w:t>ولكن الداعي على الإنشاء قد يكون ثبوت هذه الصفات في النفس حقيقةً وهذا الاستعمال الحقيقي و</w:t>
      </w:r>
      <w:r>
        <w:rPr>
          <w:rFonts w:cs="Times New Roman"/>
          <w:sz w:val="36"/>
          <w:szCs w:val="36"/>
          <w:shd w:val="clear" w:color="auto" w:fill="FEFFFF"/>
          <w:rtl/>
        </w:rPr>
        <w:t>قد يكون أموراً أخرى وهذا الاستعمال المجازي،</w:t>
      </w:r>
      <w:r w:rsidR="00200992">
        <w:rPr>
          <w:rFonts w:cs="Times New Roman"/>
          <w:sz w:val="36"/>
          <w:szCs w:val="36"/>
          <w:shd w:val="clear" w:color="auto" w:fill="FEFFFF"/>
          <w:rtl/>
        </w:rPr>
        <w:t xml:space="preserve"> ولکن الاشکال هو أن في موارد وجود هذه الصفات في النفس حقيقة يکون </w:t>
      </w:r>
      <w:r w:rsidR="00200992">
        <w:rPr>
          <w:rFonts w:cs="Times New Roman"/>
          <w:sz w:val="36"/>
          <w:szCs w:val="36"/>
          <w:shd w:val="clear" w:color="auto" w:fill="FEFFFF"/>
          <w:rtl/>
        </w:rPr>
        <w:t>ثبوت هذه الصفات</w:t>
      </w:r>
      <w:r>
        <w:rPr>
          <w:rFonts w:cs="Times New Roman"/>
          <w:sz w:val="36"/>
          <w:szCs w:val="36"/>
          <w:shd w:val="clear" w:color="auto" w:fill="FEFFFF"/>
          <w:rtl/>
        </w:rPr>
        <w:t xml:space="preserve"> </w:t>
      </w:r>
      <w:r>
        <w:rPr>
          <w:rFonts w:cs="Times New Roman"/>
          <w:sz w:val="36"/>
          <w:szCs w:val="36"/>
          <w:shd w:val="clear" w:color="auto" w:fill="FEFFFF"/>
          <w:rtl/>
        </w:rPr>
        <w:t>سبب</w:t>
      </w:r>
      <w:r w:rsidR="00200992">
        <w:rPr>
          <w:rFonts w:cs="Times New Roman"/>
          <w:sz w:val="36"/>
          <w:szCs w:val="36"/>
          <w:shd w:val="clear" w:color="auto" w:fill="FEFFFF"/>
          <w:rtl/>
        </w:rPr>
        <w:t>اً</w:t>
      </w:r>
      <w:r>
        <w:rPr>
          <w:rFonts w:cs="Times New Roman"/>
          <w:sz w:val="36"/>
          <w:szCs w:val="36"/>
          <w:shd w:val="clear" w:color="auto" w:fill="FEFFFF"/>
          <w:rtl/>
        </w:rPr>
        <w:t xml:space="preserve"> للإنشاء وليس داعياً بالمعنى المصطلح </w:t>
      </w:r>
      <w:r>
        <w:rPr>
          <w:rFonts w:cs="Times New Roman"/>
          <w:sz w:val="36"/>
          <w:szCs w:val="36"/>
          <w:shd w:val="clear" w:color="auto" w:fill="FEFFFF"/>
          <w:rtl/>
        </w:rPr>
        <w:t>إلا أن يكون مراده بالداعي المعنى الأعم الشامل للسبب ف</w:t>
      </w:r>
      <w:r w:rsidR="00200992">
        <w:rPr>
          <w:rFonts w:cs="Times New Roman"/>
          <w:sz w:val="36"/>
          <w:szCs w:val="36"/>
          <w:shd w:val="clear" w:color="auto" w:fill="FEFFFF"/>
          <w:rtl/>
        </w:rPr>
        <w:t xml:space="preserve">عندئذ </w:t>
      </w:r>
      <w:r>
        <w:rPr>
          <w:rFonts w:cs="Times New Roman"/>
          <w:sz w:val="36"/>
          <w:szCs w:val="36"/>
          <w:shd w:val="clear" w:color="auto" w:fill="FEFFFF"/>
          <w:rtl/>
        </w:rPr>
        <w:t>لا يرد الإشكال</w:t>
      </w:r>
      <w:r>
        <w:rPr>
          <w:rFonts w:ascii="Al Nile" w:hAnsi="Al Nile"/>
          <w:sz w:val="36"/>
          <w:szCs w:val="36"/>
          <w:shd w:val="clear" w:color="auto" w:fill="FEFFFF"/>
          <w:rtl/>
        </w:rPr>
        <w:t>.</w:t>
      </w:r>
      <w:r w:rsidR="00200992">
        <w:rPr>
          <w:rFonts w:ascii="B Badr" w:hAnsi="B Badr" w:cs="B Badr"/>
          <w:sz w:val="32"/>
          <w:szCs w:val="32"/>
          <w:rtl/>
        </w:rPr>
        <w:t xml:space="preserve"> </w:t>
      </w:r>
    </w:p>
    <w:p w:rsidR="00E92F8F" w:rsidRDefault="00AA3192" w:rsidP="00EE66C0">
      <w:pPr>
        <w:pStyle w:val="a6"/>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EFFFF"/>
          <w:rtl/>
        </w:rPr>
        <w:t xml:space="preserve">يبقى أمر من النقطة الرابعة وهو أن الدواعي المختلفة للصيغ الإنشائية كلها في عرض واحد أو </w:t>
      </w:r>
      <w:r w:rsidR="00EE66C0">
        <w:rPr>
          <w:rFonts w:cs="Times New Roman"/>
          <w:sz w:val="36"/>
          <w:szCs w:val="36"/>
          <w:shd w:val="clear" w:color="auto" w:fill="FEFFFF"/>
          <w:rtl/>
        </w:rPr>
        <w:t xml:space="preserve">يقدم </w:t>
      </w:r>
      <w:r>
        <w:rPr>
          <w:rFonts w:cs="Times New Roman"/>
          <w:sz w:val="36"/>
          <w:szCs w:val="36"/>
          <w:shd w:val="clear" w:color="auto" w:fill="FEFFFF"/>
          <w:rtl/>
        </w:rPr>
        <w:t xml:space="preserve">بعضها </w:t>
      </w:r>
      <w:r w:rsidR="00EE66C0">
        <w:rPr>
          <w:rFonts w:cs="Times New Roman"/>
          <w:sz w:val="36"/>
          <w:szCs w:val="36"/>
          <w:shd w:val="clear" w:color="auto" w:fill="FEFFFF"/>
          <w:rtl/>
        </w:rPr>
        <w:t>و يحمل الکلام عليه</w:t>
      </w:r>
      <w:r>
        <w:rPr>
          <w:rFonts w:cs="Times New Roman"/>
          <w:sz w:val="36"/>
          <w:szCs w:val="36"/>
          <w:shd w:val="clear" w:color="auto" w:fill="FEFFFF"/>
          <w:rtl/>
        </w:rPr>
        <w:t xml:space="preserve"> لم يتعرض المحقق الآخوند قدس سره لهذا الأمر هنا في صيغة الأمر ولكن تعرض له </w:t>
      </w:r>
      <w:r>
        <w:rPr>
          <w:rFonts w:cs="Times New Roman"/>
          <w:sz w:val="36"/>
          <w:szCs w:val="36"/>
          <w:shd w:val="clear" w:color="auto" w:fill="FEFFFF"/>
          <w:rtl/>
        </w:rPr>
        <w:t>في مادة الأمر وقال هناك بأن الصيغ الإنشائية التمني والترجي تدل على الداعي الخاص وهو ثبوت هذه الصفات إما وضعاً أو لأجل الانصراف فليست الدواعي في عرض واحد ولم يكرّر ذلك هنا</w:t>
      </w:r>
      <w:r w:rsidR="00EE66C0">
        <w:rPr>
          <w:rFonts w:cs="Times New Roman"/>
          <w:sz w:val="36"/>
          <w:szCs w:val="36"/>
          <w:shd w:val="clear" w:color="auto" w:fill="FEFFFF"/>
          <w:rtl/>
        </w:rPr>
        <w:t xml:space="preserve"> </w:t>
      </w:r>
      <w:bookmarkStart w:id="0" w:name="_GoBack"/>
      <w:bookmarkEnd w:id="0"/>
      <w:r>
        <w:rPr>
          <w:rFonts w:cs="Times New Roman"/>
          <w:sz w:val="36"/>
          <w:szCs w:val="36"/>
          <w:shd w:val="clear" w:color="auto" w:fill="FEFFFF"/>
          <w:rtl/>
        </w:rPr>
        <w:t>ويأتي الوجهان الآخران أيضاً وهما الإطلاق ومقدمات الحكمة وأصالة التطابق</w:t>
      </w:r>
      <w:r>
        <w:rPr>
          <w:rFonts w:ascii="Al Nile" w:hAnsi="Al Nile"/>
          <w:sz w:val="36"/>
          <w:szCs w:val="36"/>
          <w:shd w:val="clear" w:color="auto" w:fill="FEFFFF"/>
          <w:rtl/>
        </w:rPr>
        <w:t>.</w:t>
      </w:r>
    </w:p>
    <w:p w:rsidR="00E92F8F" w:rsidRDefault="00AA3192">
      <w:pPr>
        <w:pStyle w:val="a6"/>
        <w:spacing w:before="0"/>
        <w:jc w:val="both"/>
        <w:rPr>
          <w:rFonts w:hint="default"/>
          <w:rtl/>
        </w:rPr>
      </w:pPr>
      <w:r>
        <w:rPr>
          <w:rFonts w:cs="Times New Roman"/>
          <w:sz w:val="36"/>
          <w:szCs w:val="36"/>
          <w:shd w:val="clear" w:color="auto" w:fill="FEFFFF"/>
          <w:rtl/>
        </w:rPr>
        <w:t>وصلّى الله عل</w:t>
      </w:r>
      <w:r>
        <w:rPr>
          <w:rFonts w:cs="Times New Roman"/>
          <w:sz w:val="36"/>
          <w:szCs w:val="36"/>
          <w:shd w:val="clear" w:color="auto" w:fill="FEFFFF"/>
          <w:rtl/>
        </w:rPr>
        <w:t>ى محمد وآله الطاهرين</w:t>
      </w:r>
      <w:r>
        <w:rPr>
          <w:rFonts w:ascii="Al Nile" w:hAnsi="Al Nile"/>
          <w:sz w:val="36"/>
          <w:szCs w:val="36"/>
          <w:shd w:val="clear" w:color="auto" w:fill="FEFFFF"/>
          <w:rtl/>
        </w:rPr>
        <w:t>.</w:t>
      </w:r>
    </w:p>
    <w:sectPr w:rsidR="00E92F8F">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192" w:rsidRDefault="00AA3192">
      <w:r>
        <w:separator/>
      </w:r>
    </w:p>
  </w:endnote>
  <w:endnote w:type="continuationSeparator" w:id="0">
    <w:p w:rsidR="00AA3192" w:rsidRDefault="00AA3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Al Nile">
    <w:altName w:val="Times New Roman"/>
    <w:charset w:val="00"/>
    <w:family w:val="roman"/>
    <w:pitch w:val="default"/>
  </w:font>
  <w:font w:name="B Badr">
    <w:panose1 w:val="00000400000000000000"/>
    <w:charset w:val="B2"/>
    <w:family w:val="auto"/>
    <w:pitch w:val="variable"/>
    <w:sig w:usb0="00002001" w:usb1="80000000" w:usb2="00000008" w:usb3="00000000" w:csb0="00000040" w:csb1="00000000"/>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F8F" w:rsidRDefault="00AA3192">
    <w:pPr>
      <w:pStyle w:val="a4"/>
      <w:jc w:val="center"/>
    </w:pPr>
    <w:r>
      <w:fldChar w:fldCharType="begin"/>
    </w:r>
    <w:r>
      <w:instrText xml:space="preserve"> PAGE </w:instrText>
    </w:r>
    <w:r w:rsidR="00D17C4A">
      <w:fldChar w:fldCharType="separate"/>
    </w:r>
    <w:r w:rsidR="00EE66C0">
      <w:rPr>
        <w:rFonts w:cs="Times New Roman"/>
        <w:noProof/>
        <w:rtl/>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192" w:rsidRDefault="00AA3192">
      <w:r>
        <w:separator/>
      </w:r>
    </w:p>
  </w:footnote>
  <w:footnote w:type="continuationSeparator" w:id="0">
    <w:p w:rsidR="00AA3192" w:rsidRDefault="00AA31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F8F" w:rsidRDefault="00E92F8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E92F8F"/>
    <w:rsid w:val="00200992"/>
    <w:rsid w:val="004F5E84"/>
    <w:rsid w:val="009018C9"/>
    <w:rsid w:val="00AA3192"/>
    <w:rsid w:val="00B55151"/>
    <w:rsid w:val="00D17C4A"/>
    <w:rsid w:val="00E92F8F"/>
    <w:rsid w:val="00EE66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customStyle="1" w:styleId="a6">
    <w:name w:val="الافتراضي"/>
    <w:pPr>
      <w:bidi/>
      <w:spacing w:before="160"/>
    </w:pPr>
    <w:rPr>
      <w:rFonts w:ascii="Arial Unicode MS" w:hAnsi="Arial Unicode MS" w:cs="Arial Unicode MS" w:hint="cs"/>
      <w:color w:val="000000"/>
      <w:sz w:val="24"/>
      <w:szCs w:val="24"/>
      <w:lang w:val="ar-SA"/>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customStyle="1" w:styleId="a6">
    <w:name w:val="الافتراضي"/>
    <w:pPr>
      <w:bidi/>
      <w:spacing w:before="160"/>
    </w:pPr>
    <w:rPr>
      <w:rFonts w:ascii="Arial Unicode MS" w:hAnsi="Arial Unicode MS" w:cs="Arial Unicode MS" w:hint="cs"/>
      <w:color w:val="000000"/>
      <w:sz w:val="24"/>
      <w:szCs w:val="24"/>
      <w:lang w:val="ar-SA"/>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Pages>
  <Words>1181</Words>
  <Characters>6737</Characters>
  <Application>Microsoft Office Word</Application>
  <DocSecurity>0</DocSecurity>
  <Lines>56</Lines>
  <Paragraphs>15</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7903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2022-09-25T06:59:00Z</dcterms:created>
  <dcterms:modified xsi:type="dcterms:W3CDTF">2022-09-25T19:45:00Z</dcterms:modified>
</cp:coreProperties>
</file>