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D21" w:rsidRDefault="00D81B75">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٧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١٥</w:t>
      </w:r>
    </w:p>
    <w:p w:rsidR="00CF6D21" w:rsidRDefault="00D81B75">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CF6D21" w:rsidRDefault="00D81B75" w:rsidP="009A7DEE">
      <w:pPr>
        <w:pStyle w:val="a5"/>
        <w:rPr>
          <w:rFonts w:hint="default"/>
        </w:rPr>
      </w:pPr>
      <w:r>
        <w:rPr>
          <w:rFonts w:cs="Times New Roman"/>
          <w:rtl/>
          <w:lang w:val="ar-SA"/>
        </w:rPr>
        <w:t xml:space="preserve">ذكرنا ما أفاده المحقق الآخوند قدس سره في المرحلة الأولى من بحث دلالة صيغة الأمر على الوجوب وهي في دلالتها بالدلالة الوضعية ومختاره </w:t>
      </w:r>
      <w:r w:rsidR="009A7DEE">
        <w:rPr>
          <w:rFonts w:cs="Times New Roman"/>
          <w:rtl/>
          <w:lang w:val="ar-SA"/>
        </w:rPr>
        <w:t xml:space="preserve">أن </w:t>
      </w:r>
      <w:r>
        <w:rPr>
          <w:rFonts w:cs="Times New Roman"/>
          <w:rtl/>
          <w:lang w:val="ar-SA"/>
        </w:rPr>
        <w:t xml:space="preserve">صيغة الأمر </w:t>
      </w:r>
      <w:r w:rsidR="009A7DEE">
        <w:rPr>
          <w:rFonts w:cs="Times New Roman"/>
          <w:rtl/>
          <w:lang w:val="ar-SA"/>
        </w:rPr>
        <w:t xml:space="preserve">دالة </w:t>
      </w:r>
      <w:r>
        <w:rPr>
          <w:rFonts w:cs="Times New Roman"/>
          <w:rtl/>
          <w:lang w:val="ar-SA"/>
        </w:rPr>
        <w:t>على الوجوب بالدلالة الوضعية وذكر بعد بيان المختار أن كثرة استعمال الصيغة في الندب لا توجب صيرورة الاستعمال المذكور مجازاً مشهوراً ليكون اللفظ مع عدم القرينة مجملاً لا يمكن حمله على الوجوب</w:t>
      </w:r>
      <w:r>
        <w:rPr>
          <w:rFonts w:ascii="Al Nile" w:hAnsi="Al Nile"/>
          <w:rtl/>
          <w:lang w:val="ar-SA"/>
        </w:rPr>
        <w:t>.</w:t>
      </w:r>
    </w:p>
    <w:p w:rsidR="00CF6D21" w:rsidRDefault="00D81B75">
      <w:pPr>
        <w:pStyle w:val="a5"/>
        <w:rPr>
          <w:rFonts w:hint="default"/>
        </w:rPr>
      </w:pPr>
      <w:r>
        <w:rPr>
          <w:rFonts w:cs="Times New Roman"/>
          <w:rtl/>
          <w:lang w:val="ar-SA"/>
        </w:rPr>
        <w:t>المرحلة الثانية</w:t>
      </w:r>
      <w:r>
        <w:rPr>
          <w:rFonts w:ascii="Al Nile" w:hAnsi="Al Nile"/>
          <w:rtl/>
          <w:lang w:val="ar-SA"/>
        </w:rPr>
        <w:t xml:space="preserve">: </w:t>
      </w:r>
      <w:r>
        <w:rPr>
          <w:rFonts w:cs="Times New Roman"/>
          <w:rtl/>
          <w:lang w:val="ar-SA"/>
        </w:rPr>
        <w:t>دلالة صيغة الأمر على الوجوب بالأنحاء الأخرى من الدلالة وكما تقدم بحث المحقق الآخوند قدس سره عن هذه المرحلة في المبحث الرابع</w:t>
      </w:r>
      <w:r>
        <w:rPr>
          <w:rFonts w:ascii="Al Nile" w:hAnsi="Al Nile"/>
          <w:rtl/>
          <w:lang w:val="ar-SA"/>
        </w:rPr>
        <w:t>.</w:t>
      </w:r>
    </w:p>
    <w:p w:rsidR="00CF6D21" w:rsidRDefault="00D81B75" w:rsidP="009A7DEE">
      <w:pPr>
        <w:pStyle w:val="a5"/>
        <w:rPr>
          <w:rFonts w:hint="default"/>
        </w:rPr>
      </w:pPr>
      <w:r>
        <w:rPr>
          <w:rFonts w:cs="Times New Roman"/>
          <w:rtl/>
          <w:lang w:val="ar-SA"/>
        </w:rPr>
        <w:t>أفاد قدس سره أنا لو تنازلنا عن المختار في المرحلة الأولى وهو الدلالة الوضعية على الوجوب وقلنا بالوضع للجامع بين الوجوب والندب فهل يمكن القول بظهور الصيغة في الوجوب بأنحاء أخرى من الدلالة كالدلالة الانصرافية والدلالة الإطلاقية</w:t>
      </w:r>
      <w:r w:rsidR="009A7DEE">
        <w:rPr>
          <w:rFonts w:cs="Times New Roman"/>
          <w:rtl/>
          <w:lang w:val="ar-SA"/>
        </w:rPr>
        <w:t xml:space="preserve"> أو لا</w:t>
      </w:r>
      <w:r>
        <w:rPr>
          <w:rFonts w:cs="Times New Roman"/>
          <w:rtl/>
          <w:lang w:val="ar-SA"/>
        </w:rPr>
        <w:t>؟</w:t>
      </w:r>
    </w:p>
    <w:p w:rsidR="00CF6D21" w:rsidRDefault="00D81B75">
      <w:pPr>
        <w:pStyle w:val="a5"/>
        <w:rPr>
          <w:rFonts w:hint="default"/>
        </w:rPr>
      </w:pPr>
      <w:r>
        <w:rPr>
          <w:rFonts w:cs="Times New Roman"/>
          <w:rtl/>
          <w:lang w:val="ar-SA"/>
        </w:rPr>
        <w:t>قال البعض بالظهور الانصرافي في الوجوب لكن يقول المحقق الآخوند قدس سره أن هذا القول لا يمكن الالتزام به</w:t>
      </w:r>
      <w:r>
        <w:rPr>
          <w:rFonts w:ascii="Al Nile" w:hAnsi="Al Nile"/>
          <w:rtl/>
          <w:lang w:val="ar-SA"/>
        </w:rPr>
        <w:t xml:space="preserve">. </w:t>
      </w:r>
      <w:r>
        <w:rPr>
          <w:rFonts w:cs="Times New Roman"/>
          <w:rtl/>
          <w:lang w:val="ar-SA"/>
        </w:rPr>
        <w:t>نعم، دعوى الظهور الإطلاقي المستند إلى مقدمات الحكمة قابلة للالتزام</w:t>
      </w:r>
      <w:r>
        <w:rPr>
          <w:rFonts w:ascii="Al Nile" w:hAnsi="Al Nile"/>
          <w:rtl/>
          <w:lang w:val="ar-SA"/>
        </w:rPr>
        <w:t>.</w:t>
      </w:r>
    </w:p>
    <w:p w:rsidR="00CF6D21" w:rsidRDefault="00D81B75">
      <w:pPr>
        <w:pStyle w:val="a5"/>
        <w:rPr>
          <w:rFonts w:hint="default"/>
        </w:rPr>
      </w:pPr>
      <w:r>
        <w:rPr>
          <w:rFonts w:cs="Times New Roman"/>
          <w:rtl/>
          <w:lang w:val="ar-SA"/>
        </w:rPr>
        <w:t>أما عدم إمكان الالتزام بالظهور الانصرافي فلأن ما ذكره القائلون بهذا القول لإثباته وجوه ثلاثة لا يتم شيء منها</w:t>
      </w:r>
      <w:r>
        <w:rPr>
          <w:rFonts w:ascii="Al Nile" w:hAnsi="Al Nile"/>
          <w:rtl/>
          <w:lang w:val="ar-SA"/>
        </w:rPr>
        <w:t>:</w:t>
      </w:r>
    </w:p>
    <w:p w:rsidR="00CF6D21" w:rsidRDefault="00D81B75">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غلبة استعمال صيغة الأمر في الطلب الوجوبي فصيغة الأمر وإن وضعت لمطلق الطلب لكن غلبة استعمالها في الطلب الوجوبي توجب انصرافها إليه</w:t>
      </w:r>
      <w:r>
        <w:rPr>
          <w:rFonts w:ascii="Al Nile" w:hAnsi="Al Nile"/>
          <w:rtl/>
          <w:lang w:val="ar-SA"/>
        </w:rPr>
        <w:t>.</w:t>
      </w:r>
    </w:p>
    <w:p w:rsidR="00CF6D21" w:rsidRDefault="00D81B75">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غلبة وجود المطلوبات الوجوبية بالنسبة إلى المطلوبات الندبية فإن الواجبات في الشريعة أكثر من المندوبات فهذه الغلبة الوجودية توجب انصراف الصيغة إلى القسم الغالب الوجود وهو الطلب الوجوبي</w:t>
      </w:r>
      <w:r>
        <w:rPr>
          <w:rFonts w:ascii="Al Nile" w:hAnsi="Al Nile"/>
          <w:rtl/>
          <w:lang w:val="ar-SA"/>
        </w:rPr>
        <w:t>.</w:t>
      </w:r>
    </w:p>
    <w:p w:rsidR="00CF6D21" w:rsidRDefault="00D81B75">
      <w:pPr>
        <w:pStyle w:val="a5"/>
        <w:rPr>
          <w:rFonts w:hint="default"/>
        </w:rPr>
      </w:pPr>
      <w:r>
        <w:rPr>
          <w:rFonts w:cs="Times New Roman"/>
          <w:rtl/>
          <w:lang w:val="ar-SA"/>
        </w:rPr>
        <w:t>الثالث</w:t>
      </w:r>
      <w:r>
        <w:rPr>
          <w:rFonts w:ascii="Al Nile" w:hAnsi="Al Nile"/>
          <w:rtl/>
          <w:lang w:val="ar-SA"/>
        </w:rPr>
        <w:t xml:space="preserve">: </w:t>
      </w:r>
      <w:r>
        <w:rPr>
          <w:rFonts w:cs="Times New Roman"/>
          <w:rtl/>
          <w:lang w:val="ar-SA"/>
        </w:rPr>
        <w:t>كون الوجوب أكمل مرتبةً من الاستحباب فإن الوجوب طلب أكيد شديد والاستحباب طلب ضعيف</w:t>
      </w:r>
      <w:r>
        <w:rPr>
          <w:rFonts w:ascii="Al Nile" w:hAnsi="Al Nile"/>
          <w:rtl/>
          <w:lang w:val="ar-SA"/>
        </w:rPr>
        <w:t>.</w:t>
      </w:r>
    </w:p>
    <w:p w:rsidR="00CF6D21" w:rsidRDefault="00D81B75" w:rsidP="002B2849">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إذا </w:t>
      </w:r>
      <w:r w:rsidR="009A7DEE">
        <w:rPr>
          <w:rFonts w:cs="Times New Roman"/>
          <w:b/>
          <w:bCs/>
          <w:rtl/>
          <w:cs/>
        </w:rPr>
        <w:t xml:space="preserve">سلّم </w:t>
      </w:r>
      <w:r>
        <w:rPr>
          <w:rFonts w:cs="Times New Roman"/>
          <w:b/>
          <w:bCs/>
          <w:rtl/>
          <w:cs/>
        </w:rPr>
        <w:t xml:space="preserve">أن الصيغة لا تكون </w:t>
      </w:r>
      <w:r w:rsidR="009A7DEE">
        <w:rPr>
          <w:rFonts w:cs="Times New Roman"/>
          <w:b/>
          <w:bCs/>
          <w:rtl/>
          <w:cs/>
        </w:rPr>
        <w:t xml:space="preserve">حقيقةً </w:t>
      </w:r>
      <w:r>
        <w:rPr>
          <w:rFonts w:cs="Times New Roman"/>
          <w:b/>
          <w:bCs/>
          <w:rtl/>
          <w:cs/>
        </w:rPr>
        <w:t xml:space="preserve">في الوجوب، </w:t>
      </w:r>
      <w:r w:rsidR="002B2849">
        <w:rPr>
          <w:rFonts w:cs="Times New Roman"/>
          <w:b/>
          <w:bCs/>
          <w:rtl/>
          <w:cs/>
        </w:rPr>
        <w:t>هل</w:t>
      </w:r>
      <w:r>
        <w:rPr>
          <w:rFonts w:cs="Times New Roman"/>
          <w:b/>
          <w:bCs/>
          <w:rtl/>
          <w:lang w:val="ar-SA"/>
        </w:rPr>
        <w:t xml:space="preserve"> لا</w:t>
      </w:r>
      <w:r>
        <w:rPr>
          <w:rFonts w:cs="Times New Roman"/>
          <w:b/>
          <w:bCs/>
          <w:rtl/>
          <w:cs/>
        </w:rPr>
        <w:t xml:space="preserve"> تكون </w:t>
      </w:r>
      <w:r w:rsidR="002B2849">
        <w:rPr>
          <w:rFonts w:cs="Times New Roman"/>
          <w:b/>
          <w:bCs/>
          <w:rtl/>
          <w:cs/>
        </w:rPr>
        <w:t xml:space="preserve">ظاهرة </w:t>
      </w:r>
      <w:r>
        <w:rPr>
          <w:rFonts w:cs="Times New Roman"/>
          <w:b/>
          <w:bCs/>
          <w:rtl/>
          <w:cs/>
        </w:rPr>
        <w:t xml:space="preserve">فيه </w:t>
      </w:r>
      <w:r w:rsidR="002B2849">
        <w:rPr>
          <w:rFonts w:cs="Times New Roman"/>
          <w:b/>
          <w:bCs/>
          <w:rtl/>
          <w:cs/>
        </w:rPr>
        <w:t xml:space="preserve">آيضاً </w:t>
      </w:r>
      <w:r>
        <w:rPr>
          <w:rFonts w:cs="Times New Roman"/>
          <w:b/>
          <w:bCs/>
          <w:rtl/>
          <w:cs/>
        </w:rPr>
        <w:t xml:space="preserve"> أو تكون؟ قيل بظهورها فيه، إما لغلبة الاستعمال فيه، أو لغلبة وجوده أو أكمليته، والكل كما ترى</w:t>
      </w:r>
      <w:r>
        <w:rPr>
          <w:rFonts w:ascii="Al Nile" w:hAnsi="Al Nile" w:hint="default"/>
          <w:b/>
          <w:bCs/>
          <w:rtl/>
          <w:lang w:val="ar-SA"/>
        </w:rPr>
        <w:t xml:space="preserve"> …</w:t>
      </w:r>
      <w:r>
        <w:rPr>
          <w:rFonts w:ascii="Al Nile" w:hAnsi="Al Nile"/>
          <w:b/>
          <w:bCs/>
          <w:rtl/>
          <w:lang w:val="ar-SA"/>
        </w:rPr>
        <w:t>)</w:t>
      </w:r>
    </w:p>
    <w:p w:rsidR="00CF6D21" w:rsidRDefault="00D81B75">
      <w:pPr>
        <w:pStyle w:val="a5"/>
        <w:rPr>
          <w:rFonts w:hint="default"/>
        </w:rPr>
      </w:pPr>
      <w:r>
        <w:rPr>
          <w:rFonts w:cs="Times New Roman"/>
          <w:rtl/>
          <w:lang w:val="ar-SA"/>
        </w:rPr>
        <w:t>ثم أشكل على كل من الوجهين الأول والثاني إشكالاً صغروياً وعلى الوجه الثالث إشكالاً كبروياً</w:t>
      </w:r>
      <w:r>
        <w:rPr>
          <w:rFonts w:ascii="Al Nile" w:hAnsi="Al Nile"/>
          <w:rtl/>
          <w:lang w:val="ar-SA"/>
        </w:rPr>
        <w:t>.</w:t>
      </w:r>
    </w:p>
    <w:p w:rsidR="00CF6D21" w:rsidRDefault="00D81B75" w:rsidP="002B2849">
      <w:pPr>
        <w:pStyle w:val="a5"/>
        <w:rPr>
          <w:rFonts w:hint="default"/>
        </w:rPr>
      </w:pPr>
      <w:r>
        <w:rPr>
          <w:rFonts w:cs="Times New Roman"/>
          <w:rtl/>
          <w:lang w:val="ar-SA"/>
        </w:rPr>
        <w:t xml:space="preserve">أما إشكال الوجه الأول </w:t>
      </w:r>
      <w:r>
        <w:rPr>
          <w:rFonts w:ascii="Al Nile" w:hAnsi="Al Nile"/>
          <w:rtl/>
          <w:lang w:val="ar-SA"/>
        </w:rPr>
        <w:t xml:space="preserve">- </w:t>
      </w:r>
      <w:r>
        <w:rPr>
          <w:rFonts w:cs="Times New Roman"/>
          <w:rtl/>
          <w:lang w:val="ar-SA"/>
        </w:rPr>
        <w:t xml:space="preserve">وهو غلبة الاستعمال </w:t>
      </w:r>
      <w:r>
        <w:rPr>
          <w:rFonts w:ascii="Al Nile" w:hAnsi="Al Nile"/>
          <w:rtl/>
          <w:lang w:val="ar-SA"/>
        </w:rPr>
        <w:t xml:space="preserve">- </w:t>
      </w:r>
      <w:r>
        <w:rPr>
          <w:rFonts w:cs="Times New Roman"/>
          <w:rtl/>
          <w:lang w:val="ar-SA"/>
        </w:rPr>
        <w:t>فمن الواضح أنه ليس</w:t>
      </w:r>
      <w:r w:rsidR="002B2849">
        <w:rPr>
          <w:rFonts w:cs="Times New Roman"/>
          <w:rtl/>
          <w:lang w:val="ar-SA"/>
        </w:rPr>
        <w:t xml:space="preserve"> </w:t>
      </w:r>
      <w:r>
        <w:rPr>
          <w:rFonts w:cs="Times New Roman"/>
          <w:rtl/>
          <w:lang w:val="ar-SA"/>
        </w:rPr>
        <w:t>إشكالاً كبروياً لأن غلبة الاستعمال في حصة خاصة يوجب الأنس الذهني بين اللفظ وبين تلك الحصة فحيثما يطلق اللفظ بلا قرينة يكون ظاهراً في تلك الحصة</w:t>
      </w:r>
      <w:r>
        <w:rPr>
          <w:rFonts w:ascii="Al Nile" w:hAnsi="Al Nile"/>
          <w:rtl/>
          <w:lang w:val="ar-SA"/>
        </w:rPr>
        <w:t xml:space="preserve">. </w:t>
      </w:r>
      <w:r>
        <w:rPr>
          <w:rFonts w:cs="Times New Roman"/>
          <w:rtl/>
          <w:lang w:val="ar-SA"/>
        </w:rPr>
        <w:t xml:space="preserve">فالإشكال منحصر في الإشكال الصغروي وهو أنا لا نسلّم غلبة استعمال صيغة الأمر في </w:t>
      </w:r>
      <w:r>
        <w:rPr>
          <w:rFonts w:cs="Times New Roman"/>
          <w:rtl/>
          <w:lang w:val="ar-SA"/>
        </w:rPr>
        <w:lastRenderedPageBreak/>
        <w:t>الوجوب فإن استعمالها في الندب أيضاً كثير إن لم يكن أكثر كما في كلام صاحب المعالم قدس سره وغيره</w:t>
      </w:r>
      <w:r>
        <w:rPr>
          <w:rFonts w:ascii="Al Nile" w:hAnsi="Al Nile"/>
          <w:rtl/>
          <w:lang w:val="ar-SA"/>
        </w:rPr>
        <w:t>.</w:t>
      </w:r>
    </w:p>
    <w:p w:rsidR="00CF6D21" w:rsidRDefault="00D81B75">
      <w:pPr>
        <w:pStyle w:val="a5"/>
        <w:rPr>
          <w:rFonts w:hint="default"/>
        </w:rPr>
      </w:pPr>
      <w:r>
        <w:rPr>
          <w:rFonts w:cs="Times New Roman"/>
          <w:rtl/>
          <w:lang w:val="ar-SA"/>
        </w:rPr>
        <w:t xml:space="preserve">وأما إشكال الوجه الثاني </w:t>
      </w:r>
      <w:r>
        <w:rPr>
          <w:rFonts w:ascii="Al Nile" w:hAnsi="Al Nile"/>
          <w:rtl/>
          <w:lang w:val="ar-SA"/>
        </w:rPr>
        <w:t xml:space="preserve">- </w:t>
      </w:r>
      <w:r>
        <w:rPr>
          <w:rFonts w:cs="Times New Roman"/>
          <w:rtl/>
          <w:lang w:val="ar-SA"/>
        </w:rPr>
        <w:t xml:space="preserve">وهو غلبة الوجود </w:t>
      </w:r>
      <w:r>
        <w:rPr>
          <w:rFonts w:ascii="Al Nile" w:hAnsi="Al Nile"/>
          <w:rtl/>
          <w:lang w:val="ar-SA"/>
        </w:rPr>
        <w:t xml:space="preserve">- </w:t>
      </w:r>
      <w:r>
        <w:rPr>
          <w:rFonts w:cs="Times New Roman"/>
          <w:rtl/>
          <w:lang w:val="ar-SA"/>
        </w:rPr>
        <w:t xml:space="preserve">فكما عرفت إشكال المحقق الآخوند قدس سره </w:t>
      </w:r>
      <w:r w:rsidR="002B2849">
        <w:rPr>
          <w:rFonts w:cs="Times New Roman"/>
          <w:rtl/>
          <w:lang w:val="ar-SA"/>
        </w:rPr>
        <w:t xml:space="preserve">عليه </w:t>
      </w:r>
      <w:r>
        <w:rPr>
          <w:rFonts w:cs="Times New Roman"/>
          <w:rtl/>
          <w:lang w:val="ar-SA"/>
        </w:rPr>
        <w:t>إشكال صغروي كالإشكال على الوجه الأول حيث منع غلبة وجود الطلب الوجوبي وقال بأن الطلب الندبي كثير إن لم يكن أكثر</w:t>
      </w:r>
      <w:r>
        <w:rPr>
          <w:rFonts w:ascii="Al Nile" w:hAnsi="Al Nile"/>
          <w:rtl/>
          <w:lang w:val="ar-SA"/>
        </w:rPr>
        <w:t>.</w:t>
      </w:r>
    </w:p>
    <w:p w:rsidR="00CF6D21" w:rsidRDefault="00D81B75">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ضرورة أن الاستعمال في الندب وكذا وجوده، ليس بأقل لو لم يكن بأكثر</w:t>
      </w:r>
      <w:r>
        <w:rPr>
          <w:rFonts w:ascii="Al Nile" w:hAnsi="Al Nile"/>
          <w:b/>
          <w:bCs/>
        </w:rPr>
        <w:t>.</w:t>
      </w:r>
      <w:r>
        <w:rPr>
          <w:rFonts w:ascii="Al Nile" w:hAnsi="Al Nile"/>
          <w:b/>
          <w:bCs/>
          <w:rtl/>
          <w:lang w:val="ar-SA"/>
        </w:rPr>
        <w:t>)</w:t>
      </w:r>
    </w:p>
    <w:p w:rsidR="00CF6D21" w:rsidRDefault="00D81B75">
      <w:pPr>
        <w:pStyle w:val="a5"/>
        <w:rPr>
          <w:rFonts w:hint="default"/>
        </w:rPr>
      </w:pPr>
      <w:r>
        <w:rPr>
          <w:rFonts w:cs="Times New Roman"/>
          <w:rtl/>
          <w:lang w:val="ar-SA"/>
        </w:rPr>
        <w:t>ولكن كما يُذكر في أمثال هذه الموارد يرد الإشكال الكبروي أيضاً فإن مجرد غلبة الوجود بلا كثرة الاستعمال لا يوجب الانصراف لعدم حصول الأنس الذهني</w:t>
      </w:r>
      <w:r w:rsidR="002B2849">
        <w:rPr>
          <w:rFonts w:cs="Times New Roman"/>
          <w:rtl/>
          <w:lang w:val="ar-SA"/>
        </w:rPr>
        <w:t xml:space="preserve"> بکثرة الوجود بدون کثرة الاستعمال</w:t>
      </w:r>
      <w:r>
        <w:rPr>
          <w:rFonts w:cs="Times New Roman"/>
          <w:rtl/>
          <w:lang w:val="ar-SA"/>
        </w:rPr>
        <w:t xml:space="preserve"> وغلبة الوجود مع كثرة الاستعمال يرجع إلى الوجه الأول</w:t>
      </w:r>
      <w:r>
        <w:rPr>
          <w:rFonts w:ascii="Al Nile" w:hAnsi="Al Nile"/>
          <w:rtl/>
          <w:lang w:val="ar-SA"/>
        </w:rPr>
        <w:t>.</w:t>
      </w:r>
    </w:p>
    <w:p w:rsidR="00CF6D21" w:rsidRDefault="00D81B75">
      <w:pPr>
        <w:pStyle w:val="a5"/>
        <w:rPr>
          <w:rFonts w:hint="default"/>
        </w:rPr>
      </w:pPr>
      <w:r>
        <w:rPr>
          <w:rFonts w:cs="Times New Roman"/>
          <w:rtl/>
          <w:lang w:val="ar-SA"/>
        </w:rPr>
        <w:t xml:space="preserve">وأما إشكال الوجه الثالث </w:t>
      </w:r>
      <w:r>
        <w:rPr>
          <w:rFonts w:ascii="Al Nile" w:hAnsi="Al Nile"/>
          <w:rtl/>
          <w:lang w:val="ar-SA"/>
        </w:rPr>
        <w:t xml:space="preserve">- </w:t>
      </w:r>
      <w:r>
        <w:rPr>
          <w:rFonts w:cs="Times New Roman"/>
          <w:rtl/>
          <w:lang w:val="ar-SA"/>
        </w:rPr>
        <w:t xml:space="preserve">وهو الأكملية </w:t>
      </w:r>
      <w:r>
        <w:rPr>
          <w:rFonts w:ascii="Al Nile" w:hAnsi="Al Nile"/>
          <w:rtl/>
          <w:lang w:val="ar-SA"/>
        </w:rPr>
        <w:t xml:space="preserve">- </w:t>
      </w:r>
      <w:r>
        <w:rPr>
          <w:rFonts w:cs="Times New Roman"/>
          <w:rtl/>
          <w:lang w:val="ar-SA"/>
        </w:rPr>
        <w:t>فكما عرفت</w:t>
      </w:r>
      <w:r>
        <w:rPr>
          <w:rFonts w:ascii="Al Nile" w:hAnsi="Al Nile"/>
        </w:rPr>
        <w:t xml:space="preserve"> </w:t>
      </w:r>
      <w:r>
        <w:rPr>
          <w:rFonts w:cs="Times New Roman"/>
          <w:rtl/>
          <w:lang w:val="ar-SA"/>
        </w:rPr>
        <w:t>أيضاً إشكال</w:t>
      </w:r>
      <w:r>
        <w:rPr>
          <w:rFonts w:cs="Times New Roman"/>
          <w:rtl/>
          <w:cs/>
        </w:rPr>
        <w:t xml:space="preserve"> المحقق الآخوند قدس سره إشكال </w:t>
      </w:r>
      <w:r>
        <w:rPr>
          <w:rFonts w:cs="Times New Roman"/>
          <w:rtl/>
          <w:lang w:val="ar-SA"/>
        </w:rPr>
        <w:t>كبروي فكأنه قَبِل الصغرى وهي أن مرتبة الوجوب أكمل وآكد من مرتبة الندب وإنما أشكل في الكبرى بأن مجرد أكملية حصة لا يوجب الانصراف لأن انصراف اللفظ يعني ظهوره في الحصة ومنشأ الظهور هو شدة الأنس الذهني بحيث عندما ينظر إلى اللفظ كأنه يُنظر إلى المعنى ومجرد الأكملية لا يوجب هذا الأنس كما أن غلبة الوجود لا توجبه</w:t>
      </w:r>
      <w:r>
        <w:rPr>
          <w:rFonts w:ascii="Al Nile" w:hAnsi="Al Nile"/>
          <w:rtl/>
          <w:lang w:val="ar-SA"/>
        </w:rPr>
        <w:t>.</w:t>
      </w:r>
    </w:p>
    <w:p w:rsidR="00CF6D21" w:rsidRDefault="00D81B75" w:rsidP="002B2849">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وأما الأكملية فغير موجبة للظهور، إذ الظهور لا يكاد يكون إلا لشدة أنس اللفظ بالمعنى، بحيث يصير </w:t>
      </w:r>
      <w:r w:rsidR="002B2849">
        <w:rPr>
          <w:rFonts w:cs="Times New Roman"/>
          <w:b/>
          <w:bCs/>
          <w:rtl/>
          <w:cs/>
        </w:rPr>
        <w:t xml:space="preserve">وجهاً </w:t>
      </w:r>
      <w:r>
        <w:rPr>
          <w:rFonts w:cs="Times New Roman"/>
          <w:b/>
          <w:bCs/>
          <w:rtl/>
          <w:cs/>
        </w:rPr>
        <w:t xml:space="preserve"> له، ومجرد الأكملية لا يوجبه، كما لا يخفى</w:t>
      </w:r>
      <w:r>
        <w:rPr>
          <w:rFonts w:ascii="Al Nile" w:hAnsi="Al Nile"/>
          <w:b/>
          <w:bCs/>
          <w:rtl/>
          <w:lang w:val="ar-SA"/>
        </w:rPr>
        <w:t>.)</w:t>
      </w:r>
    </w:p>
    <w:p w:rsidR="00CF6D21" w:rsidRDefault="00D81B75">
      <w:pPr>
        <w:pStyle w:val="a5"/>
        <w:rPr>
          <w:rFonts w:hint="default"/>
        </w:rPr>
      </w:pPr>
      <w:r>
        <w:rPr>
          <w:rFonts w:cs="Times New Roman"/>
          <w:rtl/>
          <w:lang w:val="ar-SA"/>
        </w:rPr>
        <w:t>فإذا التزمنا بأن صيغة الأمر ليست حقيقةً في الوجوب بل حقيقة في الجامع بينه وبين الندب لا يمكن إثبات ظهورها في الوجوب حيثما يطلق بالدلالة الانصرافية</w:t>
      </w:r>
      <w:r>
        <w:rPr>
          <w:rFonts w:ascii="Al Nile" w:hAnsi="Al Nile"/>
          <w:rtl/>
          <w:lang w:val="ar-SA"/>
        </w:rPr>
        <w:t>.</w:t>
      </w:r>
    </w:p>
    <w:p w:rsidR="00CF6D21" w:rsidRDefault="00D81B75">
      <w:pPr>
        <w:pStyle w:val="a5"/>
        <w:rPr>
          <w:rFonts w:hint="default"/>
        </w:rPr>
      </w:pPr>
      <w:r>
        <w:rPr>
          <w:rFonts w:cs="Times New Roman"/>
          <w:rtl/>
          <w:lang w:val="ar-SA"/>
        </w:rPr>
        <w:t xml:space="preserve">أما إمكان التزام بالظهور الإطلاقي فلأن الآمر إذا كان في مقام البيان يكون مقتضى مقدمات الحكمة أن يحمل الأمر على الطلب الوجوبي لأن الطلب الوجوبي بالقياس إلى الطلب الندبي لا يحتاج في بيانه إلى مؤونة زائدة بخلاف الطلب الندبي فإن بيانه يحتاج إلى مؤونة زائدة لأنه مع التحديد والتقييد بقيد </w:t>
      </w:r>
      <w:r>
        <w:rPr>
          <w:rFonts w:ascii="Al Nile" w:hAnsi="Al Nile"/>
          <w:rtl/>
          <w:lang w:val="ar-SA"/>
        </w:rPr>
        <w:t>(</w:t>
      </w:r>
      <w:r>
        <w:rPr>
          <w:rFonts w:cs="Times New Roman"/>
          <w:rtl/>
          <w:lang w:val="ar-SA"/>
        </w:rPr>
        <w:t>عدم المنع من الترك</w:t>
      </w:r>
      <w:r>
        <w:rPr>
          <w:rFonts w:ascii="Al Nile" w:hAnsi="Al Nile"/>
          <w:rtl/>
          <w:lang w:val="ar-SA"/>
        </w:rPr>
        <w:t xml:space="preserve">) </w:t>
      </w:r>
      <w:r>
        <w:rPr>
          <w:rFonts w:cs="Times New Roman"/>
          <w:rtl/>
          <w:lang w:val="ar-SA"/>
        </w:rPr>
        <w:t>وكلما كان إحدى حصتي المطلق تحتاج إلى مؤونة زائدة والأخرى لا تحتاج إليها ويكون اللفظ المطلق كافياً لبيانها وكان المتكلم في مقام البيان ولم يذكر القيد يكون مقتضى إطلاق اللفظ إرادة الحصة التي لا تحتاج إلى مؤونة زائدة</w:t>
      </w:r>
      <w:r>
        <w:rPr>
          <w:rFonts w:ascii="Al Nile" w:hAnsi="Al Nile"/>
          <w:rtl/>
          <w:lang w:val="ar-SA"/>
        </w:rPr>
        <w:t>.</w:t>
      </w:r>
    </w:p>
    <w:p w:rsidR="00CF6D21" w:rsidRDefault="00D81B75" w:rsidP="002B2849">
      <w:pPr>
        <w:pStyle w:val="a5"/>
        <w:rPr>
          <w:rFonts w:hint="default"/>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نعم</w:t>
      </w:r>
      <w:r>
        <w:rPr>
          <w:rFonts w:cs="Times New Roman"/>
          <w:b/>
          <w:bCs/>
          <w:rtl/>
          <w:lang w:val="ar-SA"/>
        </w:rPr>
        <w:t>،</w:t>
      </w:r>
      <w:r>
        <w:rPr>
          <w:rFonts w:cs="Times New Roman"/>
          <w:b/>
          <w:bCs/>
          <w:rtl/>
          <w:cs/>
        </w:rPr>
        <w:t xml:space="preserve"> فيما كان </w:t>
      </w:r>
      <w:r>
        <w:rPr>
          <w:rFonts w:cs="Times New Roman"/>
          <w:b/>
          <w:bCs/>
          <w:rtl/>
          <w:lang w:val="ar-SA"/>
        </w:rPr>
        <w:t>الأمر</w:t>
      </w:r>
      <w:r>
        <w:rPr>
          <w:rFonts w:cs="Times New Roman"/>
          <w:b/>
          <w:bCs/>
          <w:rtl/>
          <w:cs/>
        </w:rPr>
        <w:t xml:space="preserve"> بصدد البيان، فقضية مقدمات الحكمة هو الحمل على الوجوب، فإن الندب كأنه يحتاج إلى مؤونة بيان التحديد والتقييد بعدم المنع من الترك، بخلاف الوجوب، فإنه لا تحديد فيه للطلب ولا تقييد، فإطلاق اللفظ وعدم تقييده مع كون المطلق في مقام البيان</w:t>
      </w:r>
      <w:r>
        <w:rPr>
          <w:rFonts w:ascii="Al Nile" w:hAnsi="Al Nile"/>
          <w:b/>
          <w:bCs/>
          <w:rtl/>
          <w:lang w:val="ar-SA"/>
        </w:rPr>
        <w:t xml:space="preserve"> </w:t>
      </w:r>
      <w:r w:rsidR="002B2849">
        <w:rPr>
          <w:rFonts w:ascii="Al Nile" w:hAnsi="Al Nile" w:cs="Times New Roman"/>
          <w:b/>
          <w:bCs/>
          <w:rtl/>
          <w:lang w:val="ar-SA"/>
        </w:rPr>
        <w:t>کافٍ</w:t>
      </w:r>
      <w:r>
        <w:rPr>
          <w:rFonts w:cs="Times New Roman"/>
          <w:b/>
          <w:bCs/>
          <w:rtl/>
          <w:cs/>
        </w:rPr>
        <w:t xml:space="preserve"> في بيانه، فافهم</w:t>
      </w:r>
      <w:r>
        <w:rPr>
          <w:rFonts w:ascii="Al Nile" w:hAnsi="Al Nile"/>
          <w:b/>
          <w:bCs/>
        </w:rPr>
        <w:t>.</w:t>
      </w:r>
      <w:r>
        <w:rPr>
          <w:rFonts w:ascii="Al Nile" w:hAnsi="Al Nile"/>
          <w:b/>
          <w:bCs/>
          <w:rtl/>
          <w:lang w:val="ar-SA"/>
        </w:rPr>
        <w:t>)</w:t>
      </w:r>
    </w:p>
    <w:p w:rsidR="00CF6D21" w:rsidRDefault="00D81B75">
      <w:pPr>
        <w:pStyle w:val="a5"/>
        <w:rPr>
          <w:rFonts w:hint="default"/>
        </w:rPr>
      </w:pPr>
      <w:r>
        <w:rPr>
          <w:rFonts w:cs="Times New Roman"/>
          <w:rtl/>
          <w:lang w:val="ar-SA"/>
        </w:rPr>
        <w:t>فمجموع ما أفاده قدس سره في المرحلتين يرجع إلى أربع نقاط</w:t>
      </w:r>
      <w:r>
        <w:rPr>
          <w:rFonts w:ascii="Al Nile" w:hAnsi="Al Nile"/>
          <w:rtl/>
          <w:lang w:val="ar-SA"/>
        </w:rPr>
        <w:t>:</w:t>
      </w:r>
    </w:p>
    <w:p w:rsidR="00CF6D21" w:rsidRDefault="00D81B75">
      <w:pPr>
        <w:pStyle w:val="a5"/>
        <w:rPr>
          <w:rFonts w:hint="default"/>
        </w:rPr>
      </w:pPr>
      <w:r>
        <w:rPr>
          <w:rFonts w:cs="Times New Roman"/>
          <w:rtl/>
          <w:lang w:val="ar-SA"/>
        </w:rPr>
        <w:lastRenderedPageBreak/>
        <w:t>الأولى</w:t>
      </w:r>
      <w:r>
        <w:rPr>
          <w:rFonts w:ascii="Al Nile" w:hAnsi="Al Nile"/>
          <w:rtl/>
          <w:lang w:val="ar-SA"/>
        </w:rPr>
        <w:t xml:space="preserve">: </w:t>
      </w:r>
      <w:r>
        <w:rPr>
          <w:rFonts w:cs="Times New Roman"/>
          <w:rtl/>
          <w:lang w:val="ar-SA"/>
        </w:rPr>
        <w:t>أن صيغة الأمر حقيقة في خصوص الطلب الوجوبي كما أن مادة الأمر حقيقة في خصوص الطلب الوجوبي</w:t>
      </w:r>
      <w:r>
        <w:rPr>
          <w:rFonts w:ascii="Al Nile" w:hAnsi="Al Nile"/>
          <w:rtl/>
          <w:lang w:val="ar-SA"/>
        </w:rPr>
        <w:t>.</w:t>
      </w:r>
    </w:p>
    <w:p w:rsidR="00CF6D21" w:rsidRDefault="00D81B75" w:rsidP="002B2849">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 xml:space="preserve">أن استعمال صيغة الأمر في الندب وإن كان كثيراً لكن هذه الكثرة لا توجب </w:t>
      </w:r>
      <w:r w:rsidR="002B2849">
        <w:rPr>
          <w:rFonts w:cs="Times New Roman"/>
          <w:rtl/>
          <w:lang w:val="ar-SA"/>
        </w:rPr>
        <w:t>تحقق المجاز ال</w:t>
      </w:r>
      <w:r>
        <w:rPr>
          <w:rFonts w:cs="Times New Roman"/>
          <w:rtl/>
          <w:lang w:val="ar-SA"/>
        </w:rPr>
        <w:t>مشهور بأن ينثلم ظهور اللفظ في المعنى الحقيقي ويصير اللفظ مجملاً خلافاً لصاحب المعالم قدس سره</w:t>
      </w:r>
      <w:r>
        <w:rPr>
          <w:rFonts w:ascii="Al Nile" w:hAnsi="Al Nile"/>
          <w:rtl/>
          <w:lang w:val="ar-SA"/>
        </w:rPr>
        <w:t>.</w:t>
      </w:r>
    </w:p>
    <w:p w:rsidR="00CF6D21" w:rsidRDefault="00D81B75">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على فرض عدم كون الصيغة حقيقةً في الطلب الوجوبي وكونها حقيقةً في جامع الطلب لا يمكن الالتزام بظهورها الانصرافي في الطلب الوجوبي لعدم وجود منشأ صحيح للانصراف</w:t>
      </w:r>
      <w:r>
        <w:rPr>
          <w:rFonts w:ascii="Al Nile" w:hAnsi="Al Nile"/>
          <w:rtl/>
          <w:lang w:val="ar-SA"/>
        </w:rPr>
        <w:t>.</w:t>
      </w:r>
    </w:p>
    <w:p w:rsidR="00CF6D21" w:rsidRDefault="00D81B75">
      <w:pPr>
        <w:pStyle w:val="a5"/>
        <w:rPr>
          <w:rFonts w:hint="default"/>
        </w:rPr>
      </w:pPr>
      <w:r>
        <w:rPr>
          <w:rFonts w:cs="Times New Roman"/>
          <w:rtl/>
          <w:lang w:val="ar-SA"/>
        </w:rPr>
        <w:t>الرابعة</w:t>
      </w:r>
      <w:r>
        <w:rPr>
          <w:rFonts w:ascii="Al Nile" w:hAnsi="Al Nile"/>
          <w:rtl/>
          <w:lang w:val="ar-SA"/>
        </w:rPr>
        <w:t xml:space="preserve">: </w:t>
      </w:r>
      <w:r>
        <w:rPr>
          <w:rFonts w:cs="Times New Roman"/>
          <w:rtl/>
          <w:lang w:val="ar-SA"/>
        </w:rPr>
        <w:t>على الفرض المذكور يمكن الالتزام بظهور الصيغة في الطلب الوجوبي بالظهور الإطلاقي</w:t>
      </w:r>
      <w:r>
        <w:rPr>
          <w:rFonts w:ascii="Al Nile" w:hAnsi="Al Nile"/>
          <w:rtl/>
          <w:lang w:val="ar-SA"/>
        </w:rPr>
        <w:t>.</w:t>
      </w:r>
    </w:p>
    <w:p w:rsidR="00CF6D21" w:rsidRDefault="00D81B75">
      <w:pPr>
        <w:pStyle w:val="a5"/>
        <w:rPr>
          <w:rFonts w:hint="default"/>
        </w:rPr>
      </w:pPr>
      <w:r>
        <w:rPr>
          <w:rFonts w:cs="Times New Roman"/>
          <w:rtl/>
          <w:lang w:val="ar-SA"/>
        </w:rPr>
        <w:t>هل ما أفاده في هذه النقاط الأربع تام أو لا؟</w:t>
      </w:r>
    </w:p>
    <w:p w:rsidR="00CF6D21" w:rsidRDefault="00D81B75" w:rsidP="002B2849">
      <w:pPr>
        <w:pStyle w:val="a5"/>
        <w:rPr>
          <w:rFonts w:hint="default"/>
        </w:rPr>
      </w:pPr>
      <w:r>
        <w:rPr>
          <w:rFonts w:cs="Times New Roman"/>
          <w:rtl/>
          <w:lang w:val="ar-SA"/>
        </w:rPr>
        <w:t xml:space="preserve">أما ما أفاده في النقطة الأولى فتماميته متوقف على كون الوجوب والندب من الأمور الجعلية الشرعية كما هو رأي المشهور وقد تقدم تفصيل ذلك في مقام بيان الأقوال في حقيقة الوجوب والندب فعلى هذا المبنى يُبحث عن دلالة صيغة الأمر هل تدل على الوجوب </w:t>
      </w:r>
      <w:r w:rsidR="002B2849">
        <w:rPr>
          <w:rFonts w:cs="Times New Roman"/>
          <w:rtl/>
          <w:lang w:val="ar-SA"/>
        </w:rPr>
        <w:t>ک</w:t>
      </w:r>
      <w:r>
        <w:rPr>
          <w:rFonts w:cs="Times New Roman"/>
          <w:rtl/>
          <w:lang w:val="ar-SA"/>
        </w:rPr>
        <w:t>أمر جعلي أو لا تدل</w:t>
      </w:r>
      <w:r>
        <w:rPr>
          <w:rFonts w:ascii="Al Nile" w:hAnsi="Al Nile"/>
          <w:rtl/>
          <w:lang w:val="ar-SA"/>
        </w:rPr>
        <w:t>.</w:t>
      </w:r>
    </w:p>
    <w:p w:rsidR="00CF6D21" w:rsidRDefault="00D81B75">
      <w:pPr>
        <w:pStyle w:val="a5"/>
        <w:rPr>
          <w:rFonts w:hint="default"/>
        </w:rPr>
      </w:pPr>
      <w:r>
        <w:rPr>
          <w:rFonts w:cs="Times New Roman"/>
          <w:rtl/>
          <w:lang w:val="ar-SA"/>
        </w:rPr>
        <w:t xml:space="preserve">ولكن على مبنى المحقق النائيني والسيد الخوئي قدس سرهما </w:t>
      </w:r>
      <w:r>
        <w:rPr>
          <w:rFonts w:ascii="Al Nile" w:hAnsi="Al Nile"/>
          <w:rtl/>
          <w:lang w:val="ar-SA"/>
        </w:rPr>
        <w:t xml:space="preserve">- </w:t>
      </w:r>
      <w:r>
        <w:rPr>
          <w:rFonts w:cs="Times New Roman"/>
          <w:rtl/>
          <w:lang w:val="ar-SA"/>
        </w:rPr>
        <w:t xml:space="preserve">من كون الوجوب والندب بحكم العقل وأنهما ليسا جعليين </w:t>
      </w:r>
      <w:r w:rsidR="002B2849">
        <w:rPr>
          <w:rFonts w:cs="Times New Roman"/>
          <w:rtl/>
          <w:lang w:val="ar-SA"/>
        </w:rPr>
        <w:t xml:space="preserve">بل </w:t>
      </w:r>
      <w:r>
        <w:rPr>
          <w:rFonts w:cs="Times New Roman"/>
          <w:rtl/>
          <w:lang w:val="ar-SA"/>
        </w:rPr>
        <w:t xml:space="preserve">كلما طلب المولى وكان طلبه مطلقاً لم يقترن طلبه بالترخيص في الترك يحكم العقل بلزوم الإتيان وكلما طلب واقترن طلبه بالترخيص لا يحكم العقل باللزوم </w:t>
      </w:r>
      <w:r>
        <w:rPr>
          <w:rFonts w:ascii="Al Nile" w:hAnsi="Al Nile"/>
          <w:rtl/>
          <w:lang w:val="ar-SA"/>
        </w:rPr>
        <w:t xml:space="preserve">- </w:t>
      </w:r>
      <w:r>
        <w:rPr>
          <w:rFonts w:cs="Times New Roman"/>
          <w:rtl/>
          <w:lang w:val="ar-SA"/>
        </w:rPr>
        <w:t>لا مجال لما أفاده المحقق الآخوند قدس سره لأن الوجوب ليس أمراً جعلياً لتكون صيغة الأمر دالةً عليه بالدلالة الوضعية فلذا الإشكال الأصلي للسيد الخوئي قدس سره في هذا البحث ذيل كلام المحقق الآخوند قدس سره أن الوجوب ليس أمراً جعلياً ليدعى أن صيغة الأمر حقيقة فيه وتدل عليه بالدلالة الوضعية</w:t>
      </w:r>
      <w:r>
        <w:rPr>
          <w:rFonts w:ascii="Al Nile" w:hAnsi="Al Nile"/>
          <w:rtl/>
          <w:lang w:val="ar-SA"/>
        </w:rPr>
        <w:t>.</w:t>
      </w:r>
    </w:p>
    <w:p w:rsidR="00CF6D21" w:rsidRDefault="00D81B75" w:rsidP="00D81B75">
      <w:pPr>
        <w:pStyle w:val="a5"/>
        <w:rPr>
          <w:rFonts w:hint="default"/>
        </w:rPr>
      </w:pPr>
      <w:r>
        <w:rPr>
          <w:rFonts w:cs="Times New Roman"/>
          <w:rtl/>
          <w:lang w:val="ar-SA"/>
        </w:rPr>
        <w:t xml:space="preserve">أما </w:t>
      </w:r>
      <w:r w:rsidR="002B2849">
        <w:rPr>
          <w:rFonts w:cs="Times New Roman"/>
          <w:rtl/>
          <w:lang w:val="ar-SA"/>
        </w:rPr>
        <w:t>البحث عن</w:t>
      </w:r>
      <w:r>
        <w:rPr>
          <w:rFonts w:cs="Times New Roman"/>
          <w:rtl/>
          <w:lang w:val="ar-SA"/>
        </w:rPr>
        <w:t xml:space="preserve"> أصل </w:t>
      </w:r>
      <w:r w:rsidR="002B2849">
        <w:rPr>
          <w:rFonts w:cs="Times New Roman"/>
          <w:rtl/>
          <w:lang w:val="ar-SA"/>
        </w:rPr>
        <w:t xml:space="preserve"> المبنی  وأنه هل </w:t>
      </w:r>
      <w:r>
        <w:rPr>
          <w:rFonts w:cs="Times New Roman"/>
          <w:rtl/>
          <w:lang w:val="ar-SA"/>
        </w:rPr>
        <w:t>مبنى المحقق النائيني والسيد الخوئي قدس سرهما تام أو لا</w:t>
      </w:r>
      <w:r w:rsidR="002B2849">
        <w:rPr>
          <w:rFonts w:cs="Times New Roman"/>
          <w:rtl/>
          <w:lang w:val="ar-SA"/>
        </w:rPr>
        <w:t xml:space="preserve"> ؟</w:t>
      </w:r>
      <w:r>
        <w:rPr>
          <w:rFonts w:cs="Times New Roman"/>
          <w:rtl/>
          <w:lang w:val="ar-SA"/>
        </w:rPr>
        <w:t xml:space="preserve"> فقد تقدم تفصيله في البحث عن مادة الأمر وقلنا بأن حكم العقل تارةً بلزوم الإتيان وتارةً أخرى بعدم اللزوم مسلّم لا إشكال فيه کما ذکر الميرزا </w:t>
      </w:r>
      <w:r w:rsidRPr="00D81B75">
        <w:rPr>
          <w:rFonts w:ascii="Times New Roman" w:hAnsi="Times New Roman" w:cs="Times New Roman" w:hint="default"/>
          <w:rtl/>
          <w:lang w:val="ar-SA"/>
        </w:rPr>
        <w:t>التبريزي قدس سره :</w:t>
      </w:r>
      <w:r w:rsidRPr="00D81B75">
        <w:rPr>
          <w:rFonts w:ascii="Times New Roman" w:hAnsi="Times New Roman" w:cs="Times New Roman" w:hint="default"/>
          <w:rtl/>
        </w:rPr>
        <w:t xml:space="preserve"> </w:t>
      </w:r>
      <w:r>
        <w:rPr>
          <w:rFonts w:ascii="Times New Roman" w:hAnsi="Times New Roman" w:cs="Times New Roman"/>
          <w:rtl/>
        </w:rPr>
        <w:t xml:space="preserve">« </w:t>
      </w:r>
      <w:r w:rsidRPr="00D81B75">
        <w:rPr>
          <w:rFonts w:ascii="Times New Roman" w:hAnsi="Times New Roman" w:cs="Times New Roman" w:hint="default"/>
          <w:rtl/>
        </w:rPr>
        <w:t>لا اظن احدا لا یلتزم بحکم العقل بایجاب الفعل علی المکلف</w:t>
      </w:r>
      <w:r>
        <w:rPr>
          <w:rFonts w:ascii="Times New Roman" w:hAnsi="Times New Roman" w:cs="Times New Roman"/>
          <w:rtl/>
        </w:rPr>
        <w:t xml:space="preserve"> » ،</w:t>
      </w:r>
      <w:r w:rsidRPr="00D81B75">
        <w:rPr>
          <w:rFonts w:ascii="Times New Roman" w:hAnsi="Times New Roman" w:cs="Times New Roman" w:hint="default"/>
          <w:rtl/>
        </w:rPr>
        <w:t xml:space="preserve"> </w:t>
      </w:r>
      <w:r w:rsidRPr="00D81B75">
        <w:rPr>
          <w:rFonts w:ascii="Times New Roman" w:hAnsi="Times New Roman" w:cs="Times New Roman" w:hint="default"/>
          <w:rtl/>
          <w:lang w:val="ar-SA"/>
        </w:rPr>
        <w:t>إنما</w:t>
      </w:r>
      <w:r>
        <w:rPr>
          <w:rFonts w:cs="Times New Roman"/>
          <w:rtl/>
          <w:lang w:val="ar-SA"/>
        </w:rPr>
        <w:t xml:space="preserve"> الكلام في أن حكم العقل باللزوم فيما إذا كان الطلب في مرتبة سابقة طلباً وجوبياً وحكم العقل بعدم اللزوم فيما إذا كان الطلب في مرتبة سابقة طلباً ندبياً فحكم العقل في مرتبة متأخرة عن نوع الطلب الصادر من المولى لا أن يكون الوجوب والندب مستفاداً من نفس هذا الحكم</w:t>
      </w:r>
      <w:r>
        <w:rPr>
          <w:rFonts w:ascii="Al Nile" w:hAnsi="Al Nile"/>
          <w:rtl/>
          <w:lang w:val="ar-SA"/>
        </w:rPr>
        <w:t xml:space="preserve">. </w:t>
      </w:r>
      <w:r>
        <w:rPr>
          <w:rFonts w:cs="Times New Roman"/>
          <w:rtl/>
          <w:lang w:val="ar-SA"/>
        </w:rPr>
        <w:t>وبعبارة أخری كما أفاد الميرزا التبريزي قدس سره طلب المولى بقطع النظر عن حكم العقل باللزوم وعدمه قابل للتقسيم إلى الطلب الوجوبي والطلب الندبي بالوجدان والارتكاز</w:t>
      </w:r>
      <w:r>
        <w:rPr>
          <w:rFonts w:ascii="Al Nile" w:hAnsi="Al Nile"/>
          <w:rtl/>
          <w:lang w:val="ar-SA"/>
        </w:rPr>
        <w:t>.</w:t>
      </w:r>
    </w:p>
    <w:p w:rsidR="00CF6D21" w:rsidRDefault="00D81B75">
      <w:pPr>
        <w:pStyle w:val="a5"/>
        <w:rPr>
          <w:rFonts w:hint="default"/>
        </w:rPr>
      </w:pPr>
      <w:r>
        <w:rPr>
          <w:rFonts w:cs="Times New Roman"/>
          <w:rtl/>
          <w:lang w:val="ar-SA"/>
        </w:rPr>
        <w:lastRenderedPageBreak/>
        <w:t>بعد بيان بطلان المبنى المذكور في حقيقة الوجوب يكون للبحث عن الأقوال في دلالة صيغة الأمر على الوجوب مجال هل تدل عليه بالدلالة الوضعية أو الإطلاقية أو الانصرافية</w:t>
      </w:r>
      <w:r>
        <w:rPr>
          <w:rFonts w:ascii="Al Nile" w:hAnsi="Al Nile"/>
          <w:rtl/>
          <w:lang w:val="ar-SA"/>
        </w:rPr>
        <w:t>.</w:t>
      </w:r>
    </w:p>
    <w:p w:rsidR="00CF6D21" w:rsidRDefault="00D81B75" w:rsidP="00D81B75">
      <w:pPr>
        <w:pStyle w:val="a5"/>
        <w:rPr>
          <w:rFonts w:hint="default"/>
        </w:rPr>
      </w:pPr>
      <w:r>
        <w:rPr>
          <w:rFonts w:cs="Times New Roman"/>
          <w:rtl/>
          <w:lang w:val="ar-SA"/>
        </w:rPr>
        <w:t>استدل المحقق الآخوند قدس سره لإثبات الدلالة الوضعية بالتبادر والارتكاز والفهم العرفي وناقشه الأعلام كالميرزا التبريزي قدس سره بأن هذا الدليل يقتضي خلاف المدعى فإن المتبادر من صيغة الأمر هو الجامع بين الوجوب والندب فإن المتفاهم بالوجدان والارتكاز من صيغة الأمر في موارد إرادة الوجوب وفي موارد إرادة الندب معنى واحد وهذا شاهد على أن الصيغة موضوعة لمطلق الطلب لا أن تكون موضوعةً للوجوب ويكون استعمالها في الندب محتاجاً إلى قرينة</w:t>
      </w:r>
      <w:r>
        <w:rPr>
          <w:rFonts w:ascii="Al Nile" w:hAnsi="Al Nile"/>
          <w:rtl/>
          <w:lang w:val="ar-SA"/>
        </w:rPr>
        <w:t xml:space="preserve">. </w:t>
      </w:r>
      <w:r>
        <w:rPr>
          <w:rFonts w:cs="Times New Roman"/>
          <w:rtl/>
          <w:lang w:val="ar-SA"/>
        </w:rPr>
        <w:t>نعم، دعوى تبادر الوجوب في مادة الأمر تامة ولكن في الصيغة غير تامة</w:t>
      </w:r>
      <w:r>
        <w:rPr>
          <w:rFonts w:ascii="Al Nile" w:hAnsi="Al Nile"/>
          <w:rtl/>
          <w:lang w:val="ar-SA"/>
        </w:rPr>
        <w:t>.</w:t>
      </w:r>
    </w:p>
    <w:p w:rsidR="00CF6D21" w:rsidRDefault="00D81B75" w:rsidP="004F134E">
      <w:pPr>
        <w:pStyle w:val="a5"/>
        <w:rPr>
          <w:rFonts w:hint="default"/>
        </w:rPr>
      </w:pPr>
      <w:r>
        <w:rPr>
          <w:rFonts w:cs="Times New Roman"/>
          <w:rtl/>
          <w:lang w:val="ar-SA"/>
        </w:rPr>
        <w:t>وأما ما أفاده في النقطة الثانية فكان في مقام ا</w:t>
      </w:r>
      <w:r w:rsidR="002E155F">
        <w:rPr>
          <w:rFonts w:cs="Times New Roman"/>
          <w:rtl/>
          <w:lang w:val="ar-SA"/>
        </w:rPr>
        <w:t xml:space="preserve">لجواب عن </w:t>
      </w:r>
      <w:r>
        <w:rPr>
          <w:rFonts w:cs="Times New Roman"/>
          <w:rtl/>
          <w:lang w:val="ar-SA"/>
        </w:rPr>
        <w:t xml:space="preserve">إشكال صاحب المعالم قدس سره حيث قال بأن كثرة استعمال صيغة الأمر في الندب توجب مشهورية المجاز بأن ينثلم ظهور اللفظ في المعنى الحقيقي ويصير اللفظ مجملاً فأجاب المحقق الآخوند قدس سره </w:t>
      </w:r>
      <w:r w:rsidR="002E155F">
        <w:rPr>
          <w:rFonts w:cs="Times New Roman"/>
          <w:rtl/>
          <w:lang w:val="ar-SA"/>
        </w:rPr>
        <w:t xml:space="preserve">عن ذلک </w:t>
      </w:r>
      <w:r>
        <w:rPr>
          <w:rFonts w:cs="Times New Roman"/>
          <w:rtl/>
          <w:lang w:val="ar-SA"/>
        </w:rPr>
        <w:t>ب</w:t>
      </w:r>
      <w:r w:rsidR="004F134E">
        <w:rPr>
          <w:rFonts w:cs="Times New Roman"/>
          <w:rtl/>
          <w:lang w:val="ar-SA"/>
        </w:rPr>
        <w:t>ثلاثة أ</w:t>
      </w:r>
      <w:r>
        <w:rPr>
          <w:rFonts w:cs="Times New Roman"/>
          <w:rtl/>
          <w:lang w:val="ar-SA"/>
        </w:rPr>
        <w:t>جوب</w:t>
      </w:r>
      <w:r w:rsidR="004F134E">
        <w:rPr>
          <w:rFonts w:cs="Times New Roman"/>
          <w:rtl/>
          <w:lang w:val="ar-SA"/>
        </w:rPr>
        <w:t xml:space="preserve">ة </w:t>
      </w:r>
      <w:r>
        <w:rPr>
          <w:rFonts w:ascii="Al Nile" w:hAnsi="Al Nile"/>
          <w:rtl/>
          <w:lang w:val="ar-SA"/>
        </w:rPr>
        <w:t>:</w:t>
      </w:r>
    </w:p>
    <w:p w:rsidR="00CF6D21" w:rsidRDefault="00D81B75" w:rsidP="002E155F">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استعمال الصيغة في الندب وإن كان كثيراً ولكن استعمالها في ال</w:t>
      </w:r>
      <w:r w:rsidR="002E155F">
        <w:rPr>
          <w:rFonts w:cs="Times New Roman"/>
          <w:rtl/>
          <w:lang w:val="ar-SA"/>
        </w:rPr>
        <w:t>وجوب</w:t>
      </w:r>
      <w:r>
        <w:rPr>
          <w:rFonts w:cs="Times New Roman"/>
          <w:rtl/>
          <w:lang w:val="ar-SA"/>
        </w:rPr>
        <w:t xml:space="preserve"> أيضاً كثير وكثرة </w:t>
      </w:r>
      <w:r w:rsidR="002E155F">
        <w:rPr>
          <w:rFonts w:cs="Times New Roman"/>
          <w:rtl/>
          <w:lang w:val="ar-SA"/>
        </w:rPr>
        <w:t>الاستعمال في الندب</w:t>
      </w:r>
      <w:r>
        <w:rPr>
          <w:rFonts w:cs="Times New Roman"/>
          <w:rtl/>
          <w:lang w:val="ar-SA"/>
        </w:rPr>
        <w:t xml:space="preserve"> ليس بمقدار يوجب مشهورية المجاز</w:t>
      </w:r>
      <w:r>
        <w:rPr>
          <w:rFonts w:ascii="Al Nile" w:hAnsi="Al Nile"/>
          <w:rtl/>
          <w:lang w:val="ar-SA"/>
        </w:rPr>
        <w:t xml:space="preserve">. </w:t>
      </w:r>
      <w:r>
        <w:rPr>
          <w:rFonts w:cs="Times New Roman"/>
          <w:rtl/>
          <w:lang w:val="ar-SA"/>
        </w:rPr>
        <w:t>هذا الجواب لا إشكال فيه</w:t>
      </w:r>
      <w:r>
        <w:rPr>
          <w:rFonts w:ascii="Al Nile" w:hAnsi="Al Nile"/>
          <w:rtl/>
          <w:lang w:val="ar-SA"/>
        </w:rPr>
        <w:t>.</w:t>
      </w:r>
    </w:p>
    <w:p w:rsidR="00CF6D21" w:rsidRDefault="00D81B75">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أنا لو سلمنا كثرة استعمال الصيغة في الندب بحيث يكون استعمالها في الوجوب نادراً لكن مع ذلك هذه الكثرة لا توجب تحقق المجاز المشهور لأن ما يوجبه كثرة الاستعمال الذي لا يكون مع القرينة المصحوبة وأما إذا كان الاستعمال مع القرينة المصحوبة فلا يوجب كثرته تحقق المجاز المشهور</w:t>
      </w:r>
      <w:r>
        <w:rPr>
          <w:rFonts w:ascii="Al Nile" w:hAnsi="Al Nile"/>
          <w:rtl/>
          <w:lang w:val="ar-SA"/>
        </w:rPr>
        <w:t>.</w:t>
      </w:r>
    </w:p>
    <w:p w:rsidR="00CF6D21" w:rsidRDefault="00D81B75">
      <w:pPr>
        <w:pStyle w:val="a5"/>
        <w:rPr>
          <w:rFonts w:hint="default"/>
        </w:rPr>
      </w:pPr>
      <w:r>
        <w:rPr>
          <w:rFonts w:cs="Times New Roman"/>
          <w:rtl/>
          <w:lang w:val="ar-SA"/>
        </w:rPr>
        <w:t>هنا أشكل المحقق الإيرواني قدس سره أن لازم ما أفاده سدّ باب المجاز المشهور لأن المجاز المشهور يتحقق بكثرة الاستعمال المجازي الصحيح والاستعمال المجازي لا يكون صحيحاً إلا مع القرينة فاشتراط عدم قرينة مصحوبة في تحقق المجاز المشهور يوجب عدم تحقق مجاز مشهور</w:t>
      </w:r>
      <w:r>
        <w:rPr>
          <w:rFonts w:ascii="Al Nile" w:hAnsi="Al Nile"/>
          <w:rtl/>
          <w:lang w:val="ar-SA"/>
        </w:rPr>
        <w:t>.</w:t>
      </w:r>
    </w:p>
    <w:p w:rsidR="00CF6D21" w:rsidRDefault="00D81B75">
      <w:pPr>
        <w:pStyle w:val="a5"/>
        <w:rPr>
          <w:rFonts w:hint="default"/>
        </w:rPr>
      </w:pPr>
      <w:r>
        <w:rPr>
          <w:rFonts w:cs="Times New Roman"/>
          <w:rtl/>
          <w:lang w:val="ar-SA"/>
        </w:rPr>
        <w:t>ثم وجّه كلام المحقق الآخوند قدس سره بتوجيهين</w:t>
      </w:r>
      <w:r>
        <w:rPr>
          <w:rFonts w:ascii="Al Nile" w:hAnsi="Al Nile"/>
          <w:rtl/>
          <w:lang w:val="ar-SA"/>
        </w:rPr>
        <w:t>:</w:t>
      </w:r>
    </w:p>
    <w:p w:rsidR="00CF6D21" w:rsidRDefault="00D81B75">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المراد بعدم القرينة عدم القرينة على المراد الواقعي والجدي لا عدم القرينة على المراد الاستعمالي فما يوجب تحقق المجاز المشهور كثرة الاستعمال مع القرينة على المراد الواقعي والجدي والمراد بعدم القرينة المصحوبة في تحقق المجاز المشهور عدم القرينة على المراد الاستعمالي فيرتفع الإشكال</w:t>
      </w:r>
      <w:r>
        <w:rPr>
          <w:rFonts w:ascii="Al Nile" w:hAnsi="Al Nile"/>
          <w:rtl/>
          <w:lang w:val="ar-SA"/>
        </w:rPr>
        <w:t>.</w:t>
      </w:r>
    </w:p>
    <w:p w:rsidR="00CF6D21" w:rsidRDefault="00D81B75">
      <w:pPr>
        <w:pStyle w:val="a5"/>
        <w:rPr>
          <w:rFonts w:hint="default"/>
        </w:rPr>
      </w:pPr>
      <w:r>
        <w:rPr>
          <w:rFonts w:cs="Times New Roman"/>
          <w:rtl/>
          <w:lang w:val="ar-SA"/>
        </w:rPr>
        <w:t>وسيأتي بيان التوجيه الثاني</w:t>
      </w:r>
      <w:r>
        <w:rPr>
          <w:rFonts w:ascii="Al Nile" w:hAnsi="Al Nile"/>
          <w:rtl/>
          <w:lang w:val="ar-SA"/>
        </w:rPr>
        <w:t>.</w:t>
      </w:r>
    </w:p>
    <w:p w:rsidR="00CF6D21" w:rsidRDefault="00D81B75">
      <w:pPr>
        <w:pStyle w:val="a5"/>
        <w:rPr>
          <w:rFonts w:hint="default"/>
        </w:rPr>
      </w:pPr>
      <w:r>
        <w:rPr>
          <w:rFonts w:cs="Times New Roman"/>
          <w:rtl/>
          <w:lang w:val="ar-SA"/>
        </w:rPr>
        <w:t>وصلّى الله على محمد وآله الطاهرين</w:t>
      </w:r>
      <w:r>
        <w:rPr>
          <w:rFonts w:ascii="Al Nile" w:hAnsi="Al Nile"/>
          <w:rtl/>
          <w:lang w:val="ar-SA"/>
        </w:rPr>
        <w:t>.</w:t>
      </w:r>
      <w:bookmarkStart w:id="0" w:name="_GoBack"/>
      <w:bookmarkEnd w:id="0"/>
    </w:p>
    <w:sectPr w:rsidR="00CF6D21">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E98" w:rsidRDefault="00DA7E98">
      <w:r>
        <w:separator/>
      </w:r>
    </w:p>
  </w:endnote>
  <w:endnote w:type="continuationSeparator" w:id="0">
    <w:p w:rsidR="00DA7E98" w:rsidRDefault="00DA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75" w:rsidRDefault="00D81B75">
    <w:pPr>
      <w:pStyle w:val="a4"/>
      <w:jc w:val="center"/>
    </w:pPr>
    <w:r>
      <w:fldChar w:fldCharType="begin"/>
    </w:r>
    <w:r>
      <w:instrText xml:space="preserve"> PAGE </w:instrText>
    </w:r>
    <w:r>
      <w:fldChar w:fldCharType="separate"/>
    </w:r>
    <w:r w:rsidR="004F134E">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E98" w:rsidRDefault="00DA7E98">
      <w:r>
        <w:separator/>
      </w:r>
    </w:p>
  </w:footnote>
  <w:footnote w:type="continuationSeparator" w:id="0">
    <w:p w:rsidR="00DA7E98" w:rsidRDefault="00DA7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75" w:rsidRDefault="00D81B7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F6D21"/>
    <w:rsid w:val="002B2849"/>
    <w:rsid w:val="002E155F"/>
    <w:rsid w:val="004F134E"/>
    <w:rsid w:val="009A7DEE"/>
    <w:rsid w:val="00CF6D21"/>
    <w:rsid w:val="00D81B75"/>
    <w:rsid w:val="00DA7E98"/>
    <w:rsid w:val="00EF0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2653</TotalTime>
  <Pages>4</Pages>
  <Words>1253</Words>
  <Characters>7145</Characters>
  <Application>Microsoft Office Word</Application>
  <DocSecurity>0</DocSecurity>
  <Lines>59</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2022-09-27T19:43:00Z</dcterms:created>
  <dcterms:modified xsi:type="dcterms:W3CDTF">2022-09-29T16:11:00Z</dcterms:modified>
</cp:coreProperties>
</file>