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CAB" w:rsidRDefault="00107925">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٤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٩</w:t>
      </w:r>
    </w:p>
    <w:p w:rsidR="00984CAB" w:rsidRDefault="00107925">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84CAB" w:rsidRDefault="00107925">
      <w:pPr>
        <w:pStyle w:val="a5"/>
        <w:rPr>
          <w:rFonts w:hint="default"/>
        </w:rPr>
      </w:pPr>
      <w:r>
        <w:rPr>
          <w:rFonts w:cs="Times New Roman"/>
          <w:rtl/>
          <w:lang w:val="ar-SA"/>
        </w:rPr>
        <w:t>قلنا ما أفاده المحقق الآخوند قدس سره في المبحث الأول يرجع إلى أربع نقاط ووصل الكلام إلى النقطة الثالثة وهي</w:t>
      </w:r>
      <w:r>
        <w:rPr>
          <w:rFonts w:ascii="Al Nile" w:hAnsi="Al Nile"/>
        </w:rPr>
        <w:t xml:space="preserve"> </w:t>
      </w:r>
      <w:r>
        <w:rPr>
          <w:rFonts w:cs="Times New Roman"/>
          <w:rtl/>
          <w:cs/>
        </w:rPr>
        <w:t xml:space="preserve">أنه يمكن </w:t>
      </w:r>
      <w:r>
        <w:rPr>
          <w:rFonts w:cs="Times New Roman"/>
          <w:rtl/>
          <w:cs/>
        </w:rPr>
        <w:t>أن يقال</w:t>
      </w:r>
      <w:r>
        <w:rPr>
          <w:rFonts w:ascii="Al Nile" w:hAnsi="Al Nile"/>
          <w:rtl/>
          <w:lang w:val="ar-SA"/>
        </w:rPr>
        <w:t>:</w:t>
      </w:r>
      <w:r>
        <w:rPr>
          <w:rFonts w:cs="Times New Roman"/>
          <w:rtl/>
          <w:cs/>
        </w:rPr>
        <w:t xml:space="preserve"> دواعي استعمال صيغة الأمر في معناه</w:t>
      </w:r>
      <w:r>
        <w:rPr>
          <w:rFonts w:ascii="Al Nile" w:hAnsi="Al Nile"/>
          <w:rtl/>
          <w:lang w:val="ar-SA"/>
        </w:rPr>
        <w:t xml:space="preserve"> -</w:t>
      </w:r>
      <w:r>
        <w:rPr>
          <w:rFonts w:cs="Times New Roman"/>
          <w:rtl/>
          <w:cs/>
        </w:rPr>
        <w:t xml:space="preserve"> وهو إنشاء الطلب </w:t>
      </w:r>
      <w:r>
        <w:rPr>
          <w:rFonts w:ascii="Al Nile" w:hAnsi="Al Nile"/>
          <w:rtl/>
          <w:lang w:val="ar-SA"/>
        </w:rPr>
        <w:t xml:space="preserve">- </w:t>
      </w:r>
      <w:r>
        <w:rPr>
          <w:rFonts w:cs="Times New Roman"/>
          <w:rtl/>
          <w:cs/>
        </w:rPr>
        <w:t xml:space="preserve">ليست في عرض واحد </w:t>
      </w:r>
      <w:r>
        <w:rPr>
          <w:rFonts w:cs="Times New Roman"/>
          <w:rtl/>
          <w:lang w:val="ar-SA"/>
        </w:rPr>
        <w:t xml:space="preserve">بحيث لا يمكن إحراز ظهور الكلام في أحدها </w:t>
      </w:r>
      <w:r>
        <w:rPr>
          <w:rFonts w:cs="Times New Roman"/>
          <w:rtl/>
          <w:cs/>
        </w:rPr>
        <w:t xml:space="preserve">بل </w:t>
      </w:r>
      <w:r>
        <w:rPr>
          <w:rFonts w:cs="Times New Roman"/>
          <w:rtl/>
          <w:lang w:val="ar-SA"/>
        </w:rPr>
        <w:t>هي مختلفة و</w:t>
      </w:r>
      <w:r>
        <w:rPr>
          <w:rFonts w:cs="Times New Roman"/>
          <w:rtl/>
          <w:cs/>
        </w:rPr>
        <w:t xml:space="preserve">أحد </w:t>
      </w:r>
      <w:r>
        <w:rPr>
          <w:rFonts w:cs="Times New Roman"/>
          <w:rtl/>
          <w:lang w:val="ar-SA"/>
        </w:rPr>
        <w:t xml:space="preserve">تلك </w:t>
      </w:r>
      <w:r>
        <w:rPr>
          <w:rFonts w:cs="Times New Roman"/>
          <w:rtl/>
          <w:cs/>
        </w:rPr>
        <w:t xml:space="preserve">الدواعي </w:t>
      </w:r>
      <w:r>
        <w:rPr>
          <w:rFonts w:ascii="Al Nile" w:hAnsi="Al Nile"/>
        </w:rPr>
        <w:t xml:space="preserve">- </w:t>
      </w:r>
      <w:r>
        <w:rPr>
          <w:rFonts w:cs="Times New Roman"/>
          <w:rtl/>
          <w:cs/>
        </w:rPr>
        <w:t xml:space="preserve">وهو البعث والتحريك الواقعي </w:t>
      </w:r>
      <w:r>
        <w:rPr>
          <w:rFonts w:ascii="Al Nile" w:hAnsi="Al Nile"/>
        </w:rPr>
        <w:t xml:space="preserve">- </w:t>
      </w:r>
      <w:r>
        <w:rPr>
          <w:rFonts w:cs="Times New Roman"/>
          <w:rtl/>
          <w:cs/>
        </w:rPr>
        <w:t>مأخوذ في مقام الوضع بنحو شرط الوضع دون باقي الدواعي فيكون الاستعمال في مورد</w:t>
      </w:r>
      <w:r>
        <w:rPr>
          <w:rFonts w:cs="Times New Roman"/>
          <w:rtl/>
          <w:cs/>
        </w:rPr>
        <w:t xml:space="preserve"> البعث الحقيقي استعمالاً حقيقياً وفي باقي الموارد استعمالاً مجازياً</w:t>
      </w:r>
      <w:r>
        <w:rPr>
          <w:rFonts w:ascii="Al Nile" w:hAnsi="Al Nile"/>
        </w:rPr>
        <w:t>.</w:t>
      </w:r>
    </w:p>
    <w:p w:rsidR="00984CAB" w:rsidRDefault="00107925">
      <w:pPr>
        <w:pStyle w:val="a5"/>
        <w:rPr>
          <w:rFonts w:hint="default"/>
        </w:rPr>
      </w:pPr>
      <w:r>
        <w:rPr>
          <w:rFonts w:cs="Times New Roman"/>
          <w:rtl/>
          <w:lang w:val="ar-SA"/>
        </w:rPr>
        <w:t xml:space="preserve">هذا ما أفاده قدس سره بعنوان </w:t>
      </w:r>
      <w:r>
        <w:rPr>
          <w:rFonts w:ascii="Al Nile" w:hAnsi="Al Nile"/>
          <w:rtl/>
          <w:lang w:val="ar-SA"/>
        </w:rPr>
        <w:t>(</w:t>
      </w:r>
      <w:r>
        <w:rPr>
          <w:rFonts w:cs="Times New Roman"/>
          <w:rtl/>
          <w:lang w:val="ar-SA"/>
        </w:rPr>
        <w:t xml:space="preserve">قصارى ما يمكن أن يدعى </w:t>
      </w:r>
      <w:r>
        <w:rPr>
          <w:rFonts w:ascii="Al Nile" w:hAnsi="Al Nile" w:hint="default"/>
          <w:rtl/>
          <w:lang w:val="ar-SA"/>
        </w:rPr>
        <w:t>…</w:t>
      </w:r>
      <w:r>
        <w:rPr>
          <w:rFonts w:ascii="Al Nile" w:hAnsi="Al Nile"/>
          <w:rtl/>
          <w:lang w:val="ar-SA"/>
        </w:rPr>
        <w:t>)</w:t>
      </w:r>
    </w:p>
    <w:p w:rsidR="00984CAB" w:rsidRDefault="00107925" w:rsidP="00F46A07">
      <w:pPr>
        <w:pStyle w:val="a5"/>
        <w:rPr>
          <w:rFonts w:hint="default"/>
        </w:rPr>
      </w:pPr>
      <w:r>
        <w:rPr>
          <w:rFonts w:cs="Times New Roman"/>
          <w:rtl/>
          <w:lang w:val="ar-SA"/>
        </w:rPr>
        <w:t>هنا ذ</w:t>
      </w:r>
      <w:r w:rsidR="00F46A07">
        <w:rPr>
          <w:rFonts w:cs="Times New Roman"/>
          <w:rtl/>
          <w:lang w:val="ar-SA"/>
        </w:rPr>
        <w:t>ي</w:t>
      </w:r>
      <w:r>
        <w:rPr>
          <w:rFonts w:cs="Times New Roman"/>
          <w:rtl/>
          <w:lang w:val="ar-SA"/>
        </w:rPr>
        <w:t>ل</w:t>
      </w:r>
      <w:r>
        <w:rPr>
          <w:rFonts w:cs="Times New Roman"/>
          <w:rtl/>
          <w:lang w:val="ar-SA"/>
        </w:rPr>
        <w:t xml:space="preserve"> كلامه قدس سره مطالب خمسة</w:t>
      </w:r>
      <w:r>
        <w:rPr>
          <w:rFonts w:ascii="Al Nile" w:hAnsi="Al Nile"/>
          <w:rtl/>
          <w:lang w:val="ar-SA"/>
        </w:rPr>
        <w:t>:</w:t>
      </w:r>
    </w:p>
    <w:p w:rsidR="00984CAB" w:rsidRDefault="00107925">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هل يكون الاستعمال في</w:t>
      </w:r>
      <w:r w:rsidR="00F46A07">
        <w:rPr>
          <w:rFonts w:cs="Times New Roman"/>
          <w:rtl/>
          <w:lang w:val="ar-SA"/>
        </w:rPr>
        <w:t xml:space="preserve"> مورد</w:t>
      </w:r>
      <w:r>
        <w:rPr>
          <w:rFonts w:cs="Times New Roman"/>
          <w:rtl/>
          <w:lang w:val="ar-SA"/>
        </w:rPr>
        <w:t xml:space="preserve"> الداعي الخاص </w:t>
      </w:r>
      <w:r>
        <w:rPr>
          <w:rFonts w:ascii="Al Nile" w:hAnsi="Al Nile"/>
          <w:rtl/>
          <w:lang w:val="ar-SA"/>
        </w:rPr>
        <w:t xml:space="preserve">- </w:t>
      </w:r>
      <w:r>
        <w:rPr>
          <w:rFonts w:cs="Times New Roman"/>
          <w:rtl/>
          <w:lang w:val="ar-SA"/>
        </w:rPr>
        <w:t xml:space="preserve">بناءً على أخذه في العلقة الوضعية </w:t>
      </w:r>
      <w:r>
        <w:rPr>
          <w:rFonts w:ascii="Al Nile" w:hAnsi="Al Nile"/>
          <w:rtl/>
          <w:lang w:val="ar-SA"/>
        </w:rPr>
        <w:t xml:space="preserve">- </w:t>
      </w:r>
      <w:r>
        <w:rPr>
          <w:rFonts w:cs="Times New Roman"/>
          <w:rtl/>
          <w:lang w:val="ar-SA"/>
        </w:rPr>
        <w:t>حقيقياً وفي غيره مجاز</w:t>
      </w:r>
      <w:r>
        <w:rPr>
          <w:rFonts w:cs="Times New Roman"/>
          <w:rtl/>
          <w:lang w:val="ar-SA"/>
        </w:rPr>
        <w:t>ياً؟</w:t>
      </w:r>
    </w:p>
    <w:p w:rsidR="00984CAB" w:rsidRDefault="00107925">
      <w:pPr>
        <w:pStyle w:val="a5"/>
        <w:rPr>
          <w:rFonts w:hint="default"/>
        </w:rPr>
      </w:pPr>
      <w:r>
        <w:rPr>
          <w:rFonts w:cs="Times New Roman"/>
          <w:rtl/>
          <w:lang w:val="ar-SA"/>
        </w:rPr>
        <w:t>كما أفاد المحقق الآخوند قدس سره إن كان الداعي المذكور مأخوذاً بعنوان شرط الوضع وقيد العلقة الوضعية تكون النتيجة أن استعمال صيغة الأمر بهذا الداعي استعمالاً حقيقياً وبغيره مجازياً لأن المفروض تقيّد العلقة الوضعية بما إذا كان بهذا الداعي فيكون الاستعمال</w:t>
      </w:r>
      <w:r>
        <w:rPr>
          <w:rFonts w:cs="Times New Roman"/>
          <w:rtl/>
          <w:lang w:val="ar-SA"/>
        </w:rPr>
        <w:t xml:space="preserve"> في غيره استعمالاً بغير وضع وإن كان المعنى المستعمل فيه نفس المعنى الموضوع له ولكن لم يراع شرط الوضع فيكون الاستعمال بغير وضع واستعمالاً مجازياً وليس الاستعمال المجازي مختصاً بما إذا كان المستعمل فيه مغايراً للموضوع له ذاتاً بل يشمل ما إذا كان استعمالاً بغ</w:t>
      </w:r>
      <w:r>
        <w:rPr>
          <w:rFonts w:cs="Times New Roman"/>
          <w:rtl/>
          <w:lang w:val="ar-SA"/>
        </w:rPr>
        <w:t>ير وضع والمقام من هذا القبيل</w:t>
      </w:r>
      <w:r>
        <w:rPr>
          <w:rFonts w:ascii="Al Nile" w:hAnsi="Al Nile"/>
          <w:rtl/>
          <w:lang w:val="ar-SA"/>
        </w:rPr>
        <w:t>.</w:t>
      </w:r>
    </w:p>
    <w:p w:rsidR="00984CAB" w:rsidRDefault="00107925">
      <w:pPr>
        <w:pStyle w:val="a5"/>
        <w:rPr>
          <w:rFonts w:hint="default"/>
        </w:rPr>
      </w:pPr>
      <w:r>
        <w:rPr>
          <w:rFonts w:cs="Times New Roman"/>
          <w:rtl/>
          <w:lang w:val="ar-SA"/>
        </w:rPr>
        <w:t>هذا مطلب لا مجال للتشكيك فيه</w:t>
      </w:r>
      <w:r>
        <w:rPr>
          <w:rFonts w:ascii="Al Nile" w:hAnsi="Al Nile"/>
          <w:rtl/>
          <w:lang w:val="ar-SA"/>
        </w:rPr>
        <w:t>.</w:t>
      </w:r>
    </w:p>
    <w:p w:rsidR="00984CAB" w:rsidRDefault="00107925">
      <w:pPr>
        <w:pStyle w:val="a5"/>
        <w:rPr>
          <w:rFonts w:hint="default"/>
        </w:rPr>
      </w:pPr>
      <w:r>
        <w:rPr>
          <w:rFonts w:cs="Times New Roman"/>
          <w:rtl/>
          <w:lang w:val="ar-SA"/>
        </w:rPr>
        <w:t>إنما الكلام والبحث في المطالب الأربعة الباقية</w:t>
      </w:r>
      <w:r>
        <w:rPr>
          <w:rFonts w:ascii="Al Nile" w:hAnsi="Al Nile"/>
          <w:rtl/>
          <w:lang w:val="ar-SA"/>
        </w:rPr>
        <w:t>:</w:t>
      </w:r>
    </w:p>
    <w:p w:rsidR="00984CAB" w:rsidRDefault="00107925">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أنه هل يمكن أساساً أخذ الداعي الخاص في وضع اللفظ أو لا يمكن؟</w:t>
      </w:r>
    </w:p>
    <w:p w:rsidR="00984CAB" w:rsidRDefault="00107925">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بعد فرض إمكان أخذ الداعي الخاص في وضع اللفظ هل وقع ذلك في صيغة الأمر أو ل</w:t>
      </w:r>
      <w:r>
        <w:rPr>
          <w:rFonts w:cs="Times New Roman"/>
          <w:rtl/>
          <w:lang w:val="ar-SA"/>
        </w:rPr>
        <w:t>ا؟</w:t>
      </w:r>
    </w:p>
    <w:p w:rsidR="00984CAB" w:rsidRDefault="00107925">
      <w:pPr>
        <w:pStyle w:val="a5"/>
        <w:rPr>
          <w:rFonts w:hint="default"/>
        </w:rPr>
      </w:pPr>
      <w:r>
        <w:rPr>
          <w:rFonts w:cs="Times New Roman"/>
          <w:rtl/>
          <w:lang w:val="ar-SA"/>
        </w:rPr>
        <w:t>الثالث</w:t>
      </w:r>
      <w:r>
        <w:rPr>
          <w:rFonts w:ascii="Al Nile" w:hAnsi="Al Nile"/>
          <w:rtl/>
          <w:lang w:val="ar-SA"/>
        </w:rPr>
        <w:t xml:space="preserve">: </w:t>
      </w:r>
      <w:r>
        <w:rPr>
          <w:rFonts w:cs="Times New Roman"/>
          <w:rtl/>
          <w:lang w:val="ar-SA"/>
        </w:rPr>
        <w:t>بعد فرض الإمكان والوقوع هل يصح استعمال الصيغة بدواعي أخرى مجازاً أو لا يصح حتى مجازاً؟</w:t>
      </w:r>
    </w:p>
    <w:p w:rsidR="00984CAB" w:rsidRDefault="00107925">
      <w:pPr>
        <w:pStyle w:val="a5"/>
        <w:rPr>
          <w:rFonts w:hint="default"/>
        </w:rPr>
      </w:pPr>
      <w:r>
        <w:rPr>
          <w:rFonts w:cs="Times New Roman"/>
          <w:rtl/>
          <w:lang w:val="ar-SA"/>
        </w:rPr>
        <w:t>الرابع</w:t>
      </w:r>
      <w:r>
        <w:rPr>
          <w:rFonts w:ascii="Al Nile" w:hAnsi="Al Nile"/>
          <w:rtl/>
          <w:lang w:val="ar-SA"/>
        </w:rPr>
        <w:t xml:space="preserve">: </w:t>
      </w:r>
      <w:r>
        <w:rPr>
          <w:rFonts w:cs="Times New Roman"/>
          <w:rtl/>
          <w:lang w:val="ar-SA"/>
        </w:rPr>
        <w:t xml:space="preserve">بقطع النظر عن إمكان أخذ الداعي الخاص في وضع اللفظ ووقوعه في صيغة الأمر هل هناك وجه آخر لظهور صيغة الأمر حيثما تُطلق في صدورها بغرض البعث والتحريك </w:t>
      </w:r>
      <w:r>
        <w:rPr>
          <w:rFonts w:cs="Times New Roman"/>
          <w:rtl/>
          <w:lang w:val="ar-SA"/>
        </w:rPr>
        <w:t>الحقيقي أو لا؟</w:t>
      </w:r>
    </w:p>
    <w:p w:rsidR="00984CAB" w:rsidRDefault="00107925" w:rsidP="00F46A07">
      <w:pPr>
        <w:pStyle w:val="a5"/>
        <w:rPr>
          <w:rFonts w:hint="default"/>
        </w:rPr>
      </w:pPr>
      <w:r>
        <w:rPr>
          <w:rFonts w:cs="Times New Roman"/>
          <w:rtl/>
          <w:lang w:val="ar-SA"/>
        </w:rPr>
        <w:t xml:space="preserve">أما المطلب الأول </w:t>
      </w:r>
      <w:r>
        <w:rPr>
          <w:rFonts w:ascii="Al Nile" w:hAnsi="Al Nile"/>
          <w:rtl/>
          <w:lang w:val="ar-SA"/>
        </w:rPr>
        <w:t xml:space="preserve">- </w:t>
      </w:r>
      <w:r>
        <w:rPr>
          <w:rFonts w:cs="Times New Roman"/>
          <w:rtl/>
          <w:lang w:val="ar-SA"/>
        </w:rPr>
        <w:t xml:space="preserve">وهو إمكان أخذ الداعي الخاص في وضع اللفظ وعدمه </w:t>
      </w:r>
      <w:r>
        <w:rPr>
          <w:rFonts w:ascii="Al Nile" w:hAnsi="Al Nile"/>
          <w:rtl/>
          <w:lang w:val="ar-SA"/>
        </w:rPr>
        <w:t xml:space="preserve">- </w:t>
      </w:r>
      <w:r>
        <w:rPr>
          <w:rFonts w:cs="Times New Roman"/>
          <w:rtl/>
          <w:lang w:val="ar-SA"/>
        </w:rPr>
        <w:t>فقد ناقش في الإمكان جمع من المحققين منهم المحقق الإيرواني قدس سره، قال في نهاية النهاية ذيل كلام المحقق الآخوند قدس سره أنه</w:t>
      </w:r>
      <w:r w:rsidR="00F46A07">
        <w:rPr>
          <w:rFonts w:cs="Times New Roman"/>
          <w:rtl/>
          <w:lang w:val="ar-SA"/>
        </w:rPr>
        <w:t xml:space="preserve"> إنما</w:t>
      </w:r>
      <w:r>
        <w:rPr>
          <w:rFonts w:cs="Times New Roman"/>
          <w:rtl/>
          <w:lang w:val="ar-SA"/>
        </w:rPr>
        <w:t xml:space="preserve"> يتم بناءً على إمكان أخذ </w:t>
      </w:r>
      <w:r>
        <w:rPr>
          <w:rFonts w:cs="Times New Roman"/>
          <w:rtl/>
          <w:lang w:val="ar-SA"/>
        </w:rPr>
        <w:lastRenderedPageBreak/>
        <w:t>الداعي في وضع اللفظ وقد تق</w:t>
      </w:r>
      <w:r>
        <w:rPr>
          <w:rFonts w:cs="Times New Roman"/>
          <w:rtl/>
          <w:lang w:val="ar-SA"/>
        </w:rPr>
        <w:t xml:space="preserve">دم استحالة ذلك وذُكر نفس الإشكال في منتهى الدراية والدليل المذكور على الاستحالة أن الداعي للاستعمال من شؤون استعمال اللفظ في المعنى والاستعمال متأخر عن مرحلة الوضع فشؤون الاستعمال أيضاً متأخرة عنها فلا يمكن أخذها فيها لأنه يكون من أخذ المتأخر عن الشيء فيه </w:t>
      </w:r>
      <w:r>
        <w:rPr>
          <w:rFonts w:cs="Times New Roman"/>
          <w:rtl/>
          <w:lang w:val="ar-SA"/>
        </w:rPr>
        <w:t>وهو مستلزم لتقدم الشيء على نفسه</w:t>
      </w:r>
      <w:r>
        <w:rPr>
          <w:rFonts w:ascii="Al Nile" w:hAnsi="Al Nile"/>
          <w:rtl/>
          <w:lang w:val="ar-SA"/>
        </w:rPr>
        <w:t>.</w:t>
      </w:r>
    </w:p>
    <w:p w:rsidR="00984CAB" w:rsidRDefault="00107925">
      <w:pPr>
        <w:pStyle w:val="a5"/>
        <w:rPr>
          <w:rFonts w:hint="default"/>
        </w:rPr>
      </w:pPr>
      <w:r>
        <w:rPr>
          <w:rFonts w:cs="Times New Roman"/>
          <w:rtl/>
          <w:lang w:val="ar-SA"/>
        </w:rPr>
        <w:t>هذا هو الإشكال الأساسي على الإمكان</w:t>
      </w:r>
      <w:r>
        <w:rPr>
          <w:rFonts w:ascii="Al Nile" w:hAnsi="Al Nile"/>
          <w:rtl/>
          <w:lang w:val="ar-SA"/>
        </w:rPr>
        <w:t>.</w:t>
      </w:r>
    </w:p>
    <w:p w:rsidR="00984CAB" w:rsidRDefault="00107925">
      <w:pPr>
        <w:pStyle w:val="a5"/>
        <w:rPr>
          <w:rFonts w:hint="default"/>
        </w:rPr>
      </w:pPr>
      <w:r>
        <w:rPr>
          <w:rFonts w:cs="Times New Roman"/>
          <w:rtl/>
          <w:lang w:val="ar-SA"/>
        </w:rPr>
        <w:t>ولكن يجاب عنه بأنا نسلّم أن شؤون الاستعمال فرع تمامية المعنى المستعمل فيه والمعنى الموضوع له فلذا لا يمكن أخذ كيفية الاستعمال في المعنى الموضوع له والمعنى المستعمل فيه بعنوان القيد لكن يم</w:t>
      </w:r>
      <w:r>
        <w:rPr>
          <w:rFonts w:cs="Times New Roman"/>
          <w:rtl/>
          <w:lang w:val="ar-SA"/>
        </w:rPr>
        <w:t xml:space="preserve">كن أخذها قيداً للعلقة الوضعية بأن تكون خارجةً عن المعنى الموضوع له والمستعمل فيه لكن خصّ الواضع وضعه </w:t>
      </w:r>
      <w:r>
        <w:rPr>
          <w:rFonts w:ascii="Al Nile" w:hAnsi="Al Nile"/>
          <w:rtl/>
          <w:lang w:val="ar-SA"/>
        </w:rPr>
        <w:t xml:space="preserve">- </w:t>
      </w:r>
      <w:r>
        <w:rPr>
          <w:rFonts w:cs="Times New Roman"/>
          <w:rtl/>
          <w:lang w:val="ar-SA"/>
        </w:rPr>
        <w:t xml:space="preserve">وهو عملية جعلية </w:t>
      </w:r>
      <w:r>
        <w:rPr>
          <w:rFonts w:ascii="Al Nile" w:hAnsi="Al Nile"/>
          <w:rtl/>
          <w:lang w:val="ar-SA"/>
        </w:rPr>
        <w:t xml:space="preserve">- </w:t>
      </w:r>
      <w:r>
        <w:rPr>
          <w:rFonts w:cs="Times New Roman"/>
          <w:rtl/>
          <w:lang w:val="ar-SA"/>
        </w:rPr>
        <w:t>بحالة خاصة كما لو خصّ وضع لفظ الأسد في الحيوان المفترس بما إذا كان الاستعمال في الليل</w:t>
      </w:r>
      <w:r w:rsidR="00F46A07">
        <w:rPr>
          <w:rFonts w:cs="Times New Roman"/>
          <w:rtl/>
          <w:lang w:val="ar-SA"/>
        </w:rPr>
        <w:t xml:space="preserve"> مثلاً</w:t>
      </w:r>
      <w:r>
        <w:rPr>
          <w:rFonts w:cs="Times New Roman"/>
          <w:rtl/>
          <w:lang w:val="ar-SA"/>
        </w:rPr>
        <w:t xml:space="preserve"> فإذا تعلق الغرض بهذا التقييد فهو ممكن ولا يلزم من</w:t>
      </w:r>
      <w:r>
        <w:rPr>
          <w:rFonts w:cs="Times New Roman"/>
          <w:rtl/>
          <w:lang w:val="ar-SA"/>
        </w:rPr>
        <w:t>ه محذور تقدم الشيء على نفسه لأن شؤون الاستعمال وإن كانت متأخرةً عن المعنى المستعمل فيه لكنها قابلة للأخذ في الوضع وتخصيص العلقة الوضعية ببعض الحالات ممكن</w:t>
      </w:r>
      <w:r>
        <w:rPr>
          <w:rFonts w:ascii="Al Nile" w:hAnsi="Al Nile"/>
          <w:rtl/>
          <w:lang w:val="ar-SA"/>
        </w:rPr>
        <w:t>.</w:t>
      </w:r>
    </w:p>
    <w:p w:rsidR="00984CAB" w:rsidRDefault="00107925">
      <w:pPr>
        <w:pStyle w:val="a5"/>
        <w:rPr>
          <w:rFonts w:hint="default"/>
        </w:rPr>
      </w:pPr>
      <w:r>
        <w:rPr>
          <w:rFonts w:cs="Times New Roman"/>
          <w:rtl/>
          <w:lang w:val="ar-SA"/>
        </w:rPr>
        <w:t>فما أفاده المحقق الآخوند قدس سره من إمكان أخذ الداعي في وضع صيغة الأمر فلا إشكال في أصل إمكانه ولا يل</w:t>
      </w:r>
      <w:r>
        <w:rPr>
          <w:rFonts w:cs="Times New Roman"/>
          <w:rtl/>
          <w:lang w:val="ar-SA"/>
        </w:rPr>
        <w:t>زم منه محذور</w:t>
      </w:r>
      <w:r>
        <w:rPr>
          <w:rFonts w:ascii="Al Nile" w:hAnsi="Al Nile"/>
          <w:rtl/>
          <w:lang w:val="ar-SA"/>
        </w:rPr>
        <w:t>.</w:t>
      </w:r>
    </w:p>
    <w:p w:rsidR="00984CAB" w:rsidRDefault="00107925" w:rsidP="00F46A07">
      <w:pPr>
        <w:pStyle w:val="a5"/>
        <w:rPr>
          <w:rFonts w:hint="default"/>
        </w:rPr>
      </w:pPr>
      <w:r>
        <w:rPr>
          <w:rFonts w:cs="Times New Roman"/>
          <w:rtl/>
          <w:lang w:val="ar-SA"/>
        </w:rPr>
        <w:t>هذا</w:t>
      </w:r>
      <w:r w:rsidR="00F46A07">
        <w:rPr>
          <w:rFonts w:cs="Times New Roman"/>
          <w:rtl/>
          <w:lang w:val="ar-SA"/>
        </w:rPr>
        <w:t xml:space="preserve">(اي التصديق بإمکانه ) </w:t>
      </w:r>
      <w:r>
        <w:rPr>
          <w:rFonts w:cs="Times New Roman"/>
          <w:rtl/>
          <w:lang w:val="ar-SA"/>
        </w:rPr>
        <w:t xml:space="preserve">ورد في بعض </w:t>
      </w:r>
      <w:r>
        <w:rPr>
          <w:rFonts w:cs="Times New Roman"/>
          <w:rtl/>
          <w:lang w:val="ar-SA"/>
        </w:rPr>
        <w:t xml:space="preserve">كلمات </w:t>
      </w:r>
      <w:r>
        <w:rPr>
          <w:rFonts w:cs="Times New Roman"/>
          <w:rtl/>
          <w:lang w:val="ar-SA"/>
        </w:rPr>
        <w:t xml:space="preserve">السيد الصدر قدس سره </w:t>
      </w:r>
      <w:r w:rsidR="00F46A07">
        <w:rPr>
          <w:rFonts w:cs="Times New Roman"/>
          <w:rtl/>
          <w:lang w:val="ar-SA"/>
        </w:rPr>
        <w:t xml:space="preserve">حيث </w:t>
      </w:r>
      <w:r>
        <w:rPr>
          <w:rFonts w:cs="Times New Roman"/>
          <w:rtl/>
          <w:lang w:val="ar-SA"/>
        </w:rPr>
        <w:t>كان إشكاله على تخصيص العلقة الوضعية بحالة خاصة في بعض المباحث السابقة أن العلقة الوضعية ليست أمراً جعلياً ليمكن تقييدها فمعنى ذلك أنه يقبل أنها إن كانت جعليةً أمكن تقييدها</w:t>
      </w:r>
      <w:r>
        <w:rPr>
          <w:rFonts w:ascii="Al Nile" w:hAnsi="Al Nile"/>
          <w:rtl/>
          <w:lang w:val="ar-SA"/>
        </w:rPr>
        <w:t>.</w:t>
      </w:r>
    </w:p>
    <w:p w:rsidR="00984CAB" w:rsidRDefault="00107925">
      <w:pPr>
        <w:pStyle w:val="a5"/>
        <w:rPr>
          <w:rFonts w:hint="default"/>
        </w:rPr>
      </w:pPr>
      <w:r>
        <w:rPr>
          <w:rFonts w:cs="Times New Roman"/>
          <w:rtl/>
          <w:lang w:val="ar-SA"/>
        </w:rPr>
        <w:t>فإذا كان الغرض خاصا</w:t>
      </w:r>
      <w:r>
        <w:rPr>
          <w:rFonts w:cs="Times New Roman"/>
          <w:rtl/>
          <w:lang w:val="ar-SA"/>
        </w:rPr>
        <w:t>ً فلابد أن يكون الوضع في دائرة ذلك الغرض الخاص وتقييد العلقة الوضعية فإن كان التقييد محالاً فهذا أمر آخر ولكن إن كان التقييد لا يلزم منه أي محذور فما المانع منه</w:t>
      </w:r>
      <w:r>
        <w:rPr>
          <w:rFonts w:ascii="Al Nile" w:hAnsi="Al Nile"/>
          <w:rtl/>
          <w:lang w:val="ar-SA"/>
        </w:rPr>
        <w:t>.</w:t>
      </w:r>
    </w:p>
    <w:p w:rsidR="00984CAB" w:rsidRDefault="00107925">
      <w:pPr>
        <w:pStyle w:val="a5"/>
        <w:rPr>
          <w:rFonts w:hint="default"/>
        </w:rPr>
      </w:pPr>
      <w:r>
        <w:rPr>
          <w:rFonts w:cs="Times New Roman"/>
          <w:rtl/>
          <w:lang w:val="ar-SA"/>
        </w:rPr>
        <w:t xml:space="preserve">فأخذ الداعي الخاص وغيره من شؤون الاستعمال بعنوان قيد العلقة الوضعية </w:t>
      </w:r>
      <w:r>
        <w:rPr>
          <w:rFonts w:ascii="Al Nile" w:hAnsi="Al Nile"/>
          <w:rtl/>
          <w:lang w:val="ar-SA"/>
        </w:rPr>
        <w:t xml:space="preserve">- </w:t>
      </w:r>
      <w:r>
        <w:rPr>
          <w:rFonts w:cs="Times New Roman"/>
          <w:rtl/>
          <w:lang w:val="ar-SA"/>
        </w:rPr>
        <w:t>لا جزء الموضوع له والمست</w:t>
      </w:r>
      <w:r>
        <w:rPr>
          <w:rFonts w:cs="Times New Roman"/>
          <w:rtl/>
          <w:lang w:val="ar-SA"/>
        </w:rPr>
        <w:t xml:space="preserve">عمل فيه </w:t>
      </w:r>
      <w:r>
        <w:rPr>
          <w:rFonts w:ascii="Al Nile" w:hAnsi="Al Nile"/>
          <w:rtl/>
          <w:lang w:val="ar-SA"/>
        </w:rPr>
        <w:t xml:space="preserve">- </w:t>
      </w:r>
      <w:r>
        <w:rPr>
          <w:rFonts w:cs="Times New Roman"/>
          <w:rtl/>
          <w:lang w:val="ar-SA"/>
        </w:rPr>
        <w:t>ممكن وإشكال المحقق الإيرواني قدس سره وغيره من الأعلام في هذا المطلب غير وارد</w:t>
      </w:r>
      <w:r>
        <w:rPr>
          <w:rFonts w:ascii="Al Nile" w:hAnsi="Al Nile"/>
          <w:rtl/>
          <w:lang w:val="ar-SA"/>
        </w:rPr>
        <w:t>.</w:t>
      </w:r>
    </w:p>
    <w:p w:rsidR="00984CAB" w:rsidRDefault="00107925">
      <w:pPr>
        <w:pStyle w:val="a5"/>
        <w:rPr>
          <w:rFonts w:hint="default"/>
        </w:rPr>
      </w:pPr>
      <w:r>
        <w:rPr>
          <w:rFonts w:cs="Times New Roman"/>
          <w:rtl/>
          <w:lang w:val="ar-SA"/>
        </w:rPr>
        <w:t xml:space="preserve">وأما المطلب الثاني </w:t>
      </w:r>
      <w:r>
        <w:rPr>
          <w:rFonts w:ascii="Al Nile" w:hAnsi="Al Nile"/>
          <w:rtl/>
          <w:lang w:val="ar-SA"/>
        </w:rPr>
        <w:t xml:space="preserve">- </w:t>
      </w:r>
      <w:r>
        <w:rPr>
          <w:rFonts w:cs="Times New Roman"/>
          <w:rtl/>
          <w:lang w:val="ar-SA"/>
        </w:rPr>
        <w:t xml:space="preserve">وهو أنه بعد الفراغ عن إمكان أخذ الداعي الخاص في وضع اللفظ هل وقع أخذ داعي البعث والتحريك الحقيقي في صيغة الأمر أو لا؟ </w:t>
      </w:r>
      <w:r>
        <w:rPr>
          <w:rFonts w:ascii="Al Nile" w:hAnsi="Al Nile"/>
          <w:rtl/>
          <w:lang w:val="ar-SA"/>
        </w:rPr>
        <w:t xml:space="preserve">- </w:t>
      </w:r>
      <w:r>
        <w:rPr>
          <w:rFonts w:cs="Times New Roman"/>
          <w:rtl/>
          <w:lang w:val="ar-SA"/>
        </w:rPr>
        <w:t>فباعتبار أن أصل ظهور الصيغة</w:t>
      </w:r>
      <w:r>
        <w:rPr>
          <w:rFonts w:cs="Times New Roman"/>
          <w:rtl/>
          <w:lang w:val="ar-SA"/>
        </w:rPr>
        <w:t xml:space="preserve"> في الداعي المذكور محرز فإن ثبت في المطلب الرابع الآتي عدم وجود وجه آخر لهذا الظهور غير أخذه في الوضع تعيّن أخذه فيه وإن ثبت هناك تمامية بعض الوجوه الأخرى كالانصراف أو الإطلاق ومقدمات الحكمة فلا يمكن الالتزام بأن الداعي المذكور مأخوذ في صيغة الأمر قطعاً</w:t>
      </w:r>
      <w:r>
        <w:rPr>
          <w:rFonts w:ascii="Al Nile" w:hAnsi="Al Nile"/>
          <w:rtl/>
          <w:lang w:val="ar-SA"/>
        </w:rPr>
        <w:t xml:space="preserve">.  </w:t>
      </w:r>
    </w:p>
    <w:p w:rsidR="00984CAB" w:rsidRDefault="00107925">
      <w:pPr>
        <w:pStyle w:val="a5"/>
        <w:rPr>
          <w:rFonts w:hint="default"/>
        </w:rPr>
      </w:pPr>
      <w:r>
        <w:rPr>
          <w:rFonts w:cs="Times New Roman"/>
          <w:rtl/>
          <w:lang w:val="ar-SA"/>
        </w:rPr>
        <w:lastRenderedPageBreak/>
        <w:t xml:space="preserve">وأما المطلب الثالث </w:t>
      </w:r>
      <w:r>
        <w:rPr>
          <w:rFonts w:ascii="Al Nile" w:hAnsi="Al Nile"/>
          <w:rtl/>
          <w:lang w:val="ar-SA"/>
        </w:rPr>
        <w:t xml:space="preserve">- </w:t>
      </w:r>
      <w:r>
        <w:rPr>
          <w:rFonts w:cs="Times New Roman"/>
          <w:rtl/>
          <w:lang w:val="ar-SA"/>
        </w:rPr>
        <w:t xml:space="preserve">وهو أنه بعد فرض إمكان أخذ الداعي المذكور ووقوع ذلك هل يصح استعمال الصيغة بدواعي أخرى كالتهديد والتعجيز مجازاً أو لا يصح </w:t>
      </w:r>
      <w:r>
        <w:rPr>
          <w:rFonts w:ascii="Al Nile" w:hAnsi="Al Nile"/>
          <w:rtl/>
          <w:lang w:val="ar-SA"/>
        </w:rPr>
        <w:t xml:space="preserve">- </w:t>
      </w:r>
      <w:r>
        <w:rPr>
          <w:rFonts w:cs="Times New Roman"/>
          <w:rtl/>
          <w:lang w:val="ar-SA"/>
        </w:rPr>
        <w:t>فقد أفاد المحقق الإيرواني قدس سره في ذيل الإشكال على المطلب السابق أنه لو سُلّم إمكان أخذ الداعي الخاص وعدم استح</w:t>
      </w:r>
      <w:r>
        <w:rPr>
          <w:rFonts w:cs="Times New Roman"/>
          <w:rtl/>
          <w:lang w:val="ar-SA"/>
        </w:rPr>
        <w:t>الته لا يصح استعمال الصيغة في باقي الدواعي مجازاً لأن المقيد بالداعي الخاص والمقيد بالدواعي الأخرى متباينان بتمام المعنى فلا علاقة بينهما ليصح استعمال اللفظ الموضوع لأحدهما في الآخر بنحو الاستعمال المجازي فإن الاستعمال المجازي</w:t>
      </w:r>
      <w:r w:rsidR="00F46A07">
        <w:rPr>
          <w:rFonts w:cs="Times New Roman"/>
          <w:rtl/>
          <w:lang w:val="ar-SA"/>
        </w:rPr>
        <w:t xml:space="preserve"> إنما يصح</w:t>
      </w:r>
      <w:r>
        <w:rPr>
          <w:rFonts w:cs="Times New Roman"/>
          <w:rtl/>
          <w:lang w:val="ar-SA"/>
        </w:rPr>
        <w:t xml:space="preserve"> فيما كان بين المعنى الموضوع ل</w:t>
      </w:r>
      <w:r>
        <w:rPr>
          <w:rFonts w:cs="Times New Roman"/>
          <w:rtl/>
          <w:lang w:val="ar-SA"/>
        </w:rPr>
        <w:t xml:space="preserve">ه والمعنى المستعمل فيه </w:t>
      </w:r>
      <w:r w:rsidR="00F46A07">
        <w:rPr>
          <w:rFonts w:cs="Times New Roman"/>
          <w:rtl/>
          <w:lang w:val="ar-SA"/>
        </w:rPr>
        <w:t xml:space="preserve">نوع </w:t>
      </w:r>
      <w:r>
        <w:rPr>
          <w:rFonts w:cs="Times New Roman"/>
          <w:rtl/>
          <w:lang w:val="ar-SA"/>
        </w:rPr>
        <w:t>علاقة</w:t>
      </w:r>
      <w:r>
        <w:rPr>
          <w:rFonts w:ascii="Al Nile" w:hAnsi="Al Nile"/>
          <w:rtl/>
          <w:lang w:val="ar-SA"/>
        </w:rPr>
        <w:t>.</w:t>
      </w:r>
    </w:p>
    <w:p w:rsidR="00984CAB" w:rsidRDefault="00107925" w:rsidP="00F46A07">
      <w:pPr>
        <w:pStyle w:val="a5"/>
        <w:rPr>
          <w:rFonts w:hint="default"/>
        </w:rPr>
      </w:pP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rtl/>
          <w:cs/>
        </w:rPr>
        <w:t xml:space="preserve">على تقدير عدم الاستحالة </w:t>
      </w:r>
      <w:r w:rsidR="00F46A07">
        <w:rPr>
          <w:rFonts w:cs="Times New Roman"/>
          <w:b/>
          <w:bCs/>
          <w:rtl/>
          <w:cs/>
        </w:rPr>
        <w:t xml:space="preserve">أيضاً </w:t>
      </w:r>
      <w:r>
        <w:rPr>
          <w:rFonts w:cs="Times New Roman"/>
          <w:b/>
          <w:bCs/>
          <w:rtl/>
          <w:cs/>
        </w:rPr>
        <w:t>لا يجوز الاستعمال في المقيد بداعي التهديد</w:t>
      </w:r>
      <w:r>
        <w:rPr>
          <w:rFonts w:cs="Times New Roman"/>
          <w:b/>
          <w:bCs/>
          <w:rtl/>
          <w:lang w:val="ar-SA"/>
        </w:rPr>
        <w:t xml:space="preserve"> فإن</w:t>
      </w:r>
      <w:r>
        <w:rPr>
          <w:rFonts w:cs="Times New Roman"/>
          <w:b/>
          <w:bCs/>
          <w:rtl/>
          <w:cs/>
        </w:rPr>
        <w:t xml:space="preserve"> المقيد بهذا الداعي يباين المقيد بداعي الطلب الواقعي فلا علاقة بين الأمرين </w:t>
      </w:r>
      <w:r>
        <w:rPr>
          <w:rFonts w:ascii="Al Nile" w:hAnsi="Al Nile" w:hint="default"/>
          <w:b/>
          <w:bCs/>
          <w:rtl/>
          <w:lang w:val="ar-SA"/>
        </w:rPr>
        <w:t>…</w:t>
      </w:r>
      <w:r>
        <w:rPr>
          <w:rFonts w:ascii="Al Nile" w:hAnsi="Al Nile"/>
          <w:b/>
          <w:bCs/>
          <w:rtl/>
          <w:lang w:val="ar-SA"/>
        </w:rPr>
        <w:t>)</w:t>
      </w:r>
      <w:r>
        <w:rPr>
          <w:rFonts w:hint="default"/>
        </w:rPr>
        <w:t>‌</w:t>
      </w:r>
      <w:r>
        <w:rPr>
          <w:rFonts w:ascii="Al Nile" w:eastAsia="Al Nile" w:hAnsi="Al Nile" w:cs="Al Nile"/>
          <w:vertAlign w:val="superscript"/>
        </w:rPr>
        <w:footnoteReference w:id="2"/>
      </w:r>
    </w:p>
    <w:p w:rsidR="00984CAB" w:rsidRDefault="00107925" w:rsidP="00F46A07">
      <w:pPr>
        <w:pStyle w:val="a5"/>
        <w:rPr>
          <w:rFonts w:hint="default"/>
        </w:rPr>
      </w:pPr>
      <w:r>
        <w:rPr>
          <w:rFonts w:cs="Times New Roman"/>
          <w:rtl/>
          <w:lang w:val="ar-SA"/>
        </w:rPr>
        <w:t xml:space="preserve">يمكن الجواب عن هذا الإشكال بأنا حتى إن قلنا بلزوم العلاقة في </w:t>
      </w:r>
      <w:r>
        <w:rPr>
          <w:rFonts w:cs="Times New Roman"/>
          <w:rtl/>
          <w:lang w:val="ar-SA"/>
        </w:rPr>
        <w:t>الاستعمال المجازي لكن مع ذلك في موارد كون المعنى الموضوع له مقيداً بقيد والمعنى المستعمل فيه مقيداً بقيد آخر العلاقة موجودة وهي الاشتراك في ذات المعنى فإن كان الاشتراك في الآثار والعوا</w:t>
      </w:r>
      <w:r w:rsidR="00F46A07">
        <w:rPr>
          <w:rFonts w:cs="Times New Roman"/>
          <w:rtl/>
          <w:lang w:val="ar-SA"/>
        </w:rPr>
        <w:t>رض</w:t>
      </w:r>
      <w:r>
        <w:rPr>
          <w:rFonts w:cs="Times New Roman"/>
          <w:rtl/>
          <w:lang w:val="ar-SA"/>
        </w:rPr>
        <w:t xml:space="preserve"> مصحّحاً للاستعمال المجازي مع التباين الذاتي فالاشتراك في ذات المعنى أ</w:t>
      </w:r>
      <w:r>
        <w:rPr>
          <w:rFonts w:cs="Times New Roman"/>
          <w:rtl/>
          <w:lang w:val="ar-SA"/>
        </w:rPr>
        <w:t>ولى بالمصحّحية</w:t>
      </w:r>
      <w:r>
        <w:rPr>
          <w:rFonts w:ascii="Al Nile" w:hAnsi="Al Nile"/>
          <w:rtl/>
          <w:lang w:val="ar-SA"/>
        </w:rPr>
        <w:t>.</w:t>
      </w:r>
    </w:p>
    <w:p w:rsidR="00984CAB" w:rsidRDefault="00107925" w:rsidP="00F46A07">
      <w:pPr>
        <w:pStyle w:val="a5"/>
        <w:rPr>
          <w:rFonts w:hint="default"/>
        </w:rPr>
      </w:pPr>
      <w:r>
        <w:rPr>
          <w:rFonts w:cs="Times New Roman"/>
          <w:rtl/>
          <w:lang w:val="ar-SA"/>
        </w:rPr>
        <w:t xml:space="preserve">نعم، صحة الاستعمال المجازي تابعة للعرف ولابد أن لا يكون المعنى المستعمل فيه مبايناً للمعنى الموضوع له بنظر العرف ولا يكفي عدم المباينة بالدقة العقلية </w:t>
      </w:r>
      <w:r w:rsidR="00F46A07">
        <w:rPr>
          <w:rFonts w:cs="Times New Roman"/>
          <w:rtl/>
          <w:lang w:val="ar-SA"/>
        </w:rPr>
        <w:t xml:space="preserve">بل </w:t>
      </w:r>
      <w:r>
        <w:rPr>
          <w:rFonts w:cs="Times New Roman"/>
          <w:rtl/>
          <w:lang w:val="ar-SA"/>
        </w:rPr>
        <w:t>لابد من عدم المباينة ووجود جهة اشتراك عرفاً لكن كما يكون الاشتراك في الآثار والعوا</w:t>
      </w:r>
      <w:r w:rsidR="00F46A07">
        <w:rPr>
          <w:rFonts w:cs="Times New Roman"/>
          <w:rtl/>
          <w:lang w:val="ar-SA"/>
        </w:rPr>
        <w:t>رض</w:t>
      </w:r>
      <w:r>
        <w:rPr>
          <w:rFonts w:cs="Times New Roman"/>
          <w:rtl/>
          <w:lang w:val="ar-SA"/>
        </w:rPr>
        <w:t xml:space="preserve"> مصححا</w:t>
      </w:r>
      <w:r>
        <w:rPr>
          <w:rFonts w:cs="Times New Roman"/>
          <w:rtl/>
          <w:lang w:val="ar-SA"/>
        </w:rPr>
        <w:t xml:space="preserve">ً للاستعمال المجازي كذلك الاشتراك في ذات المعنى بطريق أولى ففي المقام لو كان داعي التحريك والبعث الحقيقي مأخوذاً قيداً في المعنى الموضوع له </w:t>
      </w:r>
      <w:r>
        <w:rPr>
          <w:rFonts w:ascii="Al Nile" w:hAnsi="Al Nile"/>
          <w:rtl/>
          <w:lang w:val="ar-SA"/>
        </w:rPr>
        <w:t xml:space="preserve">- </w:t>
      </w:r>
      <w:r>
        <w:rPr>
          <w:rFonts w:cs="Times New Roman"/>
          <w:rtl/>
          <w:lang w:val="ar-SA"/>
        </w:rPr>
        <w:t xml:space="preserve">وهو إنشاء الطلب </w:t>
      </w:r>
      <w:r>
        <w:rPr>
          <w:rFonts w:ascii="Al Nile" w:hAnsi="Al Nile"/>
          <w:rtl/>
          <w:lang w:val="ar-SA"/>
        </w:rPr>
        <w:t xml:space="preserve">- </w:t>
      </w:r>
      <w:r>
        <w:rPr>
          <w:rFonts w:cs="Times New Roman"/>
          <w:rtl/>
          <w:lang w:val="ar-SA"/>
        </w:rPr>
        <w:t>صح الاستعمال بغير ذلك الداعي للاشتراك في معنى إنشاء الطلب فضلاً عمّا إذا كان قيداً للعلقة الوضعي</w:t>
      </w:r>
      <w:r>
        <w:rPr>
          <w:rFonts w:cs="Times New Roman"/>
          <w:rtl/>
          <w:lang w:val="ar-SA"/>
        </w:rPr>
        <w:t>ة</w:t>
      </w:r>
      <w:r>
        <w:rPr>
          <w:rFonts w:ascii="Al Nile" w:hAnsi="Al Nile"/>
          <w:rtl/>
          <w:lang w:val="ar-SA"/>
        </w:rPr>
        <w:t>.</w:t>
      </w:r>
    </w:p>
    <w:p w:rsidR="00984CAB" w:rsidRDefault="00107925">
      <w:pPr>
        <w:pStyle w:val="a5"/>
        <w:rPr>
          <w:rFonts w:hint="default"/>
        </w:rPr>
      </w:pPr>
      <w:r>
        <w:rPr>
          <w:rFonts w:cs="Times New Roman"/>
          <w:rtl/>
          <w:lang w:val="ar-SA"/>
        </w:rPr>
        <w:t>فنتيجة قبول إمكان أخذ الداعي الخاص في الموضوع له أو في العلقة الوضعية أن يكون الاستعمال في إنشاء الطلب بغير ذلك الداعي كداعي التهديد أو التعجيز استعمالاً مجازياً لا استعمالاً غلطاً وبلا مبرّر فمناقشة المحقق الإيرواني قدس سره في المطلب الثالث أيضاً غير و</w:t>
      </w:r>
      <w:r>
        <w:rPr>
          <w:rFonts w:cs="Times New Roman"/>
          <w:rtl/>
          <w:lang w:val="ar-SA"/>
        </w:rPr>
        <w:t>اردة</w:t>
      </w:r>
      <w:r>
        <w:rPr>
          <w:rFonts w:ascii="Al Nile" w:hAnsi="Al Nile"/>
          <w:rtl/>
          <w:lang w:val="ar-SA"/>
        </w:rPr>
        <w:t>.</w:t>
      </w:r>
    </w:p>
    <w:p w:rsidR="00984CAB" w:rsidRDefault="00107925">
      <w:pPr>
        <w:pStyle w:val="a5"/>
        <w:rPr>
          <w:rFonts w:hint="default"/>
        </w:rPr>
      </w:pPr>
      <w:r>
        <w:rPr>
          <w:rFonts w:cs="Times New Roman"/>
          <w:rtl/>
          <w:lang w:val="ar-SA"/>
        </w:rPr>
        <w:t xml:space="preserve">وأما المطلب الرابع </w:t>
      </w:r>
      <w:r>
        <w:rPr>
          <w:rFonts w:ascii="Al Nile" w:hAnsi="Al Nile"/>
          <w:rtl/>
          <w:lang w:val="ar-SA"/>
        </w:rPr>
        <w:t xml:space="preserve">- </w:t>
      </w:r>
      <w:r>
        <w:rPr>
          <w:rFonts w:cs="Times New Roman"/>
          <w:rtl/>
          <w:lang w:val="ar-SA"/>
        </w:rPr>
        <w:t xml:space="preserve">وهو أنه بقطع النظر عن إمكان أخذ الداعي الخاص في وضع اللفظ ووقوعه في صيغة الأمر هل هناك وجه آخر لظهور صيغة الأمر حيثما تُطلق في صدورها بغرض البعث والتحريك الحقيقي أو لا؟ </w:t>
      </w:r>
      <w:r>
        <w:rPr>
          <w:rFonts w:ascii="Al Nile" w:hAnsi="Al Nile"/>
          <w:rtl/>
          <w:lang w:val="ar-SA"/>
        </w:rPr>
        <w:t xml:space="preserve">- </w:t>
      </w:r>
      <w:r>
        <w:rPr>
          <w:rFonts w:cs="Times New Roman"/>
          <w:rtl/>
          <w:lang w:val="ar-SA"/>
        </w:rPr>
        <w:t xml:space="preserve">فما ذكره المحقق الآخوند قدس سره في هذا البحث </w:t>
      </w:r>
      <w:r>
        <w:rPr>
          <w:rFonts w:ascii="Al Nile" w:hAnsi="Al Nile"/>
          <w:rtl/>
          <w:lang w:val="ar-SA"/>
        </w:rPr>
        <w:t xml:space="preserve">- </w:t>
      </w:r>
      <w:r>
        <w:rPr>
          <w:rFonts w:cs="Times New Roman"/>
          <w:rtl/>
          <w:lang w:val="ar-SA"/>
        </w:rPr>
        <w:t>بحث صيغة ال</w:t>
      </w:r>
      <w:r>
        <w:rPr>
          <w:rFonts w:cs="Times New Roman"/>
          <w:rtl/>
          <w:lang w:val="ar-SA"/>
        </w:rPr>
        <w:t xml:space="preserve">أمر </w:t>
      </w:r>
      <w:r>
        <w:rPr>
          <w:rFonts w:ascii="Al Nile" w:hAnsi="Al Nile"/>
          <w:rtl/>
          <w:lang w:val="ar-SA"/>
        </w:rPr>
        <w:t xml:space="preserve">-  </w:t>
      </w:r>
      <w:r>
        <w:rPr>
          <w:rFonts w:cs="Times New Roman"/>
          <w:rtl/>
          <w:lang w:val="ar-SA"/>
        </w:rPr>
        <w:t xml:space="preserve">في وجه ظهورها في داعي البعث والتحريك الحقيقي أخذ هذا الداعي في الوضع فقط ولكن ذكر في مادة الأمر وجهين بنحو الترديد ذكر هناك أن في استعمال صيغة الطلب </w:t>
      </w:r>
      <w:r>
        <w:rPr>
          <w:rFonts w:ascii="Al Nile" w:hAnsi="Al Nile"/>
          <w:rtl/>
          <w:lang w:val="ar-SA"/>
        </w:rPr>
        <w:t xml:space="preserve">- </w:t>
      </w:r>
      <w:r>
        <w:rPr>
          <w:rFonts w:cs="Times New Roman"/>
          <w:rtl/>
          <w:lang w:val="ar-SA"/>
        </w:rPr>
        <w:lastRenderedPageBreak/>
        <w:t xml:space="preserve">والمراد بها هناك مادة الأمر لأن البحث فيها </w:t>
      </w:r>
      <w:r>
        <w:rPr>
          <w:rFonts w:ascii="Al Nile" w:hAnsi="Al Nile"/>
          <w:rtl/>
          <w:lang w:val="ar-SA"/>
        </w:rPr>
        <w:t xml:space="preserve">- </w:t>
      </w:r>
      <w:r>
        <w:rPr>
          <w:rFonts w:cs="Times New Roman"/>
          <w:rtl/>
          <w:lang w:val="ar-SA"/>
        </w:rPr>
        <w:t>وباقي الصيغ الإنشائية كالاستفهام والتمني والترجي يمكن</w:t>
      </w:r>
      <w:r>
        <w:rPr>
          <w:rFonts w:cs="Times New Roman"/>
          <w:rtl/>
          <w:lang w:val="ar-SA"/>
        </w:rPr>
        <w:t xml:space="preserve"> توجيه دلالتها على ثبوت تلك الصفات الحقيقية بأحد وجهين</w:t>
      </w:r>
      <w:r>
        <w:rPr>
          <w:rFonts w:ascii="Al Nile" w:hAnsi="Al Nile"/>
          <w:rtl/>
          <w:lang w:val="ar-SA"/>
        </w:rPr>
        <w:t xml:space="preserve">: </w:t>
      </w:r>
      <w:r>
        <w:rPr>
          <w:rFonts w:cs="Times New Roman"/>
          <w:rtl/>
          <w:lang w:val="ar-SA"/>
        </w:rPr>
        <w:t>الأول</w:t>
      </w:r>
      <w:r>
        <w:rPr>
          <w:rFonts w:ascii="Al Nile" w:hAnsi="Al Nile"/>
          <w:rtl/>
          <w:lang w:val="ar-SA"/>
        </w:rPr>
        <w:t xml:space="preserve">: </w:t>
      </w:r>
      <w:r>
        <w:rPr>
          <w:rFonts w:cs="Times New Roman"/>
          <w:rtl/>
          <w:lang w:val="ar-SA"/>
        </w:rPr>
        <w:t>أخذ تلك الدواعي في الوضع والثاني</w:t>
      </w:r>
      <w:r>
        <w:rPr>
          <w:rFonts w:ascii="Al Nile" w:hAnsi="Al Nile"/>
          <w:rtl/>
          <w:lang w:val="ar-SA"/>
        </w:rPr>
        <w:t xml:space="preserve">: </w:t>
      </w:r>
      <w:r>
        <w:rPr>
          <w:rFonts w:cs="Times New Roman"/>
          <w:rtl/>
          <w:lang w:val="ar-SA"/>
        </w:rPr>
        <w:t>الانصراف</w:t>
      </w:r>
      <w:r>
        <w:rPr>
          <w:rFonts w:ascii="Al Nile" w:hAnsi="Al Nile"/>
          <w:rtl/>
          <w:lang w:val="ar-SA"/>
        </w:rPr>
        <w:t>.</w:t>
      </w:r>
    </w:p>
    <w:p w:rsidR="00984CAB" w:rsidRDefault="00107925" w:rsidP="00DD1D39">
      <w:pPr>
        <w:pStyle w:val="a5"/>
        <w:rPr>
          <w:rFonts w:hint="default"/>
          <w:shd w:val="clear" w:color="auto" w:fill="FFFFFF"/>
        </w:rPr>
      </w:pP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shd w:val="clear" w:color="auto" w:fill="FFFFFF"/>
          <w:rtl/>
          <w:cs/>
        </w:rPr>
        <w:t>نعم</w:t>
      </w:r>
      <w:r>
        <w:rPr>
          <w:rFonts w:cs="Times New Roman"/>
          <w:b/>
          <w:bCs/>
          <w:shd w:val="clear" w:color="auto" w:fill="FFFFFF"/>
          <w:rtl/>
          <w:lang w:val="ar-SA"/>
        </w:rPr>
        <w:t>، لا مضايقة</w:t>
      </w:r>
      <w:r>
        <w:rPr>
          <w:rFonts w:cs="Times New Roman"/>
          <w:b/>
          <w:bCs/>
          <w:shd w:val="clear" w:color="auto" w:fill="FFFFFF"/>
          <w:rtl/>
          <w:cs/>
        </w:rPr>
        <w:t xml:space="preserve"> في دلالة مثل صيغة الطلب والاستفهام والترجي والتمني </w:t>
      </w:r>
      <w:r>
        <w:rPr>
          <w:rFonts w:ascii="Al Nile" w:hAnsi="Al Nile"/>
          <w:b/>
          <w:bCs/>
          <w:shd w:val="clear" w:color="auto" w:fill="FFFFFF"/>
        </w:rPr>
        <w:t xml:space="preserve">- </w:t>
      </w:r>
      <w:r>
        <w:rPr>
          <w:rFonts w:cs="Times New Roman"/>
          <w:b/>
          <w:bCs/>
          <w:shd w:val="clear" w:color="auto" w:fill="FFFFFF"/>
          <w:rtl/>
          <w:cs/>
        </w:rPr>
        <w:t xml:space="preserve">بالدلالة الالتزامية </w:t>
      </w:r>
      <w:r>
        <w:rPr>
          <w:rFonts w:ascii="Al Nile" w:hAnsi="Al Nile"/>
          <w:b/>
          <w:bCs/>
          <w:shd w:val="clear" w:color="auto" w:fill="FFFFFF"/>
        </w:rPr>
        <w:t xml:space="preserve">- </w:t>
      </w:r>
      <w:r>
        <w:rPr>
          <w:rFonts w:cs="Times New Roman"/>
          <w:b/>
          <w:bCs/>
          <w:shd w:val="clear" w:color="auto" w:fill="FFFFFF"/>
          <w:rtl/>
          <w:cs/>
        </w:rPr>
        <w:t>على ثبوت هذه الصفات حقيقة</w:t>
      </w:r>
      <w:r>
        <w:rPr>
          <w:b/>
          <w:bCs/>
          <w:shd w:val="clear" w:color="auto" w:fill="FFFFFF"/>
          <w:cs/>
        </w:rPr>
        <w:t xml:space="preserve">، </w:t>
      </w:r>
      <w:r>
        <w:rPr>
          <w:rFonts w:cs="Times New Roman"/>
          <w:b/>
          <w:bCs/>
          <w:shd w:val="clear" w:color="auto" w:fill="FFFFFF"/>
          <w:rtl/>
          <w:cs/>
        </w:rPr>
        <w:t>إما لاجل وضعها لإيقاعها</w:t>
      </w:r>
      <w:r>
        <w:rPr>
          <w:b/>
          <w:bCs/>
          <w:shd w:val="clear" w:color="auto" w:fill="FFFFFF"/>
          <w:cs/>
        </w:rPr>
        <w:t xml:space="preserve">، </w:t>
      </w:r>
      <w:r>
        <w:rPr>
          <w:rFonts w:cs="Times New Roman"/>
          <w:b/>
          <w:bCs/>
          <w:shd w:val="clear" w:color="auto" w:fill="FFFFFF"/>
          <w:rtl/>
          <w:cs/>
        </w:rPr>
        <w:t>فيما إذا كان الداعي إليه ثبوت هذه الصفات</w:t>
      </w:r>
      <w:r>
        <w:rPr>
          <w:b/>
          <w:bCs/>
          <w:shd w:val="clear" w:color="auto" w:fill="FFFFFF"/>
          <w:cs/>
        </w:rPr>
        <w:t xml:space="preserve">، </w:t>
      </w:r>
      <w:r>
        <w:rPr>
          <w:rFonts w:cs="Times New Roman"/>
          <w:b/>
          <w:bCs/>
          <w:shd w:val="clear" w:color="auto" w:fill="FFFFFF"/>
          <w:rtl/>
          <w:cs/>
        </w:rPr>
        <w:t>أو انصراف إطلاقها إلى هذه الصورة</w:t>
      </w:r>
      <w:r>
        <w:rPr>
          <w:b/>
          <w:bCs/>
          <w:shd w:val="clear" w:color="auto" w:fill="FFFFFF"/>
          <w:cs/>
        </w:rPr>
        <w:t xml:space="preserve">، </w:t>
      </w:r>
      <w:r>
        <w:rPr>
          <w:rFonts w:cs="Times New Roman"/>
          <w:b/>
          <w:bCs/>
          <w:shd w:val="clear" w:color="auto" w:fill="FFFFFF"/>
          <w:rtl/>
          <w:cs/>
        </w:rPr>
        <w:t>فلو لم تكن هناك قرينة</w:t>
      </w:r>
      <w:r>
        <w:rPr>
          <w:b/>
          <w:bCs/>
          <w:shd w:val="clear" w:color="auto" w:fill="FFFFFF"/>
          <w:cs/>
        </w:rPr>
        <w:t xml:space="preserve">، </w:t>
      </w:r>
      <w:r>
        <w:rPr>
          <w:rFonts w:cs="Times New Roman"/>
          <w:b/>
          <w:bCs/>
          <w:shd w:val="clear" w:color="auto" w:fill="FFFFFF"/>
          <w:rtl/>
          <w:cs/>
        </w:rPr>
        <w:t>كان إنشاء الطلب أو الاستفهام أو غيرهما بصيغتها</w:t>
      </w:r>
      <w:r>
        <w:rPr>
          <w:b/>
          <w:bCs/>
          <w:shd w:val="clear" w:color="auto" w:fill="FFFFFF"/>
          <w:cs/>
        </w:rPr>
        <w:t xml:space="preserve">، </w:t>
      </w:r>
      <w:r>
        <w:rPr>
          <w:rFonts w:cs="Times New Roman"/>
          <w:b/>
          <w:bCs/>
          <w:shd w:val="clear" w:color="auto" w:fill="FFFFFF"/>
          <w:rtl/>
          <w:lang w:val="ar-SA"/>
        </w:rPr>
        <w:t>لأجل</w:t>
      </w:r>
      <w:r>
        <w:rPr>
          <w:rFonts w:cs="Times New Roman"/>
          <w:b/>
          <w:bCs/>
          <w:shd w:val="clear" w:color="auto" w:fill="FFFFFF"/>
          <w:rtl/>
          <w:cs/>
        </w:rPr>
        <w:t xml:space="preserve"> كون الطلب والاستفهام وغيرهما قائمة بالنفس </w:t>
      </w:r>
      <w:r w:rsidR="00DD1D39">
        <w:rPr>
          <w:rFonts w:cs="Times New Roman"/>
          <w:b/>
          <w:bCs/>
          <w:shd w:val="clear" w:color="auto" w:fill="FFFFFF"/>
          <w:rtl/>
          <w:cs/>
        </w:rPr>
        <w:t xml:space="preserve">وضعاً </w:t>
      </w:r>
      <w:r>
        <w:rPr>
          <w:rFonts w:cs="Times New Roman"/>
          <w:b/>
          <w:bCs/>
          <w:shd w:val="clear" w:color="auto" w:fill="FFFFFF"/>
          <w:rtl/>
          <w:cs/>
        </w:rPr>
        <w:t xml:space="preserve">أو </w:t>
      </w:r>
      <w:r w:rsidR="00DD1D39">
        <w:rPr>
          <w:rFonts w:cs="Times New Roman"/>
          <w:b/>
          <w:bCs/>
          <w:shd w:val="clear" w:color="auto" w:fill="FFFFFF"/>
          <w:rtl/>
          <w:cs/>
        </w:rPr>
        <w:t xml:space="preserve">إطلاقاً </w:t>
      </w:r>
      <w:r>
        <w:rPr>
          <w:rFonts w:ascii="Al Nile" w:hAnsi="Al Nile"/>
          <w:b/>
          <w:bCs/>
          <w:shd w:val="clear" w:color="auto" w:fill="FFFFFF"/>
        </w:rPr>
        <w:t>.</w:t>
      </w:r>
      <w:r>
        <w:rPr>
          <w:rFonts w:ascii="Al Nile" w:hAnsi="Al Nile"/>
          <w:b/>
          <w:bCs/>
          <w:shd w:val="clear" w:color="auto" w:fill="FFFFFF"/>
          <w:rtl/>
          <w:lang w:val="ar-SA"/>
        </w:rPr>
        <w:t>)</w:t>
      </w:r>
      <w:r>
        <w:rPr>
          <w:rFonts w:ascii="Al Nile" w:eastAsia="Al Nile" w:hAnsi="Al Nile" w:cs="Al Nile"/>
          <w:shd w:val="clear" w:color="auto" w:fill="FFFFFF"/>
          <w:vertAlign w:val="superscript"/>
        </w:rPr>
        <w:footnoteReference w:id="3"/>
      </w:r>
      <w:r>
        <w:rPr>
          <w:rFonts w:cs="Times New Roman"/>
          <w:shd w:val="clear" w:color="auto" w:fill="FFFFFF"/>
          <w:rtl/>
          <w:lang w:val="ar-SA"/>
        </w:rPr>
        <w:t xml:space="preserve"> ومراده بالإطلاق الانصراف بالتوضيح المذكور في كلامه</w:t>
      </w:r>
      <w:r>
        <w:rPr>
          <w:rFonts w:ascii="Al Nile" w:hAnsi="Al Nile"/>
          <w:shd w:val="clear" w:color="auto" w:fill="FFFFFF"/>
          <w:rtl/>
          <w:lang w:val="ar-SA"/>
        </w:rPr>
        <w:t>.</w:t>
      </w:r>
    </w:p>
    <w:p w:rsidR="00984CAB" w:rsidRDefault="00107925">
      <w:pPr>
        <w:pStyle w:val="a5"/>
        <w:rPr>
          <w:rFonts w:hint="default"/>
          <w:shd w:val="clear" w:color="auto" w:fill="FFFFFF"/>
        </w:rPr>
      </w:pPr>
      <w:r>
        <w:rPr>
          <w:rFonts w:cs="Times New Roman"/>
          <w:shd w:val="clear" w:color="auto" w:fill="FFFFFF"/>
          <w:rtl/>
          <w:lang w:val="ar-SA"/>
        </w:rPr>
        <w:t>ويأتي نفس الوجهين في صيغة الأمر أيضاً فيقال كما يمكن توجيه ظهورها في داعي التحريك والبعث الحقيقي لأجل أخذه في مقام الوضع كذلك يمكن توجيهه بالانصراف</w:t>
      </w:r>
      <w:r>
        <w:rPr>
          <w:rFonts w:ascii="Al Nile" w:hAnsi="Al Nile"/>
          <w:shd w:val="clear" w:color="auto" w:fill="FFFFFF"/>
          <w:rtl/>
          <w:lang w:val="ar-SA"/>
        </w:rPr>
        <w:t>.</w:t>
      </w:r>
    </w:p>
    <w:p w:rsidR="00984CAB" w:rsidRDefault="00107925">
      <w:pPr>
        <w:pStyle w:val="a5"/>
        <w:rPr>
          <w:rFonts w:hint="default"/>
          <w:shd w:val="clear" w:color="auto" w:fill="FFFFFF"/>
        </w:rPr>
      </w:pPr>
      <w:r>
        <w:rPr>
          <w:rFonts w:cs="Times New Roman"/>
          <w:shd w:val="clear" w:color="auto" w:fill="FFFFFF"/>
          <w:rtl/>
          <w:lang w:val="ar-SA"/>
        </w:rPr>
        <w:t>وذكر المحقق الإصفهاني قدس سره في التعليقة ذيل</w:t>
      </w:r>
      <w:r>
        <w:rPr>
          <w:rFonts w:cs="Times New Roman"/>
          <w:shd w:val="clear" w:color="auto" w:fill="FFFFFF"/>
          <w:rtl/>
          <w:lang w:val="ar-SA"/>
        </w:rPr>
        <w:t xml:space="preserve"> ما أفاده المحقق الآخوند قدس سره أنه يمكن توجيه الظهور بوجوه منها الانصراف وتقريبه أن استعمال صيغة الأمر فيما كان بداعي الجدّ غالب وهذه الغلبة توجب انصرافها كما في باقي الموارد التي توجب غلبة الاستعمال في حصة خاصة كما في لفظ الحيوان حيث كثر استعماله في غير</w:t>
      </w:r>
      <w:r>
        <w:rPr>
          <w:rFonts w:cs="Times New Roman"/>
          <w:shd w:val="clear" w:color="auto" w:fill="FFFFFF"/>
          <w:rtl/>
          <w:lang w:val="ar-SA"/>
        </w:rPr>
        <w:t xml:space="preserve"> الإنسان من الأنواع الأخرى للحيوانات فلأجل ذلك ينصرف إليه ولا يشمل الإنسان وإن كان موضوعاً لمطلق ذي الحياة والحساس المتحرك بالإرادة فلذا قالوا في مانعية لبس أجزاء الحيوان غير المأكول في الصلاة أن الحيوان غير المأكول منصرف عن الإنسان فلا يمنع وجود شعره في ب</w:t>
      </w:r>
      <w:r>
        <w:rPr>
          <w:rFonts w:cs="Times New Roman"/>
          <w:shd w:val="clear" w:color="auto" w:fill="FFFFFF"/>
          <w:rtl/>
          <w:lang w:val="ar-SA"/>
        </w:rPr>
        <w:t>دن المصلي مثلاً</w:t>
      </w:r>
      <w:r>
        <w:rPr>
          <w:rFonts w:ascii="Al Nile" w:hAnsi="Al Nile"/>
          <w:shd w:val="clear" w:color="auto" w:fill="FFFFFF"/>
          <w:rtl/>
          <w:lang w:val="ar-SA"/>
        </w:rPr>
        <w:t>.</w:t>
      </w:r>
    </w:p>
    <w:p w:rsidR="00984CAB" w:rsidRDefault="00107925">
      <w:pPr>
        <w:pStyle w:val="a5"/>
        <w:rPr>
          <w:rFonts w:hint="default"/>
          <w:shd w:val="clear" w:color="auto" w:fill="FFFFFF"/>
        </w:rPr>
      </w:pPr>
      <w:r>
        <w:rPr>
          <w:rFonts w:cs="Times New Roman"/>
          <w:shd w:val="clear" w:color="auto" w:fill="FFFFFF"/>
          <w:rtl/>
          <w:lang w:val="ar-SA"/>
        </w:rPr>
        <w:t>فذكر المحقق الإصفهاني قدس سره في تقريب الانصراف أن الاستعمال بداعي الجد غالب ومع هذه الغلبة في الاستعمال كأنه تتحقق قرينة حافّة باللفظ توجب ظهوره في المعنى الخاص</w:t>
      </w:r>
      <w:r>
        <w:rPr>
          <w:rFonts w:ascii="Al Nile" w:hAnsi="Al Nile"/>
          <w:shd w:val="clear" w:color="auto" w:fill="FFFFFF"/>
          <w:rtl/>
          <w:lang w:val="ar-SA"/>
        </w:rPr>
        <w:t>.</w:t>
      </w:r>
    </w:p>
    <w:p w:rsidR="00984CAB" w:rsidRDefault="00107925">
      <w:pPr>
        <w:pStyle w:val="a5"/>
        <w:rPr>
          <w:rFonts w:hint="default"/>
          <w:shd w:val="clear" w:color="auto" w:fill="FFFFFF"/>
        </w:rPr>
      </w:pPr>
      <w:r>
        <w:rPr>
          <w:rFonts w:cs="Times New Roman"/>
          <w:shd w:val="clear" w:color="auto" w:fill="FFFFFF"/>
          <w:rtl/>
          <w:lang w:val="ar-SA"/>
        </w:rPr>
        <w:t>فالوجه الثاني لظهور صيغة الأمر في كونها بداعي التحريك والبعث الحقيقي الانصرا</w:t>
      </w:r>
      <w:r>
        <w:rPr>
          <w:rFonts w:cs="Times New Roman"/>
          <w:shd w:val="clear" w:color="auto" w:fill="FFFFFF"/>
          <w:rtl/>
          <w:lang w:val="ar-SA"/>
        </w:rPr>
        <w:t>ف</w:t>
      </w:r>
      <w:r>
        <w:rPr>
          <w:rFonts w:ascii="Al Nile" w:hAnsi="Al Nile"/>
          <w:shd w:val="clear" w:color="auto" w:fill="FFFFFF"/>
          <w:rtl/>
          <w:lang w:val="ar-SA"/>
        </w:rPr>
        <w:t>.</w:t>
      </w:r>
    </w:p>
    <w:p w:rsidR="00984CAB" w:rsidRDefault="00107925">
      <w:pPr>
        <w:pStyle w:val="a5"/>
        <w:rPr>
          <w:rFonts w:hint="default"/>
          <w:shd w:val="clear" w:color="auto" w:fill="FFFFFF"/>
        </w:rPr>
      </w:pPr>
      <w:r>
        <w:rPr>
          <w:rFonts w:cs="Times New Roman"/>
          <w:shd w:val="clear" w:color="auto" w:fill="FFFFFF"/>
          <w:rtl/>
          <w:lang w:val="ar-SA"/>
        </w:rPr>
        <w:t>هل هذا الوجه تام أو لا؟</w:t>
      </w:r>
    </w:p>
    <w:p w:rsidR="00984CAB" w:rsidRDefault="00107925">
      <w:pPr>
        <w:pStyle w:val="a5"/>
        <w:rPr>
          <w:rFonts w:hint="default"/>
          <w:shd w:val="clear" w:color="auto" w:fill="FFFFFF"/>
        </w:rPr>
      </w:pPr>
      <w:r>
        <w:rPr>
          <w:rFonts w:cs="Times New Roman"/>
          <w:shd w:val="clear" w:color="auto" w:fill="FFFFFF"/>
          <w:rtl/>
          <w:lang w:val="ar-SA"/>
        </w:rPr>
        <w:t>ذكر المحقق الإصفهاني قدس سره أنه يمكن أن يناقش بأن الانصراف لا يمكن أن يكون وجهاً لظهور الأمر في الطلب الجدي والبعث الحقيقي لأنا لا نسّلم كثرة استعمال صيغة الأمر في الطلب الحقيقي لأن صيغة الأمر تستعمل في باقي الدواعي أيضاً واستعم</w:t>
      </w:r>
      <w:r>
        <w:rPr>
          <w:rFonts w:cs="Times New Roman"/>
          <w:shd w:val="clear" w:color="auto" w:fill="FFFFFF"/>
          <w:rtl/>
          <w:lang w:val="ar-SA"/>
        </w:rPr>
        <w:t>الها فيها بلحاظ المجموع كثير فلا يكون الاستعمال في الطلب الجدي غالباً بالقياس إلى استعمالها في باقي الدواعي</w:t>
      </w:r>
      <w:r>
        <w:rPr>
          <w:rFonts w:ascii="Al Nile" w:hAnsi="Al Nile"/>
          <w:shd w:val="clear" w:color="auto" w:fill="FFFFFF"/>
          <w:rtl/>
          <w:lang w:val="ar-SA"/>
        </w:rPr>
        <w:t>.</w:t>
      </w:r>
    </w:p>
    <w:p w:rsidR="00984CAB" w:rsidRDefault="00107925" w:rsidP="00DD1D39">
      <w:pPr>
        <w:pStyle w:val="a5"/>
        <w:rPr>
          <w:rFonts w:hint="default"/>
          <w:shd w:val="clear" w:color="auto" w:fill="FFFFFF"/>
        </w:rPr>
      </w:pPr>
      <w:r>
        <w:rPr>
          <w:rFonts w:cs="Times New Roman"/>
          <w:shd w:val="clear" w:color="auto" w:fill="FFFFFF"/>
          <w:rtl/>
          <w:lang w:val="ar-SA"/>
        </w:rPr>
        <w:lastRenderedPageBreak/>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cs/>
        </w:rPr>
        <w:t>منها</w:t>
      </w:r>
      <w:r>
        <w:rPr>
          <w:rFonts w:ascii="Al Nile" w:hAnsi="Al Nile"/>
          <w:b/>
          <w:bCs/>
          <w:shd w:val="clear" w:color="auto" w:fill="FFFFFF"/>
        </w:rPr>
        <w:t xml:space="preserve">: </w:t>
      </w:r>
      <w:r>
        <w:rPr>
          <w:rFonts w:cs="Times New Roman"/>
          <w:b/>
          <w:bCs/>
          <w:shd w:val="clear" w:color="auto" w:fill="FFFFFF"/>
          <w:rtl/>
          <w:cs/>
        </w:rPr>
        <w:t>انصرافها إلى ما كان بداعي الجد</w:t>
      </w:r>
      <w:r>
        <w:rPr>
          <w:rFonts w:cs="Times New Roman"/>
          <w:b/>
          <w:bCs/>
          <w:shd w:val="clear" w:color="auto" w:fill="FFFFFF"/>
          <w:rtl/>
          <w:lang w:val="ar-SA"/>
        </w:rPr>
        <w:t>ّ</w:t>
      </w:r>
      <w:r>
        <w:rPr>
          <w:rFonts w:ascii="Al Nile" w:hAnsi="Al Nile"/>
          <w:b/>
          <w:bCs/>
          <w:shd w:val="clear" w:color="auto" w:fill="FFFFFF"/>
        </w:rPr>
        <w:t xml:space="preserve"> </w:t>
      </w:r>
      <w:r>
        <w:rPr>
          <w:rFonts w:cs="Times New Roman"/>
          <w:b/>
          <w:bCs/>
          <w:shd w:val="clear" w:color="auto" w:fill="FFFFFF"/>
          <w:rtl/>
          <w:lang w:val="ar-SA"/>
        </w:rPr>
        <w:t>فإن</w:t>
      </w:r>
      <w:r>
        <w:rPr>
          <w:rFonts w:cs="Times New Roman"/>
          <w:b/>
          <w:bCs/>
          <w:shd w:val="clear" w:color="auto" w:fill="FFFFFF"/>
          <w:rtl/>
          <w:cs/>
        </w:rPr>
        <w:t xml:space="preserve"> غلبة الاستعمال بداعي </w:t>
      </w:r>
      <w:r w:rsidR="00DD1D39">
        <w:rPr>
          <w:rFonts w:cs="Times New Roman"/>
          <w:b/>
          <w:bCs/>
          <w:shd w:val="clear" w:color="auto" w:fill="FFFFFF"/>
          <w:rtl/>
          <w:cs/>
        </w:rPr>
        <w:t xml:space="preserve">الجدّ </w:t>
      </w:r>
      <w:r>
        <w:rPr>
          <w:rFonts w:cs="Times New Roman"/>
          <w:b/>
          <w:bCs/>
          <w:shd w:val="clear" w:color="auto" w:fill="FFFFFF"/>
          <w:rtl/>
          <w:cs/>
        </w:rPr>
        <w:t xml:space="preserve">ربما يصير من القرائن الحافة باللفظ فيكون اللفظ بما احتفت به </w:t>
      </w:r>
      <w:r w:rsidR="00DD1D39">
        <w:rPr>
          <w:rFonts w:cs="Times New Roman"/>
          <w:b/>
          <w:bCs/>
          <w:shd w:val="clear" w:color="auto" w:fill="FFFFFF"/>
          <w:rtl/>
          <w:cs/>
        </w:rPr>
        <w:t xml:space="preserve">ظاهراً </w:t>
      </w:r>
      <w:r>
        <w:rPr>
          <w:rFonts w:cs="Times New Roman"/>
          <w:b/>
          <w:bCs/>
          <w:shd w:val="clear" w:color="auto" w:fill="FFFFFF"/>
          <w:rtl/>
          <w:cs/>
        </w:rPr>
        <w:t xml:space="preserve">فيما </w:t>
      </w:r>
      <w:proofErr w:type="spellStart"/>
      <w:r w:rsidR="00DD1D39">
        <w:rPr>
          <w:rFonts w:cs="Times New Roman"/>
          <w:b/>
          <w:bCs/>
          <w:shd w:val="clear" w:color="auto" w:fill="FFFFFF"/>
          <w:rtl/>
          <w:lang w:bidi="fa-IR"/>
        </w:rPr>
        <w:t>إذا</w:t>
      </w:r>
      <w:proofErr w:type="spellEnd"/>
      <w:r w:rsidR="00DD1D39">
        <w:rPr>
          <w:rFonts w:cs="Times New Roman"/>
          <w:b/>
          <w:bCs/>
          <w:shd w:val="clear" w:color="auto" w:fill="FFFFFF"/>
          <w:rtl/>
          <w:lang w:bidi="fa-IR"/>
        </w:rPr>
        <w:t xml:space="preserve"> </w:t>
      </w:r>
      <w:r>
        <w:rPr>
          <w:rFonts w:cs="Times New Roman"/>
          <w:b/>
          <w:bCs/>
          <w:shd w:val="clear" w:color="auto" w:fill="FFFFFF"/>
          <w:rtl/>
          <w:cs/>
        </w:rPr>
        <w:t xml:space="preserve">كان الانشاء بداعي </w:t>
      </w:r>
      <w:r w:rsidR="00DD1D39">
        <w:rPr>
          <w:rFonts w:cs="Times New Roman"/>
          <w:b/>
          <w:bCs/>
          <w:shd w:val="clear" w:color="auto" w:fill="FFFFFF"/>
          <w:rtl/>
          <w:cs/>
        </w:rPr>
        <w:t xml:space="preserve">الجدّ </w:t>
      </w:r>
      <w:r>
        <w:rPr>
          <w:rFonts w:cs="Times New Roman"/>
          <w:b/>
          <w:bCs/>
          <w:shd w:val="clear" w:color="auto" w:fill="FFFFFF"/>
          <w:rtl/>
          <w:cs/>
        </w:rPr>
        <w:t>إلا أن الشأن في بلوغ الغلبة إلى ذلك الحد لكثرة الاستعمال بسائر الدواعي ولو بلحاظ</w:t>
      </w:r>
      <w:r>
        <w:rPr>
          <w:rFonts w:cs="Times New Roman"/>
          <w:b/>
          <w:bCs/>
          <w:shd w:val="clear" w:color="auto" w:fill="FFFFFF"/>
          <w:rtl/>
          <w:lang w:val="ar-SA"/>
        </w:rPr>
        <w:t xml:space="preserve"> المجموع،</w:t>
      </w:r>
      <w:r>
        <w:rPr>
          <w:rFonts w:cs="Times New Roman"/>
          <w:b/>
          <w:bCs/>
          <w:shd w:val="clear" w:color="auto" w:fill="FFFFFF"/>
          <w:rtl/>
          <w:cs/>
        </w:rPr>
        <w:t xml:space="preserve"> فتأمل</w:t>
      </w:r>
      <w:r>
        <w:rPr>
          <w:rFonts w:ascii="Al Nile" w:hAnsi="Al Nile"/>
          <w:b/>
          <w:bCs/>
          <w:shd w:val="clear" w:color="auto" w:fill="FFFFFF"/>
        </w:rPr>
        <w:t>.</w:t>
      </w:r>
      <w:r>
        <w:rPr>
          <w:rFonts w:ascii="Al Nile" w:hAnsi="Al Nile"/>
          <w:b/>
          <w:bCs/>
          <w:shd w:val="clear" w:color="auto" w:fill="FFFFFF"/>
          <w:rtl/>
          <w:lang w:val="ar-SA"/>
        </w:rPr>
        <w:t>)</w:t>
      </w:r>
      <w:r>
        <w:rPr>
          <w:rFonts w:ascii="Al Nile" w:eastAsia="Al Nile" w:hAnsi="Al Nile" w:cs="Al Nile"/>
          <w:shd w:val="clear" w:color="auto" w:fill="FFFFFF"/>
          <w:vertAlign w:val="superscript"/>
        </w:rPr>
        <w:footnoteReference w:id="4"/>
      </w:r>
    </w:p>
    <w:p w:rsidR="00984CAB" w:rsidRDefault="00107925">
      <w:pPr>
        <w:pStyle w:val="a5"/>
        <w:rPr>
          <w:rFonts w:hint="default"/>
          <w:shd w:val="clear" w:color="auto" w:fill="FFFFFF"/>
        </w:rPr>
      </w:pPr>
      <w:r>
        <w:rPr>
          <w:rFonts w:cs="Times New Roman"/>
          <w:shd w:val="clear" w:color="auto" w:fill="FFFFFF"/>
          <w:rtl/>
          <w:lang w:val="ar-SA"/>
        </w:rPr>
        <w:t>وقوله</w:t>
      </w:r>
      <w:r>
        <w:rPr>
          <w:rFonts w:ascii="Al Nile" w:hAnsi="Al Nile"/>
          <w:shd w:val="clear" w:color="auto" w:fill="FFFFFF"/>
          <w:rtl/>
          <w:lang w:val="ar-SA"/>
        </w:rPr>
        <w:t>: (</w:t>
      </w:r>
      <w:r>
        <w:rPr>
          <w:rFonts w:cs="Times New Roman"/>
          <w:shd w:val="clear" w:color="auto" w:fill="FFFFFF"/>
          <w:rtl/>
          <w:lang w:val="ar-SA"/>
        </w:rPr>
        <w:t>فتأمل</w:t>
      </w:r>
      <w:r>
        <w:rPr>
          <w:rFonts w:ascii="Al Nile" w:hAnsi="Al Nile"/>
          <w:shd w:val="clear" w:color="auto" w:fill="FFFFFF"/>
          <w:rtl/>
          <w:lang w:val="ar-SA"/>
        </w:rPr>
        <w:t xml:space="preserve">) </w:t>
      </w:r>
      <w:r>
        <w:rPr>
          <w:rFonts w:cs="Times New Roman"/>
          <w:shd w:val="clear" w:color="auto" w:fill="FFFFFF"/>
          <w:rtl/>
          <w:lang w:val="ar-SA"/>
        </w:rPr>
        <w:t>لعله إشارة إلى إمكان الإشكال بأن غلبة الاس</w:t>
      </w:r>
      <w:r>
        <w:rPr>
          <w:rFonts w:cs="Times New Roman"/>
          <w:shd w:val="clear" w:color="auto" w:fill="FFFFFF"/>
          <w:rtl/>
          <w:lang w:val="ar-SA"/>
        </w:rPr>
        <w:t>تعمال في الطلب الجدي حاصلة حتى بلحاظ مجموع الدواعي الأخرى فإنها نادرة في العرف العام فضلاً عن العرف الخاص وهو الخطابات الشرعية التي هي محل البحث والابتلاء</w:t>
      </w:r>
      <w:r>
        <w:rPr>
          <w:rFonts w:ascii="Al Nile" w:hAnsi="Al Nile"/>
          <w:shd w:val="clear" w:color="auto" w:fill="FFFFFF"/>
          <w:rtl/>
          <w:lang w:val="ar-SA"/>
        </w:rPr>
        <w:t>.</w:t>
      </w:r>
    </w:p>
    <w:p w:rsidR="00984CAB" w:rsidRDefault="00107925">
      <w:pPr>
        <w:pStyle w:val="a5"/>
        <w:rPr>
          <w:rFonts w:hint="default"/>
          <w:shd w:val="clear" w:color="auto" w:fill="FFFFFF"/>
        </w:rPr>
      </w:pPr>
      <w:r>
        <w:rPr>
          <w:rFonts w:cs="Times New Roman"/>
          <w:shd w:val="clear" w:color="auto" w:fill="FFFFFF"/>
          <w:rtl/>
          <w:lang w:val="ar-SA"/>
        </w:rPr>
        <w:t xml:space="preserve">كما ذكر المحقق المشكيني قدس سره في الحاشية أن وجه الظهور الانصراف لأجل كثرة الاستعمال ومنعها مكابرة </w:t>
      </w:r>
      <w:r>
        <w:rPr>
          <w:rFonts w:cs="Times New Roman"/>
          <w:shd w:val="clear" w:color="auto" w:fill="FFFFFF"/>
          <w:rtl/>
          <w:lang w:val="ar-SA"/>
        </w:rPr>
        <w:t>وبعيد عن الانصاف</w:t>
      </w:r>
      <w:r>
        <w:rPr>
          <w:rFonts w:ascii="Al Nile" w:hAnsi="Al Nile"/>
          <w:shd w:val="clear" w:color="auto" w:fill="FFFFFF"/>
          <w:rtl/>
          <w:lang w:val="ar-SA"/>
        </w:rPr>
        <w:t>.</w:t>
      </w:r>
    </w:p>
    <w:p w:rsidR="00984CAB" w:rsidRDefault="00107925">
      <w:pPr>
        <w:pStyle w:val="a5"/>
        <w:rPr>
          <w:rFonts w:hint="default"/>
          <w:shd w:val="clear" w:color="auto" w:fill="FFFFFF"/>
        </w:rPr>
      </w:pPr>
      <w:r>
        <w:rPr>
          <w:rFonts w:cs="Times New Roman"/>
          <w:shd w:val="clear" w:color="auto" w:fill="FFFFFF"/>
          <w:rtl/>
          <w:lang w:val="ar-SA"/>
        </w:rPr>
        <w:t>وأضيف في كلام المحقق الإصفهاني قدس سره وجهان آخران للظهور فيكون مجموع الوجوه أربعةً</w:t>
      </w:r>
      <w:r>
        <w:rPr>
          <w:rFonts w:ascii="Al Nile" w:hAnsi="Al Nile"/>
          <w:shd w:val="clear" w:color="auto" w:fill="FFFFFF"/>
          <w:rtl/>
          <w:lang w:val="ar-SA"/>
        </w:rPr>
        <w:t>:</w:t>
      </w:r>
    </w:p>
    <w:p w:rsidR="00984CAB" w:rsidRDefault="00107925" w:rsidP="00DD1D39">
      <w:pPr>
        <w:pStyle w:val="a5"/>
        <w:rPr>
          <w:rFonts w:hint="default"/>
          <w:shd w:val="clear" w:color="auto" w:fill="FFFFFF"/>
        </w:rPr>
      </w:pPr>
      <w:r>
        <w:rPr>
          <w:rFonts w:cs="Times New Roman"/>
          <w:shd w:val="clear" w:color="auto" w:fill="FFFFFF"/>
          <w:rtl/>
          <w:lang w:val="ar-SA"/>
        </w:rPr>
        <w:t>الوجه الثالث</w:t>
      </w:r>
      <w:r>
        <w:rPr>
          <w:rFonts w:ascii="Al Nile" w:hAnsi="Al Nile"/>
          <w:shd w:val="clear" w:color="auto" w:fill="FFFFFF"/>
          <w:rtl/>
          <w:lang w:val="ar-SA"/>
        </w:rPr>
        <w:t xml:space="preserve">: </w:t>
      </w:r>
      <w:r>
        <w:rPr>
          <w:rFonts w:cs="Times New Roman"/>
          <w:shd w:val="clear" w:color="auto" w:fill="FFFFFF"/>
          <w:rtl/>
          <w:lang w:val="ar-SA"/>
        </w:rPr>
        <w:t xml:space="preserve">الإطلاق ومقدمات الحكمة حيث تقتضي أن يكون الداعي هو التحريك والبعث الحقيقي لا دواعي أخرى لأن المستعمل فيه وإن كان مهملاً بلحاظ الدواعي يمكن </w:t>
      </w:r>
      <w:r>
        <w:rPr>
          <w:rFonts w:cs="Times New Roman"/>
          <w:shd w:val="clear" w:color="auto" w:fill="FFFFFF"/>
          <w:rtl/>
          <w:lang w:val="ar-SA"/>
        </w:rPr>
        <w:t xml:space="preserve">أن يجتمع مع كل منها لكن بيان داعي التحريك والبعث الحقيقي بلا مؤونة وبيان باقي الدواعي </w:t>
      </w:r>
      <w:r w:rsidR="00DD1D39">
        <w:rPr>
          <w:rFonts w:cs="Times New Roman"/>
          <w:shd w:val="clear" w:color="auto" w:fill="FFFFFF"/>
          <w:rtl/>
          <w:lang w:val="ar-SA"/>
        </w:rPr>
        <w:t xml:space="preserve">يحتاج الی </w:t>
      </w:r>
      <w:r>
        <w:rPr>
          <w:rFonts w:cs="Times New Roman"/>
          <w:shd w:val="clear" w:color="auto" w:fill="FFFFFF"/>
          <w:rtl/>
          <w:lang w:val="ar-SA"/>
        </w:rPr>
        <w:t>مؤونة فكلما كان المتكلم في مقام البيان ولم يقيّد يُحمل كلامه على الحصة التي بلا مؤونة فإن نتيجة مقدمات الحكمة ليست دائماً السريان والشمول بل قد تكون نتيجتها تعيين حصة خا</w:t>
      </w:r>
      <w:r>
        <w:rPr>
          <w:rFonts w:cs="Times New Roman"/>
          <w:shd w:val="clear" w:color="auto" w:fill="FFFFFF"/>
          <w:rtl/>
          <w:lang w:val="ar-SA"/>
        </w:rPr>
        <w:t xml:space="preserve">صة </w:t>
      </w:r>
      <w:r w:rsidR="00DD1D39">
        <w:rPr>
          <w:rFonts w:cs="Times New Roman"/>
          <w:shd w:val="clear" w:color="auto" w:fill="FFFFFF"/>
          <w:rtl/>
          <w:lang w:val="ar-SA"/>
        </w:rPr>
        <w:t>و ذلک في</w:t>
      </w:r>
      <w:r>
        <w:rPr>
          <w:rFonts w:cs="Times New Roman"/>
          <w:shd w:val="clear" w:color="auto" w:fill="FFFFFF"/>
          <w:rtl/>
          <w:lang w:val="ar-SA"/>
        </w:rPr>
        <w:t xml:space="preserve">ما إذا كان بيان حصة خاصة لا يحتاج مؤونةً </w:t>
      </w:r>
      <w:bookmarkStart w:id="0" w:name="_GoBack"/>
      <w:bookmarkEnd w:id="0"/>
      <w:r>
        <w:rPr>
          <w:rFonts w:cs="Times New Roman"/>
          <w:shd w:val="clear" w:color="auto" w:fill="FFFFFF"/>
          <w:rtl/>
          <w:lang w:val="ar-SA"/>
        </w:rPr>
        <w:t xml:space="preserve">زائدةً وبيان الحصص الأخرى تحتاجها </w:t>
      </w:r>
      <w:r w:rsidR="00DD1D39">
        <w:rPr>
          <w:rFonts w:cs="Times New Roman"/>
          <w:shd w:val="clear" w:color="auto" w:fill="FFFFFF"/>
          <w:rtl/>
          <w:lang w:val="ar-SA"/>
        </w:rPr>
        <w:t>ف</w:t>
      </w:r>
      <w:r>
        <w:rPr>
          <w:rFonts w:cs="Times New Roman"/>
          <w:shd w:val="clear" w:color="auto" w:fill="FFFFFF"/>
          <w:rtl/>
          <w:lang w:val="ar-SA"/>
        </w:rPr>
        <w:t>تكون نتيجة مقدمات الحكمة الحمل على الحصة الخاصة</w:t>
      </w:r>
      <w:r>
        <w:rPr>
          <w:rFonts w:ascii="Al Nile" w:hAnsi="Al Nile"/>
          <w:shd w:val="clear" w:color="auto" w:fill="FFFFFF"/>
          <w:rtl/>
          <w:lang w:val="ar-SA"/>
        </w:rPr>
        <w:t>.</w:t>
      </w:r>
    </w:p>
    <w:p w:rsidR="00984CAB" w:rsidRDefault="00107925" w:rsidP="00BD11C6">
      <w:pPr>
        <w:pStyle w:val="a5"/>
        <w:rPr>
          <w:rFonts w:hint="default"/>
          <w:shd w:val="clear" w:color="auto" w:fill="FFFFFF"/>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cs/>
        </w:rPr>
        <w:t>منها</w:t>
      </w:r>
      <w:r>
        <w:rPr>
          <w:rFonts w:ascii="Al Nile" w:hAnsi="Al Nile"/>
          <w:b/>
          <w:bCs/>
          <w:shd w:val="clear" w:color="auto" w:fill="FFFFFF"/>
        </w:rPr>
        <w:t xml:space="preserve">: </w:t>
      </w:r>
      <w:r>
        <w:rPr>
          <w:rFonts w:cs="Times New Roman"/>
          <w:b/>
          <w:bCs/>
          <w:shd w:val="clear" w:color="auto" w:fill="FFFFFF"/>
          <w:rtl/>
          <w:cs/>
        </w:rPr>
        <w:t xml:space="preserve">اقتضاء مقدمات الحكمة فان المستعمل فيه وإن كان </w:t>
      </w:r>
      <w:r w:rsidR="00DD1D39">
        <w:rPr>
          <w:rFonts w:cs="Times New Roman"/>
          <w:b/>
          <w:bCs/>
          <w:shd w:val="clear" w:color="auto" w:fill="FFFFFF"/>
          <w:rtl/>
          <w:cs/>
        </w:rPr>
        <w:t xml:space="preserve">مهملاً </w:t>
      </w:r>
      <w:r>
        <w:rPr>
          <w:rFonts w:cs="Times New Roman"/>
          <w:b/>
          <w:bCs/>
          <w:shd w:val="clear" w:color="auto" w:fill="FFFFFF"/>
          <w:rtl/>
          <w:cs/>
        </w:rPr>
        <w:t>من حيث الدواعي</w:t>
      </w:r>
      <w:r>
        <w:rPr>
          <w:b/>
          <w:bCs/>
          <w:shd w:val="clear" w:color="auto" w:fill="FFFFFF"/>
          <w:cs/>
        </w:rPr>
        <w:t xml:space="preserve">، </w:t>
      </w:r>
      <w:r>
        <w:rPr>
          <w:rFonts w:cs="Times New Roman"/>
          <w:b/>
          <w:bCs/>
          <w:shd w:val="clear" w:color="auto" w:fill="FFFFFF"/>
          <w:rtl/>
          <w:cs/>
        </w:rPr>
        <w:t xml:space="preserve">وكان التقييد بداعي الجد </w:t>
      </w:r>
      <w:r w:rsidR="00BD11C6">
        <w:rPr>
          <w:rFonts w:cs="Times New Roman"/>
          <w:b/>
          <w:bCs/>
          <w:shd w:val="clear" w:color="auto" w:fill="FFFFFF"/>
          <w:rtl/>
          <w:cs/>
        </w:rPr>
        <w:t xml:space="preserve">تقييداً </w:t>
      </w:r>
      <w:r>
        <w:rPr>
          <w:rFonts w:cs="Times New Roman"/>
          <w:b/>
          <w:bCs/>
          <w:shd w:val="clear" w:color="auto" w:fill="FFFFFF"/>
          <w:rtl/>
          <w:cs/>
        </w:rPr>
        <w:t xml:space="preserve">للمهمل بالدقة إلا </w:t>
      </w:r>
      <w:r w:rsidR="00BD11C6">
        <w:rPr>
          <w:rFonts w:cs="Times New Roman"/>
          <w:b/>
          <w:bCs/>
          <w:shd w:val="clear" w:color="auto" w:fill="FFFFFF"/>
          <w:rtl/>
          <w:cs/>
        </w:rPr>
        <w:t xml:space="preserve">أنه </w:t>
      </w:r>
      <w:r>
        <w:rPr>
          <w:rFonts w:cs="Times New Roman"/>
          <w:b/>
          <w:bCs/>
          <w:shd w:val="clear" w:color="auto" w:fill="FFFFFF"/>
          <w:rtl/>
          <w:cs/>
        </w:rPr>
        <w:t xml:space="preserve"> عرفا ليس في عرض غيره من الدواعي إذ لو كان الداعي جد المنشأ فكأن المنشئ لم يزد على ما أنشأ</w:t>
      </w:r>
      <w:r>
        <w:rPr>
          <w:rFonts w:ascii="Al Nile" w:hAnsi="Al Nile"/>
          <w:b/>
          <w:bCs/>
          <w:shd w:val="clear" w:color="auto" w:fill="FFFFFF"/>
        </w:rPr>
        <w:t>.</w:t>
      </w:r>
      <w:r>
        <w:rPr>
          <w:rFonts w:ascii="Al Nile" w:hAnsi="Al Nile"/>
          <w:b/>
          <w:bCs/>
          <w:shd w:val="clear" w:color="auto" w:fill="FFFFFF"/>
          <w:rtl/>
          <w:lang w:val="ar-SA"/>
        </w:rPr>
        <w:t>)</w:t>
      </w:r>
      <w:r>
        <w:rPr>
          <w:rFonts w:ascii="Al Nile" w:eastAsia="Al Nile" w:hAnsi="Al Nile" w:cs="Al Nile"/>
          <w:shd w:val="clear" w:color="auto" w:fill="FFFFFF"/>
          <w:vertAlign w:val="superscript"/>
        </w:rPr>
        <w:footnoteReference w:id="5"/>
      </w:r>
    </w:p>
    <w:p w:rsidR="00984CAB" w:rsidRDefault="00107925">
      <w:pPr>
        <w:pStyle w:val="a5"/>
        <w:rPr>
          <w:rFonts w:hint="default"/>
          <w:shd w:val="clear" w:color="auto" w:fill="FFFFFF"/>
        </w:rPr>
      </w:pPr>
      <w:r>
        <w:rPr>
          <w:rFonts w:cs="Times New Roman"/>
          <w:shd w:val="clear" w:color="auto" w:fill="FFFFFF"/>
          <w:rtl/>
          <w:lang w:val="ar-SA"/>
        </w:rPr>
        <w:t xml:space="preserve">فالتقييد بداعي الجد وإن كان تقييداً بالدقة ولكنه بلا مؤونة </w:t>
      </w:r>
      <w:r w:rsidR="00BD11C6">
        <w:rPr>
          <w:rFonts w:cs="Times New Roman"/>
          <w:shd w:val="clear" w:color="auto" w:fill="FFFFFF"/>
          <w:rtl/>
          <w:lang w:val="ar-SA"/>
        </w:rPr>
        <w:t>و</w:t>
      </w:r>
      <w:r>
        <w:rPr>
          <w:rFonts w:cs="Times New Roman"/>
          <w:shd w:val="clear" w:color="auto" w:fill="FFFFFF"/>
          <w:rtl/>
          <w:lang w:val="ar-SA"/>
        </w:rPr>
        <w:t>كلا تقييد عرفاً</w:t>
      </w:r>
      <w:r>
        <w:rPr>
          <w:rFonts w:ascii="Al Nile" w:hAnsi="Al Nile"/>
          <w:shd w:val="clear" w:color="auto" w:fill="FFFFFF"/>
          <w:rtl/>
          <w:lang w:val="ar-SA"/>
        </w:rPr>
        <w:t>.</w:t>
      </w:r>
    </w:p>
    <w:p w:rsidR="00984CAB" w:rsidRDefault="00107925">
      <w:pPr>
        <w:pStyle w:val="a7"/>
        <w:spacing w:before="0"/>
        <w:jc w:val="both"/>
        <w:rPr>
          <w:rFonts w:hint="default"/>
          <w:rtl/>
        </w:rPr>
      </w:pPr>
      <w:r>
        <w:rPr>
          <w:rFonts w:cs="Times New Roman"/>
          <w:sz w:val="36"/>
          <w:szCs w:val="36"/>
          <w:shd w:val="clear" w:color="auto" w:fill="FEFFFF"/>
          <w:rtl/>
        </w:rPr>
        <w:t>وصلّى الله على محمد وآله الطاهرين</w:t>
      </w:r>
      <w:r>
        <w:rPr>
          <w:rFonts w:ascii="Al Nile" w:hAnsi="Al Nile"/>
          <w:sz w:val="36"/>
          <w:szCs w:val="36"/>
          <w:shd w:val="clear" w:color="auto" w:fill="FEFFFF"/>
          <w:rtl/>
        </w:rPr>
        <w:t>.</w:t>
      </w:r>
    </w:p>
    <w:sectPr w:rsidR="00984CAB">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925" w:rsidRDefault="00107925">
      <w:r>
        <w:separator/>
      </w:r>
    </w:p>
  </w:endnote>
  <w:endnote w:type="continuationSeparator" w:id="0">
    <w:p w:rsidR="00107925" w:rsidRDefault="00107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CAB" w:rsidRDefault="00107925">
    <w:pPr>
      <w:pStyle w:val="a4"/>
      <w:jc w:val="center"/>
    </w:pPr>
    <w:r>
      <w:fldChar w:fldCharType="begin"/>
    </w:r>
    <w:r>
      <w:instrText xml:space="preserve"> PAGE </w:instrText>
    </w:r>
    <w:r w:rsidR="00F46A07">
      <w:fldChar w:fldCharType="separate"/>
    </w:r>
    <w:r w:rsidR="00BD11C6">
      <w:rPr>
        <w:rFonts w:cs="Times New Roman"/>
        <w:noProof/>
        <w:rtl/>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925" w:rsidRDefault="00107925">
      <w:r>
        <w:separator/>
      </w:r>
    </w:p>
  </w:footnote>
  <w:footnote w:type="continuationSeparator" w:id="0">
    <w:p w:rsidR="00107925" w:rsidRDefault="00107925">
      <w:r>
        <w:continuationSeparator/>
      </w:r>
    </w:p>
  </w:footnote>
  <w:footnote w:type="continuationNotice" w:id="1">
    <w:p w:rsidR="00107925" w:rsidRDefault="00107925"/>
  </w:footnote>
  <w:footnote w:id="2">
    <w:p w:rsidR="00984CAB" w:rsidRDefault="001079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النهاية، ج١، ص٩٩</w:t>
      </w:r>
    </w:p>
  </w:footnote>
  <w:footnote w:id="3">
    <w:p w:rsidR="00984CAB" w:rsidRDefault="001079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كفاية الأصول، ص٦٧</w:t>
      </w:r>
    </w:p>
  </w:footnote>
  <w:footnote w:id="4">
    <w:p w:rsidR="00984CAB" w:rsidRDefault="001079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الدراية، ج١، ص٢١٥</w:t>
      </w:r>
    </w:p>
  </w:footnote>
  <w:footnote w:id="5">
    <w:p w:rsidR="00984CAB" w:rsidRDefault="001079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الدراية، ج١، ص٢١٥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CAB" w:rsidRDefault="00984CA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984CAB"/>
    <w:rsid w:val="00107925"/>
    <w:rsid w:val="00984CAB"/>
    <w:rsid w:val="00BD11C6"/>
    <w:rsid w:val="00DD1D39"/>
    <w:rsid w:val="00F46A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customStyle="1" w:styleId="a7">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customStyle="1" w:styleId="a7">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1475</Words>
  <Characters>8413</Characters>
  <Application>Microsoft Office Word</Application>
  <DocSecurity>0</DocSecurity>
  <Lines>70</Lines>
  <Paragraphs>19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2022-09-11T19:04:00Z</dcterms:created>
  <dcterms:modified xsi:type="dcterms:W3CDTF">2022-09-11T19:28:00Z</dcterms:modified>
</cp:coreProperties>
</file>