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E" w:rsidRDefault="005C7C54">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٤٣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٢٨</w:t>
      </w:r>
    </w:p>
    <w:p w:rsidR="00AF26BE" w:rsidRDefault="005C7C54">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AF26BE" w:rsidRDefault="005C7C54">
      <w:pPr>
        <w:pStyle w:val="a5"/>
        <w:rPr>
          <w:rFonts w:hint="default"/>
        </w:rPr>
      </w:pPr>
      <w:r>
        <w:rPr>
          <w:rFonts w:cs="Times New Roman"/>
          <w:rtl/>
          <w:lang w:val="ar-SA"/>
        </w:rPr>
        <w:t>قلنا استدل على أصالة التعبدية بوجوه من الآيات والروايات وحكم العقل</w:t>
      </w:r>
      <w:r>
        <w:rPr>
          <w:rFonts w:ascii="Al Nile" w:hAnsi="Al Nile"/>
          <w:rtl/>
          <w:lang w:val="ar-SA"/>
        </w:rPr>
        <w:t>:</w:t>
      </w:r>
    </w:p>
    <w:p w:rsidR="00AF26BE" w:rsidRDefault="005C7C54" w:rsidP="001759C4">
      <w:pPr>
        <w:pStyle w:val="a5"/>
        <w:rPr>
          <w:rFonts w:hint="default"/>
        </w:rPr>
      </w:pPr>
      <w:r>
        <w:rPr>
          <w:rFonts w:cs="Times New Roman"/>
          <w:rtl/>
          <w:lang w:val="ar-SA"/>
        </w:rPr>
        <w:t xml:space="preserve">الوجه الرابع </w:t>
      </w:r>
      <w:r>
        <w:rPr>
          <w:rFonts w:ascii="Al Nile" w:hAnsi="Al Nile"/>
          <w:rtl/>
          <w:lang w:val="ar-SA"/>
        </w:rPr>
        <w:t xml:space="preserve">- </w:t>
      </w:r>
      <w:r>
        <w:rPr>
          <w:rFonts w:cs="Times New Roman"/>
          <w:rtl/>
          <w:lang w:val="ar-SA"/>
        </w:rPr>
        <w:t xml:space="preserve">وهو الاستدلال بحكم العقل نقله المحقق النائيني قدس سره في الأجود عن المحقق الكرباسي قدس سره في الإشارات </w:t>
      </w:r>
      <w:r>
        <w:rPr>
          <w:rFonts w:ascii="Al Nile" w:hAnsi="Al Nile"/>
          <w:rtl/>
          <w:lang w:val="ar-SA"/>
        </w:rPr>
        <w:t xml:space="preserve">-: </w:t>
      </w:r>
      <w:r>
        <w:rPr>
          <w:rFonts w:cs="Times New Roman"/>
          <w:rtl/>
          <w:lang w:val="ar-SA"/>
        </w:rPr>
        <w:t>محصله أن نفس صدور الأمر من المولى بلحاظ أنه فعل من أفعال المولى الاختيارية لا محالة يكون لغرض ليخرج عن اللغوية والغرض المتصور</w:t>
      </w:r>
      <w:r w:rsidR="001759C4">
        <w:rPr>
          <w:rFonts w:cs="Times New Roman"/>
          <w:rtl/>
          <w:lang w:val="ar-SA"/>
        </w:rPr>
        <w:t>هيهنا</w:t>
      </w:r>
      <w:r>
        <w:rPr>
          <w:rFonts w:cs="Times New Roman"/>
          <w:rtl/>
          <w:lang w:val="ar-SA"/>
        </w:rPr>
        <w:t xml:space="preserve"> أن يجعل المولى نفس هذا ا</w:t>
      </w:r>
      <w:r>
        <w:rPr>
          <w:rFonts w:cs="Times New Roman"/>
          <w:rtl/>
          <w:lang w:val="ar-SA"/>
        </w:rPr>
        <w:t>لأمر داعياً للعبد نحو العمل ومحركاً له نحو المطلوب والأمر دائر مدار حصول الغرض وما لم يحصل الغرض لا يسقط الأمر ولا يحصل الغرض بدون داعوية الأمر وقصد الامتثال</w:t>
      </w:r>
      <w:r w:rsidR="001759C4">
        <w:rPr>
          <w:rFonts w:cs="Times New Roman"/>
          <w:rtl/>
          <w:lang w:val="ar-SA"/>
        </w:rPr>
        <w:t xml:space="preserve"> </w:t>
      </w:r>
      <w:r>
        <w:rPr>
          <w:rFonts w:cs="Times New Roman"/>
          <w:rtl/>
          <w:lang w:val="ar-SA"/>
        </w:rPr>
        <w:t>وبالنتيجة لا يسقط ذلك الأمر ويبقى داعياً للعبد نحو متعلقه ولا تنتهي هذه الداعوية إلا عندما يؤتى با</w:t>
      </w:r>
      <w:r>
        <w:rPr>
          <w:rFonts w:cs="Times New Roman"/>
          <w:rtl/>
          <w:lang w:val="ar-SA"/>
        </w:rPr>
        <w:t>لعمل بنحو يحصل به الغرض وهو لا يكون إلا بإتيان العمل بقصد الامتثال وبداعي الأمر</w:t>
      </w:r>
      <w:r>
        <w:rPr>
          <w:rFonts w:ascii="Al Nile" w:hAnsi="Al Nile"/>
          <w:rtl/>
          <w:lang w:val="ar-SA"/>
        </w:rPr>
        <w:t>.</w:t>
      </w:r>
    </w:p>
    <w:p w:rsidR="00AF26BE" w:rsidRDefault="005C7C54" w:rsidP="001759C4">
      <w:pPr>
        <w:pStyle w:val="a5"/>
        <w:rPr>
          <w:rFonts w:hint="default"/>
        </w:rPr>
      </w:pPr>
      <w:r>
        <w:rPr>
          <w:rFonts w:cs="Times New Roman"/>
          <w:rtl/>
          <w:lang w:val="ar-SA"/>
        </w:rPr>
        <w:t>ناقشه المحقق النائيني قدس سره بأنه إن كان المقصود بالمحركية والداعوية التي جعلتموها غرض المولى من الأمر المحركية والداعوية الإمكانية والشأنية ف</w:t>
      </w:r>
      <w:r w:rsidR="001759C4">
        <w:rPr>
          <w:rFonts w:cs="Times New Roman"/>
          <w:rtl/>
          <w:lang w:val="ar-SA"/>
        </w:rPr>
        <w:t>کونها</w:t>
      </w:r>
      <w:r>
        <w:rPr>
          <w:rFonts w:cs="Times New Roman"/>
          <w:rtl/>
          <w:lang w:val="ar-SA"/>
        </w:rPr>
        <w:t xml:space="preserve"> هي الغرض من الأمر</w:t>
      </w:r>
      <w:r w:rsidR="001759C4">
        <w:rPr>
          <w:rFonts w:cs="Times New Roman"/>
          <w:rtl/>
          <w:lang w:val="ar-SA"/>
        </w:rPr>
        <w:t xml:space="preserve"> وان کان صحيحاً</w:t>
      </w:r>
      <w:r>
        <w:rPr>
          <w:rFonts w:cs="Times New Roman"/>
          <w:rtl/>
          <w:lang w:val="ar-SA"/>
        </w:rPr>
        <w:t xml:space="preserve"> لكن </w:t>
      </w:r>
      <w:r>
        <w:rPr>
          <w:rFonts w:cs="Times New Roman"/>
          <w:rtl/>
          <w:lang w:val="ar-SA"/>
        </w:rPr>
        <w:t xml:space="preserve">لا ربط لها بتعبدية العمل وإن كان المقصود المحركية والداعوية التكوينية والفعلية </w:t>
      </w:r>
      <w:r w:rsidR="001759C4">
        <w:rPr>
          <w:rFonts w:cs="Times New Roman"/>
          <w:rtl/>
          <w:lang w:val="ar-SA"/>
        </w:rPr>
        <w:t xml:space="preserve">فهي </w:t>
      </w:r>
      <w:r>
        <w:rPr>
          <w:rFonts w:cs="Times New Roman"/>
          <w:rtl/>
          <w:lang w:val="ar-SA"/>
        </w:rPr>
        <w:t>وإن كانت مرتبطةً بتعبدية العمل لكن لا يمكن الالتزام بها بأن يكون الغرض من الأمر المحركية الفعلية نحو المطلوب</w:t>
      </w:r>
      <w:r>
        <w:rPr>
          <w:rFonts w:ascii="Al Nile" w:hAnsi="Al Nile"/>
          <w:rtl/>
          <w:lang w:val="ar-SA"/>
        </w:rPr>
        <w:t>.</w:t>
      </w:r>
    </w:p>
    <w:p w:rsidR="00AF26BE" w:rsidRDefault="005C7C54">
      <w:pPr>
        <w:pStyle w:val="a5"/>
        <w:rPr>
          <w:rFonts w:hint="default"/>
        </w:rPr>
      </w:pPr>
      <w:r>
        <w:rPr>
          <w:rFonts w:cs="Times New Roman"/>
          <w:rtl/>
          <w:lang w:val="ar-SA"/>
        </w:rPr>
        <w:t>بعبارة أخرى</w:t>
      </w:r>
      <w:r>
        <w:rPr>
          <w:rFonts w:ascii="Al Nile" w:hAnsi="Al Nile"/>
          <w:rtl/>
          <w:lang w:val="ar-SA"/>
        </w:rPr>
        <w:t xml:space="preserve">: </w:t>
      </w:r>
      <w:r>
        <w:rPr>
          <w:rFonts w:cs="Times New Roman"/>
          <w:rtl/>
          <w:lang w:val="ar-SA"/>
        </w:rPr>
        <w:t>إن كان المقصود أن غرض المولى من أمره إلزام العبد بالعم</w:t>
      </w:r>
      <w:r>
        <w:rPr>
          <w:rFonts w:cs="Times New Roman"/>
          <w:rtl/>
          <w:lang w:val="ar-SA"/>
        </w:rPr>
        <w:t>ل وجعل العمل على عهدته بحيث لو لم يكن للعبد داعٍ من جهته للعمل يكون أمر المولى داعياً وهذا هي المحركية الشأنية والإمكانية فهذا المعنى يمكن الالتزام به بل هو مسلّم لا إشكال فيه لكن لا يرتبط بمسألة أصالة التعبدية لأن هذا المعنى مشترك بين جميع الواجبات التعبد</w:t>
      </w:r>
      <w:r>
        <w:rPr>
          <w:rFonts w:cs="Times New Roman"/>
          <w:rtl/>
          <w:lang w:val="ar-SA"/>
        </w:rPr>
        <w:t>ية والتوصلية</w:t>
      </w:r>
      <w:r>
        <w:rPr>
          <w:rFonts w:ascii="Al Nile" w:hAnsi="Al Nile"/>
          <w:rtl/>
          <w:lang w:val="ar-SA"/>
        </w:rPr>
        <w:t xml:space="preserve">. </w:t>
      </w:r>
      <w:r>
        <w:rPr>
          <w:rFonts w:cs="Times New Roman"/>
          <w:rtl/>
          <w:lang w:val="ar-SA"/>
        </w:rPr>
        <w:t>في الواجبات التوصلية أيضاً يأمر المولى ليكون أمره داعياً للعبد نحو العمل لو لم يكن له داعٍ</w:t>
      </w:r>
      <w:r>
        <w:rPr>
          <w:rFonts w:ascii="Al Nile" w:hAnsi="Al Nile"/>
          <w:rtl/>
          <w:lang w:val="ar-SA"/>
        </w:rPr>
        <w:t>.</w:t>
      </w:r>
    </w:p>
    <w:p w:rsidR="00AF26BE" w:rsidRDefault="005C7C54">
      <w:pPr>
        <w:pStyle w:val="a5"/>
        <w:rPr>
          <w:rFonts w:hint="default"/>
        </w:rPr>
      </w:pPr>
      <w:r>
        <w:rPr>
          <w:rFonts w:cs="Times New Roman"/>
          <w:rtl/>
          <w:lang w:val="ar-SA"/>
        </w:rPr>
        <w:t>وإن كان المقصود أن المولى عندما يأمر يتحقق الفعل لا محالة خارجاً بداعي امتثال الأمر وهذا هي المحركية الفعلية فليس بصحيح لأنه أولاً كون غرض المولى من ا</w:t>
      </w:r>
      <w:r>
        <w:rPr>
          <w:rFonts w:cs="Times New Roman"/>
          <w:rtl/>
          <w:lang w:val="ar-SA"/>
        </w:rPr>
        <w:t>لأمر المحركية الفعلية نحو المطلوب يبتني على مذهب صاحب الجواهر قدس سره الذي يرى أن قربية العمل منحصرة في قصد الأمر ولا ينطبق على المبنى المختار حيث إن المختار عدم انحصار القربية في قصد الامتثال بل لها طرق أخرى</w:t>
      </w:r>
      <w:r>
        <w:rPr>
          <w:rFonts w:ascii="Al Nile" w:hAnsi="Al Nile"/>
          <w:rtl/>
          <w:lang w:val="ar-SA"/>
        </w:rPr>
        <w:t>.</w:t>
      </w:r>
    </w:p>
    <w:p w:rsidR="00AF26BE" w:rsidRDefault="005C7C54" w:rsidP="00AB3BDB">
      <w:pPr>
        <w:pStyle w:val="a5"/>
        <w:rPr>
          <w:rFonts w:hint="default"/>
        </w:rPr>
      </w:pPr>
      <w:r>
        <w:rPr>
          <w:rFonts w:cs="Times New Roman"/>
          <w:rtl/>
          <w:lang w:val="ar-SA"/>
        </w:rPr>
        <w:t>وثانياً لا يمكن أن يكون الغرض من الأمر الداعوي</w:t>
      </w:r>
      <w:r>
        <w:rPr>
          <w:rFonts w:cs="Times New Roman"/>
          <w:rtl/>
          <w:lang w:val="ar-SA"/>
        </w:rPr>
        <w:t xml:space="preserve">ة الفعلية لأن معنى داعوية الأمر لإيجاد العمل أن تكون إرادة العبد للعمل لأجل داعوية أمر المولى وبعبارة أخرى يكون السبب لإرادة العبد أمر المولى </w:t>
      </w:r>
      <w:r w:rsidR="00AB3BDB">
        <w:rPr>
          <w:rFonts w:cs="Times New Roman"/>
          <w:rtl/>
          <w:lang w:val="ar-SA"/>
        </w:rPr>
        <w:t xml:space="preserve">و هذا غيرممکن </w:t>
      </w:r>
      <w:r>
        <w:rPr>
          <w:rFonts w:cs="Times New Roman"/>
          <w:rtl/>
          <w:lang w:val="ar-SA"/>
        </w:rPr>
        <w:t xml:space="preserve">لأن فعل العبد هو الذي يلاحظه المولى في مقام الأمر مستقلاً ثم يأمر به ولذا يدعو الأمر نحو متعلقه </w:t>
      </w:r>
      <w:r>
        <w:rPr>
          <w:rFonts w:cs="Times New Roman"/>
          <w:rtl/>
          <w:lang w:val="ar-SA"/>
        </w:rPr>
        <w:lastRenderedPageBreak/>
        <w:t>وأما إرادة العبد ل</w:t>
      </w:r>
      <w:r>
        <w:rPr>
          <w:rFonts w:cs="Times New Roman"/>
          <w:rtl/>
          <w:lang w:val="ar-SA"/>
        </w:rPr>
        <w:t>هذا الفعل خارجاً فهو ملحوظ بالنحو الآلي والمعنى الحرفي لا بالنحو الاستقلالي</w:t>
      </w:r>
      <w:r>
        <w:rPr>
          <w:rFonts w:ascii="Al Nile" w:hAnsi="Al Nile"/>
          <w:rtl/>
          <w:lang w:val="ar-SA"/>
        </w:rPr>
        <w:t xml:space="preserve">. </w:t>
      </w:r>
      <w:r>
        <w:rPr>
          <w:rFonts w:cs="Times New Roman"/>
          <w:rtl/>
          <w:lang w:val="ar-SA"/>
        </w:rPr>
        <w:t xml:space="preserve">فبما أن إرادة العبد ملحوظة بنحو الآلية إن كان الغرض من الأمر المحركية الفعلية لزم أن تلاحظ إرادة العبد مستقلةً </w:t>
      </w:r>
      <w:r w:rsidR="00AB3BDB">
        <w:rPr>
          <w:rFonts w:cs="Times New Roman"/>
          <w:rtl/>
          <w:lang w:val="ar-SA"/>
        </w:rPr>
        <w:t xml:space="preserve">اي لزم انقلاب الملحوظ الآلي الی الاستقلالي </w:t>
      </w:r>
      <w:r>
        <w:rPr>
          <w:rFonts w:cs="Times New Roman"/>
          <w:rtl/>
          <w:lang w:val="ar-SA"/>
        </w:rPr>
        <w:t>وهو خلف محال</w:t>
      </w:r>
      <w:r>
        <w:rPr>
          <w:rFonts w:ascii="Al Nile" w:hAnsi="Al Nile"/>
          <w:rtl/>
          <w:lang w:val="ar-SA"/>
        </w:rPr>
        <w:t>.</w:t>
      </w:r>
      <w:r>
        <w:rPr>
          <w:rFonts w:ascii="Al Nile" w:eastAsia="Al Nile" w:hAnsi="Al Nile" w:cs="Al Nile"/>
          <w:vertAlign w:val="superscript"/>
        </w:rPr>
        <w:footnoteReference w:id="2"/>
      </w:r>
    </w:p>
    <w:p w:rsidR="00AF26BE" w:rsidRDefault="005C7C54" w:rsidP="009B1D14">
      <w:pPr>
        <w:pStyle w:val="a5"/>
        <w:rPr>
          <w:rFonts w:hint="default"/>
        </w:rPr>
      </w:pPr>
      <w:r>
        <w:rPr>
          <w:rFonts w:cs="Times New Roman"/>
          <w:rtl/>
          <w:lang w:val="ar-SA"/>
        </w:rPr>
        <w:t xml:space="preserve">أورد السيد الخوئي قدس سره على </w:t>
      </w:r>
      <w:r w:rsidR="009B1D14">
        <w:rPr>
          <w:rFonts w:cs="Times New Roman"/>
          <w:rtl/>
          <w:lang w:val="ar-SA"/>
        </w:rPr>
        <w:t>الوجه الرابع</w:t>
      </w:r>
      <w:r>
        <w:rPr>
          <w:rFonts w:cs="Times New Roman"/>
          <w:rtl/>
          <w:lang w:val="ar-SA"/>
        </w:rPr>
        <w:t xml:space="preserve"> إشكالين أح</w:t>
      </w:r>
      <w:r>
        <w:rPr>
          <w:rFonts w:cs="Times New Roman"/>
          <w:rtl/>
          <w:lang w:val="ar-SA"/>
        </w:rPr>
        <w:t>دهما في الحقيقة إصلاح للمناقشة</w:t>
      </w:r>
      <w:r w:rsidR="009B1D14">
        <w:rPr>
          <w:rFonts w:cs="Times New Roman"/>
          <w:rtl/>
          <w:lang w:val="ar-SA"/>
        </w:rPr>
        <w:t xml:space="preserve"> المذکورة في کلام المحقق النائيني قدس سره</w:t>
      </w:r>
      <w:r>
        <w:rPr>
          <w:rFonts w:ascii="Al Nile" w:hAnsi="Al Nile"/>
          <w:rtl/>
          <w:lang w:val="ar-SA"/>
        </w:rPr>
        <w:t>:</w:t>
      </w:r>
    </w:p>
    <w:p w:rsidR="00AF26BE" w:rsidRDefault="005C7C54" w:rsidP="009B1D14">
      <w:pPr>
        <w:pStyle w:val="a5"/>
        <w:rPr>
          <w:rFonts w:ascii="Al Nile" w:hAnsi="Al Nile"/>
          <w:rtl/>
          <w:lang w:val="ar-SA"/>
        </w:rPr>
      </w:pPr>
      <w:r>
        <w:rPr>
          <w:rFonts w:cs="Times New Roman"/>
          <w:rtl/>
          <w:lang w:val="ar-SA"/>
        </w:rPr>
        <w:t xml:space="preserve">أما الإشكال الأول </w:t>
      </w:r>
      <w:r>
        <w:rPr>
          <w:rFonts w:ascii="Al Nile" w:hAnsi="Al Nile"/>
          <w:rtl/>
          <w:lang w:val="ar-SA"/>
        </w:rPr>
        <w:t xml:space="preserve">- </w:t>
      </w:r>
      <w:r>
        <w:rPr>
          <w:rFonts w:cs="Times New Roman"/>
          <w:rtl/>
          <w:lang w:val="ar-SA"/>
        </w:rPr>
        <w:t>الذي هو إصلاح ل</w:t>
      </w:r>
      <w:r>
        <w:rPr>
          <w:rFonts w:cs="Times New Roman"/>
          <w:rtl/>
          <w:lang w:val="ar-SA"/>
        </w:rPr>
        <w:t>مناقشة</w:t>
      </w:r>
      <w:r w:rsidR="009B1D14">
        <w:rPr>
          <w:rFonts w:cs="Times New Roman"/>
          <w:rtl/>
          <w:lang w:val="ar-SA"/>
        </w:rPr>
        <w:t xml:space="preserve"> المحقق النائيني</w:t>
      </w:r>
      <w:r>
        <w:rPr>
          <w:rFonts w:cs="Times New Roman"/>
          <w:rtl/>
          <w:lang w:val="ar-SA"/>
        </w:rPr>
        <w:t xml:space="preserve"> </w:t>
      </w:r>
      <w:r>
        <w:rPr>
          <w:rFonts w:ascii="Al Nile" w:hAnsi="Al Nile"/>
          <w:rtl/>
          <w:lang w:val="ar-SA"/>
        </w:rPr>
        <w:t xml:space="preserve">- </w:t>
      </w:r>
      <w:r>
        <w:rPr>
          <w:rFonts w:cs="Times New Roman"/>
          <w:rtl/>
          <w:lang w:val="ar-SA"/>
        </w:rPr>
        <w:t>فهو أن المقصود بالمحركية إن كان المحركية الشأنية لا الفعلية فهذا الغرض موجود في كل الأوامر وإن كان المقصود المحركية الفعلية والتكوينية فلا يمكن الالتزام بذلك لأن الغرض من أي عمل ع</w:t>
      </w:r>
      <w:r>
        <w:rPr>
          <w:rFonts w:cs="Times New Roman"/>
          <w:rtl/>
          <w:lang w:val="ar-SA"/>
        </w:rPr>
        <w:t>بارة أخرى عن العلة الغائية لذلك العمل التي تكون مقدمةً على العمل تصوّراً لكنها مترتبة عليه خارجاً</w:t>
      </w:r>
      <w:r>
        <w:rPr>
          <w:rFonts w:ascii="Al Nile" w:hAnsi="Al Nile"/>
          <w:rtl/>
          <w:lang w:val="ar-SA"/>
        </w:rPr>
        <w:t xml:space="preserve">. </w:t>
      </w:r>
      <w:r>
        <w:rPr>
          <w:rFonts w:cs="Times New Roman"/>
          <w:rtl/>
          <w:lang w:val="ar-SA"/>
        </w:rPr>
        <w:t>فلذا لا يمكن أن تكون المحركية الفعلية غرضاً من الأمر لأنه بعد صدور الأمر من المولى قد يتحقق المتعلق والمأمور به وقد لا يتحقق فأصل وجود المأمور به في الخارج ق</w:t>
      </w:r>
      <w:r>
        <w:rPr>
          <w:rFonts w:cs="Times New Roman"/>
          <w:rtl/>
          <w:lang w:val="ar-SA"/>
        </w:rPr>
        <w:t>د لا يكون ثابتاً في بعض الموارد فضلاً عن أن يكون تحققه بداعوية الأمر وقصد الامتثال</w:t>
      </w:r>
      <w:r>
        <w:rPr>
          <w:rFonts w:ascii="Al Nile" w:hAnsi="Al Nile"/>
          <w:rtl/>
          <w:lang w:val="ar-SA"/>
        </w:rPr>
        <w:t xml:space="preserve">. </w:t>
      </w:r>
      <w:r>
        <w:rPr>
          <w:rFonts w:cs="Times New Roman"/>
          <w:rtl/>
          <w:lang w:val="ar-SA"/>
        </w:rPr>
        <w:t>لو كانت المحركية الفعلية غرضاً من الأمر لما أمكن التخلف</w:t>
      </w:r>
      <w:r>
        <w:rPr>
          <w:rFonts w:ascii="Al Nile" w:hAnsi="Al Nile"/>
          <w:rtl/>
          <w:lang w:val="ar-SA"/>
        </w:rPr>
        <w:t>.</w:t>
      </w:r>
    </w:p>
    <w:p w:rsidR="009B1D14" w:rsidRDefault="009B1D14" w:rsidP="009B1D14">
      <w:pPr>
        <w:pStyle w:val="a5"/>
        <w:rPr>
          <w:rFonts w:hint="default"/>
        </w:rPr>
      </w:pPr>
      <w:r>
        <w:rPr>
          <w:rFonts w:ascii="Al Nile" w:hAnsi="Al Nile"/>
          <w:rtl/>
          <w:lang w:val="ar-SA"/>
        </w:rPr>
        <w:t>دراسة الاشکال علی الوجه الرابع :</w:t>
      </w:r>
    </w:p>
    <w:p w:rsidR="00AF26BE" w:rsidRDefault="005C7C54">
      <w:pPr>
        <w:pStyle w:val="a5"/>
        <w:rPr>
          <w:rFonts w:hint="default"/>
        </w:rPr>
      </w:pPr>
      <w:r>
        <w:rPr>
          <w:rFonts w:cs="Times New Roman"/>
          <w:rtl/>
          <w:lang w:val="ar-SA"/>
        </w:rPr>
        <w:t>أصل الإشكال المشترك بين المحقق النائيني والسيد الخوئي قدس سرهما هو أن المقصود بالمحركية إن كان المحركية الشأنية فذ</w:t>
      </w:r>
      <w:r>
        <w:rPr>
          <w:rFonts w:cs="Times New Roman"/>
          <w:rtl/>
          <w:lang w:val="ar-SA"/>
        </w:rPr>
        <w:t>لك مسلّم لكن لا يُثبت المدعى وإن كان المقصود المحركية الفعلية فذلك وإن كان قابلاً لإثبات المدعى لكن لا يمكن الالتزام به</w:t>
      </w:r>
      <w:r>
        <w:rPr>
          <w:rFonts w:ascii="Al Nile" w:hAnsi="Al Nile"/>
          <w:rtl/>
          <w:lang w:val="ar-SA"/>
        </w:rPr>
        <w:t>.</w:t>
      </w:r>
    </w:p>
    <w:p w:rsidR="00AF26BE" w:rsidRDefault="005C7C54" w:rsidP="009B1D14">
      <w:pPr>
        <w:pStyle w:val="a5"/>
        <w:rPr>
          <w:rFonts w:hint="default"/>
        </w:rPr>
      </w:pPr>
      <w:r>
        <w:rPr>
          <w:rFonts w:cs="Times New Roman"/>
          <w:rtl/>
          <w:lang w:val="ar-SA"/>
        </w:rPr>
        <w:t>ذكر المحقق النائيني قدس سره للشق ال</w:t>
      </w:r>
      <w:r w:rsidR="009B1D14">
        <w:rPr>
          <w:rFonts w:cs="Times New Roman"/>
          <w:rtl/>
          <w:lang w:val="ar-SA"/>
        </w:rPr>
        <w:t>ثاني</w:t>
      </w:r>
      <w:r>
        <w:rPr>
          <w:rFonts w:cs="Times New Roman"/>
          <w:rtl/>
          <w:lang w:val="ar-SA"/>
        </w:rPr>
        <w:t xml:space="preserve"> من الإشكال دليلين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أن هذه الدعوى مبتنية على مبنى صاحب الجواهر قدس سره فيكون الإشكال في ال</w:t>
      </w:r>
      <w:r>
        <w:rPr>
          <w:rFonts w:cs="Times New Roman"/>
          <w:rtl/>
          <w:lang w:val="ar-SA"/>
        </w:rPr>
        <w:t>حقيقة إشكالاً على المبنى لا أنه إشكال على جميع المباني والتقادير</w:t>
      </w:r>
      <w:r>
        <w:rPr>
          <w:rFonts w:ascii="Al Nile" w:hAnsi="Al Nile"/>
          <w:rtl/>
          <w:lang w:val="ar-SA"/>
        </w:rPr>
        <w:t>.</w:t>
      </w:r>
    </w:p>
    <w:p w:rsidR="00AF26BE" w:rsidRDefault="005C7C54">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أن شأن إرادة العبد في مقام الأمر أن تلاحظ بنحو الآلية والمعنى الحرفي ولو جُعلت المحركية الفعلية غرضاً لزم لحاظ إرادة العبد لنحو الاستقلالية وهو خلف</w:t>
      </w:r>
      <w:r>
        <w:rPr>
          <w:rFonts w:ascii="Al Nile" w:hAnsi="Al Nile"/>
          <w:rtl/>
          <w:lang w:val="ar-SA"/>
        </w:rPr>
        <w:t>.</w:t>
      </w:r>
    </w:p>
    <w:p w:rsidR="00AF26BE" w:rsidRDefault="005C7C54">
      <w:pPr>
        <w:pStyle w:val="a5"/>
        <w:rPr>
          <w:rFonts w:hint="default"/>
        </w:rPr>
      </w:pPr>
      <w:r>
        <w:rPr>
          <w:rFonts w:cs="Times New Roman"/>
          <w:rtl/>
          <w:lang w:val="ar-SA"/>
        </w:rPr>
        <w:t>يلاحظ على هذا الدليل بأن المولى و</w:t>
      </w:r>
      <w:r>
        <w:rPr>
          <w:rFonts w:cs="Times New Roman"/>
          <w:rtl/>
          <w:lang w:val="ar-SA"/>
        </w:rPr>
        <w:t xml:space="preserve">إن كان ملحوظه الأصلي حينما يأمر نفس فعل العبد ويلاحظه باللحاظ الاستقلالي وإذا لاحظ إرادة العبد لاحظها باللحاظ الآلي لكن كون لحاظ الإرادة آلياً لأجل أنه لا يوجد مقتضٍ للحاظها الاستقلالي فلا يلاحظها المولى كذلك لا أن لحاظها الاستقلالي غير معقول لأن الغرض إن </w:t>
      </w:r>
      <w:r>
        <w:rPr>
          <w:rFonts w:cs="Times New Roman"/>
          <w:rtl/>
          <w:lang w:val="ar-SA"/>
        </w:rPr>
        <w:t>كان إيجاد نفس المتعلق فلا وجه للحاظ الإرادة باللحاظ الاستقلالي ولكن إذا قلنا بأن الغرض محركية الأمر يوجد مقتضٍ للحاظ الاستقلالي ولا يلزم منه أي محذور</w:t>
      </w:r>
      <w:r w:rsidR="009B1D14">
        <w:rPr>
          <w:rFonts w:cs="Times New Roman"/>
          <w:rtl/>
          <w:lang w:val="ar-SA"/>
        </w:rPr>
        <w:t xml:space="preserve"> ، </w:t>
      </w:r>
      <w:r w:rsidR="009B1D14">
        <w:rPr>
          <w:rFonts w:cs="Times New Roman"/>
          <w:rtl/>
          <w:lang w:val="ar-SA"/>
        </w:rPr>
        <w:lastRenderedPageBreak/>
        <w:t>وعليه فکون الغرض من الامر المحرکية الفعلية لاي</w:t>
      </w:r>
      <w:r w:rsidR="004777C8">
        <w:rPr>
          <w:rFonts w:cs="Times New Roman"/>
          <w:rtl/>
          <w:lang w:val="ar-SA"/>
        </w:rPr>
        <w:t>نتفي بالدليلين المذکورين في کلام المحقق النائيني قدس سره</w:t>
      </w:r>
      <w:r>
        <w:rPr>
          <w:rFonts w:ascii="Al Nile" w:hAnsi="Al Nile"/>
          <w:rtl/>
          <w:lang w:val="ar-SA"/>
        </w:rPr>
        <w:t>.</w:t>
      </w:r>
    </w:p>
    <w:p w:rsidR="00AF26BE" w:rsidRDefault="005C7C54">
      <w:pPr>
        <w:pStyle w:val="a5"/>
        <w:rPr>
          <w:rFonts w:hint="default"/>
        </w:rPr>
      </w:pPr>
      <w:r>
        <w:rPr>
          <w:rFonts w:cs="Times New Roman"/>
          <w:rtl/>
          <w:lang w:val="ar-SA"/>
        </w:rPr>
        <w:t xml:space="preserve">وذكر السيد الخوئي قدس سره للشق الثاني من الإشكال أنه لا يمكن الالتزام بأن الغرض من أمر المولى المحركية </w:t>
      </w:r>
      <w:r>
        <w:rPr>
          <w:rFonts w:cs="Times New Roman"/>
          <w:rtl/>
          <w:lang w:val="ar-SA"/>
        </w:rPr>
        <w:t>الفعلية لأن مقتضى كونها غرضاً عدم التخلف والحال أن المحركية الفعلية تتخلف</w:t>
      </w:r>
      <w:r>
        <w:rPr>
          <w:rFonts w:ascii="Al Nile" w:hAnsi="Al Nile"/>
          <w:rtl/>
          <w:lang w:val="ar-SA"/>
        </w:rPr>
        <w:t>.</w:t>
      </w:r>
    </w:p>
    <w:p w:rsidR="00AF26BE" w:rsidRDefault="005C7C54">
      <w:pPr>
        <w:pStyle w:val="a5"/>
        <w:rPr>
          <w:rFonts w:hint="default"/>
        </w:rPr>
      </w:pPr>
      <w:r>
        <w:rPr>
          <w:rFonts w:cs="Times New Roman"/>
          <w:rtl/>
          <w:lang w:val="ar-SA"/>
        </w:rPr>
        <w:t>قد يورد عليه النقض بأن المحركية الشأنية أيضاً تتخلف في موارد العصيان حيث لا يوجد في موارد العصيان داعٍ آخر مع أن أمر المولى أيضاً لا داعوية له</w:t>
      </w:r>
      <w:r>
        <w:rPr>
          <w:rFonts w:ascii="Al Nile" w:hAnsi="Al Nile"/>
          <w:rtl/>
          <w:lang w:val="ar-SA"/>
        </w:rPr>
        <w:t>.</w:t>
      </w:r>
    </w:p>
    <w:p w:rsidR="00AF26BE" w:rsidRDefault="005C7C54">
      <w:pPr>
        <w:pStyle w:val="a5"/>
        <w:rPr>
          <w:rFonts w:ascii="B Badr" w:eastAsia="B Badr" w:hAnsi="B Badr" w:cs="B Badr" w:hint="default"/>
        </w:rPr>
      </w:pPr>
      <w:r>
        <w:rPr>
          <w:rFonts w:cs="Times New Roman"/>
          <w:rtl/>
          <w:lang w:val="ar-SA"/>
        </w:rPr>
        <w:t>ولكن النقض غير وارد إذ مراد السيد الخ</w:t>
      </w:r>
      <w:r>
        <w:rPr>
          <w:rFonts w:cs="Times New Roman"/>
          <w:rtl/>
          <w:lang w:val="ar-SA"/>
        </w:rPr>
        <w:t xml:space="preserve">وئي قدس سره </w:t>
      </w:r>
      <w:r>
        <w:rPr>
          <w:rFonts w:ascii="Al Nile" w:hAnsi="Al Nile"/>
          <w:rtl/>
          <w:lang w:val="ar-SA"/>
        </w:rPr>
        <w:t xml:space="preserve">- </w:t>
      </w:r>
      <w:r>
        <w:rPr>
          <w:rFonts w:cs="Times New Roman"/>
          <w:rtl/>
          <w:lang w:val="ar-SA"/>
        </w:rPr>
        <w:t xml:space="preserve">وكذا المحقق النائيني قدس سره </w:t>
      </w:r>
      <w:r>
        <w:rPr>
          <w:rFonts w:ascii="Al Nile" w:hAnsi="Al Nile"/>
          <w:rtl/>
          <w:lang w:val="ar-SA"/>
        </w:rPr>
        <w:t xml:space="preserve">- </w:t>
      </w:r>
      <w:r>
        <w:rPr>
          <w:rFonts w:cs="Times New Roman"/>
          <w:rtl/>
          <w:lang w:val="ar-SA"/>
        </w:rPr>
        <w:t xml:space="preserve">بالمحركية الشأنية أن أمر المولى على تقدير وصوله إلى المكلف يكون محركاً له إذا كان عبداً مطيعاً يريد امتثال أوامر المولى فلو لم يكن له داعٍ يكون الأمر داعياً له ومحركاً فكما أن الوصول قيد المحركية كذلك كون العبد </w:t>
      </w:r>
      <w:r>
        <w:rPr>
          <w:rFonts w:cs="Times New Roman"/>
          <w:rtl/>
          <w:lang w:val="ar-SA"/>
        </w:rPr>
        <w:t>مطيعاً وبصدد الامتثال قيد لها ومأخوذ فيها</w:t>
      </w:r>
      <w:r>
        <w:rPr>
          <w:rFonts w:ascii="Al Nile" w:hAnsi="Al Nile"/>
          <w:rtl/>
          <w:lang w:val="ar-SA"/>
        </w:rPr>
        <w:t>.</w:t>
      </w:r>
    </w:p>
    <w:p w:rsidR="00AF26BE" w:rsidRDefault="005C7C54">
      <w:pPr>
        <w:pStyle w:val="a5"/>
        <w:rPr>
          <w:rFonts w:hint="default"/>
        </w:rPr>
      </w:pPr>
      <w:r>
        <w:rPr>
          <w:rFonts w:cs="Times New Roman"/>
          <w:rtl/>
          <w:lang w:val="ar-SA"/>
        </w:rPr>
        <w:t>فلابد من إصلاح مناقشة المحقق النائيني قدس سره على الوجه الرابع</w:t>
      </w:r>
      <w:r w:rsidR="004777C8">
        <w:rPr>
          <w:rFonts w:cs="Times New Roman"/>
          <w:rtl/>
          <w:lang w:val="ar-SA"/>
        </w:rPr>
        <w:t xml:space="preserve"> بما ورد في کلام السيد الخوئي قدس سره </w:t>
      </w:r>
      <w:r>
        <w:rPr>
          <w:rFonts w:ascii="Al Nile" w:hAnsi="Al Nile"/>
          <w:rtl/>
          <w:lang w:val="ar-SA"/>
        </w:rPr>
        <w:t>.</w:t>
      </w:r>
    </w:p>
    <w:p w:rsidR="00AF26BE" w:rsidRDefault="005C7C54">
      <w:pPr>
        <w:pStyle w:val="a5"/>
        <w:rPr>
          <w:rFonts w:hint="default"/>
        </w:rPr>
      </w:pPr>
      <w:r>
        <w:rPr>
          <w:rFonts w:cs="Times New Roman"/>
          <w:rtl/>
          <w:lang w:val="ar-SA"/>
        </w:rPr>
        <w:t xml:space="preserve">الإشكال الثاني للسيد الخوئي قدس سره </w:t>
      </w:r>
      <w:r w:rsidR="004777C8">
        <w:rPr>
          <w:rFonts w:cs="Times New Roman"/>
          <w:rtl/>
          <w:lang w:val="ar-SA"/>
        </w:rPr>
        <w:t xml:space="preserve">علی الوجه الرابع </w:t>
      </w:r>
      <w:r>
        <w:rPr>
          <w:rFonts w:cs="Times New Roman"/>
          <w:rtl/>
          <w:lang w:val="ar-SA"/>
        </w:rPr>
        <w:t>أنه حتى إن كان الغرض من الأمر المحركية الفعلية لكن الاستدلال في هذا الوجه الرابع متوقف على أن الغرض من الأمر لازم</w:t>
      </w:r>
      <w:r>
        <w:rPr>
          <w:rFonts w:cs="Times New Roman"/>
          <w:rtl/>
          <w:lang w:val="ar-SA"/>
        </w:rPr>
        <w:t xml:space="preserve"> التحصيل والحال أن الغرض الذي يلزم تحصيله الغرض المترتب على المأمور به والموجود في الفعل على مسلك العدلية</w:t>
      </w:r>
      <w:r>
        <w:rPr>
          <w:rFonts w:ascii="Al Nile" w:hAnsi="Al Nile"/>
          <w:rtl/>
          <w:lang w:val="ar-SA"/>
        </w:rPr>
        <w:t xml:space="preserve">. </w:t>
      </w:r>
      <w:r>
        <w:rPr>
          <w:rFonts w:cs="Times New Roman"/>
          <w:rtl/>
          <w:lang w:val="ar-SA"/>
        </w:rPr>
        <w:t>لذا أفاد في تعليقة الأجود بالنسبة إلى الغرض من الأمر</w:t>
      </w:r>
      <w:r>
        <w:rPr>
          <w:rFonts w:ascii="Al Nile" w:hAnsi="Al Nile"/>
          <w:rtl/>
          <w:lang w:val="ar-SA"/>
        </w:rPr>
        <w:t xml:space="preserve">: </w:t>
      </w:r>
      <w:r>
        <w:rPr>
          <w:rFonts w:ascii="Al Nile" w:hAnsi="Al Nile"/>
          <w:b/>
          <w:bCs/>
          <w:rtl/>
          <w:lang w:val="ar-SA"/>
        </w:rPr>
        <w:t>(</w:t>
      </w:r>
      <w:r>
        <w:rPr>
          <w:rFonts w:cs="Times New Roman"/>
          <w:b/>
          <w:bCs/>
          <w:rtl/>
          <w:cs/>
        </w:rPr>
        <w:t>أنه لا يجب تحصليه</w:t>
      </w:r>
      <w:r>
        <w:rPr>
          <w:rFonts w:cs="Times New Roman"/>
          <w:b/>
          <w:bCs/>
          <w:rtl/>
          <w:lang w:val="ar-SA"/>
        </w:rPr>
        <w:t xml:space="preserve"> وإنما</w:t>
      </w:r>
      <w:r>
        <w:rPr>
          <w:rFonts w:cs="Times New Roman"/>
          <w:b/>
          <w:bCs/>
          <w:rtl/>
          <w:cs/>
        </w:rPr>
        <w:t xml:space="preserve"> هو طريق محض إلى ما هو الغرض من المأمور به</w:t>
      </w:r>
      <w:r>
        <w:rPr>
          <w:rFonts w:ascii="Al Nile" w:hAnsi="Al Nile"/>
          <w:b/>
          <w:bCs/>
          <w:rtl/>
          <w:lang w:val="ar-SA"/>
        </w:rPr>
        <w:t>.)</w:t>
      </w:r>
      <w:r>
        <w:rPr>
          <w:rFonts w:cs="Times New Roman"/>
          <w:rtl/>
          <w:lang w:val="ar-SA"/>
        </w:rPr>
        <w:t xml:space="preserve"> وأوضح ذلك في المصباح والمح</w:t>
      </w:r>
      <w:r>
        <w:rPr>
          <w:rFonts w:cs="Times New Roman"/>
          <w:rtl/>
          <w:lang w:val="ar-SA"/>
        </w:rPr>
        <w:t xml:space="preserve">اضرات أكثر وقال أن المولى له غرض من المأمور به فيجعله على عهدة العبد فلذا يجب على العبد أن يأتي بالمأمور به بشكل يحصل به الغرض من المأمور به ولكن تحصيل الغرض الذي يترتب على نفس الأمر </w:t>
      </w:r>
      <w:r>
        <w:rPr>
          <w:rFonts w:ascii="Al Nile" w:hAnsi="Al Nile"/>
          <w:rtl/>
          <w:lang w:val="ar-SA"/>
        </w:rPr>
        <w:t xml:space="preserve">- </w:t>
      </w:r>
      <w:r>
        <w:rPr>
          <w:rFonts w:cs="Times New Roman"/>
          <w:rtl/>
          <w:lang w:val="ar-SA"/>
        </w:rPr>
        <w:t xml:space="preserve">وهو فعل المولى </w:t>
      </w:r>
      <w:r>
        <w:rPr>
          <w:rFonts w:ascii="Al Nile" w:hAnsi="Al Nile"/>
          <w:rtl/>
          <w:lang w:val="ar-SA"/>
        </w:rPr>
        <w:t xml:space="preserve">- </w:t>
      </w:r>
      <w:r>
        <w:rPr>
          <w:rFonts w:cs="Times New Roman"/>
          <w:rtl/>
          <w:lang w:val="ar-SA"/>
        </w:rPr>
        <w:t>غير لازم</w:t>
      </w:r>
      <w:r>
        <w:rPr>
          <w:rFonts w:ascii="Al Nile" w:hAnsi="Al Nile"/>
          <w:rtl/>
          <w:lang w:val="ar-SA"/>
        </w:rPr>
        <w:t>.</w:t>
      </w:r>
    </w:p>
    <w:p w:rsidR="00AF26BE" w:rsidRDefault="005C7C54">
      <w:pPr>
        <w:pStyle w:val="a5"/>
        <w:rPr>
          <w:rFonts w:ascii="B Badr" w:eastAsia="B Badr" w:hAnsi="B Badr" w:cs="B Badr" w:hint="default"/>
        </w:rPr>
      </w:pPr>
      <w:r>
        <w:rPr>
          <w:rFonts w:cs="Times New Roman"/>
          <w:rtl/>
          <w:lang w:val="ar-SA"/>
        </w:rPr>
        <w:t>لكن الظاهر عدم تمامية هذا الإشكال لأنه كما ي</w:t>
      </w:r>
      <w:r>
        <w:rPr>
          <w:rFonts w:cs="Times New Roman"/>
          <w:rtl/>
          <w:lang w:val="ar-SA"/>
        </w:rPr>
        <w:t>لزم على المكلف تحصيل الغرض المترتب على المأمور به كذلك يلزم تحصيل الغرض من الأمر بمعنى أنه إذا صدر أمر من المولى و</w:t>
      </w:r>
      <w:r w:rsidR="004777C8">
        <w:rPr>
          <w:rFonts w:cs="Times New Roman"/>
          <w:rtl/>
          <w:lang w:val="ar-SA"/>
        </w:rPr>
        <w:t xml:space="preserve">کان </w:t>
      </w:r>
      <w:bookmarkStart w:id="0" w:name="_GoBack"/>
      <w:bookmarkEnd w:id="0"/>
      <w:r>
        <w:rPr>
          <w:rFonts w:cs="Times New Roman"/>
          <w:rtl/>
          <w:lang w:val="ar-SA"/>
        </w:rPr>
        <w:t>صدوره لأجل الوصول إلى غرض مترتب عليه فما لم يحصل ذلك الغرض خارجاً يحكم العقل بلزوم تحصيله لأن وجود الغرض علة صدور الأمر من المولى فما لم يتحقق</w:t>
      </w:r>
      <w:r>
        <w:rPr>
          <w:rFonts w:cs="Times New Roman"/>
          <w:rtl/>
          <w:lang w:val="ar-SA"/>
        </w:rPr>
        <w:t xml:space="preserve"> ذلك الغرض يكون الأمر باقياً على حاله وإذا كان الأمر باقياً حكم العقل بلزوم موافقته وهذا الحكم باقٍ حتى بعد إيجاد الفعل بدون تحصيل غرض المولى ولا ينتفي إلا بعد حصول الغرض</w:t>
      </w:r>
      <w:r>
        <w:rPr>
          <w:rFonts w:ascii="Al Nile" w:hAnsi="Al Nile"/>
          <w:rtl/>
          <w:lang w:val="ar-SA"/>
        </w:rPr>
        <w:t>.</w:t>
      </w:r>
    </w:p>
    <w:p w:rsidR="00AF26BE" w:rsidRDefault="005C7C54">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AF26BE">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C54" w:rsidRDefault="005C7C54">
      <w:r>
        <w:separator/>
      </w:r>
    </w:p>
  </w:endnote>
  <w:endnote w:type="continuationSeparator" w:id="0">
    <w:p w:rsidR="005C7C54" w:rsidRDefault="005C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BE" w:rsidRDefault="005C7C54">
    <w:pPr>
      <w:pStyle w:val="a4"/>
      <w:jc w:val="center"/>
    </w:pPr>
    <w:r>
      <w:fldChar w:fldCharType="begin"/>
    </w:r>
    <w:r>
      <w:instrText xml:space="preserve"> PAGE </w:instrText>
    </w:r>
    <w:r w:rsidR="001759C4">
      <w:fldChar w:fldCharType="separate"/>
    </w:r>
    <w:r w:rsidR="004777C8">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C54" w:rsidRDefault="005C7C54">
      <w:r>
        <w:separator/>
      </w:r>
    </w:p>
  </w:footnote>
  <w:footnote w:type="continuationSeparator" w:id="0">
    <w:p w:rsidR="005C7C54" w:rsidRDefault="005C7C54">
      <w:r>
        <w:continuationSeparator/>
      </w:r>
    </w:p>
  </w:footnote>
  <w:footnote w:type="continuationNotice" w:id="1">
    <w:p w:rsidR="005C7C54" w:rsidRDefault="005C7C54"/>
  </w:footnote>
  <w:footnote w:id="2">
    <w:p w:rsidR="00AF26BE" w:rsidRDefault="005C7C54">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أجود التقريرات، ج١، ص١١٣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BE" w:rsidRDefault="00AF26B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AF26BE"/>
    <w:rsid w:val="001759C4"/>
    <w:rsid w:val="004777C8"/>
    <w:rsid w:val="005C7C54"/>
    <w:rsid w:val="009B1D14"/>
    <w:rsid w:val="00AB3BDB"/>
    <w:rsid w:val="00AF2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953</Words>
  <Characters>5437</Characters>
  <Application>Microsoft Office Word</Application>
  <DocSecurity>0</DocSecurity>
  <Lines>45</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2022-12-31T07:40:00Z</dcterms:created>
  <dcterms:modified xsi:type="dcterms:W3CDTF">2022-12-31T08:18:00Z</dcterms:modified>
</cp:coreProperties>
</file>