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ABC" w:rsidRDefault="000D55D8">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٢٧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٨</w:t>
      </w:r>
      <w:r>
        <w:rPr>
          <w:rFonts w:ascii="Al Nile" w:hAnsi="Al Nile"/>
          <w:rtl/>
          <w:lang w:val="ar-SA"/>
        </w:rPr>
        <w:t>/</w:t>
      </w:r>
      <w:r>
        <w:rPr>
          <w:rFonts w:cs="Times New Roman"/>
          <w:rtl/>
          <w:lang w:val="ar-SA"/>
        </w:rPr>
        <w:t>٣</w:t>
      </w:r>
    </w:p>
    <w:p w:rsidR="001D6ABC" w:rsidRDefault="000D55D8">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1D6ABC" w:rsidRDefault="000D55D8" w:rsidP="008075B7">
      <w:pPr>
        <w:pStyle w:val="a5"/>
        <w:rPr>
          <w:rFonts w:hint="default"/>
        </w:rPr>
      </w:pPr>
      <w:r>
        <w:rPr>
          <w:rFonts w:cs="Times New Roman"/>
          <w:rtl/>
          <w:lang w:val="ar-SA"/>
        </w:rPr>
        <w:t>وصل الكلام إلى المسألة ا</w:t>
      </w:r>
      <w:r w:rsidR="008075B7">
        <w:rPr>
          <w:rFonts w:cs="Times New Roman"/>
          <w:rtl/>
          <w:lang w:val="ar-SA"/>
        </w:rPr>
        <w:t>لرابع</w:t>
      </w:r>
      <w:r>
        <w:rPr>
          <w:rFonts w:cs="Times New Roman"/>
          <w:rtl/>
          <w:lang w:val="ar-SA"/>
        </w:rPr>
        <w:t xml:space="preserve">ة من مسائل بحث التعبدية والتوصلية وهي في الشك في التعبدية والتوصلية بمعنى اعتبار قصد </w:t>
      </w:r>
      <w:r>
        <w:rPr>
          <w:rFonts w:cs="Times New Roman"/>
          <w:rtl/>
          <w:lang w:val="ar-SA"/>
        </w:rPr>
        <w:t>القربة في صحة العمل وعدمه</w:t>
      </w:r>
    </w:p>
    <w:p w:rsidR="001D6ABC" w:rsidRDefault="000D55D8">
      <w:pPr>
        <w:pStyle w:val="a5"/>
        <w:rPr>
          <w:rFonts w:hint="default"/>
        </w:rPr>
      </w:pPr>
      <w:r>
        <w:rPr>
          <w:rFonts w:cs="Times New Roman"/>
          <w:rtl/>
          <w:lang w:val="ar-SA"/>
        </w:rPr>
        <w:t xml:space="preserve">قلنا يقع البحث عن مقتضى الأصل في هذه المسألة أيضاً </w:t>
      </w:r>
      <w:r>
        <w:rPr>
          <w:rFonts w:ascii="Al Nile" w:hAnsi="Al Nile"/>
          <w:rtl/>
          <w:lang w:val="ar-SA"/>
        </w:rPr>
        <w:t xml:space="preserve">- </w:t>
      </w:r>
      <w:r>
        <w:rPr>
          <w:rFonts w:cs="Times New Roman"/>
          <w:rtl/>
          <w:lang w:val="ar-SA"/>
        </w:rPr>
        <w:t xml:space="preserve">كالمسألتين السابقتين </w:t>
      </w:r>
      <w:r>
        <w:rPr>
          <w:rFonts w:ascii="Al Nile" w:hAnsi="Al Nile"/>
          <w:rtl/>
          <w:lang w:val="ar-SA"/>
        </w:rPr>
        <w:t xml:space="preserve">- </w:t>
      </w:r>
      <w:r>
        <w:rPr>
          <w:rFonts w:cs="Times New Roman"/>
          <w:rtl/>
          <w:lang w:val="ar-SA"/>
        </w:rPr>
        <w:t>في مقامين</w:t>
      </w:r>
      <w:r>
        <w:rPr>
          <w:rFonts w:ascii="Al Nile" w:hAnsi="Al Nile"/>
          <w:rtl/>
          <w:lang w:val="ar-SA"/>
        </w:rPr>
        <w:t>:</w:t>
      </w:r>
    </w:p>
    <w:p w:rsidR="001D6ABC" w:rsidRDefault="000D55D8">
      <w:pPr>
        <w:pStyle w:val="a5"/>
        <w:rPr>
          <w:rFonts w:hint="default"/>
        </w:rPr>
      </w:pPr>
      <w:r>
        <w:rPr>
          <w:rFonts w:cs="Times New Roman"/>
          <w:rtl/>
          <w:lang w:val="ar-SA"/>
        </w:rPr>
        <w:t>المقام الأول</w:t>
      </w:r>
      <w:r>
        <w:rPr>
          <w:rFonts w:ascii="Al Nile" w:hAnsi="Al Nile"/>
          <w:rtl/>
          <w:lang w:val="ar-SA"/>
        </w:rPr>
        <w:t xml:space="preserve">: </w:t>
      </w:r>
      <w:r>
        <w:rPr>
          <w:rFonts w:cs="Times New Roman"/>
          <w:rtl/>
          <w:lang w:val="ar-SA"/>
        </w:rPr>
        <w:t>في مقتضى الأصل اللفظي</w:t>
      </w:r>
    </w:p>
    <w:p w:rsidR="001D6ABC" w:rsidRDefault="000D55D8">
      <w:pPr>
        <w:pStyle w:val="a5"/>
        <w:rPr>
          <w:rFonts w:hint="default"/>
        </w:rPr>
      </w:pPr>
      <w:r>
        <w:rPr>
          <w:rFonts w:cs="Times New Roman"/>
          <w:rtl/>
          <w:lang w:val="ar-SA"/>
        </w:rPr>
        <w:t>هل يقتضي الأصل اللفظي والدليل الاجتهادي التعبدية أو التوصلية أو لا يقتضي شيئاً منهما فتصل النوبة لتعيين الت</w:t>
      </w:r>
      <w:r>
        <w:rPr>
          <w:rFonts w:cs="Times New Roman"/>
          <w:rtl/>
          <w:lang w:val="ar-SA"/>
        </w:rPr>
        <w:t>وصلية والتعبدية إلى الأصل العملي؟</w:t>
      </w:r>
    </w:p>
    <w:p w:rsidR="001D6ABC" w:rsidRDefault="000D55D8">
      <w:pPr>
        <w:pStyle w:val="a5"/>
        <w:rPr>
          <w:rFonts w:hint="default"/>
        </w:rPr>
      </w:pPr>
      <w:r>
        <w:rPr>
          <w:rFonts w:cs="Times New Roman"/>
          <w:rtl/>
          <w:lang w:val="ar-SA"/>
        </w:rPr>
        <w:t xml:space="preserve">قلنا المهم في هذا المقام البحث عن أنه هل يقتضي إطلاق خطاب التكليف التوصلية أو لا يقتضي ذلك؟  </w:t>
      </w:r>
    </w:p>
    <w:p w:rsidR="001D6ABC" w:rsidRDefault="000D55D8">
      <w:pPr>
        <w:pStyle w:val="a5"/>
        <w:rPr>
          <w:rFonts w:hint="default"/>
        </w:rPr>
      </w:pPr>
      <w:r>
        <w:rPr>
          <w:rFonts w:cs="Times New Roman"/>
          <w:rtl/>
          <w:lang w:val="ar-SA"/>
        </w:rPr>
        <w:t xml:space="preserve">نُسب إلى المشهور أنه يمكن بالتمسك بإطلاق خطاب التكليف </w:t>
      </w:r>
      <w:r>
        <w:rPr>
          <w:rFonts w:ascii="Al Nile" w:hAnsi="Al Nile"/>
          <w:rtl/>
          <w:lang w:val="ar-SA"/>
        </w:rPr>
        <w:t xml:space="preserve">- </w:t>
      </w:r>
      <w:r>
        <w:rPr>
          <w:rFonts w:cs="Times New Roman"/>
          <w:rtl/>
          <w:lang w:val="ar-SA"/>
        </w:rPr>
        <w:t xml:space="preserve">أي إطلاق </w:t>
      </w:r>
      <w:r w:rsidR="008075B7">
        <w:rPr>
          <w:rFonts w:cs="Times New Roman"/>
          <w:rtl/>
          <w:lang w:val="ar-SA"/>
        </w:rPr>
        <w:t>ال</w:t>
      </w:r>
      <w:r>
        <w:rPr>
          <w:rFonts w:cs="Times New Roman"/>
          <w:rtl/>
          <w:lang w:val="ar-SA"/>
        </w:rPr>
        <w:t xml:space="preserve">مادة </w:t>
      </w:r>
      <w:r w:rsidR="008075B7">
        <w:rPr>
          <w:rFonts w:cs="Times New Roman"/>
          <w:rtl/>
          <w:lang w:val="ar-SA"/>
        </w:rPr>
        <w:t>و</w:t>
      </w:r>
      <w:r>
        <w:rPr>
          <w:rFonts w:cs="Times New Roman"/>
          <w:rtl/>
          <w:lang w:val="ar-SA"/>
        </w:rPr>
        <w:t xml:space="preserve">متعلق الأمر </w:t>
      </w:r>
      <w:r>
        <w:rPr>
          <w:rFonts w:ascii="Al Nile" w:hAnsi="Al Nile"/>
          <w:rtl/>
          <w:lang w:val="ar-SA"/>
        </w:rPr>
        <w:t xml:space="preserve">- </w:t>
      </w:r>
      <w:r>
        <w:rPr>
          <w:rFonts w:cs="Times New Roman"/>
          <w:rtl/>
          <w:lang w:val="ar-SA"/>
        </w:rPr>
        <w:t>إثبات التوصلية وعدم أخذ قصد القربة في الواجب</w:t>
      </w:r>
      <w:r>
        <w:rPr>
          <w:rFonts w:ascii="Al Nile" w:hAnsi="Al Nile"/>
          <w:rtl/>
          <w:lang w:val="ar-SA"/>
        </w:rPr>
        <w:t xml:space="preserve">. </w:t>
      </w:r>
    </w:p>
    <w:p w:rsidR="001D6ABC" w:rsidRDefault="000D55D8">
      <w:pPr>
        <w:pStyle w:val="a5"/>
        <w:rPr>
          <w:rFonts w:hint="default"/>
        </w:rPr>
      </w:pPr>
      <w:r>
        <w:rPr>
          <w:rFonts w:cs="Times New Roman"/>
          <w:rtl/>
          <w:lang w:val="ar-SA"/>
        </w:rPr>
        <w:t xml:space="preserve">في المقابل ذهب عدة من المحققين </w:t>
      </w:r>
      <w:r>
        <w:rPr>
          <w:rFonts w:ascii="Al Nile" w:hAnsi="Al Nile"/>
          <w:rtl/>
          <w:lang w:val="ar-SA"/>
        </w:rPr>
        <w:t xml:space="preserve">- </w:t>
      </w:r>
      <w:r>
        <w:rPr>
          <w:rFonts w:cs="Times New Roman"/>
          <w:rtl/>
          <w:lang w:val="ar-SA"/>
        </w:rPr>
        <w:t xml:space="preserve">ومنهم المحقق الآخوند قدس سره </w:t>
      </w:r>
      <w:r>
        <w:rPr>
          <w:rFonts w:ascii="Al Nile" w:hAnsi="Al Nile"/>
          <w:rtl/>
          <w:lang w:val="ar-SA"/>
        </w:rPr>
        <w:t xml:space="preserve">- </w:t>
      </w:r>
      <w:r>
        <w:rPr>
          <w:rFonts w:cs="Times New Roman"/>
          <w:rtl/>
          <w:lang w:val="ar-SA"/>
        </w:rPr>
        <w:t xml:space="preserve">إلى أن إطلاق </w:t>
      </w:r>
      <w:r w:rsidR="008075B7">
        <w:rPr>
          <w:rFonts w:cs="Times New Roman"/>
          <w:rtl/>
          <w:lang w:val="ar-SA"/>
        </w:rPr>
        <w:t>ال</w:t>
      </w:r>
      <w:r>
        <w:rPr>
          <w:rFonts w:cs="Times New Roman"/>
          <w:rtl/>
          <w:lang w:val="ar-SA"/>
        </w:rPr>
        <w:t xml:space="preserve">مادة </w:t>
      </w:r>
      <w:r w:rsidR="008075B7">
        <w:rPr>
          <w:rFonts w:cs="Times New Roman"/>
          <w:rtl/>
          <w:lang w:val="ar-SA"/>
        </w:rPr>
        <w:t>و</w:t>
      </w:r>
      <w:r>
        <w:rPr>
          <w:rFonts w:cs="Times New Roman"/>
          <w:rtl/>
          <w:lang w:val="ar-SA"/>
        </w:rPr>
        <w:t>المتعلق لا يقتضي التوصلية فتصل النوبة لتعيين التوصلية والتعبدية إلى الأصل العملي</w:t>
      </w:r>
      <w:r>
        <w:rPr>
          <w:rFonts w:ascii="Al Nile" w:hAnsi="Al Nile"/>
          <w:rtl/>
          <w:lang w:val="ar-SA"/>
        </w:rPr>
        <w:t>.</w:t>
      </w:r>
    </w:p>
    <w:p w:rsidR="001D6ABC" w:rsidRDefault="000D55D8">
      <w:pPr>
        <w:pStyle w:val="a5"/>
        <w:rPr>
          <w:rFonts w:hint="default"/>
        </w:rPr>
      </w:pPr>
      <w:r>
        <w:rPr>
          <w:rFonts w:cs="Times New Roman"/>
          <w:rtl/>
          <w:lang w:val="ar-SA"/>
        </w:rPr>
        <w:t>أفاد المحقق الآخوند قدس سره لإثبات أن إطلاق الخطاب لا ينفي اعتبار قصد القربة مقدمات ثلاثا</w:t>
      </w:r>
      <w:r>
        <w:rPr>
          <w:rFonts w:cs="Times New Roman"/>
          <w:rtl/>
          <w:lang w:val="ar-SA"/>
        </w:rPr>
        <w:t>ً</w:t>
      </w:r>
      <w:r>
        <w:rPr>
          <w:rFonts w:ascii="Al Nile" w:hAnsi="Al Nile"/>
          <w:rtl/>
          <w:lang w:val="ar-SA"/>
        </w:rPr>
        <w:t>:</w:t>
      </w:r>
    </w:p>
    <w:p w:rsidR="001D6ABC" w:rsidRDefault="000D55D8">
      <w:pPr>
        <w:pStyle w:val="a5"/>
        <w:rPr>
          <w:rFonts w:hint="default"/>
        </w:rPr>
      </w:pPr>
      <w:r>
        <w:rPr>
          <w:rFonts w:cs="Times New Roman"/>
          <w:rtl/>
          <w:lang w:val="ar-SA"/>
        </w:rPr>
        <w:t>الأولى</w:t>
      </w:r>
      <w:r>
        <w:rPr>
          <w:rFonts w:ascii="Al Nile" w:hAnsi="Al Nile"/>
          <w:rtl/>
          <w:lang w:val="ar-SA"/>
        </w:rPr>
        <w:t xml:space="preserve">: </w:t>
      </w:r>
      <w:r>
        <w:rPr>
          <w:rFonts w:cs="Times New Roman"/>
          <w:rtl/>
          <w:lang w:val="ar-SA"/>
        </w:rPr>
        <w:t xml:space="preserve">في الفرق بين الواجب التعبدي والتوصلي وهو أن الواجب التعبدي </w:t>
      </w:r>
      <w:r>
        <w:rPr>
          <w:rFonts w:ascii="Al Nile" w:hAnsi="Al Nile"/>
          <w:rtl/>
          <w:lang w:val="ar-SA"/>
        </w:rPr>
        <w:t xml:space="preserve">- </w:t>
      </w:r>
      <w:r>
        <w:rPr>
          <w:rFonts w:cs="Times New Roman"/>
          <w:rtl/>
          <w:lang w:val="ar-SA"/>
        </w:rPr>
        <w:t xml:space="preserve">وفي تعبيره قدس سره بالوجوب التعبدي تسامح </w:t>
      </w:r>
      <w:r>
        <w:rPr>
          <w:rFonts w:ascii="Al Nile" w:hAnsi="Al Nile"/>
          <w:rtl/>
          <w:lang w:val="ar-SA"/>
        </w:rPr>
        <w:t xml:space="preserve">- </w:t>
      </w:r>
      <w:r>
        <w:rPr>
          <w:rFonts w:cs="Times New Roman"/>
          <w:rtl/>
          <w:lang w:val="ar-SA"/>
        </w:rPr>
        <w:t xml:space="preserve">هو الواجب الذي لا يحصل الغرض من جعله </w:t>
      </w:r>
      <w:r>
        <w:rPr>
          <w:rFonts w:ascii="Al Nile" w:hAnsi="Al Nile"/>
          <w:rtl/>
          <w:lang w:val="ar-SA"/>
        </w:rPr>
        <w:t xml:space="preserve">- </w:t>
      </w:r>
      <w:r>
        <w:rPr>
          <w:rFonts w:cs="Times New Roman"/>
          <w:rtl/>
          <w:lang w:val="ar-SA"/>
        </w:rPr>
        <w:t xml:space="preserve">وهو المصلحة الموجودة في متعلقه </w:t>
      </w:r>
      <w:r>
        <w:rPr>
          <w:rFonts w:ascii="Al Nile" w:hAnsi="Al Nile"/>
          <w:rtl/>
          <w:lang w:val="ar-SA"/>
        </w:rPr>
        <w:t xml:space="preserve">- </w:t>
      </w:r>
      <w:r>
        <w:rPr>
          <w:rFonts w:cs="Times New Roman"/>
          <w:rtl/>
          <w:lang w:val="ar-SA"/>
        </w:rPr>
        <w:t>بمجرد الإتيان بذات العمل فلا يسقط التكليف بذلك بل يكون حصول الغرض وسق</w:t>
      </w:r>
      <w:r>
        <w:rPr>
          <w:rFonts w:cs="Times New Roman"/>
          <w:rtl/>
          <w:lang w:val="ar-SA"/>
        </w:rPr>
        <w:t>وط التكليف متوقفاً على الإتيان بالعمل بقصد القربة</w:t>
      </w:r>
      <w:r>
        <w:rPr>
          <w:rFonts w:ascii="Al Nile" w:hAnsi="Al Nile"/>
          <w:rtl/>
          <w:lang w:val="ar-SA"/>
        </w:rPr>
        <w:t>.</w:t>
      </w:r>
    </w:p>
    <w:p w:rsidR="001D6ABC" w:rsidRDefault="000D55D8">
      <w:pPr>
        <w:pStyle w:val="a5"/>
        <w:rPr>
          <w:rFonts w:hint="default"/>
        </w:rPr>
      </w:pPr>
      <w:r>
        <w:rPr>
          <w:rFonts w:cs="Times New Roman"/>
          <w:rtl/>
          <w:lang w:val="ar-SA"/>
        </w:rPr>
        <w:t>وفي مقابله الواجب التوصلي وهو الذي يحصل الغرض منه والملاك الموجود في متعلقه بالإتيان بذات العمل من دون قصد القربة ولو بقصد الرياء فيسقط التكليف بذلك</w:t>
      </w:r>
      <w:r>
        <w:rPr>
          <w:rFonts w:ascii="Al Nile" w:hAnsi="Al Nile"/>
          <w:rtl/>
          <w:lang w:val="ar-SA"/>
        </w:rPr>
        <w:t xml:space="preserve">.   </w:t>
      </w:r>
    </w:p>
    <w:p w:rsidR="001D6ABC" w:rsidRDefault="000D55D8">
      <w:pPr>
        <w:pStyle w:val="a5"/>
        <w:rPr>
          <w:rFonts w:hint="default"/>
        </w:rPr>
      </w:pPr>
      <w:r>
        <w:rPr>
          <w:rFonts w:cs="Times New Roman"/>
          <w:rtl/>
          <w:lang w:val="ar-SA"/>
        </w:rPr>
        <w:t>الثانية</w:t>
      </w:r>
      <w:r>
        <w:rPr>
          <w:rFonts w:ascii="Al Nile" w:hAnsi="Al Nile"/>
          <w:rtl/>
          <w:lang w:val="ar-SA"/>
        </w:rPr>
        <w:t xml:space="preserve">: </w:t>
      </w:r>
      <w:r>
        <w:rPr>
          <w:rFonts w:cs="Times New Roman"/>
          <w:rtl/>
          <w:lang w:val="ar-SA"/>
        </w:rPr>
        <w:t>اعتبار قصد القربة في الواجب يختلف عن اعتبار</w:t>
      </w:r>
      <w:r>
        <w:rPr>
          <w:rFonts w:cs="Times New Roman"/>
          <w:rtl/>
          <w:lang w:val="ar-SA"/>
        </w:rPr>
        <w:t xml:space="preserve"> سائر الأجزاء والشرائط في المأمور به حيث إن باقي الأجزاء والشرائط قابلة للأخذ في متعلق التكليف كأخذ </w:t>
      </w:r>
      <w:r>
        <w:rPr>
          <w:rFonts w:cs="Times New Roman"/>
          <w:rtl/>
          <w:cs/>
        </w:rPr>
        <w:t>الركوع والسجود والاستقبال والطهارة</w:t>
      </w:r>
      <w:r>
        <w:rPr>
          <w:rFonts w:cs="Times New Roman"/>
          <w:rtl/>
          <w:lang w:val="ar-SA"/>
        </w:rPr>
        <w:t xml:space="preserve"> في الصلاة ولكن قصد القربة غير قابل للأخذ في المتعلق</w:t>
      </w:r>
      <w:r>
        <w:rPr>
          <w:rFonts w:ascii="Al Nile" w:hAnsi="Al Nile"/>
          <w:rtl/>
          <w:lang w:val="ar-SA"/>
        </w:rPr>
        <w:t>.</w:t>
      </w:r>
    </w:p>
    <w:p w:rsidR="001D6ABC" w:rsidRDefault="000D55D8">
      <w:pPr>
        <w:pStyle w:val="a5"/>
        <w:rPr>
          <w:rFonts w:hint="default"/>
        </w:rPr>
      </w:pPr>
      <w:r>
        <w:rPr>
          <w:rFonts w:cs="Times New Roman"/>
          <w:rtl/>
          <w:lang w:val="ar-SA"/>
        </w:rPr>
        <w:t>الثالثة</w:t>
      </w:r>
      <w:r>
        <w:rPr>
          <w:rFonts w:ascii="Al Nile" w:hAnsi="Al Nile"/>
          <w:rtl/>
          <w:lang w:val="ar-SA"/>
        </w:rPr>
        <w:t xml:space="preserve">: </w:t>
      </w:r>
      <w:r>
        <w:rPr>
          <w:rFonts w:cs="Times New Roman"/>
          <w:rtl/>
          <w:lang w:val="ar-SA"/>
        </w:rPr>
        <w:t>التمسك بالإطلاق لنفي اعتبار القيد يصح فيما إذا أمكن أخذ ذلك</w:t>
      </w:r>
      <w:r>
        <w:rPr>
          <w:rFonts w:cs="Times New Roman"/>
          <w:rtl/>
          <w:lang w:val="ar-SA"/>
        </w:rPr>
        <w:t xml:space="preserve"> القيد في متعلق الأمر</w:t>
      </w:r>
      <w:r>
        <w:rPr>
          <w:rFonts w:ascii="Al Nile" w:hAnsi="Al Nile"/>
          <w:rtl/>
          <w:lang w:val="ar-SA"/>
        </w:rPr>
        <w:t xml:space="preserve">. </w:t>
      </w:r>
    </w:p>
    <w:p w:rsidR="001D6ABC" w:rsidRDefault="000D55D8" w:rsidP="008075B7">
      <w:pPr>
        <w:pStyle w:val="a5"/>
        <w:rPr>
          <w:rFonts w:hint="default"/>
        </w:rPr>
      </w:pPr>
      <w:r>
        <w:rPr>
          <w:rFonts w:cs="Times New Roman"/>
          <w:rtl/>
          <w:lang w:val="ar-SA"/>
        </w:rPr>
        <w:t xml:space="preserve">وحيث بنينا في المقدمة الثانية على أن قصد القربة ليس كسائر القيود </w:t>
      </w:r>
      <w:r w:rsidR="008075B7">
        <w:rPr>
          <w:rFonts w:cs="Times New Roman"/>
          <w:rtl/>
          <w:lang w:val="ar-SA"/>
        </w:rPr>
        <w:t>و</w:t>
      </w:r>
      <w:r>
        <w:rPr>
          <w:rFonts w:cs="Times New Roman"/>
          <w:rtl/>
          <w:lang w:val="ar-SA"/>
        </w:rPr>
        <w:t xml:space="preserve">لا يمكن أخذه في متعلق التكليف </w:t>
      </w:r>
      <w:r w:rsidR="008075B7">
        <w:rPr>
          <w:rFonts w:cs="Times New Roman"/>
          <w:rtl/>
          <w:lang w:val="ar-SA"/>
        </w:rPr>
        <w:t>ف</w:t>
      </w:r>
      <w:r>
        <w:rPr>
          <w:rFonts w:cs="Times New Roman"/>
          <w:rtl/>
          <w:lang w:val="ar-SA"/>
        </w:rPr>
        <w:t xml:space="preserve">إذا شككنا في اعتبار قصد القربة لا يمكننا التمسك </w:t>
      </w:r>
      <w:r>
        <w:rPr>
          <w:rFonts w:cs="Times New Roman"/>
          <w:rtl/>
          <w:lang w:val="ar-SA"/>
        </w:rPr>
        <w:lastRenderedPageBreak/>
        <w:t>بالإطلاق لأن أخذ قصد القربة في المتعلق غير ممكن أساساً فلا يمكن نفي اعتباره بالإطلاق</w:t>
      </w:r>
      <w:r>
        <w:rPr>
          <w:rFonts w:ascii="Al Nile" w:hAnsi="Al Nile"/>
          <w:rtl/>
          <w:lang w:val="ar-SA"/>
        </w:rPr>
        <w:t>.</w:t>
      </w:r>
    </w:p>
    <w:p w:rsidR="001D6ABC" w:rsidRDefault="000D55D8">
      <w:pPr>
        <w:pStyle w:val="a5"/>
        <w:rPr>
          <w:rFonts w:hint="default"/>
        </w:rPr>
      </w:pPr>
      <w:r>
        <w:rPr>
          <w:rFonts w:cs="Times New Roman"/>
          <w:rtl/>
          <w:lang w:val="ar-SA"/>
        </w:rPr>
        <w:t>ه</w:t>
      </w:r>
      <w:r>
        <w:rPr>
          <w:rFonts w:cs="Times New Roman"/>
          <w:rtl/>
          <w:lang w:val="ar-SA"/>
        </w:rPr>
        <w:t>ل هذه المقدمات الثلاث تامة؟</w:t>
      </w:r>
    </w:p>
    <w:p w:rsidR="001D6ABC" w:rsidRDefault="000D55D8" w:rsidP="008075B7">
      <w:pPr>
        <w:pStyle w:val="a5"/>
        <w:rPr>
          <w:rFonts w:hint="default"/>
        </w:rPr>
      </w:pPr>
      <w:r>
        <w:rPr>
          <w:rFonts w:cs="Times New Roman"/>
          <w:rtl/>
          <w:lang w:val="ar-SA"/>
        </w:rPr>
        <w:t xml:space="preserve">أما المقدمة الأولى </w:t>
      </w:r>
      <w:r>
        <w:rPr>
          <w:rFonts w:ascii="Al Nile" w:hAnsi="Al Nile"/>
          <w:rtl/>
          <w:lang w:val="ar-SA"/>
        </w:rPr>
        <w:t xml:space="preserve">- </w:t>
      </w:r>
      <w:r>
        <w:rPr>
          <w:rFonts w:cs="Times New Roman"/>
          <w:rtl/>
          <w:lang w:val="ar-SA"/>
        </w:rPr>
        <w:t xml:space="preserve">وهي تعريف التعبدي والتوصلي والفرق بينهما </w:t>
      </w:r>
      <w:r>
        <w:rPr>
          <w:rFonts w:ascii="Al Nile" w:hAnsi="Al Nile"/>
          <w:rtl/>
          <w:lang w:val="ar-SA"/>
        </w:rPr>
        <w:t xml:space="preserve">- </w:t>
      </w:r>
      <w:r>
        <w:rPr>
          <w:rFonts w:cs="Times New Roman"/>
          <w:rtl/>
          <w:lang w:val="ar-SA"/>
        </w:rPr>
        <w:t xml:space="preserve">فلا مجال للإشكال فيها لأنه وإن ذُكرت في كلمات المتقدمين تعاريف أخرى لكنها محل إشكال ومناقشة مثلاً قيل في الفرق بين التعبدي والتوصلي أن التوصلي ما عُلم انحصار مصلحته في شيء والتعبدي ما لا يُعلم منه ذلك أو قيل </w:t>
      </w:r>
      <w:r>
        <w:rPr>
          <w:rFonts w:ascii="Al Nile" w:hAnsi="Al Nile"/>
          <w:rtl/>
          <w:lang w:val="ar-SA"/>
        </w:rPr>
        <w:t xml:space="preserve">- </w:t>
      </w:r>
      <w:r>
        <w:rPr>
          <w:rFonts w:cs="Times New Roman"/>
          <w:rtl/>
          <w:lang w:val="ar-SA"/>
        </w:rPr>
        <w:t xml:space="preserve">ونُسب إلى المحقق القمي قدس سره </w:t>
      </w:r>
      <w:r>
        <w:rPr>
          <w:rFonts w:ascii="Al Nile" w:hAnsi="Al Nile"/>
          <w:rtl/>
          <w:lang w:val="ar-SA"/>
        </w:rPr>
        <w:t xml:space="preserve">-: </w:t>
      </w:r>
      <w:r>
        <w:rPr>
          <w:rFonts w:cs="Times New Roman"/>
          <w:rtl/>
          <w:lang w:val="ar-SA"/>
        </w:rPr>
        <w:t>الواجب التوص</w:t>
      </w:r>
      <w:r>
        <w:rPr>
          <w:rFonts w:cs="Times New Roman"/>
          <w:rtl/>
          <w:lang w:val="ar-SA"/>
        </w:rPr>
        <w:t>لي ما كان الغرض من الأمر به الأمر بشيء آخر والتعبدي بخلافه يعني الواجب التعبدي يكون بحالة المقدمة لواجب آخر دون الواجب التعبدي وقد أشكل الشيخ الأعظم قدس سره في مطارح الأنظار على كلا التعريفين أشكل على الأول بأنه ليس جامعاً للأفراد لأن هناك موارد كثيرة من ا</w:t>
      </w:r>
      <w:r>
        <w:rPr>
          <w:rFonts w:cs="Times New Roman"/>
          <w:rtl/>
          <w:lang w:val="ar-SA"/>
        </w:rPr>
        <w:t>لتوصليات لا نعلم بأصل المصلحة الموجودة فيها فضلاً من أن نعلم بانحصار مصلحتها في شيء كتوجيه الميت حال الاحتضار إلى القبلة</w:t>
      </w:r>
      <w:r>
        <w:rPr>
          <w:rFonts w:ascii="Al Nile" w:hAnsi="Al Nile"/>
          <w:rtl/>
          <w:lang w:val="ar-SA"/>
        </w:rPr>
        <w:t xml:space="preserve">. </w:t>
      </w:r>
      <w:r>
        <w:rPr>
          <w:rFonts w:cs="Times New Roman"/>
          <w:rtl/>
          <w:lang w:val="ar-SA"/>
        </w:rPr>
        <w:t xml:space="preserve">وأشكل على الثاني </w:t>
      </w:r>
      <w:r w:rsidR="008075B7">
        <w:rPr>
          <w:rFonts w:cs="Times New Roman"/>
          <w:rtl/>
          <w:lang w:val="ar-SA"/>
        </w:rPr>
        <w:t>ب</w:t>
      </w:r>
      <w:r>
        <w:rPr>
          <w:rFonts w:cs="Times New Roman"/>
          <w:rtl/>
          <w:lang w:val="ar-SA"/>
        </w:rPr>
        <w:t>أن ذلك سهو ظاهر وكأنه تشابه الأمر على القائل به في إملاء التوصل بالصاد مع التوسل بالسين وهو يساوق الوجوب الغيري وإلا</w:t>
      </w:r>
      <w:r>
        <w:rPr>
          <w:rFonts w:cs="Times New Roman"/>
          <w:rtl/>
          <w:lang w:val="ar-SA"/>
        </w:rPr>
        <w:t xml:space="preserve"> فكيف يعقل أن يكون تغسيل الأموات وتكفينها ودفنها من الواجبات التوصلية بهذا المعنى بأن يكون الغرض من الأمر بها الأمر بشيء آخر وتكون بحالة المقدمة لذلك الشيء</w:t>
      </w:r>
      <w:r>
        <w:rPr>
          <w:rFonts w:ascii="Al Nile" w:hAnsi="Al Nile"/>
          <w:rtl/>
          <w:lang w:val="ar-SA"/>
        </w:rPr>
        <w:t xml:space="preserve">. </w:t>
      </w:r>
    </w:p>
    <w:p w:rsidR="001D6ABC" w:rsidRDefault="000D55D8">
      <w:pPr>
        <w:pStyle w:val="a5"/>
        <w:rPr>
          <w:rFonts w:hint="default"/>
        </w:rPr>
      </w:pPr>
      <w:r>
        <w:rPr>
          <w:rFonts w:cs="Times New Roman"/>
          <w:rtl/>
          <w:lang w:val="ar-SA"/>
        </w:rPr>
        <w:t>ثم أفاد قدس سره أن أوجه التعاريف أن يقال</w:t>
      </w:r>
      <w:r>
        <w:rPr>
          <w:rFonts w:ascii="Al Nile" w:hAnsi="Al Nile"/>
          <w:rtl/>
          <w:lang w:val="ar-SA"/>
        </w:rPr>
        <w:t xml:space="preserve">: </w:t>
      </w:r>
      <w:r>
        <w:rPr>
          <w:rFonts w:cs="Times New Roman"/>
          <w:rtl/>
          <w:lang w:val="ar-SA"/>
        </w:rPr>
        <w:t xml:space="preserve">الواجب التعبدي ما يشترط فيه القربة والتوصلي ما لا يشترط </w:t>
      </w:r>
      <w:r>
        <w:rPr>
          <w:rFonts w:cs="Times New Roman"/>
          <w:rtl/>
          <w:lang w:val="ar-SA"/>
        </w:rPr>
        <w:t>فيه القربة</w:t>
      </w:r>
      <w:r>
        <w:rPr>
          <w:rFonts w:ascii="Al Nile" w:hAnsi="Al Nile"/>
          <w:rtl/>
          <w:lang w:val="ar-SA"/>
        </w:rPr>
        <w:t xml:space="preserve">. </w:t>
      </w:r>
      <w:r>
        <w:rPr>
          <w:rFonts w:cs="Times New Roman"/>
          <w:rtl/>
          <w:lang w:val="ar-SA"/>
        </w:rPr>
        <w:t>ولكن هذا التعريف يحتاج إلى توضيح وتكميل لعدم وضوح أن شرطية قصد القربة بمعنى أنه لا يسقط التكليف بدونه أو بمعنى أنه لازم تكليفاً لكن يسقط التكليف بدونه أيضاً فلذا المحقق الآخوند قدس سره أفاد في تكميل تعريف الشيخ قدس سره أن شرطية قصد القربة بمعنى</w:t>
      </w:r>
      <w:r>
        <w:rPr>
          <w:rFonts w:cs="Times New Roman"/>
          <w:rtl/>
          <w:lang w:val="ar-SA"/>
        </w:rPr>
        <w:t xml:space="preserve"> أن حصول الملاك الموجب للأمر وسقوط التكليف متوقف على قصد القربة</w:t>
      </w:r>
      <w:r>
        <w:rPr>
          <w:rFonts w:ascii="Al Nile" w:hAnsi="Al Nile"/>
          <w:rtl/>
          <w:lang w:val="ar-SA"/>
        </w:rPr>
        <w:t xml:space="preserve">. </w:t>
      </w:r>
    </w:p>
    <w:p w:rsidR="001D6ABC" w:rsidRDefault="000D55D8">
      <w:pPr>
        <w:pStyle w:val="a5"/>
        <w:rPr>
          <w:rFonts w:hint="default"/>
        </w:rPr>
      </w:pPr>
      <w:r>
        <w:rPr>
          <w:rFonts w:cs="Times New Roman"/>
          <w:rtl/>
          <w:lang w:val="ar-SA"/>
        </w:rPr>
        <w:t xml:space="preserve">نعم، كما أفاد المحقق الآخوند قدس سره في موارد متعددة التعاريف في المباحث الأصولية ليست لزوماً تعاريف حقيقيةً وبملاحظة الخصوصيات الذاتية ولكن شرط صحة التعريف في كل بحث أن تُلاحظ فيه الخصوصية </w:t>
      </w:r>
      <w:r>
        <w:rPr>
          <w:rFonts w:cs="Times New Roman"/>
          <w:rtl/>
          <w:lang w:val="ar-SA"/>
        </w:rPr>
        <w:t>التي يكون لها الموضوعية والدخالة بلحاظ الأثر المتوقع وبلحاظ أن المهم في علم الفقه تعيين أصل الحكم وتعيين حدوده يكون ما له الموضوعية في تعريف التعبدي والتوصلي تحديد حدود سقوط التكليف فلذا عرّف الواجب التعبدي في كلام الشيخ قدس سره بتوضيح المحقق الآخوند قدس س</w:t>
      </w:r>
      <w:r>
        <w:rPr>
          <w:rFonts w:cs="Times New Roman"/>
          <w:rtl/>
          <w:lang w:val="ar-SA"/>
        </w:rPr>
        <w:t>ره بأنه الواجب الذي يشترط في سقوط التكليف به قصد القربة بحيث لو أتي بالعمل بدون قصد القربة كان التكليف باقياً فأشير إلى الخصوصية المهمة في الفقه وهي تعيين حدود التكليف من حيث الثبوت والسقوط</w:t>
      </w:r>
      <w:r>
        <w:rPr>
          <w:rFonts w:ascii="Al Nile" w:hAnsi="Al Nile"/>
          <w:rtl/>
          <w:lang w:val="ar-SA"/>
        </w:rPr>
        <w:t>.</w:t>
      </w:r>
    </w:p>
    <w:p w:rsidR="001D6ABC" w:rsidRDefault="000D55D8">
      <w:pPr>
        <w:pStyle w:val="a5"/>
        <w:rPr>
          <w:rFonts w:hint="default"/>
        </w:rPr>
      </w:pPr>
      <w:r>
        <w:rPr>
          <w:rFonts w:cs="Times New Roman"/>
          <w:rtl/>
          <w:lang w:val="ar-SA"/>
        </w:rPr>
        <w:t>وحصول الغرض بقصد القربة وعدمه الذي ورد في كلام المحقق الآخوند قدس</w:t>
      </w:r>
      <w:r>
        <w:rPr>
          <w:rFonts w:cs="Times New Roman"/>
          <w:rtl/>
          <w:lang w:val="ar-SA"/>
        </w:rPr>
        <w:t xml:space="preserve"> سره وإن كان يبدو في أول الأمر أنها ليست خصوصيةً ترتبط بعلم الفقه لأنا لا نبحث في الفقه عن حصول الغرض بل عن سقوط التكليف ولكن لابد من ملاحظة </w:t>
      </w:r>
      <w:r>
        <w:rPr>
          <w:rFonts w:cs="Times New Roman"/>
          <w:rtl/>
          <w:lang w:val="ar-SA"/>
        </w:rPr>
        <w:lastRenderedPageBreak/>
        <w:t xml:space="preserve">أن السقوط الذي هو موضوع الأثر في الفقه السقوط من باب الامتثال لا السقوط بالعصيان الذي يعاقب المكلف عليه فلذا قالوا </w:t>
      </w:r>
      <w:r>
        <w:rPr>
          <w:rFonts w:cs="Times New Roman"/>
          <w:rtl/>
          <w:lang w:val="ar-SA"/>
        </w:rPr>
        <w:t>في تعريف الصحة والفساد أن الصحة هي سقوط التكليف بحيث لا يحتاج إعادةً ولا قضاءً والمراد هو السقوط الامتثالي لا السقوط بالمعنى الأعم الذي قد يحصل بعصيان المكلّف</w:t>
      </w:r>
      <w:r>
        <w:rPr>
          <w:rFonts w:ascii="Al Nile" w:hAnsi="Al Nile"/>
          <w:rtl/>
          <w:lang w:val="ar-SA"/>
        </w:rPr>
        <w:t>.</w:t>
      </w:r>
    </w:p>
    <w:p w:rsidR="001D6ABC" w:rsidRDefault="000D55D8" w:rsidP="00E46283">
      <w:pPr>
        <w:pStyle w:val="a5"/>
        <w:rPr>
          <w:rFonts w:hint="default"/>
        </w:rPr>
      </w:pPr>
      <w:r>
        <w:rPr>
          <w:rFonts w:cs="Times New Roman"/>
          <w:rtl/>
          <w:lang w:val="ar-SA"/>
        </w:rPr>
        <w:t>فبما أن المهم في الفقه تعيين حدود التكليف من حيث السقوط و</w:t>
      </w:r>
      <w:r w:rsidR="00E46283">
        <w:rPr>
          <w:rFonts w:cs="Times New Roman"/>
          <w:rtl/>
          <w:lang w:val="ar-SA"/>
        </w:rPr>
        <w:t xml:space="preserve">المراد منه </w:t>
      </w:r>
      <w:r>
        <w:rPr>
          <w:rFonts w:cs="Times New Roman"/>
          <w:rtl/>
          <w:lang w:val="ar-SA"/>
        </w:rPr>
        <w:t>سقوط التكليف الذي يحصل بالامتثال لا بال</w:t>
      </w:r>
      <w:r>
        <w:rPr>
          <w:rFonts w:cs="Times New Roman"/>
          <w:rtl/>
          <w:lang w:val="ar-SA"/>
        </w:rPr>
        <w:t>عصيان كان التركيز في تعريف المحقق الآخوند قدس سره للتعبدي والتوصلي على حصول الغرض وسقوط التكليف بالامتثال</w:t>
      </w:r>
      <w:r>
        <w:rPr>
          <w:rFonts w:ascii="Al Nile" w:hAnsi="Al Nile"/>
          <w:rtl/>
          <w:lang w:val="ar-SA"/>
        </w:rPr>
        <w:t>.</w:t>
      </w:r>
    </w:p>
    <w:p w:rsidR="001D6ABC" w:rsidRDefault="000D55D8">
      <w:pPr>
        <w:pStyle w:val="a5"/>
        <w:rPr>
          <w:rFonts w:hint="default"/>
        </w:rPr>
      </w:pPr>
      <w:r>
        <w:rPr>
          <w:rFonts w:cs="Times New Roman"/>
          <w:rtl/>
          <w:lang w:val="ar-SA"/>
        </w:rPr>
        <w:t>فتعريف الشيخ الأعظم قدس سره مع توضيح المحقق الآخوند قدس سره مشتمل على الخصوصية الدخيلة فيما هو المهم في العلم فما أفاده المحقق الآخوند قدس سره في الم</w:t>
      </w:r>
      <w:r>
        <w:rPr>
          <w:rFonts w:cs="Times New Roman"/>
          <w:rtl/>
          <w:lang w:val="ar-SA"/>
        </w:rPr>
        <w:t>قدمة الأولى تام</w:t>
      </w:r>
      <w:r>
        <w:rPr>
          <w:rFonts w:ascii="Al Nile" w:hAnsi="Al Nile"/>
          <w:rtl/>
          <w:lang w:val="ar-SA"/>
        </w:rPr>
        <w:t>.</w:t>
      </w:r>
    </w:p>
    <w:p w:rsidR="001D6ABC" w:rsidRDefault="000D55D8" w:rsidP="00E46283">
      <w:pPr>
        <w:pStyle w:val="a5"/>
        <w:rPr>
          <w:rFonts w:hint="default"/>
        </w:rPr>
      </w:pPr>
      <w:r>
        <w:rPr>
          <w:rFonts w:cs="Times New Roman"/>
          <w:rtl/>
          <w:lang w:val="ar-SA"/>
        </w:rPr>
        <w:t xml:space="preserve">وأما المقدمة الثالثة فهي أيضاً تامة ومحصّلها أن التمسك بالإطلاق يصح فيما إذا </w:t>
      </w:r>
      <w:r w:rsidR="00E46283">
        <w:rPr>
          <w:rFonts w:cs="Times New Roman"/>
          <w:rtl/>
          <w:lang w:val="ar-SA"/>
        </w:rPr>
        <w:t xml:space="preserve">کان </w:t>
      </w:r>
      <w:r>
        <w:rPr>
          <w:rFonts w:cs="Times New Roman"/>
          <w:rtl/>
          <w:lang w:val="ar-SA"/>
        </w:rPr>
        <w:t xml:space="preserve">أخذ القيد في متعلق التكليف ممكناً وأما إذا لم يمكن أخذه لما صح التمسك بالإطلاق لأنه إذا كان القيد حسب مقام الثبوت لا يمكن أخذه في المتعلق فلا يكون المتعلق مقيداً </w:t>
      </w:r>
      <w:r>
        <w:rPr>
          <w:rFonts w:cs="Times New Roman"/>
          <w:rtl/>
          <w:lang w:val="ar-SA"/>
        </w:rPr>
        <w:t xml:space="preserve">به ثبوتاً </w:t>
      </w:r>
      <w:r w:rsidR="00E46283">
        <w:rPr>
          <w:rFonts w:cs="Times New Roman"/>
          <w:rtl/>
          <w:lang w:val="ar-SA"/>
        </w:rPr>
        <w:t xml:space="preserve">و بعد احراز أن المتعلق غيرمقيد </w:t>
      </w:r>
      <w:r w:rsidR="00E46283">
        <w:rPr>
          <w:rFonts w:cs="Times New Roman"/>
          <w:rtl/>
          <w:lang w:val="ar-SA"/>
        </w:rPr>
        <w:t>حسب مقام الثبوت</w:t>
      </w:r>
      <w:r w:rsidR="00E46283">
        <w:rPr>
          <w:rFonts w:cs="Times New Roman"/>
          <w:rtl/>
          <w:lang w:val="ar-SA"/>
        </w:rPr>
        <w:t xml:space="preserve"> </w:t>
      </w:r>
      <w:r>
        <w:rPr>
          <w:rFonts w:cs="Times New Roman"/>
          <w:rtl/>
          <w:lang w:val="ar-SA"/>
        </w:rPr>
        <w:t>لا</w:t>
      </w:r>
      <w:r w:rsidR="00E46283">
        <w:rPr>
          <w:rFonts w:cs="Times New Roman"/>
          <w:rtl/>
          <w:lang w:val="ar-SA"/>
        </w:rPr>
        <w:t>يبقی</w:t>
      </w:r>
      <w:r>
        <w:rPr>
          <w:rFonts w:cs="Times New Roman"/>
          <w:rtl/>
          <w:lang w:val="ar-SA"/>
        </w:rPr>
        <w:t xml:space="preserve"> </w:t>
      </w:r>
      <w:r w:rsidR="00E46283">
        <w:rPr>
          <w:rFonts w:cs="Times New Roman"/>
          <w:rtl/>
          <w:lang w:val="ar-SA"/>
        </w:rPr>
        <w:t>مجال</w:t>
      </w:r>
      <w:r>
        <w:rPr>
          <w:rFonts w:cs="Times New Roman"/>
          <w:rtl/>
          <w:lang w:val="ar-SA"/>
        </w:rPr>
        <w:t xml:space="preserve"> للتمسك بإطلاق الخطاب لنفي ذلك القيد</w:t>
      </w:r>
      <w:r>
        <w:rPr>
          <w:rFonts w:ascii="Al Nile" w:hAnsi="Al Nile"/>
          <w:rtl/>
          <w:lang w:val="ar-SA"/>
        </w:rPr>
        <w:t xml:space="preserve">. </w:t>
      </w:r>
    </w:p>
    <w:p w:rsidR="001D6ABC" w:rsidRDefault="000D55D8" w:rsidP="007423EC">
      <w:pPr>
        <w:pStyle w:val="a5"/>
        <w:rPr>
          <w:rFonts w:hint="default"/>
        </w:rPr>
      </w:pPr>
      <w:r>
        <w:rPr>
          <w:rFonts w:cs="Times New Roman"/>
          <w:rtl/>
          <w:lang w:val="ar-SA"/>
        </w:rPr>
        <w:t xml:space="preserve">توضيح ذلك أنا بعد أن بنينا في المقدمة الثانية على أن أخذ قصد القربة في المتعلق غير ممكن </w:t>
      </w:r>
      <w:r w:rsidR="00E46283">
        <w:rPr>
          <w:rFonts w:cs="Times New Roman"/>
          <w:rtl/>
          <w:lang w:val="ar-SA"/>
        </w:rPr>
        <w:t>ف</w:t>
      </w:r>
      <w:r>
        <w:rPr>
          <w:rFonts w:cs="Times New Roman"/>
          <w:rtl/>
          <w:lang w:val="ar-SA"/>
        </w:rPr>
        <w:t xml:space="preserve">سواء كان الواجب توصلياً أو تعبدياً </w:t>
      </w:r>
      <w:r>
        <w:rPr>
          <w:rFonts w:cs="Times New Roman"/>
          <w:rtl/>
          <w:lang w:val="ar-SA"/>
        </w:rPr>
        <w:t>يكون متعلق التكليف في القسمين خالياً عن القيد ويكون المتعلق ذات الفعل وعندما</w:t>
      </w:r>
      <w:r>
        <w:rPr>
          <w:rFonts w:cs="Times New Roman"/>
          <w:rtl/>
          <w:lang w:val="ar-SA"/>
        </w:rPr>
        <w:t xml:space="preserve"> كان المتعلق في القسمين ذات الفعل </w:t>
      </w:r>
      <w:r w:rsidR="00E46283">
        <w:rPr>
          <w:rFonts w:cs="Times New Roman"/>
          <w:rtl/>
          <w:lang w:val="ar-SA"/>
        </w:rPr>
        <w:t>ف</w:t>
      </w:r>
      <w:r>
        <w:rPr>
          <w:rFonts w:cs="Times New Roman"/>
          <w:rtl/>
          <w:lang w:val="ar-SA"/>
        </w:rPr>
        <w:t>إذا أمر المولى في مقام الإثبات بفعل كالزكاة</w:t>
      </w:r>
      <w:r w:rsidR="00E46283">
        <w:rPr>
          <w:rFonts w:cs="Times New Roman"/>
          <w:rtl/>
          <w:lang w:val="ar-SA"/>
        </w:rPr>
        <w:t xml:space="preserve"> مثلاً</w:t>
      </w:r>
      <w:r>
        <w:rPr>
          <w:rFonts w:cs="Times New Roman"/>
          <w:rtl/>
          <w:lang w:val="ar-SA"/>
        </w:rPr>
        <w:t xml:space="preserve"> ولم يقيّد</w:t>
      </w:r>
      <w:r w:rsidR="00E46283">
        <w:rPr>
          <w:rFonts w:cs="Times New Roman"/>
          <w:rtl/>
          <w:lang w:val="ar-SA"/>
        </w:rPr>
        <w:t>ه</w:t>
      </w:r>
      <w:r>
        <w:rPr>
          <w:rFonts w:cs="Times New Roman"/>
          <w:rtl/>
          <w:lang w:val="ar-SA"/>
        </w:rPr>
        <w:t xml:space="preserve"> بقصد القربة لا يمكن أن نكشف من إطلاق الخطاب كون الواجب توصلياً ونفي كونه تعبدياً لأنه إن كان تعبدياً أيضاً كان متعلق التكليف مطلقاً ثبوتاً فكلما كان القيد غير قابل للأخ</w:t>
      </w:r>
      <w:r>
        <w:rPr>
          <w:rFonts w:cs="Times New Roman"/>
          <w:rtl/>
          <w:lang w:val="ar-SA"/>
        </w:rPr>
        <w:t xml:space="preserve">ذ في مقام الجعل ثبوتاً ولم يقيّد المولى الخطاب إثباتاً </w:t>
      </w:r>
      <w:r>
        <w:rPr>
          <w:rFonts w:cs="Times New Roman"/>
          <w:rtl/>
          <w:lang w:val="ar-SA"/>
        </w:rPr>
        <w:t>لا يمكن التمسك بالإطلاق لإثبات الحصة الفاقدة للقيد، فالمقدمة الثالثة أيضاً تامة</w:t>
      </w:r>
      <w:r>
        <w:rPr>
          <w:rFonts w:ascii="Al Nile" w:hAnsi="Al Nile"/>
          <w:rtl/>
          <w:lang w:val="ar-SA"/>
        </w:rPr>
        <w:t>.</w:t>
      </w:r>
    </w:p>
    <w:p w:rsidR="001D6ABC" w:rsidRDefault="000D55D8">
      <w:pPr>
        <w:pStyle w:val="a5"/>
        <w:rPr>
          <w:rFonts w:hint="default"/>
        </w:rPr>
      </w:pPr>
      <w:r>
        <w:rPr>
          <w:rFonts w:cs="Times New Roman"/>
          <w:rtl/>
          <w:lang w:val="ar-SA"/>
        </w:rPr>
        <w:t xml:space="preserve">العمدة المقدمة الثانية </w:t>
      </w:r>
      <w:r>
        <w:rPr>
          <w:rFonts w:ascii="Al Nile" w:hAnsi="Al Nile"/>
          <w:rtl/>
          <w:lang w:val="ar-SA"/>
        </w:rPr>
        <w:t xml:space="preserve">- </w:t>
      </w:r>
      <w:r>
        <w:rPr>
          <w:rFonts w:cs="Times New Roman"/>
          <w:rtl/>
          <w:lang w:val="ar-SA"/>
        </w:rPr>
        <w:t xml:space="preserve">وهي أن أخذ قصد القربة في متعلق التكليف غير ممكن لا شرطاً ولا شطراً لا بأمر واحد ولا بأمرين </w:t>
      </w:r>
      <w:r>
        <w:rPr>
          <w:rFonts w:ascii="Al Nile" w:hAnsi="Al Nile"/>
          <w:rtl/>
          <w:lang w:val="ar-SA"/>
        </w:rPr>
        <w:t xml:space="preserve">- </w:t>
      </w:r>
      <w:r>
        <w:rPr>
          <w:rFonts w:cs="Times New Roman"/>
          <w:rtl/>
          <w:lang w:val="ar-SA"/>
        </w:rPr>
        <w:t>و</w:t>
      </w:r>
      <w:r>
        <w:rPr>
          <w:rFonts w:cs="Times New Roman"/>
          <w:rtl/>
          <w:lang w:val="ar-SA"/>
        </w:rPr>
        <w:t>دليل المحقق الآخوند قدس سره على هذه المقدمة أن قصد القربة المعتبر في الواجب إما أن يكون بمعنى قصد الأمر وقصد الامتثال يعني الإتيان بالواجب بداعي الأمر المتعلق به أو بمعنى آخر غير قصد القربة كالإتيان بالعمل بداعي حسنه أو لأجل اشتماله على المصلحة أو لأجل الل</w:t>
      </w:r>
      <w:r>
        <w:rPr>
          <w:rFonts w:cs="Times New Roman"/>
          <w:rtl/>
          <w:lang w:val="ar-SA"/>
        </w:rPr>
        <w:t>ه والإضافة إليه تعالى</w:t>
      </w:r>
      <w:r>
        <w:rPr>
          <w:rFonts w:ascii="Al Nile" w:hAnsi="Al Nile"/>
          <w:rtl/>
          <w:lang w:val="ar-SA"/>
        </w:rPr>
        <w:t>.</w:t>
      </w:r>
    </w:p>
    <w:p w:rsidR="001D6ABC" w:rsidRDefault="000D55D8">
      <w:pPr>
        <w:pStyle w:val="a5"/>
        <w:rPr>
          <w:rFonts w:hint="default"/>
        </w:rPr>
      </w:pPr>
      <w:r>
        <w:rPr>
          <w:rFonts w:cs="Times New Roman"/>
          <w:rtl/>
          <w:lang w:val="ar-SA"/>
        </w:rPr>
        <w:t>فإن كان المقصود قصد الأمر فأخذه في متعلق التكليف غير ممكن لما سيأتي ولكن إن كان المقصود المعاني الأخرى فإنها وإن كان أخذها في المتعلق ممكناً لكن نقطع بعدم أخذها لأن لازم أخذها عدم صحة العمل إذا أتي به بقصد الأمر والحال أنا نعلم بصحته</w:t>
      </w:r>
      <w:r>
        <w:rPr>
          <w:rFonts w:ascii="Al Nile" w:hAnsi="Al Nile"/>
          <w:rtl/>
          <w:lang w:val="ar-SA"/>
        </w:rPr>
        <w:t>.</w:t>
      </w:r>
    </w:p>
    <w:p w:rsidR="001D6ABC" w:rsidRDefault="000D55D8">
      <w:pPr>
        <w:pStyle w:val="a5"/>
        <w:rPr>
          <w:rFonts w:hint="default"/>
        </w:rPr>
      </w:pPr>
      <w:r>
        <w:rPr>
          <w:rFonts w:cs="Times New Roman"/>
          <w:rtl/>
          <w:lang w:val="ar-SA"/>
        </w:rPr>
        <w:lastRenderedPageBreak/>
        <w:t>أما أن قصد القربة بمعنى قصد الأمر لا يمكن أخذه في متعلق التكليف فذكر المحقق الآخوند قدس سره لإثباته وجهين</w:t>
      </w:r>
      <w:r>
        <w:rPr>
          <w:rFonts w:ascii="Al Nile" w:hAnsi="Al Nile"/>
          <w:rtl/>
          <w:lang w:val="ar-SA"/>
        </w:rPr>
        <w:t>:</w:t>
      </w:r>
    </w:p>
    <w:p w:rsidR="001D6ABC" w:rsidRDefault="000D55D8" w:rsidP="007423EC">
      <w:pPr>
        <w:pStyle w:val="a5"/>
        <w:rPr>
          <w:rFonts w:hint="default"/>
        </w:rPr>
      </w:pPr>
      <w:r>
        <w:rPr>
          <w:rFonts w:cs="Times New Roman"/>
          <w:rtl/>
          <w:lang w:val="ar-SA"/>
        </w:rPr>
        <w:t>الأول</w:t>
      </w:r>
      <w:r>
        <w:rPr>
          <w:rFonts w:ascii="Al Nile" w:hAnsi="Al Nile"/>
          <w:rtl/>
          <w:lang w:val="ar-SA"/>
        </w:rPr>
        <w:t xml:space="preserve">: </w:t>
      </w:r>
      <w:r>
        <w:rPr>
          <w:rFonts w:cs="Times New Roman"/>
          <w:rtl/>
          <w:lang w:val="ar-SA"/>
        </w:rPr>
        <w:t xml:space="preserve">أن قصد القربة يختلف عن باقي الأجزاء والشرائط كالركوع والطهارة والاستقبال فإن سائر الأجزاء والشرائط ليس تحققها متوقفاً على وجود الأمر </w:t>
      </w:r>
      <w:r w:rsidR="007423EC">
        <w:rPr>
          <w:rFonts w:cs="Times New Roman"/>
          <w:rtl/>
          <w:lang w:val="ar-SA"/>
        </w:rPr>
        <w:t xml:space="preserve">بل </w:t>
      </w:r>
      <w:r>
        <w:rPr>
          <w:rFonts w:cs="Times New Roman"/>
          <w:rtl/>
          <w:lang w:val="ar-SA"/>
        </w:rPr>
        <w:t xml:space="preserve">يمكن </w:t>
      </w:r>
      <w:r>
        <w:rPr>
          <w:rFonts w:cs="Times New Roman"/>
          <w:rtl/>
          <w:lang w:val="ar-SA"/>
        </w:rPr>
        <w:t>تحققها بقطع النظر عن الأمر ولكن قصد الأمر تحققه متوقف على الأمر إن لم يكن أمر لا يمكن قصد الأمر وإتيان العمل بداعي الأمر</w:t>
      </w:r>
      <w:r>
        <w:rPr>
          <w:rFonts w:ascii="Al Nile" w:hAnsi="Al Nile"/>
          <w:rtl/>
          <w:lang w:val="ar-SA"/>
        </w:rPr>
        <w:t>.</w:t>
      </w:r>
    </w:p>
    <w:p w:rsidR="001D6ABC" w:rsidRDefault="000D55D8" w:rsidP="007423EC">
      <w:pPr>
        <w:pStyle w:val="a5"/>
        <w:rPr>
          <w:rFonts w:hint="default"/>
        </w:rPr>
      </w:pPr>
      <w:r>
        <w:rPr>
          <w:rFonts w:cs="Times New Roman"/>
          <w:rtl/>
          <w:lang w:val="ar-SA"/>
        </w:rPr>
        <w:t>على هذا الأساس الشرط الذي لا يتأتّى إلا بعد الأمر لا يمكن أخذه شرعاً في متعلق الأمر في مقام الجعل</w:t>
      </w:r>
      <w:r w:rsidR="007423EC">
        <w:rPr>
          <w:rFonts w:cs="Times New Roman"/>
          <w:rtl/>
          <w:lang w:val="ar-SA"/>
        </w:rPr>
        <w:t xml:space="preserve"> ،</w:t>
      </w:r>
      <w:r>
        <w:rPr>
          <w:rFonts w:ascii="Al Nile" w:hAnsi="Al Nile"/>
          <w:rtl/>
          <w:lang w:val="ar-SA"/>
        </w:rPr>
        <w:t xml:space="preserve"> </w:t>
      </w:r>
      <w:r>
        <w:rPr>
          <w:rFonts w:cs="Times New Roman"/>
          <w:rtl/>
          <w:lang w:val="ar-SA"/>
        </w:rPr>
        <w:t>وإن كان شرطاً كان من باب الاعتبار ا</w:t>
      </w:r>
      <w:r>
        <w:rPr>
          <w:rFonts w:cs="Times New Roman"/>
          <w:rtl/>
          <w:lang w:val="ar-SA"/>
        </w:rPr>
        <w:t>لعقلي لا الشرعي للزوم محذور الدور أو تقدم الشيء على نفسه لأنه من جهةٍ قصد الأمر متوقف على وجود الأمر واقعاً ومن جهةٍ أخرى متعلق الأمر في مرتبة موضوع ومعروض الأمر وكل حكم وعرض متأخر عن موضوعه ومعروضه فيكون الأمر متوقفاً على المتعلق وإذا أخذ قصد الأمر في الم</w:t>
      </w:r>
      <w:r>
        <w:rPr>
          <w:rFonts w:cs="Times New Roman"/>
          <w:rtl/>
          <w:lang w:val="ar-SA"/>
        </w:rPr>
        <w:t>تعلق لأجل هذا القيد يكون المتعلق أيضاً متوقفاً على قصد الأمر فيكون قصد الأمر موقوفاً على نفسه وهذا هو محذور الدور أو تقدم الشيء على نفسه</w:t>
      </w:r>
      <w:r>
        <w:rPr>
          <w:rFonts w:ascii="Al Nile" w:hAnsi="Al Nile"/>
          <w:rtl/>
          <w:lang w:val="ar-SA"/>
        </w:rPr>
        <w:t>.</w:t>
      </w:r>
    </w:p>
    <w:p w:rsidR="001D6ABC" w:rsidRDefault="000D55D8" w:rsidP="007423EC">
      <w:pPr>
        <w:pStyle w:val="a5"/>
        <w:rPr>
          <w:rFonts w:hint="default"/>
        </w:rPr>
      </w:pPr>
      <w:r>
        <w:rPr>
          <w:rFonts w:cs="Times New Roman"/>
          <w:rtl/>
          <w:lang w:val="ar-SA"/>
        </w:rPr>
        <w:t>قال قدس سره</w:t>
      </w:r>
      <w:r>
        <w:rPr>
          <w:rFonts w:ascii="Al Nile" w:hAnsi="Al Nile"/>
          <w:rtl/>
          <w:lang w:val="ar-SA"/>
        </w:rPr>
        <w:t xml:space="preserve">: </w:t>
      </w:r>
      <w:r>
        <w:rPr>
          <w:rFonts w:ascii="Al Nile" w:hAnsi="Al Nile"/>
          <w:b/>
          <w:bCs/>
          <w:rtl/>
          <w:lang w:val="ar-SA"/>
        </w:rPr>
        <w:t>(</w:t>
      </w:r>
      <w:r>
        <w:rPr>
          <w:rFonts w:cs="Times New Roman"/>
          <w:b/>
          <w:bCs/>
          <w:rtl/>
          <w:cs/>
        </w:rPr>
        <w:t xml:space="preserve">لاستحالة أخذ ما لا يكاد يتأتى إلا من قبل </w:t>
      </w:r>
      <w:r>
        <w:rPr>
          <w:rFonts w:cs="Times New Roman"/>
          <w:b/>
          <w:bCs/>
          <w:rtl/>
          <w:lang w:val="ar-SA"/>
        </w:rPr>
        <w:t>الأمر</w:t>
      </w:r>
      <w:r>
        <w:rPr>
          <w:rFonts w:cs="Times New Roman"/>
          <w:b/>
          <w:bCs/>
          <w:rtl/>
          <w:cs/>
        </w:rPr>
        <w:t xml:space="preserve"> </w:t>
      </w:r>
      <w:r w:rsidR="007423EC">
        <w:rPr>
          <w:rFonts w:cs="Times New Roman"/>
          <w:b/>
          <w:bCs/>
          <w:rtl/>
          <w:cs/>
        </w:rPr>
        <w:t xml:space="preserve">بشيء </w:t>
      </w:r>
      <w:r>
        <w:rPr>
          <w:rFonts w:cs="Times New Roman"/>
          <w:b/>
          <w:bCs/>
          <w:rtl/>
          <w:cs/>
        </w:rPr>
        <w:t xml:space="preserve">في متعلق ذاك </w:t>
      </w:r>
      <w:r>
        <w:rPr>
          <w:rFonts w:cs="Times New Roman"/>
          <w:b/>
          <w:bCs/>
          <w:rtl/>
          <w:lang w:val="ar-SA"/>
        </w:rPr>
        <w:t>الأمر</w:t>
      </w:r>
      <w:r>
        <w:rPr>
          <w:rFonts w:cs="Times New Roman"/>
          <w:b/>
          <w:bCs/>
          <w:rtl/>
          <w:cs/>
        </w:rPr>
        <w:t xml:space="preserve"> مطلقا </w:t>
      </w:r>
      <w:r w:rsidR="007423EC">
        <w:rPr>
          <w:rFonts w:cs="Times New Roman"/>
          <w:b/>
          <w:bCs/>
          <w:rtl/>
          <w:cs/>
        </w:rPr>
        <w:t xml:space="preserve">شرطاً </w:t>
      </w:r>
      <w:r>
        <w:rPr>
          <w:rFonts w:cs="Times New Roman"/>
          <w:b/>
          <w:bCs/>
          <w:rtl/>
          <w:cs/>
        </w:rPr>
        <w:t xml:space="preserve">أو </w:t>
      </w:r>
      <w:r w:rsidR="007423EC">
        <w:rPr>
          <w:rFonts w:cs="Times New Roman"/>
          <w:b/>
          <w:bCs/>
          <w:rtl/>
          <w:cs/>
        </w:rPr>
        <w:t xml:space="preserve">شطراً </w:t>
      </w:r>
      <w:r>
        <w:rPr>
          <w:rFonts w:ascii="Al Nile" w:hAnsi="Al Nile"/>
          <w:b/>
          <w:bCs/>
          <w:rtl/>
          <w:lang w:val="ar-SA"/>
        </w:rPr>
        <w:t>.)</w:t>
      </w:r>
    </w:p>
    <w:p w:rsidR="001D6ABC" w:rsidRDefault="000D55D8">
      <w:pPr>
        <w:pStyle w:val="a5"/>
        <w:rPr>
          <w:rFonts w:hint="default"/>
        </w:rPr>
      </w:pPr>
      <w:r>
        <w:rPr>
          <w:rFonts w:cs="Times New Roman"/>
          <w:shd w:val="clear" w:color="auto" w:fill="FFFFFF"/>
          <w:rtl/>
          <w:lang w:val="ar-SA"/>
        </w:rPr>
        <w:t>وصلّى الله</w:t>
      </w:r>
      <w:r>
        <w:rPr>
          <w:rFonts w:cs="Times New Roman"/>
          <w:shd w:val="clear" w:color="auto" w:fill="FFFFFF"/>
          <w:rtl/>
          <w:lang w:val="ar-SA"/>
        </w:rPr>
        <w:t xml:space="preserve"> على محمد وآله الطاهر</w:t>
      </w:r>
      <w:bookmarkStart w:id="0" w:name="_GoBack"/>
      <w:bookmarkEnd w:id="0"/>
      <w:r>
        <w:rPr>
          <w:rFonts w:cs="Times New Roman"/>
          <w:shd w:val="clear" w:color="auto" w:fill="FFFFFF"/>
          <w:rtl/>
          <w:lang w:val="ar-SA"/>
        </w:rPr>
        <w:t>ين</w:t>
      </w:r>
      <w:r>
        <w:rPr>
          <w:rFonts w:ascii="Al Nile" w:hAnsi="Al Nile"/>
          <w:shd w:val="clear" w:color="auto" w:fill="FFFFFF"/>
          <w:rtl/>
          <w:lang w:val="ar-SA"/>
        </w:rPr>
        <w:t>.</w:t>
      </w:r>
    </w:p>
    <w:sectPr w:rsidR="001D6ABC">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55D8" w:rsidRDefault="000D55D8">
      <w:r>
        <w:separator/>
      </w:r>
    </w:p>
  </w:endnote>
  <w:endnote w:type="continuationSeparator" w:id="0">
    <w:p w:rsidR="000D55D8" w:rsidRDefault="000D5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charset w:val="00"/>
    <w:family w:val="roman"/>
    <w:pitch w:val="default"/>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ABC" w:rsidRDefault="000D55D8">
    <w:pPr>
      <w:pStyle w:val="a4"/>
      <w:jc w:val="center"/>
    </w:pPr>
    <w:r>
      <w:fldChar w:fldCharType="begin"/>
    </w:r>
    <w:r>
      <w:instrText xml:space="preserve"> PAGE </w:instrText>
    </w:r>
    <w:r w:rsidR="008075B7">
      <w:fldChar w:fldCharType="separate"/>
    </w:r>
    <w:r w:rsidR="007423EC">
      <w:rPr>
        <w:rFonts w:cs="Times New Roman"/>
        <w:noProof/>
        <w:rtl/>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55D8" w:rsidRDefault="000D55D8">
      <w:r>
        <w:separator/>
      </w:r>
    </w:p>
  </w:footnote>
  <w:footnote w:type="continuationSeparator" w:id="0">
    <w:p w:rsidR="000D55D8" w:rsidRDefault="000D55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ABC" w:rsidRDefault="001D6AB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1D6ABC"/>
    <w:rsid w:val="000D55D8"/>
    <w:rsid w:val="001D6ABC"/>
    <w:rsid w:val="007423EC"/>
    <w:rsid w:val="008075B7"/>
    <w:rsid w:val="00E4628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1137</Words>
  <Characters>6483</Characters>
  <Application>Microsoft Office Word</Application>
  <DocSecurity>0</DocSecurity>
  <Lines>54</Lines>
  <Paragraphs>15</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7605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3</cp:revision>
  <dcterms:created xsi:type="dcterms:W3CDTF">2022-11-24T16:03:00Z</dcterms:created>
  <dcterms:modified xsi:type="dcterms:W3CDTF">2022-11-24T16:28:00Z</dcterms:modified>
</cp:coreProperties>
</file>