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526F" w:rsidRDefault="003A3D74">
      <w:pPr>
        <w:pStyle w:val="a5"/>
        <w:jc w:val="center"/>
        <w:rPr>
          <w:rFonts w:hint="default"/>
        </w:rPr>
      </w:pPr>
      <w:r>
        <w:rPr>
          <w:rFonts w:cs="Times New Roman"/>
          <w:rtl/>
          <w:lang w:val="ar-SA"/>
        </w:rPr>
        <w:t xml:space="preserve">الأصول </w:t>
      </w:r>
      <w:r>
        <w:rPr>
          <w:rFonts w:ascii="Al Nile" w:hAnsi="Al Nile"/>
          <w:rtl/>
          <w:lang w:val="ar-SA"/>
        </w:rPr>
        <w:t xml:space="preserve">- </w:t>
      </w:r>
      <w:r>
        <w:rPr>
          <w:rFonts w:cs="Times New Roman"/>
          <w:rtl/>
          <w:lang w:val="ar-SA"/>
        </w:rPr>
        <w:t xml:space="preserve">الدرس ٤١ </w:t>
      </w:r>
      <w:r>
        <w:rPr>
          <w:rFonts w:ascii="Al Nile" w:hAnsi="Al Nile"/>
          <w:rtl/>
          <w:lang w:val="ar-SA"/>
        </w:rPr>
        <w:t xml:space="preserve">- </w:t>
      </w:r>
      <w:r>
        <w:rPr>
          <w:rFonts w:cs="Times New Roman"/>
          <w:rtl/>
          <w:lang w:val="ar-SA"/>
        </w:rPr>
        <w:t>١٤٠١</w:t>
      </w:r>
      <w:r>
        <w:rPr>
          <w:rFonts w:ascii="Al Nile" w:hAnsi="Al Nile"/>
          <w:rtl/>
          <w:lang w:val="ar-SA"/>
        </w:rPr>
        <w:t>/</w:t>
      </w:r>
      <w:r>
        <w:rPr>
          <w:rFonts w:cs="Times New Roman"/>
          <w:rtl/>
          <w:lang w:val="ar-SA"/>
        </w:rPr>
        <w:t>٨</w:t>
      </w:r>
      <w:r>
        <w:rPr>
          <w:rFonts w:ascii="Al Nile" w:hAnsi="Al Nile"/>
          <w:rtl/>
          <w:lang w:val="ar-SA"/>
        </w:rPr>
        <w:t>/</w:t>
      </w:r>
      <w:r>
        <w:rPr>
          <w:rFonts w:cs="Times New Roman"/>
          <w:rtl/>
          <w:lang w:val="ar-SA"/>
        </w:rPr>
        <w:t>٢٤</w:t>
      </w:r>
    </w:p>
    <w:p w:rsidR="009E526F" w:rsidRDefault="003A3D74">
      <w:pPr>
        <w:pStyle w:val="a5"/>
        <w:rPr>
          <w:rFonts w:hint="default"/>
        </w:rPr>
      </w:pPr>
      <w:r>
        <w:rPr>
          <w:rFonts w:cs="Times New Roman"/>
          <w:rtl/>
          <w:cs/>
        </w:rPr>
        <w:t>بسم الله الرحمن الرحيم الحمد لله رب العالمين وصلّى الله على محمد وآله الطاهرين ولعنة الله على أعدائهم أجمعين</w:t>
      </w:r>
      <w:r>
        <w:rPr>
          <w:rFonts w:ascii="Al Nile" w:hAnsi="Al Nile"/>
        </w:rPr>
        <w:t>.</w:t>
      </w:r>
    </w:p>
    <w:p w:rsidR="009E526F" w:rsidRDefault="003A3D74">
      <w:pPr>
        <w:pStyle w:val="a5"/>
        <w:rPr>
          <w:rFonts w:hint="default"/>
        </w:rPr>
      </w:pPr>
      <w:r>
        <w:rPr>
          <w:rFonts w:cs="Times New Roman"/>
          <w:rtl/>
          <w:lang w:val="ar-SA"/>
        </w:rPr>
        <w:t>بقي من البحث عن مقتضى الأصلي اللفظي في الشك في التعبدية والتوصلية مطلبان</w:t>
      </w:r>
      <w:r>
        <w:rPr>
          <w:rFonts w:ascii="Al Nile" w:hAnsi="Al Nile"/>
          <w:rtl/>
          <w:lang w:val="ar-SA"/>
        </w:rPr>
        <w:t>:</w:t>
      </w:r>
    </w:p>
    <w:p w:rsidR="009E526F" w:rsidRDefault="003A3D74">
      <w:pPr>
        <w:pStyle w:val="a5"/>
        <w:rPr>
          <w:rFonts w:hint="default"/>
        </w:rPr>
      </w:pPr>
      <w:r>
        <w:rPr>
          <w:rFonts w:cs="Times New Roman"/>
          <w:rtl/>
          <w:lang w:val="ar-SA"/>
        </w:rPr>
        <w:t>الأول</w:t>
      </w:r>
      <w:r>
        <w:rPr>
          <w:rFonts w:ascii="Al Nile" w:hAnsi="Al Nile"/>
          <w:rtl/>
          <w:lang w:val="ar-SA"/>
        </w:rPr>
        <w:t xml:space="preserve">: </w:t>
      </w:r>
      <w:r>
        <w:rPr>
          <w:rFonts w:cs="Times New Roman"/>
          <w:rtl/>
          <w:lang w:val="ar-SA"/>
        </w:rPr>
        <w:t xml:space="preserve">إن قلنا في المقدمة الثانية بعدم </w:t>
      </w:r>
      <w:r>
        <w:rPr>
          <w:rFonts w:cs="Times New Roman"/>
          <w:rtl/>
          <w:lang w:val="ar-SA"/>
        </w:rPr>
        <w:t>إمكان أخذ قصد القربة في متعلق الأمر وبالنتيجة عدم إمكان التمسك بالإطلاق اللفظي لإثبات التوصلية هل يمكن التمسك بالإطلاق المقامي لإثباتها أو لا؟</w:t>
      </w:r>
    </w:p>
    <w:p w:rsidR="009E526F" w:rsidRDefault="003A3D74">
      <w:pPr>
        <w:pStyle w:val="a5"/>
        <w:rPr>
          <w:rFonts w:hint="default"/>
        </w:rPr>
      </w:pPr>
      <w:r>
        <w:rPr>
          <w:rFonts w:cs="Times New Roman"/>
          <w:rtl/>
          <w:lang w:val="ar-SA"/>
        </w:rPr>
        <w:t>الثاني</w:t>
      </w:r>
      <w:r>
        <w:rPr>
          <w:rFonts w:ascii="Al Nile" w:hAnsi="Al Nile"/>
          <w:rtl/>
          <w:lang w:val="ar-SA"/>
        </w:rPr>
        <w:t xml:space="preserve">: </w:t>
      </w:r>
      <w:r>
        <w:rPr>
          <w:rFonts w:cs="Times New Roman"/>
          <w:rtl/>
          <w:lang w:val="ar-SA"/>
        </w:rPr>
        <w:t xml:space="preserve">هل يمكن تأسيس قاعدة عامة </w:t>
      </w:r>
      <w:r>
        <w:rPr>
          <w:rFonts w:cs="Times New Roman"/>
          <w:rtl/>
          <w:cs/>
        </w:rPr>
        <w:t xml:space="preserve">بالتمسك بالإطلاقات والعمومات </w:t>
      </w:r>
      <w:r>
        <w:rPr>
          <w:rFonts w:cs="Times New Roman"/>
          <w:rtl/>
          <w:lang w:val="ar-SA"/>
        </w:rPr>
        <w:t>وهي أن الأصل في الواجبات التعبدية بحيث يكون إثبات ا</w:t>
      </w:r>
      <w:r>
        <w:rPr>
          <w:rFonts w:cs="Times New Roman"/>
          <w:rtl/>
          <w:lang w:val="ar-SA"/>
        </w:rPr>
        <w:t xml:space="preserve">لتوصلية محتاجاً إلى دليل؟  </w:t>
      </w:r>
    </w:p>
    <w:p w:rsidR="009E526F" w:rsidRDefault="003A3D74">
      <w:pPr>
        <w:pStyle w:val="a5"/>
        <w:rPr>
          <w:rFonts w:hint="default"/>
        </w:rPr>
      </w:pPr>
      <w:r>
        <w:rPr>
          <w:rFonts w:cs="Times New Roman"/>
          <w:rtl/>
          <w:lang w:val="ar-SA"/>
        </w:rPr>
        <w:t xml:space="preserve">أما المطلب الأول </w:t>
      </w:r>
      <w:r>
        <w:rPr>
          <w:rFonts w:ascii="Al Nile" w:hAnsi="Al Nile"/>
          <w:rtl/>
          <w:lang w:val="ar-SA"/>
        </w:rPr>
        <w:t xml:space="preserve">- </w:t>
      </w:r>
      <w:r>
        <w:rPr>
          <w:rFonts w:cs="Times New Roman"/>
          <w:rtl/>
          <w:lang w:val="ar-SA"/>
        </w:rPr>
        <w:t xml:space="preserve">وهو التمسك بالإطلاق المقامي لإثبات التوصلية </w:t>
      </w:r>
      <w:r>
        <w:rPr>
          <w:rFonts w:ascii="Al Nile" w:hAnsi="Al Nile"/>
          <w:rtl/>
          <w:lang w:val="ar-SA"/>
        </w:rPr>
        <w:t xml:space="preserve">- </w:t>
      </w:r>
      <w:r>
        <w:rPr>
          <w:rFonts w:cs="Times New Roman"/>
          <w:rtl/>
          <w:lang w:val="ar-SA"/>
        </w:rPr>
        <w:t xml:space="preserve">فقد تعرض له المحقق الآخوند قدس سره وأفاد أن التمسك بالإطلاق المقامي إنما يتم فيما إذا أحرز في الخطاب الخاص أن المولى في مقام بيان جميع ما له دخل في حصول الغرض أعم </w:t>
      </w:r>
      <w:r>
        <w:rPr>
          <w:rFonts w:cs="Times New Roman"/>
          <w:rtl/>
          <w:lang w:val="ar-SA"/>
        </w:rPr>
        <w:t>من القيود التي تكون قابلةً للأخذ في المأمور به والتي ليست قابلةً</w:t>
      </w:r>
      <w:r>
        <w:rPr>
          <w:rFonts w:ascii="Al Nile" w:hAnsi="Al Nile"/>
          <w:rtl/>
          <w:lang w:val="ar-SA"/>
        </w:rPr>
        <w:t xml:space="preserve">. </w:t>
      </w:r>
      <w:r>
        <w:rPr>
          <w:rFonts w:cs="Times New Roman"/>
          <w:rtl/>
          <w:lang w:val="ar-SA"/>
        </w:rPr>
        <w:t>فحينئذٍ يقال</w:t>
      </w:r>
      <w:r>
        <w:rPr>
          <w:rFonts w:ascii="Al Nile" w:hAnsi="Al Nile"/>
          <w:rtl/>
          <w:lang w:val="ar-SA"/>
        </w:rPr>
        <w:t xml:space="preserve">: </w:t>
      </w:r>
      <w:r>
        <w:rPr>
          <w:rFonts w:cs="Times New Roman"/>
          <w:rtl/>
          <w:lang w:val="ar-SA"/>
        </w:rPr>
        <w:t xml:space="preserve">إن لم يذكر المولى قصد القربة يكون سكوته كاشفاً عن عدم مدخليته لأنه لو كان دخيلاً ولم يذكره </w:t>
      </w:r>
      <w:r>
        <w:rPr>
          <w:rFonts w:ascii="Al Nile" w:hAnsi="Al Nile"/>
          <w:rtl/>
          <w:lang w:val="ar-SA"/>
        </w:rPr>
        <w:t xml:space="preserve">- </w:t>
      </w:r>
      <w:r>
        <w:rPr>
          <w:rFonts w:cs="Times New Roman"/>
          <w:rtl/>
          <w:lang w:val="ar-SA"/>
        </w:rPr>
        <w:t xml:space="preserve">والمفروض كون المولى في مقام بيان جميع ما له دخل في الغرض </w:t>
      </w:r>
      <w:r>
        <w:rPr>
          <w:rFonts w:ascii="Al Nile" w:hAnsi="Al Nile"/>
          <w:rtl/>
          <w:lang w:val="ar-SA"/>
        </w:rPr>
        <w:t xml:space="preserve">- </w:t>
      </w:r>
      <w:r>
        <w:rPr>
          <w:rFonts w:cs="Times New Roman"/>
          <w:rtl/>
          <w:lang w:val="ar-SA"/>
        </w:rPr>
        <w:t>لأخلّ بغرضه والإخلال بال</w:t>
      </w:r>
      <w:r>
        <w:rPr>
          <w:rFonts w:cs="Times New Roman"/>
          <w:rtl/>
          <w:lang w:val="ar-SA"/>
        </w:rPr>
        <w:t>غرض خلاف الحكمة</w:t>
      </w:r>
      <w:r>
        <w:rPr>
          <w:rFonts w:ascii="Al Nile" w:hAnsi="Al Nile"/>
          <w:rtl/>
          <w:lang w:val="ar-SA"/>
        </w:rPr>
        <w:t>.</w:t>
      </w:r>
    </w:p>
    <w:p w:rsidR="009E526F" w:rsidRDefault="003A3D74" w:rsidP="00BA115F">
      <w:pPr>
        <w:pStyle w:val="a5"/>
        <w:rPr>
          <w:rFonts w:hint="default"/>
          <w:b/>
          <w:bCs/>
        </w:rPr>
      </w:pPr>
      <w:r>
        <w:rPr>
          <w:rFonts w:cs="Times New Roman"/>
          <w:rtl/>
          <w:lang w:val="ar-SA"/>
        </w:rPr>
        <w:t>قال قدس سره</w:t>
      </w:r>
      <w:r>
        <w:rPr>
          <w:rFonts w:ascii="Al Nile" w:hAnsi="Al Nile"/>
          <w:rtl/>
          <w:lang w:val="ar-SA"/>
        </w:rPr>
        <w:t xml:space="preserve">: </w:t>
      </w:r>
      <w:r>
        <w:rPr>
          <w:rFonts w:ascii="Al Nile" w:hAnsi="Al Nile"/>
          <w:b/>
          <w:bCs/>
          <w:rtl/>
          <w:lang w:val="ar-SA"/>
        </w:rPr>
        <w:t>(</w:t>
      </w:r>
      <w:r>
        <w:rPr>
          <w:rFonts w:cs="Times New Roman"/>
          <w:b/>
          <w:bCs/>
          <w:rtl/>
          <w:cs/>
        </w:rPr>
        <w:t>إذا كان الآمر في مقام بصدد بيان تمام ما له دخل في حصول غرضه و إن لم يكن له دخل في متعلق أمره ومعه سكت في المقام ولم ينصب دلالة على دخل قصد الامتثال في حصوله كان هذا قرينة على عدم دخله في غرضه وإلا لكان</w:t>
      </w:r>
      <w:r>
        <w:rPr>
          <w:rFonts w:hint="default"/>
          <w:rtl/>
        </w:rPr>
        <w:t>‏</w:t>
      </w:r>
      <w:r>
        <w:rPr>
          <w:rFonts w:ascii="Al Nile" w:hAnsi="Al Nile"/>
          <w:b/>
          <w:bCs/>
        </w:rPr>
        <w:t xml:space="preserve"> </w:t>
      </w:r>
      <w:r>
        <w:rPr>
          <w:rFonts w:cs="Times New Roman"/>
          <w:b/>
          <w:bCs/>
          <w:rtl/>
          <w:cs/>
        </w:rPr>
        <w:t>سكوته</w:t>
      </w:r>
      <w:r>
        <w:rPr>
          <w:rFonts w:hint="default"/>
          <w:rtl/>
        </w:rPr>
        <w:t>‏</w:t>
      </w:r>
      <w:r>
        <w:rPr>
          <w:rFonts w:ascii="Al Nile" w:hAnsi="Al Nile"/>
          <w:b/>
          <w:bCs/>
        </w:rPr>
        <w:t xml:space="preserve"> </w:t>
      </w:r>
      <w:proofErr w:type="spellStart"/>
      <w:r w:rsidR="00BA115F">
        <w:rPr>
          <w:rFonts w:ascii="Al Nile" w:hAnsi="Al Nile" w:cstheme="minorBidi"/>
          <w:b/>
          <w:bCs/>
          <w:rtl/>
          <w:lang w:bidi="fa-IR"/>
        </w:rPr>
        <w:t>نقضاً</w:t>
      </w:r>
      <w:proofErr w:type="spellEnd"/>
      <w:r w:rsidR="00BA115F">
        <w:rPr>
          <w:rFonts w:ascii="Al Nile" w:hAnsi="Al Nile" w:cstheme="minorBidi"/>
          <w:b/>
          <w:bCs/>
          <w:rtl/>
          <w:lang w:bidi="fa-IR"/>
        </w:rPr>
        <w:t xml:space="preserve"> </w:t>
      </w:r>
      <w:r>
        <w:rPr>
          <w:rFonts w:cs="Times New Roman"/>
          <w:b/>
          <w:bCs/>
          <w:rtl/>
          <w:cs/>
        </w:rPr>
        <w:t>له وخلاف الحكمة</w:t>
      </w:r>
      <w:r>
        <w:rPr>
          <w:rFonts w:ascii="Al Nile" w:hAnsi="Al Nile"/>
          <w:b/>
          <w:bCs/>
        </w:rPr>
        <w:t>.</w:t>
      </w:r>
      <w:r>
        <w:rPr>
          <w:rFonts w:ascii="Al Nile" w:hAnsi="Al Nile"/>
          <w:b/>
          <w:bCs/>
          <w:rtl/>
          <w:lang w:val="ar-SA"/>
        </w:rPr>
        <w:t>)</w:t>
      </w:r>
    </w:p>
    <w:p w:rsidR="009E526F" w:rsidRDefault="003A3D74" w:rsidP="00BA115F">
      <w:pPr>
        <w:pStyle w:val="a5"/>
        <w:rPr>
          <w:rFonts w:hint="default"/>
        </w:rPr>
      </w:pPr>
      <w:r>
        <w:rPr>
          <w:rFonts w:cs="Times New Roman"/>
          <w:rtl/>
          <w:lang w:val="ar-SA"/>
        </w:rPr>
        <w:t xml:space="preserve">ولكن إذا لم يُحرز في خطاب مثل </w:t>
      </w:r>
      <w:r>
        <w:rPr>
          <w:rFonts w:ascii="Al Nile" w:hAnsi="Al Nile"/>
          <w:rtl/>
          <w:lang w:val="ar-SA"/>
        </w:rPr>
        <w:t>(</w:t>
      </w:r>
      <w:r>
        <w:rPr>
          <w:rFonts w:cs="Times New Roman"/>
          <w:rtl/>
          <w:lang w:val="ar-SA"/>
        </w:rPr>
        <w:t>آتوا الزكاة</w:t>
      </w:r>
      <w:r>
        <w:rPr>
          <w:rFonts w:ascii="Al Nile" w:hAnsi="Al Nile"/>
          <w:rtl/>
          <w:lang w:val="ar-SA"/>
        </w:rPr>
        <w:t xml:space="preserve">) </w:t>
      </w:r>
      <w:r>
        <w:rPr>
          <w:rFonts w:cs="Times New Roman"/>
          <w:rtl/>
          <w:lang w:val="ar-SA"/>
        </w:rPr>
        <w:t xml:space="preserve">أن المولى في مقام بيان تمام ما له الدخل في الغرض </w:t>
      </w:r>
      <w:r>
        <w:rPr>
          <w:rFonts w:ascii="Al Nile" w:hAnsi="Al Nile"/>
          <w:rtl/>
          <w:lang w:val="ar-SA"/>
        </w:rPr>
        <w:t xml:space="preserve">- </w:t>
      </w:r>
      <w:r>
        <w:rPr>
          <w:rFonts w:cs="Times New Roman"/>
          <w:rtl/>
          <w:lang w:val="ar-SA"/>
        </w:rPr>
        <w:t xml:space="preserve">كما أن أغلب الخطابات كذلك لأنها لبيان الأوامر والنواهي لا الأغراض </w:t>
      </w:r>
      <w:r>
        <w:rPr>
          <w:rFonts w:ascii="Al Nile" w:hAnsi="Al Nile"/>
          <w:rtl/>
          <w:lang w:val="ar-SA"/>
        </w:rPr>
        <w:t xml:space="preserve">- </w:t>
      </w:r>
      <w:r>
        <w:rPr>
          <w:rFonts w:cs="Times New Roman"/>
          <w:rtl/>
          <w:lang w:val="ar-SA"/>
        </w:rPr>
        <w:t>فلا يمكن أن يُكشف من سكوت الشارع عدم المدخلية</w:t>
      </w:r>
      <w:r>
        <w:rPr>
          <w:rFonts w:ascii="Al Nile" w:hAnsi="Al Nile"/>
          <w:rtl/>
          <w:lang w:val="ar-SA"/>
        </w:rPr>
        <w:t xml:space="preserve">. </w:t>
      </w:r>
      <w:r>
        <w:rPr>
          <w:rFonts w:cs="Times New Roman"/>
          <w:rtl/>
          <w:lang w:val="ar-SA"/>
        </w:rPr>
        <w:t xml:space="preserve">ومجرد كونه في مقام بيان ما </w:t>
      </w:r>
      <w:r>
        <w:rPr>
          <w:rFonts w:cs="Times New Roman"/>
          <w:rtl/>
          <w:lang w:val="ar-SA"/>
        </w:rPr>
        <w:t xml:space="preserve">له الدخل في المتعلق لا يكفي للتمسك بالإطلاق المقامي لأن المقدمة الأساسية والركن الركين للتمسك بالإطلاق أن يكون المولى في مقام البيان وكونه في مقام بيان ما له دخل في المتعلق وقابل للأخذ فيه مقتضى الأصل العقلائي حيث إن الأصل العقلائي يقتضي أن يكون المولى في </w:t>
      </w:r>
      <w:r>
        <w:rPr>
          <w:rFonts w:cs="Times New Roman"/>
          <w:rtl/>
          <w:lang w:val="ar-SA"/>
        </w:rPr>
        <w:t>مقام بيان تمام ما تكلم به من أصل الحكم وموضوعه ومتعلقه خصوصيات كل منها</w:t>
      </w:r>
      <w:r w:rsidR="00BA115F">
        <w:rPr>
          <w:rFonts w:cs="Times New Roman"/>
          <w:rtl/>
          <w:lang w:val="ar-SA"/>
        </w:rPr>
        <w:t xml:space="preserve"> ، </w:t>
      </w:r>
      <w:r>
        <w:rPr>
          <w:rFonts w:cs="Times New Roman"/>
          <w:rtl/>
          <w:lang w:val="ar-SA"/>
        </w:rPr>
        <w:t xml:space="preserve">ولكن لا يقتضي الأصل العقلائي أن يكون المتكلم في مقام البيان </w:t>
      </w:r>
      <w:r>
        <w:rPr>
          <w:rFonts w:cs="Times New Roman"/>
          <w:rtl/>
          <w:cs/>
        </w:rPr>
        <w:t xml:space="preserve">بالنسبة إلى </w:t>
      </w:r>
      <w:r>
        <w:rPr>
          <w:rFonts w:cs="Times New Roman"/>
          <w:rtl/>
          <w:lang w:val="ar-SA"/>
        </w:rPr>
        <w:t xml:space="preserve">جميع </w:t>
      </w:r>
      <w:r>
        <w:rPr>
          <w:rFonts w:cs="Times New Roman"/>
          <w:rtl/>
          <w:cs/>
        </w:rPr>
        <w:t>ما له دخل في الغرض</w:t>
      </w:r>
      <w:r>
        <w:rPr>
          <w:rFonts w:cs="Times New Roman"/>
          <w:rtl/>
          <w:lang w:val="ar-SA"/>
        </w:rPr>
        <w:t xml:space="preserve"> فيحتاج إثبات كونه في مقام البيان من هذه الجهة إلى دليل خاص فإذا أحرزنا ذلك في خطاب كان ل</w:t>
      </w:r>
      <w:r>
        <w:rPr>
          <w:rFonts w:cs="Times New Roman"/>
          <w:rtl/>
          <w:lang w:val="ar-SA"/>
        </w:rPr>
        <w:t>لتمسك بالإطلاق المقامي لنفي ما يحتمل دخله في الغرض مجال وإن لم نحرز ذلك فلا مجال</w:t>
      </w:r>
      <w:r>
        <w:rPr>
          <w:rFonts w:ascii="Al Nile" w:hAnsi="Al Nile"/>
          <w:rtl/>
          <w:lang w:val="ar-SA"/>
        </w:rPr>
        <w:t>.</w:t>
      </w:r>
    </w:p>
    <w:p w:rsidR="009E526F" w:rsidRDefault="003A3D74">
      <w:pPr>
        <w:pStyle w:val="a5"/>
        <w:rPr>
          <w:rFonts w:hint="default"/>
        </w:rPr>
      </w:pPr>
      <w:r>
        <w:rPr>
          <w:rFonts w:cs="Times New Roman"/>
          <w:rtl/>
          <w:lang w:val="ar-SA"/>
        </w:rPr>
        <w:t xml:space="preserve">هنا ذكر المحقق الآخوند قدس سره استدراكاً وهو أن القيد إذا كان من الأمور التي يغفل عنها عامة الناس غالباً يمكن التمسك بالإطلاق لنفيه لأن بيان هذه القيود على </w:t>
      </w:r>
      <w:r>
        <w:rPr>
          <w:rFonts w:cs="Times New Roman"/>
          <w:rtl/>
          <w:lang w:val="ar-SA"/>
        </w:rPr>
        <w:lastRenderedPageBreak/>
        <w:t>عهدة الشارع لأنه إ</w:t>
      </w:r>
      <w:r>
        <w:rPr>
          <w:rFonts w:cs="Times New Roman"/>
          <w:rtl/>
          <w:lang w:val="ar-SA"/>
        </w:rPr>
        <w:t>ن لم يبيّنها لا يراعيها الناس لغفلتهم عنها فإن كانت دخيلةً في الغرض لكان على الشارع بيانها فيكشف عدم بيانها عن عدم مدخليتها كقصد الوجه وقصد التمييز فإنهما من القيود التي يغفل عنها عامة الناس فلو كانا دخيلين في الغرض لكان على الشارع بيانهما وحيث لم يبيّنهما</w:t>
      </w:r>
      <w:r>
        <w:rPr>
          <w:rFonts w:cs="Times New Roman"/>
          <w:rtl/>
          <w:lang w:val="ar-SA"/>
        </w:rPr>
        <w:t xml:space="preserve"> نكشف عدم مدخليتهما ففي مثل هذه القيود لا نحتاج أن نشير إلى خطاب خاص ونقول إنه في مقام بيان تمام ما له الدخل في الغرض ونكشف من سكوت الشارع وعدم بيانه عدم المدخلية</w:t>
      </w:r>
      <w:r>
        <w:rPr>
          <w:rFonts w:ascii="Al Nile" w:hAnsi="Al Nile"/>
          <w:rtl/>
          <w:lang w:val="ar-SA"/>
        </w:rPr>
        <w:t>.</w:t>
      </w:r>
    </w:p>
    <w:p w:rsidR="009E526F" w:rsidRDefault="003A3D74" w:rsidP="00BA115F">
      <w:pPr>
        <w:pStyle w:val="a5"/>
        <w:rPr>
          <w:rFonts w:hint="default"/>
          <w:b/>
          <w:bCs/>
        </w:rPr>
      </w:pPr>
      <w:r>
        <w:rPr>
          <w:rFonts w:cs="Times New Roman"/>
          <w:rtl/>
          <w:lang w:val="ar-SA"/>
        </w:rPr>
        <w:t>قال قدس سره</w:t>
      </w:r>
      <w:r>
        <w:rPr>
          <w:rFonts w:ascii="Al Nile" w:hAnsi="Al Nile"/>
          <w:rtl/>
          <w:lang w:val="ar-SA"/>
        </w:rPr>
        <w:t xml:space="preserve">: </w:t>
      </w:r>
      <w:r>
        <w:rPr>
          <w:rFonts w:ascii="Al Nile" w:hAnsi="Al Nile"/>
          <w:b/>
          <w:bCs/>
          <w:rtl/>
          <w:lang w:val="ar-SA"/>
        </w:rPr>
        <w:t>(</w:t>
      </w:r>
      <w:r>
        <w:rPr>
          <w:rFonts w:cs="Times New Roman"/>
          <w:b/>
          <w:bCs/>
          <w:rtl/>
          <w:cs/>
        </w:rPr>
        <w:t xml:space="preserve">نعم يمكن أن يقال إن كل ما ربما يحتمل </w:t>
      </w:r>
      <w:r w:rsidR="00BA115F">
        <w:rPr>
          <w:rFonts w:cs="Times New Roman"/>
          <w:b/>
          <w:bCs/>
          <w:rtl/>
          <w:cs/>
        </w:rPr>
        <w:t xml:space="preserve">بدواً </w:t>
      </w:r>
      <w:r>
        <w:rPr>
          <w:rFonts w:cs="Times New Roman"/>
          <w:b/>
          <w:bCs/>
          <w:rtl/>
          <w:cs/>
        </w:rPr>
        <w:t xml:space="preserve"> دخله في الامتثال</w:t>
      </w:r>
      <w:r>
        <w:rPr>
          <w:rFonts w:hint="default"/>
          <w:rtl/>
        </w:rPr>
        <w:t>‏</w:t>
      </w:r>
      <w:r>
        <w:rPr>
          <w:rFonts w:ascii="Al Nile" w:hAnsi="Al Nile"/>
          <w:b/>
          <w:bCs/>
        </w:rPr>
        <w:t xml:space="preserve"> </w:t>
      </w:r>
      <w:r w:rsidR="00BA115F">
        <w:rPr>
          <w:rFonts w:ascii="Al Nile" w:hAnsi="Al Nile"/>
          <w:b/>
          <w:bCs/>
          <w:rtl/>
        </w:rPr>
        <w:t>أمراً کان</w:t>
      </w:r>
      <w:r>
        <w:rPr>
          <w:rFonts w:cs="Times New Roman"/>
          <w:b/>
          <w:bCs/>
          <w:rtl/>
          <w:cs/>
        </w:rPr>
        <w:t xml:space="preserve"> مما يغف</w:t>
      </w:r>
      <w:r>
        <w:rPr>
          <w:rFonts w:cs="Times New Roman"/>
          <w:b/>
          <w:bCs/>
          <w:rtl/>
          <w:cs/>
        </w:rPr>
        <w:t xml:space="preserve">ل عنه </w:t>
      </w:r>
      <w:r w:rsidR="00BA115F">
        <w:rPr>
          <w:rFonts w:cs="Times New Roman"/>
          <w:b/>
          <w:bCs/>
          <w:rtl/>
          <w:cs/>
        </w:rPr>
        <w:t>غالباً</w:t>
      </w:r>
      <w:r>
        <w:rPr>
          <w:rFonts w:cs="Times New Roman"/>
          <w:b/>
          <w:bCs/>
          <w:rtl/>
          <w:cs/>
        </w:rPr>
        <w:t xml:space="preserve"> العامة كان على الآمر بيانه ونصب</w:t>
      </w:r>
      <w:r>
        <w:rPr>
          <w:rFonts w:hint="default"/>
          <w:rtl/>
        </w:rPr>
        <w:t>‏</w:t>
      </w:r>
      <w:r>
        <w:rPr>
          <w:rFonts w:ascii="Al Nile" w:hAnsi="Al Nile"/>
          <w:b/>
          <w:bCs/>
        </w:rPr>
        <w:t xml:space="preserve"> </w:t>
      </w:r>
      <w:r>
        <w:rPr>
          <w:rFonts w:cs="Times New Roman"/>
          <w:b/>
          <w:bCs/>
          <w:rtl/>
          <w:cs/>
        </w:rPr>
        <w:t>قرينة على</w:t>
      </w:r>
      <w:r>
        <w:rPr>
          <w:rFonts w:hint="default"/>
          <w:rtl/>
        </w:rPr>
        <w:t>‏</w:t>
      </w:r>
      <w:r>
        <w:rPr>
          <w:rFonts w:ascii="Al Nile" w:hAnsi="Al Nile"/>
          <w:b/>
          <w:bCs/>
        </w:rPr>
        <w:t xml:space="preserve"> </w:t>
      </w:r>
      <w:r>
        <w:rPr>
          <w:rFonts w:cs="Times New Roman"/>
          <w:b/>
          <w:bCs/>
          <w:rtl/>
          <w:cs/>
        </w:rPr>
        <w:t>دخله</w:t>
      </w:r>
      <w:r>
        <w:rPr>
          <w:rFonts w:hint="default"/>
          <w:rtl/>
        </w:rPr>
        <w:t>‏</w:t>
      </w:r>
      <w:r>
        <w:rPr>
          <w:rFonts w:ascii="Al Nile" w:hAnsi="Al Nile"/>
          <w:b/>
          <w:bCs/>
        </w:rPr>
        <w:t xml:space="preserve"> </w:t>
      </w:r>
      <w:r w:rsidR="00BA115F">
        <w:rPr>
          <w:rFonts w:ascii="Al Nile" w:hAnsi="Al Nile"/>
          <w:b/>
          <w:bCs/>
          <w:rtl/>
        </w:rPr>
        <w:t xml:space="preserve">واقعاً </w:t>
      </w:r>
      <w:r>
        <w:rPr>
          <w:rFonts w:cs="Times New Roman"/>
          <w:b/>
          <w:bCs/>
          <w:rtl/>
          <w:cs/>
        </w:rPr>
        <w:t xml:space="preserve"> وإلا لأخل بما هو همه وغرضه</w:t>
      </w:r>
      <w:r>
        <w:rPr>
          <w:rFonts w:ascii="Al Nile" w:hAnsi="Al Nile"/>
          <w:b/>
          <w:bCs/>
          <w:rtl/>
          <w:lang w:val="ar-SA"/>
        </w:rPr>
        <w:t>.</w:t>
      </w:r>
      <w:r>
        <w:rPr>
          <w:rFonts w:cs="Times New Roman"/>
          <w:b/>
          <w:bCs/>
          <w:rtl/>
          <w:cs/>
        </w:rPr>
        <w:t xml:space="preserve"> أما إذا لم ينصب </w:t>
      </w:r>
      <w:r w:rsidR="00BA115F">
        <w:rPr>
          <w:rFonts w:cs="Times New Roman"/>
          <w:b/>
          <w:bCs/>
          <w:rtl/>
          <w:cs/>
        </w:rPr>
        <w:t xml:space="preserve">دلالة </w:t>
      </w:r>
      <w:r>
        <w:rPr>
          <w:rFonts w:cs="Times New Roman"/>
          <w:b/>
          <w:bCs/>
          <w:rtl/>
          <w:cs/>
        </w:rPr>
        <w:t xml:space="preserve">على دخله كشف عن عدم دخله وبذلك يمكن القطع بعدم دخل الوجه والتمييز في الطاعة بالعبادة حيث ليس منهما عين ولا أثر في الأخبار والآثار وكانا مما يغفل عنه العامة وإن احتمل اعتباره بعض الخاصة فتدبر </w:t>
      </w:r>
      <w:r w:rsidR="00BA115F">
        <w:rPr>
          <w:rFonts w:cs="Times New Roman"/>
          <w:b/>
          <w:bCs/>
          <w:rtl/>
          <w:cs/>
        </w:rPr>
        <w:t xml:space="preserve">جيداً </w:t>
      </w:r>
      <w:r>
        <w:rPr>
          <w:rFonts w:ascii="Al Nile" w:hAnsi="Al Nile"/>
          <w:b/>
          <w:bCs/>
          <w:rtl/>
          <w:lang w:val="ar-SA"/>
        </w:rPr>
        <w:t>.)</w:t>
      </w:r>
    </w:p>
    <w:p w:rsidR="009E526F" w:rsidRDefault="003A3D74">
      <w:pPr>
        <w:pStyle w:val="a5"/>
        <w:rPr>
          <w:rFonts w:hint="default"/>
        </w:rPr>
      </w:pPr>
      <w:r>
        <w:rPr>
          <w:rFonts w:cs="Times New Roman"/>
          <w:rtl/>
          <w:lang w:val="ar-SA"/>
        </w:rPr>
        <w:t xml:space="preserve">لماذا القيود التي لا يغفل عنها عامة الناس ليس بيانه على </w:t>
      </w:r>
      <w:r>
        <w:rPr>
          <w:rFonts w:cs="Times New Roman"/>
          <w:rtl/>
          <w:lang w:val="ar-SA"/>
        </w:rPr>
        <w:t>عهدة الشارع؟ لأنهم يحتملون دخلها في الغرض فيستقل عقلهم بلزوم مراعاتها ليحصل غرض المولى ومع هذا الحكم العقلي إذا لم يبيّن الشارع لما أخلّ بغرضه</w:t>
      </w:r>
      <w:r>
        <w:rPr>
          <w:rFonts w:ascii="Al Nile" w:hAnsi="Al Nile"/>
          <w:rtl/>
          <w:lang w:val="ar-SA"/>
        </w:rPr>
        <w:t>.</w:t>
      </w:r>
    </w:p>
    <w:p w:rsidR="009E526F" w:rsidRDefault="003A3D74">
      <w:pPr>
        <w:pStyle w:val="a5"/>
        <w:rPr>
          <w:rFonts w:hint="default"/>
        </w:rPr>
      </w:pPr>
      <w:r>
        <w:rPr>
          <w:rFonts w:cs="Times New Roman"/>
          <w:rtl/>
          <w:lang w:val="ar-SA"/>
        </w:rPr>
        <w:t>فاتضح أن أساس تفريق المحقق الآخوند قدس سره بين القيود التي يغفل عنها عامة الناس والقيود التي لا يغفلون عنها أن ب</w:t>
      </w:r>
      <w:r>
        <w:rPr>
          <w:rFonts w:cs="Times New Roman"/>
          <w:rtl/>
          <w:lang w:val="ar-SA"/>
        </w:rPr>
        <w:t>يان القسم الأول على عهدة الشارع فيكون سكوته كاشفاً عن عدم دخله وإلا لأخل بغرضه بينما بيان القسم الثاني ليس على عهدة الشارع وهناك طرق أخرى لحصول الغرض بدون بيانه فلا يكون سكوته كاشفاً عدم دخله إذ من الممكن مدخليته واقعاً واعتمد الشارع على تلك الطريقة فلم يذ</w:t>
      </w:r>
      <w:r>
        <w:rPr>
          <w:rFonts w:cs="Times New Roman"/>
          <w:rtl/>
          <w:lang w:val="ar-SA"/>
        </w:rPr>
        <w:t>كره في خطابه</w:t>
      </w:r>
      <w:r>
        <w:rPr>
          <w:rFonts w:ascii="Al Nile" w:hAnsi="Al Nile"/>
          <w:rtl/>
          <w:lang w:val="ar-SA"/>
        </w:rPr>
        <w:t>.</w:t>
      </w:r>
    </w:p>
    <w:p w:rsidR="009E526F" w:rsidRDefault="003A3D74">
      <w:pPr>
        <w:pStyle w:val="a5"/>
        <w:rPr>
          <w:rFonts w:hint="default"/>
        </w:rPr>
      </w:pPr>
      <w:r>
        <w:rPr>
          <w:rFonts w:cs="Times New Roman"/>
          <w:rtl/>
          <w:lang w:val="ar-SA"/>
        </w:rPr>
        <w:t>تعرض السيد الخوئي قدس سره للبحث عن التمسك بالإطلاق المقامي بعد البحث عن التمسك بالإطلاق اللفظي وأفاد أنا حيث قلنا بإمكان أخذ قصد القربة في متعلق التكليف يمكننا التمسك بالإطلاق اللفظي لنفي القيد المحتمل ولكن لو قلنا بعدم إمكان الأخذ يمكننا الت</w:t>
      </w:r>
      <w:r>
        <w:rPr>
          <w:rFonts w:cs="Times New Roman"/>
          <w:rtl/>
          <w:lang w:val="ar-SA"/>
        </w:rPr>
        <w:t>مسك بالإطلاق المقامي لنفي القيد بتقريب أنه لو كان قصد القربة معتبراً ودخيلاً في الغرض لكان على المولى بيانه ولو بجملة خبرية وحيث لم يبيّنه يُعلم أنه غير معتبر وقصد القربة وإن لم يمكن أخذه في متعلق التكليف لكن الشارع يمكنه بيان اعتباره بجملة خبرية وحيث لم ي</w:t>
      </w:r>
      <w:r>
        <w:rPr>
          <w:rFonts w:cs="Times New Roman"/>
          <w:rtl/>
          <w:lang w:val="ar-SA"/>
        </w:rPr>
        <w:t>بيّن فمن سكوته وعدم بيانه نكشف أنه غير معتبر</w:t>
      </w:r>
      <w:r>
        <w:rPr>
          <w:rFonts w:ascii="Al Nile" w:hAnsi="Al Nile"/>
          <w:rtl/>
          <w:lang w:val="ar-SA"/>
        </w:rPr>
        <w:t xml:space="preserve">. </w:t>
      </w:r>
      <w:r>
        <w:rPr>
          <w:rFonts w:cs="Times New Roman"/>
          <w:rtl/>
          <w:lang w:val="ar-SA"/>
        </w:rPr>
        <w:t>ما في تقريرات المحاضرات بهذا المقدار</w:t>
      </w:r>
      <w:r>
        <w:rPr>
          <w:rFonts w:ascii="Al Nile" w:hAnsi="Al Nile"/>
          <w:rtl/>
          <w:lang w:val="ar-SA"/>
        </w:rPr>
        <w:t>.</w:t>
      </w:r>
    </w:p>
    <w:p w:rsidR="009E526F" w:rsidRDefault="003A3D74" w:rsidP="008D1B7C">
      <w:pPr>
        <w:pStyle w:val="a5"/>
        <w:rPr>
          <w:rFonts w:hint="default"/>
          <w:b/>
          <w:bCs/>
        </w:rPr>
      </w:pPr>
      <w:r>
        <w:rPr>
          <w:rFonts w:cs="Times New Roman"/>
          <w:rtl/>
          <w:lang w:val="ar-SA"/>
        </w:rPr>
        <w:t>قال قدس سره</w:t>
      </w:r>
      <w:r>
        <w:rPr>
          <w:rFonts w:ascii="Al Nile" w:hAnsi="Al Nile"/>
          <w:rtl/>
          <w:lang w:val="ar-SA"/>
        </w:rPr>
        <w:t xml:space="preserve">: </w:t>
      </w:r>
      <w:r>
        <w:rPr>
          <w:rFonts w:ascii="Al Nile" w:hAnsi="Al Nile"/>
          <w:b/>
          <w:bCs/>
          <w:rtl/>
          <w:lang w:val="ar-SA"/>
        </w:rPr>
        <w:t>(</w:t>
      </w:r>
      <w:r>
        <w:rPr>
          <w:rFonts w:cs="Times New Roman"/>
          <w:b/>
          <w:bCs/>
          <w:rtl/>
          <w:cs/>
        </w:rPr>
        <w:t>على ضوء هذا الأساس</w:t>
      </w:r>
      <w:r>
        <w:rPr>
          <w:rFonts w:ascii="Al Nile" w:hAnsi="Al Nile"/>
          <w:rtl/>
          <w:lang w:val="ar-SA"/>
        </w:rPr>
        <w:t xml:space="preserve"> </w:t>
      </w:r>
      <w:r>
        <w:rPr>
          <w:rtl/>
          <w:lang w:val="ar-SA"/>
        </w:rPr>
        <w:t>[</w:t>
      </w:r>
      <w:r>
        <w:rPr>
          <w:rFonts w:cs="Times New Roman"/>
          <w:rtl/>
          <w:lang w:val="ar-SA"/>
        </w:rPr>
        <w:t>أي إمكان بيان اعتبار قصد القربة بالجملة الخبرية</w:t>
      </w:r>
      <w:r>
        <w:rPr>
          <w:rtl/>
          <w:lang w:val="ar-SA"/>
        </w:rPr>
        <w:t>]</w:t>
      </w:r>
      <w:r>
        <w:rPr>
          <w:rFonts w:ascii="Al Nile" w:hAnsi="Al Nile"/>
        </w:rPr>
        <w:t xml:space="preserve"> </w:t>
      </w:r>
      <w:r>
        <w:rPr>
          <w:rFonts w:cs="Times New Roman"/>
          <w:b/>
          <w:bCs/>
          <w:rtl/>
          <w:cs/>
        </w:rPr>
        <w:t>لو شككنا في</w:t>
      </w:r>
      <w:r>
        <w:rPr>
          <w:rFonts w:hint="default"/>
          <w:rtl/>
        </w:rPr>
        <w:t>‏</w:t>
      </w:r>
      <w:r>
        <w:rPr>
          <w:rFonts w:ascii="Al Nile" w:hAnsi="Al Nile"/>
          <w:b/>
          <w:bCs/>
        </w:rPr>
        <w:t xml:space="preserve"> </w:t>
      </w:r>
      <w:r>
        <w:rPr>
          <w:rFonts w:cs="Times New Roman"/>
          <w:b/>
          <w:bCs/>
          <w:rtl/>
          <w:cs/>
        </w:rPr>
        <w:t>اعتبار قصد القربة في عمل فلا مانع من التمسك بالإطلاق لنفي اعتباره</w:t>
      </w:r>
      <w:r>
        <w:rPr>
          <w:b/>
          <w:bCs/>
          <w:cs/>
        </w:rPr>
        <w:t xml:space="preserve">، </w:t>
      </w:r>
      <w:r>
        <w:rPr>
          <w:rFonts w:cs="Times New Roman"/>
          <w:b/>
          <w:bCs/>
          <w:rtl/>
          <w:cs/>
        </w:rPr>
        <w:t>وذلك لأنه</w:t>
      </w:r>
      <w:r>
        <w:rPr>
          <w:rFonts w:cs="Times New Roman"/>
          <w:b/>
          <w:bCs/>
          <w:rtl/>
          <w:cs/>
        </w:rPr>
        <w:t xml:space="preserve"> لو كان معتبراً و</w:t>
      </w:r>
      <w:r w:rsidR="008D1B7C">
        <w:rPr>
          <w:rFonts w:cs="Times New Roman"/>
          <w:b/>
          <w:bCs/>
          <w:rtl/>
          <w:cs/>
        </w:rPr>
        <w:t xml:space="preserve">دخيلاً </w:t>
      </w:r>
      <w:r>
        <w:rPr>
          <w:rFonts w:cs="Times New Roman"/>
          <w:b/>
          <w:bCs/>
          <w:rtl/>
          <w:cs/>
        </w:rPr>
        <w:t xml:space="preserve">في الغرض لكان على </w:t>
      </w:r>
      <w:r>
        <w:rPr>
          <w:rFonts w:cs="Times New Roman"/>
          <w:b/>
          <w:bCs/>
          <w:rtl/>
          <w:cs/>
        </w:rPr>
        <w:lastRenderedPageBreak/>
        <w:t xml:space="preserve">المولى البيان ولو بجملة خبرية أو بالأمر الثاني فإذا لم </w:t>
      </w:r>
      <w:r w:rsidR="008D1B7C">
        <w:rPr>
          <w:rFonts w:cs="Times New Roman"/>
          <w:b/>
          <w:bCs/>
          <w:rtl/>
          <w:cs/>
        </w:rPr>
        <w:t xml:space="preserve">يبيّن </w:t>
      </w:r>
      <w:r>
        <w:rPr>
          <w:rFonts w:cs="Times New Roman"/>
          <w:b/>
          <w:bCs/>
          <w:rtl/>
          <w:cs/>
        </w:rPr>
        <w:t>علم بعدم اعتباره</w:t>
      </w:r>
      <w:r>
        <w:rPr>
          <w:rFonts w:ascii="Al Nile" w:hAnsi="Al Nile"/>
          <w:b/>
          <w:bCs/>
          <w:rtl/>
          <w:lang w:val="ar-SA"/>
        </w:rPr>
        <w:t>.)</w:t>
      </w:r>
      <w:r>
        <w:rPr>
          <w:rFonts w:ascii="Al Nile" w:eastAsia="Al Nile" w:hAnsi="Al Nile" w:cs="Al Nile"/>
          <w:vertAlign w:val="superscript"/>
        </w:rPr>
        <w:footnoteReference w:id="2"/>
      </w:r>
    </w:p>
    <w:p w:rsidR="009E526F" w:rsidRDefault="003A3D74">
      <w:pPr>
        <w:pStyle w:val="a5"/>
        <w:rPr>
          <w:rFonts w:hint="default"/>
        </w:rPr>
      </w:pPr>
      <w:r>
        <w:rPr>
          <w:rFonts w:cs="Times New Roman"/>
          <w:rtl/>
          <w:lang w:val="ar-SA"/>
        </w:rPr>
        <w:t xml:space="preserve">ولكن هذا المقدار لا يكفي للجواب عما أفاده المحقق الآخوند قدس سره لأنه على ما ذكرنا في توضيح ما أفاد يمكن أن يورد على هذا الجواب بأن </w:t>
      </w:r>
      <w:r>
        <w:rPr>
          <w:rFonts w:cs="Times New Roman"/>
          <w:rtl/>
          <w:lang w:val="ar-SA"/>
        </w:rPr>
        <w:t>القيد إن كان من القيود التي يغفل عنها عامة الناس كان بيانه على عهدة الشارع وإذا لم يذكر قيداً من هذا القسم نكشف عدم دخله في الغرض كما في قصد الوجه والتمييز ولكن قصد القربة من القيود التي لا يغفل عنها أغلب الناس بل ملتفون إليه ويحتملون دخله في الغرض فليس بي</w:t>
      </w:r>
      <w:r>
        <w:rPr>
          <w:rFonts w:cs="Times New Roman"/>
          <w:rtl/>
          <w:lang w:val="ar-SA"/>
        </w:rPr>
        <w:t>انه على عهدة الشارع لأن عقل عامة الناس يحكم بلزوم مراعاته في مقام الشك ومع استقلال عقلهم بمراعاتها لا حاجة إلى بيان الشارع فلا يمكن بالتمسك بالإطلاق المقامي لنفي اعتباره</w:t>
      </w:r>
      <w:r>
        <w:rPr>
          <w:rFonts w:ascii="Al Nile" w:hAnsi="Al Nile"/>
          <w:rtl/>
          <w:lang w:val="ar-SA"/>
        </w:rPr>
        <w:t>.</w:t>
      </w:r>
    </w:p>
    <w:p w:rsidR="009E526F" w:rsidRDefault="003A3D74">
      <w:pPr>
        <w:pStyle w:val="a5"/>
        <w:rPr>
          <w:rFonts w:hint="default"/>
        </w:rPr>
      </w:pPr>
      <w:r>
        <w:rPr>
          <w:rFonts w:cs="Times New Roman"/>
          <w:rtl/>
          <w:lang w:val="ar-SA"/>
        </w:rPr>
        <w:t>فما في المحاضرات يحتاج إلى تكميل بأن يضاف إليه أن قصد القربة كقصد الوجه والتمييز فكما</w:t>
      </w:r>
      <w:r>
        <w:rPr>
          <w:rFonts w:cs="Times New Roman"/>
          <w:rtl/>
          <w:lang w:val="ar-SA"/>
        </w:rPr>
        <w:t xml:space="preserve"> تحتاج القيود التي يغفل عنها عامة الناس إلى بيان الشارع كذلك قصد القربة لأنه وإن كان مورد التفات الناس ويحتملون دخله في الغرض لكن في ظرف الاحتمال والشك في دخله في الغرض ليس العقل مستقلاً في الحكم بلزوم مراعاته</w:t>
      </w:r>
      <w:r>
        <w:rPr>
          <w:rFonts w:ascii="Al Nile" w:hAnsi="Al Nile"/>
          <w:rtl/>
          <w:lang w:val="ar-SA"/>
        </w:rPr>
        <w:t>.</w:t>
      </w:r>
    </w:p>
    <w:p w:rsidR="009E526F" w:rsidRDefault="003A3D74">
      <w:pPr>
        <w:pStyle w:val="a5"/>
        <w:rPr>
          <w:rFonts w:hint="default"/>
        </w:rPr>
      </w:pPr>
      <w:r>
        <w:rPr>
          <w:rFonts w:cs="Times New Roman"/>
          <w:rtl/>
          <w:lang w:val="ar-SA"/>
        </w:rPr>
        <w:t>فيضاف إلى الجواب أن القيود التي يلتفت إليها ع</w:t>
      </w:r>
      <w:r>
        <w:rPr>
          <w:rFonts w:cs="Times New Roman"/>
          <w:rtl/>
          <w:lang w:val="ar-SA"/>
        </w:rPr>
        <w:t xml:space="preserve">امة الناس كقصد القربة أيضاً بيانها على عهدة الشارع لأن العقل لا يحكم بلزوم مراعاة القيود المحتملة وكما ذكرنا سابقاً ما يحكم العقل بلزوم مراعاته </w:t>
      </w:r>
      <w:r w:rsidR="008D1B7C">
        <w:rPr>
          <w:rFonts w:cs="Times New Roman"/>
          <w:rtl/>
          <w:lang w:val="ar-SA"/>
        </w:rPr>
        <w:t xml:space="preserve">انما هو </w:t>
      </w:r>
      <w:r>
        <w:rPr>
          <w:rFonts w:cs="Times New Roman"/>
          <w:rtl/>
          <w:lang w:val="ar-SA"/>
        </w:rPr>
        <w:t>تكاليف المولى وأوامره ونواهيه وأما الغرض فيجب مراعاة ما علم منه فإذا شككنا في سعة الغرض وضيقه يجب مراعاة المقدار</w:t>
      </w:r>
      <w:r>
        <w:rPr>
          <w:rFonts w:cs="Times New Roman"/>
          <w:rtl/>
          <w:lang w:val="ar-SA"/>
        </w:rPr>
        <w:t xml:space="preserve"> المعلوم لا أكثر</w:t>
      </w:r>
      <w:r>
        <w:rPr>
          <w:rFonts w:ascii="Al Nile" w:hAnsi="Al Nile"/>
          <w:rtl/>
          <w:lang w:val="ar-SA"/>
        </w:rPr>
        <w:t>.</w:t>
      </w:r>
    </w:p>
    <w:p w:rsidR="009E526F" w:rsidRDefault="003A3D74" w:rsidP="008D1B7C">
      <w:pPr>
        <w:pStyle w:val="a5"/>
        <w:rPr>
          <w:rFonts w:hint="default"/>
        </w:rPr>
      </w:pPr>
      <w:r>
        <w:rPr>
          <w:rFonts w:cs="Times New Roman"/>
          <w:rtl/>
          <w:lang w:val="ar-SA"/>
        </w:rPr>
        <w:t>نفس هذه النكتة ذكرها السيد الخوئي قدس سره في بحث التمسك بالأصل العملي حيث قالوا في بحث الأقل والأكثر الارتباطيين أن المكلف يعلم بالغرض وبعد العلم به لا ي</w:t>
      </w:r>
      <w:r>
        <w:rPr>
          <w:rFonts w:cs="Times New Roman"/>
          <w:rtl/>
          <w:lang w:val="ar-SA"/>
        </w:rPr>
        <w:t>حر</w:t>
      </w:r>
      <w:r>
        <w:rPr>
          <w:rFonts w:cs="Times New Roman"/>
          <w:rtl/>
          <w:lang w:val="ar-SA"/>
        </w:rPr>
        <w:t xml:space="preserve">ز تحصيل الغرض إلا بالإتيان بالأكثر فيلزم عقلاً الإتيان بالأكثر فأشكل قدس سره </w:t>
      </w:r>
      <w:r>
        <w:rPr>
          <w:rFonts w:cs="Times New Roman"/>
          <w:rtl/>
          <w:lang w:val="ar-SA"/>
        </w:rPr>
        <w:t xml:space="preserve">بأن العقل لا حكم له بذلك بل غاية ما يحكم </w:t>
      </w:r>
      <w:bookmarkStart w:id="0" w:name="_GoBack"/>
      <w:bookmarkEnd w:id="0"/>
      <w:r>
        <w:rPr>
          <w:rFonts w:cs="Times New Roman"/>
          <w:rtl/>
          <w:lang w:val="ar-SA"/>
        </w:rPr>
        <w:t>لزوم مراعاة أوامر الله ونواهيه وما وقع من الغرض في دائرة البيان مراعاته لازمة لا أكثر</w:t>
      </w:r>
      <w:r>
        <w:rPr>
          <w:rFonts w:ascii="Al Nile" w:hAnsi="Al Nile"/>
          <w:rtl/>
          <w:lang w:val="ar-SA"/>
        </w:rPr>
        <w:t xml:space="preserve">. </w:t>
      </w:r>
    </w:p>
    <w:p w:rsidR="009E526F" w:rsidRDefault="003A3D74">
      <w:pPr>
        <w:pStyle w:val="a5"/>
        <w:rPr>
          <w:rFonts w:hint="default"/>
        </w:rPr>
      </w:pPr>
      <w:r>
        <w:rPr>
          <w:rFonts w:cs="Times New Roman"/>
          <w:rtl/>
          <w:lang w:val="ar-SA"/>
        </w:rPr>
        <w:t>فإن لم يمكن التمسك بالإطلاق اللفظي لأجل عدم إمكان قصد القربة في متعلق التكليف يمكن التمسك بالإطلاق المقامي لإثبات التوصلية لأن</w:t>
      </w:r>
      <w:r>
        <w:rPr>
          <w:rFonts w:cs="Times New Roman"/>
          <w:rtl/>
          <w:lang w:val="ar-SA"/>
        </w:rPr>
        <w:t xml:space="preserve"> الواجب لو كان تعبدياً وكان قصد القربة دخيلاً في الغرض لكان على الشارع بيانه وإلا أخلّ بغرضه فمن عدم بيانه نكشف عدم دخله في الغرض</w:t>
      </w:r>
      <w:r>
        <w:rPr>
          <w:rFonts w:ascii="Al Nile" w:hAnsi="Al Nile"/>
          <w:rtl/>
          <w:lang w:val="ar-SA"/>
        </w:rPr>
        <w:t>.</w:t>
      </w:r>
    </w:p>
    <w:p w:rsidR="009E526F" w:rsidRDefault="003A3D74">
      <w:pPr>
        <w:pStyle w:val="a5"/>
        <w:rPr>
          <w:rFonts w:hint="default"/>
        </w:rPr>
      </w:pPr>
      <w:r>
        <w:rPr>
          <w:rFonts w:cs="Times New Roman"/>
          <w:shd w:val="clear" w:color="auto" w:fill="FFFFFF"/>
          <w:rtl/>
          <w:lang w:val="ar-SA"/>
        </w:rPr>
        <w:t>وصلّى الله على محمد وآله الطاهرين</w:t>
      </w:r>
      <w:r>
        <w:rPr>
          <w:rFonts w:ascii="Al Nile" w:hAnsi="Al Nile"/>
          <w:shd w:val="clear" w:color="auto" w:fill="FFFFFF"/>
          <w:rtl/>
          <w:lang w:val="ar-SA"/>
        </w:rPr>
        <w:t>.</w:t>
      </w:r>
    </w:p>
    <w:sectPr w:rsidR="009E526F">
      <w:headerReference w:type="default" r:id="rId7"/>
      <w:footerReference w:type="default" r:id="rId8"/>
      <w:pgSz w:w="11900" w:h="16840"/>
      <w:pgMar w:top="900" w:right="1440" w:bottom="1417" w:left="1440" w:header="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3D74" w:rsidRDefault="003A3D74">
      <w:r>
        <w:separator/>
      </w:r>
    </w:p>
  </w:endnote>
  <w:endnote w:type="continuationSeparator" w:id="0">
    <w:p w:rsidR="003A3D74" w:rsidRDefault="003A3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eeza Pro Regular">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26F" w:rsidRDefault="003A3D74">
    <w:pPr>
      <w:pStyle w:val="a4"/>
      <w:jc w:val="center"/>
    </w:pPr>
    <w:r>
      <w:fldChar w:fldCharType="begin"/>
    </w:r>
    <w:r>
      <w:instrText xml:space="preserve"> PAGE </w:instrText>
    </w:r>
    <w:r w:rsidR="00BA115F">
      <w:fldChar w:fldCharType="separate"/>
    </w:r>
    <w:r w:rsidR="008D1B7C">
      <w:rPr>
        <w:rFonts w:cs="Times New Roman"/>
        <w:noProof/>
        <w:rtl/>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3D74" w:rsidRDefault="003A3D74">
      <w:r>
        <w:separator/>
      </w:r>
    </w:p>
  </w:footnote>
  <w:footnote w:type="continuationSeparator" w:id="0">
    <w:p w:rsidR="003A3D74" w:rsidRDefault="003A3D74">
      <w:r>
        <w:continuationSeparator/>
      </w:r>
    </w:p>
  </w:footnote>
  <w:footnote w:type="continuationNotice" w:id="1">
    <w:p w:rsidR="003A3D74" w:rsidRDefault="003A3D74"/>
  </w:footnote>
  <w:footnote w:id="2">
    <w:p w:rsidR="009E526F" w:rsidRDefault="003A3D74">
      <w:pPr>
        <w:pStyle w:val="a6"/>
      </w:pPr>
      <w:r>
        <w:rPr>
          <w:vertAlign w:val="superscript"/>
        </w:rPr>
        <w:footnoteRef/>
      </w:r>
      <w:r>
        <w:rPr>
          <w:rFonts w:eastAsia="Arial Unicode MS" w:cs="Arial Unicode MS"/>
        </w:rPr>
        <w:t xml:space="preserve"> </w:t>
      </w:r>
      <w:r>
        <w:rPr>
          <w:rFonts w:eastAsia="Arial Unicode MS" w:cs="Arial Unicode MS"/>
          <w:rtl/>
          <w:lang w:val="ar-SA"/>
        </w:rPr>
        <w:t xml:space="preserve">- </w:t>
      </w:r>
      <w:r>
        <w:rPr>
          <w:rFonts w:ascii="Arial Unicode MS" w:eastAsia="Arial Unicode MS" w:hAnsi="Arial Unicode MS" w:cs="Times New Roman" w:hint="cs"/>
          <w:rtl/>
          <w:lang w:val="ar-SA"/>
        </w:rPr>
        <w:t>محاضرات في علم الأصول، ج٢، ص١٨٨</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26F" w:rsidRDefault="009E526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 w:id="1"/>
  </w:footnotePr>
  <w:endnotePr>
    <w:endnote w:id="-1"/>
    <w:endnote w:id="0"/>
  </w:endnotePr>
  <w:compat>
    <w:compatSetting w:name="compatibilityMode" w:uri="http://schemas.microsoft.com/office/word" w:val="14"/>
  </w:compat>
  <w:rsids>
    <w:rsidRoot w:val="009E526F"/>
    <w:rsid w:val="003A3D74"/>
    <w:rsid w:val="008D1B7C"/>
    <w:rsid w:val="009E526F"/>
    <w:rsid w:val="00BA11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styleId="a6">
    <w:name w:val="footnote text"/>
    <w:pPr>
      <w:bidi/>
    </w:pPr>
    <w:rPr>
      <w:rFonts w:ascii="Calibri" w:eastAsia="Calibri" w:hAnsi="Calibri" w:cs="Calibri"/>
      <w:color w:val="000000"/>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styleId="a6">
    <w:name w:val="footnote text"/>
    <w:pPr>
      <w:bidi/>
    </w:pPr>
    <w:rPr>
      <w:rFonts w:ascii="Calibri" w:eastAsia="Calibri" w:hAnsi="Calibri" w:cs="Calibri"/>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Geeza Pro Bold"/>
        <a:ea typeface="Geeza Pro Bold"/>
        <a:cs typeface="Geeza Pro Bold"/>
      </a:majorFont>
      <a:minorFont>
        <a:latin typeface="Geeza Pro Regular"/>
        <a:ea typeface="Geeza Pro Regular"/>
        <a:cs typeface="Geeza Pro Regular"/>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958</Words>
  <Characters>5462</Characters>
  <Application>Microsoft Office Word</Application>
  <DocSecurity>0</DocSecurity>
  <Lines>45</Lines>
  <Paragraphs>12</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6408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2</cp:revision>
  <dcterms:created xsi:type="dcterms:W3CDTF">2022-12-30T19:45:00Z</dcterms:created>
  <dcterms:modified xsi:type="dcterms:W3CDTF">2022-12-30T20:05:00Z</dcterms:modified>
</cp:coreProperties>
</file>