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C6B58AC" w14:textId="77777777" w:rsidR="00E67605" w:rsidRPr="00E67605" w:rsidRDefault="00E67605" w:rsidP="00E67605">
      <w:pPr>
        <w:spacing w:after="0"/>
        <w:jc w:val="both"/>
        <w:rPr>
          <w:rFonts w:ascii="Calibri" w:eastAsia="Calibri" w:hAnsi="Calibri" w:cs="B Mitra"/>
          <w:b/>
          <w:bCs/>
          <w:sz w:val="26"/>
          <w:szCs w:val="26"/>
          <w:rtl/>
        </w:rPr>
      </w:pPr>
      <w:r w:rsidRPr="00E67605">
        <w:rPr>
          <w:rFonts w:ascii="Calibri" w:eastAsia="Calibri" w:hAnsi="Calibri" w:cs="B Mitra" w:hint="cs"/>
          <w:b/>
          <w:bCs/>
          <w:sz w:val="26"/>
          <w:szCs w:val="26"/>
          <w:rtl/>
        </w:rPr>
        <w:t>بررسی حکم چهارم مجتهد متجزی</w:t>
      </w:r>
    </w:p>
    <w:p w14:paraId="1D35B6AC" w14:textId="77777777" w:rsidR="00E67605" w:rsidRPr="00E67605" w:rsidRDefault="00E67605" w:rsidP="00E67605">
      <w:pPr>
        <w:spacing w:after="0"/>
        <w:jc w:val="both"/>
        <w:rPr>
          <w:rFonts w:ascii="Calibri" w:eastAsia="Calibri" w:hAnsi="Calibri" w:cs="B Mitra"/>
          <w:sz w:val="26"/>
          <w:szCs w:val="26"/>
          <w:rtl/>
        </w:rPr>
      </w:pPr>
      <w:r w:rsidRPr="00E67605">
        <w:rPr>
          <w:rFonts w:ascii="Calibri" w:eastAsia="Calibri" w:hAnsi="Calibri" w:cs="B Mitra" w:hint="cs"/>
          <w:sz w:val="26"/>
          <w:szCs w:val="26"/>
          <w:rtl/>
        </w:rPr>
        <w:t>بحث در این بود که آیا تقلید از مجتهد متجزی جایز است یا جایز نیست؟</w:t>
      </w:r>
    </w:p>
    <w:p w14:paraId="30ADA573" w14:textId="77777777" w:rsidR="00E67605" w:rsidRPr="00E67605" w:rsidRDefault="00E67605" w:rsidP="00E67605">
      <w:pPr>
        <w:spacing w:after="0"/>
        <w:jc w:val="both"/>
        <w:rPr>
          <w:rFonts w:ascii="Calibri" w:eastAsia="Calibri" w:hAnsi="Calibri" w:cs="B Mitra"/>
          <w:sz w:val="26"/>
          <w:szCs w:val="26"/>
          <w:rtl/>
        </w:rPr>
      </w:pPr>
      <w:r w:rsidRPr="00E67605">
        <w:rPr>
          <w:rFonts w:ascii="Calibri" w:eastAsia="Calibri" w:hAnsi="Calibri" w:cs="B Mitra" w:hint="cs"/>
          <w:sz w:val="26"/>
          <w:szCs w:val="26"/>
          <w:rtl/>
        </w:rPr>
        <w:t>رسیدیم به بررسی نظریۀ</w:t>
      </w:r>
      <w:r w:rsidRPr="00E67605">
        <w:rPr>
          <w:rFonts w:ascii="Calibri" w:eastAsia="Calibri" w:hAnsi="Calibri" w:cs="B Mitra" w:hint="cs"/>
          <w:bCs/>
          <w:color w:val="CC0000"/>
          <w:sz w:val="26"/>
          <w:szCs w:val="26"/>
          <w:rtl/>
        </w:rPr>
        <w:t xml:space="preserve"> محقق خوئی</w:t>
      </w:r>
      <w:r w:rsidRPr="00E67605">
        <w:rPr>
          <w:rFonts w:ascii="Calibri" w:eastAsia="Calibri" w:hAnsi="Calibri" w:cs="B Mitra" w:hint="cs"/>
          <w:sz w:val="26"/>
          <w:szCs w:val="26"/>
          <w:rtl/>
        </w:rPr>
        <w:t xml:space="preserve">، عرض شد که دو نظریۀ متضاد در کلمات ایشان ملاحظه می‌شود. در </w:t>
      </w:r>
      <w:r w:rsidRPr="00E67605">
        <w:rPr>
          <w:rFonts w:ascii="Calibri" w:eastAsia="Calibri" w:hAnsi="Calibri" w:cs="B Lotus" w:hint="cs"/>
          <w:bCs/>
          <w:color w:val="C00000"/>
          <w:szCs w:val="28"/>
          <w:rtl/>
        </w:rPr>
        <w:t>مصباح الاصول</w:t>
      </w:r>
      <w:r w:rsidRPr="00E67605">
        <w:rPr>
          <w:rFonts w:ascii="Calibri" w:eastAsia="Calibri" w:hAnsi="Calibri" w:cs="B Mitra" w:hint="cs"/>
          <w:sz w:val="26"/>
          <w:szCs w:val="26"/>
          <w:rtl/>
        </w:rPr>
        <w:t xml:space="preserve"> فرمودند هر چند سیرۀ عقلاء در حجیت قول عالم فرقی بین مجتهد مطلق و متجزی نمی‌گذارد ولی این سیره مورد امضای شارع مطلقا قرار ندارد، روایات و آیات، این سیره که رجوع جاهل به عالم است فقط در صورتی امضا کرده که آن عالم عارف به احکام باشد یعنی همۀ احکام شرعی یا مقدار معتنابهی را به دست آورده باشد. لذا رجوع جاهل به عالم، اگر آن عالم متجزی باشد مورد امضاری شارع نیست پس سیره حجت نیست و نمی‌شود از مجتهد متجزی تقلید کرد.</w:t>
      </w:r>
    </w:p>
    <w:p w14:paraId="10B0F2C3" w14:textId="77777777" w:rsidR="00E67605" w:rsidRPr="00E67605" w:rsidRDefault="00E67605" w:rsidP="00E67605">
      <w:pPr>
        <w:spacing w:after="0"/>
        <w:jc w:val="both"/>
        <w:rPr>
          <w:rFonts w:ascii="Calibri" w:eastAsia="Calibri" w:hAnsi="Calibri" w:cs="B Mitra"/>
          <w:sz w:val="26"/>
          <w:szCs w:val="26"/>
          <w:rtl/>
        </w:rPr>
      </w:pPr>
      <w:r w:rsidRPr="00E67605">
        <w:rPr>
          <w:rFonts w:ascii="Calibri" w:eastAsia="Calibri" w:hAnsi="Calibri" w:cs="B Mitra" w:hint="cs"/>
          <w:sz w:val="26"/>
          <w:szCs w:val="26"/>
          <w:rtl/>
        </w:rPr>
        <w:t xml:space="preserve">در کتاب </w:t>
      </w:r>
      <w:r w:rsidRPr="00E67605">
        <w:rPr>
          <w:rFonts w:ascii="Calibri" w:eastAsia="Calibri" w:hAnsi="Calibri" w:cs="B Lotus" w:hint="cs"/>
          <w:bCs/>
          <w:color w:val="C00000"/>
          <w:szCs w:val="28"/>
          <w:rtl/>
        </w:rPr>
        <w:t>تنقیح العروه</w:t>
      </w:r>
      <w:r w:rsidRPr="00E67605">
        <w:rPr>
          <w:rFonts w:ascii="Calibri" w:eastAsia="Calibri" w:hAnsi="Calibri" w:cs="B Mitra" w:hint="cs"/>
          <w:sz w:val="26"/>
          <w:szCs w:val="26"/>
          <w:rtl/>
        </w:rPr>
        <w:t xml:space="preserve"> نظریۀ دیگری دارند. در کتاب</w:t>
      </w:r>
      <w:r w:rsidRPr="00E67605">
        <w:rPr>
          <w:rFonts w:ascii="Calibri" w:eastAsia="Calibri" w:hAnsi="Calibri" w:cs="B Lotus" w:hint="cs"/>
          <w:bCs/>
          <w:color w:val="C00000"/>
          <w:szCs w:val="28"/>
          <w:rtl/>
        </w:rPr>
        <w:t xml:space="preserve"> تنقیح</w:t>
      </w:r>
      <w:r w:rsidRPr="00E67605">
        <w:rPr>
          <w:rFonts w:ascii="Calibri" w:eastAsia="Calibri" w:hAnsi="Calibri" w:cs="B Mitra" w:hint="cs"/>
          <w:sz w:val="26"/>
          <w:szCs w:val="26"/>
          <w:rtl/>
        </w:rPr>
        <w:t xml:space="preserve"> می‌فرمایند بناء عقلاء بر این است که رجوع جاهل به عالم صحیح است هر چند آن عالم، عالم به مسألۀ واحد باشد، متجزی باشد. بعد می‌فرمایند ادلۀ نقلی تقلید هم رادع از این سیره نیست. نتیجه می‌گیرند پس سیرۀ عقلاء مردوعه نیست بنابراین تقلید از مجتهد متجزی جایز است به حکم بنای عقلاء.</w:t>
      </w:r>
    </w:p>
    <w:p w14:paraId="6F5DEF57" w14:textId="77777777" w:rsidR="00E67605" w:rsidRPr="00E67605" w:rsidRDefault="00E67605" w:rsidP="00E67605">
      <w:pPr>
        <w:spacing w:after="0"/>
        <w:jc w:val="both"/>
        <w:rPr>
          <w:rFonts w:ascii="Calibri" w:eastAsia="Calibri" w:hAnsi="Calibri" w:cs="B Mitra"/>
          <w:sz w:val="26"/>
          <w:szCs w:val="26"/>
          <w:rtl/>
        </w:rPr>
      </w:pPr>
      <w:r w:rsidRPr="00E67605">
        <w:rPr>
          <w:rFonts w:ascii="Calibri" w:eastAsia="Calibri" w:hAnsi="Calibri" w:cs="B Mitra" w:hint="cs"/>
          <w:sz w:val="26"/>
          <w:szCs w:val="26"/>
          <w:rtl/>
        </w:rPr>
        <w:t>چگونه ادلۀ نقلی جواز تقلید رادع از سیره نیست؟ ایشان ابتدا این ادلۀ نقلی که ممکن است برای جواز تقلید به آنها استدلال شود ذکر می‌کنند و توضیح می‌دهند و بعد در تک‌تک اینها بیان می‌کنند که چگونه نمی‌تواند رادع از سیره باشد؟</w:t>
      </w:r>
    </w:p>
    <w:p w14:paraId="01B3C7E8" w14:textId="77777777" w:rsidR="00E67605" w:rsidRPr="00E67605" w:rsidRDefault="00E67605" w:rsidP="00E67605">
      <w:pPr>
        <w:spacing w:after="0"/>
        <w:jc w:val="both"/>
        <w:rPr>
          <w:rFonts w:ascii="Calibri" w:eastAsia="Calibri" w:hAnsi="Calibri" w:cs="B Mitra"/>
          <w:sz w:val="26"/>
          <w:szCs w:val="26"/>
          <w:rtl/>
        </w:rPr>
      </w:pPr>
      <w:r w:rsidRPr="00E67605">
        <w:rPr>
          <w:rFonts w:ascii="Calibri" w:eastAsia="Calibri" w:hAnsi="Calibri" w:cs="B Mitra" w:hint="cs"/>
          <w:sz w:val="26"/>
          <w:szCs w:val="26"/>
          <w:rtl/>
        </w:rPr>
        <w:t>می‌فرمایند چند طائفه ادلۀ نقلی داریم که استدلال شده بر جواز تقلید.</w:t>
      </w:r>
    </w:p>
    <w:p w14:paraId="6908C6F3" w14:textId="77777777" w:rsidR="00E67605" w:rsidRPr="00E67605" w:rsidRDefault="00E67605" w:rsidP="00E67605">
      <w:pPr>
        <w:spacing w:after="0"/>
        <w:jc w:val="both"/>
        <w:rPr>
          <w:rFonts w:ascii="Calibri" w:eastAsia="Calibri" w:hAnsi="Calibri" w:cs="B Mitra"/>
          <w:b/>
          <w:bCs/>
          <w:sz w:val="26"/>
          <w:szCs w:val="26"/>
          <w:rtl/>
        </w:rPr>
      </w:pPr>
      <w:r w:rsidRPr="00E67605">
        <w:rPr>
          <w:rFonts w:ascii="Calibri" w:eastAsia="Calibri" w:hAnsi="Calibri" w:cs="B Mitra" w:hint="cs"/>
          <w:b/>
          <w:bCs/>
          <w:sz w:val="26"/>
          <w:szCs w:val="26"/>
          <w:rtl/>
        </w:rPr>
        <w:t>اما آیات قرآن</w:t>
      </w:r>
    </w:p>
    <w:p w14:paraId="10C556E9" w14:textId="77777777" w:rsidR="00E67605" w:rsidRPr="00E67605" w:rsidRDefault="00E67605" w:rsidP="00E67605">
      <w:pPr>
        <w:spacing w:after="0"/>
        <w:jc w:val="both"/>
        <w:rPr>
          <w:rFonts w:ascii="Calibri" w:eastAsia="Calibri" w:hAnsi="Calibri" w:cs="B Mitra"/>
          <w:sz w:val="26"/>
          <w:szCs w:val="26"/>
          <w:rtl/>
        </w:rPr>
      </w:pPr>
      <w:r w:rsidRPr="00E67605">
        <w:rPr>
          <w:rFonts w:ascii="Calibri" w:eastAsia="Calibri" w:hAnsi="Calibri" w:cs="B Mitra" w:hint="cs"/>
          <w:sz w:val="26"/>
          <w:szCs w:val="26"/>
          <w:rtl/>
        </w:rPr>
        <w:t>آیۀ نفر</w:t>
      </w:r>
      <w:r w:rsidRPr="00E67605">
        <w:rPr>
          <w:rFonts w:ascii="Calibri" w:eastAsia="Calibri" w:hAnsi="Calibri" w:cs="B Mitra"/>
          <w:sz w:val="26"/>
          <w:szCs w:val="26"/>
          <w:vertAlign w:val="superscript"/>
          <w:rtl/>
        </w:rPr>
        <w:footnoteReference w:id="2"/>
      </w:r>
      <w:r w:rsidRPr="00E67605">
        <w:rPr>
          <w:rFonts w:ascii="Calibri" w:eastAsia="Calibri" w:hAnsi="Calibri" w:cs="B Mitra" w:hint="cs"/>
          <w:sz w:val="26"/>
          <w:szCs w:val="26"/>
          <w:rtl/>
        </w:rPr>
        <w:t xml:space="preserve"> و آیۀ ذکر</w:t>
      </w:r>
      <w:r w:rsidRPr="00E67605">
        <w:rPr>
          <w:rFonts w:ascii="Calibri" w:eastAsia="Calibri" w:hAnsi="Calibri" w:cs="B Mitra"/>
          <w:sz w:val="26"/>
          <w:szCs w:val="26"/>
          <w:vertAlign w:val="superscript"/>
          <w:rtl/>
        </w:rPr>
        <w:footnoteReference w:id="3"/>
      </w:r>
      <w:r w:rsidRPr="00E67605">
        <w:rPr>
          <w:rFonts w:ascii="Calibri" w:eastAsia="Calibri" w:hAnsi="Calibri" w:cs="B Mitra" w:hint="cs"/>
          <w:sz w:val="26"/>
          <w:szCs w:val="26"/>
          <w:rtl/>
        </w:rPr>
        <w:t xml:space="preserve"> است. به اهل ذکر مراجعه کنید به متفقه در دین مراجعه کنید. این عنوان در آیات که بعد بررسی می‌کنیم.</w:t>
      </w:r>
    </w:p>
    <w:p w14:paraId="7DA3F212" w14:textId="77777777" w:rsidR="00E67605" w:rsidRPr="00E67605" w:rsidRDefault="00E67605" w:rsidP="00E67605">
      <w:pPr>
        <w:spacing w:after="0"/>
        <w:jc w:val="both"/>
        <w:rPr>
          <w:rFonts w:ascii="Calibri" w:eastAsia="Calibri" w:hAnsi="Calibri" w:cs="B Mitra"/>
          <w:sz w:val="26"/>
          <w:szCs w:val="26"/>
          <w:rtl/>
        </w:rPr>
      </w:pPr>
      <w:r w:rsidRPr="00E67605">
        <w:rPr>
          <w:rFonts w:ascii="Calibri" w:eastAsia="Calibri" w:hAnsi="Calibri" w:cs="B Mitra" w:hint="cs"/>
          <w:sz w:val="26"/>
          <w:szCs w:val="26"/>
          <w:rtl/>
        </w:rPr>
        <w:t>روایات را حداقل چهار طائفه می‌کنند.</w:t>
      </w:r>
    </w:p>
    <w:p w14:paraId="158A9D0B" w14:textId="77777777" w:rsidR="00E67605" w:rsidRPr="00E67605" w:rsidRDefault="00E67605" w:rsidP="00E67605">
      <w:pPr>
        <w:spacing w:after="0"/>
        <w:jc w:val="both"/>
        <w:rPr>
          <w:rFonts w:ascii="Calibri" w:eastAsia="Calibri" w:hAnsi="Calibri" w:cs="B Mitra"/>
          <w:sz w:val="26"/>
          <w:szCs w:val="26"/>
          <w:rtl/>
        </w:rPr>
      </w:pPr>
      <w:r w:rsidRPr="00E67605">
        <w:rPr>
          <w:rFonts w:ascii="Calibri" w:eastAsia="Calibri" w:hAnsi="Calibri" w:cs="B Mitra" w:hint="cs"/>
          <w:b/>
          <w:bCs/>
          <w:sz w:val="26"/>
          <w:szCs w:val="26"/>
          <w:rtl/>
        </w:rPr>
        <w:t>طائفۀ اول:</w:t>
      </w:r>
      <w:r w:rsidRPr="00E67605">
        <w:rPr>
          <w:rFonts w:ascii="Calibri" w:eastAsia="Calibri" w:hAnsi="Calibri" w:cs="B Mitra" w:hint="cs"/>
          <w:sz w:val="26"/>
          <w:szCs w:val="26"/>
          <w:rtl/>
        </w:rPr>
        <w:t xml:space="preserve"> روایاتی است که ائمه مردم را ارجاع داده‌اند به اشخاص معین، مثل «</w:t>
      </w:r>
      <w:r w:rsidRPr="00E67605">
        <w:rPr>
          <w:rFonts w:ascii="Calibri" w:eastAsia="Calibri" w:hAnsi="Calibri" w:cs="B Mitra" w:hint="cs"/>
          <w:bCs/>
          <w:color w:val="538135"/>
          <w:sz w:val="26"/>
          <w:szCs w:val="26"/>
          <w:rtl/>
        </w:rPr>
        <w:t>أیونس بن عبدالرحمان ثقۀ آخذ عنه معالم دینی</w:t>
      </w:r>
      <w:r w:rsidRPr="00E67605">
        <w:rPr>
          <w:rFonts w:ascii="Calibri" w:eastAsia="Calibri" w:hAnsi="Calibri" w:cs="B Mitra" w:hint="cs"/>
          <w:sz w:val="26"/>
          <w:szCs w:val="26"/>
          <w:rtl/>
        </w:rPr>
        <w:t>»</w:t>
      </w:r>
      <w:r w:rsidRPr="00E67605">
        <w:rPr>
          <w:rFonts w:ascii="Calibri" w:eastAsia="Calibri" w:hAnsi="Calibri" w:cs="B Mitra"/>
          <w:sz w:val="26"/>
          <w:szCs w:val="26"/>
          <w:vertAlign w:val="superscript"/>
          <w:rtl/>
        </w:rPr>
        <w:footnoteReference w:id="4"/>
      </w:r>
      <w:r w:rsidRPr="00E67605">
        <w:rPr>
          <w:rFonts w:ascii="Calibri" w:eastAsia="Calibri" w:hAnsi="Calibri" w:cs="B Mitra" w:hint="cs"/>
          <w:sz w:val="26"/>
          <w:szCs w:val="26"/>
          <w:rtl/>
        </w:rPr>
        <w:t xml:space="preserve"> امام علیه السلام فرمودند بله، که می‌فرمایند ظاهر این طائفه این است که رجوع به اکابر فقهاء باید باشد مثل </w:t>
      </w:r>
      <w:r w:rsidRPr="00E67605">
        <w:rPr>
          <w:rFonts w:ascii="Calibri" w:eastAsia="Calibri" w:hAnsi="Calibri" w:cs="B Mitra" w:hint="cs"/>
          <w:bCs/>
          <w:color w:val="0070C0"/>
          <w:szCs w:val="26"/>
          <w:rtl/>
        </w:rPr>
        <w:t>یونس بن عبدالرحمان</w:t>
      </w:r>
      <w:r w:rsidRPr="00E67605">
        <w:rPr>
          <w:rFonts w:ascii="Calibri" w:eastAsia="Calibri" w:hAnsi="Calibri" w:cs="B Mitra" w:hint="cs"/>
          <w:sz w:val="26"/>
          <w:szCs w:val="26"/>
          <w:rtl/>
        </w:rPr>
        <w:t xml:space="preserve"> که چند هزار مسأله را از امام پرسیده‌ یعنی مجتهد مطلق. ظاهر این است که اینها عارف بوده‌اند به مسائل زیادی از احکام شرعی.</w:t>
      </w:r>
    </w:p>
    <w:p w14:paraId="01B77642" w14:textId="77777777" w:rsidR="00E67605" w:rsidRPr="00E67605" w:rsidRDefault="00E67605" w:rsidP="00E67605">
      <w:pPr>
        <w:spacing w:after="0"/>
        <w:jc w:val="both"/>
        <w:rPr>
          <w:rFonts w:ascii="Calibri" w:eastAsia="Calibri" w:hAnsi="Calibri" w:cs="B Mitra"/>
          <w:sz w:val="26"/>
          <w:szCs w:val="26"/>
          <w:rtl/>
        </w:rPr>
      </w:pPr>
      <w:r w:rsidRPr="00E67605">
        <w:rPr>
          <w:rFonts w:ascii="Calibri" w:eastAsia="Calibri" w:hAnsi="Calibri" w:cs="B Mitra" w:hint="cs"/>
          <w:b/>
          <w:bCs/>
          <w:sz w:val="26"/>
          <w:szCs w:val="26"/>
          <w:rtl/>
        </w:rPr>
        <w:t>طائفۀ دوم:</w:t>
      </w:r>
      <w:r w:rsidRPr="00E67605">
        <w:rPr>
          <w:rFonts w:ascii="Calibri" w:eastAsia="Calibri" w:hAnsi="Calibri" w:cs="B Mitra" w:hint="cs"/>
          <w:sz w:val="26"/>
          <w:szCs w:val="26"/>
          <w:rtl/>
        </w:rPr>
        <w:t xml:space="preserve"> حدیث معروف «</w:t>
      </w:r>
      <w:r w:rsidRPr="00E67605">
        <w:rPr>
          <w:rFonts w:ascii="Calibri" w:eastAsia="Calibri" w:hAnsi="Calibri" w:cs="B Mitra" w:hint="cs"/>
          <w:bCs/>
          <w:color w:val="538135"/>
          <w:sz w:val="26"/>
          <w:szCs w:val="26"/>
          <w:rtl/>
        </w:rPr>
        <w:t>...</w:t>
      </w:r>
      <w:r w:rsidRPr="00E67605">
        <w:rPr>
          <w:rFonts w:ascii="Calibri" w:eastAsia="Calibri" w:hAnsi="Calibri" w:cs="B Mitra"/>
          <w:bCs/>
          <w:color w:val="538135"/>
          <w:sz w:val="26"/>
          <w:szCs w:val="26"/>
          <w:rtl/>
        </w:rPr>
        <w:t>فَأَمَّا مَنْ كَانَ مِنَ الْفُقَهَاءِ صَائِناً لِنَفْسِهِ- حَافِظاً لِدِينِهِ مُخَالِفاً عَلَى هَوَاهُ- مُطِيعاً لِأَمْرِ مَوْلَاهُ- فَلِلْعَوَامِّ أَنْ يُقَلِّدُوهُ-</w:t>
      </w:r>
      <w:r w:rsidRPr="00E67605">
        <w:rPr>
          <w:rFonts w:ascii="Calibri" w:eastAsia="Calibri" w:hAnsi="Calibri" w:cs="B Mitra" w:hint="cs"/>
          <w:bCs/>
          <w:color w:val="538135"/>
          <w:sz w:val="26"/>
          <w:szCs w:val="26"/>
          <w:rtl/>
        </w:rPr>
        <w:t>...</w:t>
      </w:r>
      <w:r w:rsidRPr="00E67605">
        <w:rPr>
          <w:rFonts w:ascii="Calibri" w:eastAsia="Calibri" w:hAnsi="Calibri" w:cs="B Mitra"/>
          <w:bCs/>
          <w:color w:val="538135"/>
          <w:sz w:val="26"/>
          <w:szCs w:val="26"/>
          <w:rtl/>
        </w:rPr>
        <w:t xml:space="preserve"> </w:t>
      </w:r>
      <w:r w:rsidRPr="00E67605">
        <w:rPr>
          <w:rFonts w:ascii="Calibri" w:eastAsia="Calibri" w:hAnsi="Calibri" w:cs="B Mitra" w:hint="cs"/>
          <w:sz w:val="26"/>
          <w:szCs w:val="26"/>
          <w:rtl/>
        </w:rPr>
        <w:t>»</w:t>
      </w:r>
      <w:r w:rsidRPr="00E67605">
        <w:rPr>
          <w:rFonts w:ascii="Calibri" w:eastAsia="Calibri" w:hAnsi="Calibri" w:cs="B Mitra"/>
          <w:sz w:val="26"/>
          <w:szCs w:val="26"/>
          <w:vertAlign w:val="superscript"/>
          <w:rtl/>
        </w:rPr>
        <w:footnoteReference w:id="5"/>
      </w:r>
      <w:r w:rsidRPr="00E67605">
        <w:rPr>
          <w:rFonts w:ascii="Calibri" w:eastAsia="Calibri" w:hAnsi="Calibri" w:cs="B Mitra" w:hint="cs"/>
          <w:sz w:val="26"/>
          <w:szCs w:val="26"/>
          <w:rtl/>
        </w:rPr>
        <w:t xml:space="preserve"> این روایت هم ظاهرش این است که باید فقیه باشد و فقیه ظاهرا بر کسی که یک یا دو یا ده مسأله را بلد باشد صدق نمی‌کند.</w:t>
      </w:r>
    </w:p>
    <w:p w14:paraId="76406B7C" w14:textId="77777777" w:rsidR="00E67605" w:rsidRPr="00E67605" w:rsidRDefault="00E67605" w:rsidP="00E67605">
      <w:pPr>
        <w:spacing w:after="0"/>
        <w:jc w:val="both"/>
        <w:rPr>
          <w:rFonts w:ascii="Calibri" w:eastAsia="Calibri" w:hAnsi="Calibri" w:cs="B Mitra"/>
          <w:sz w:val="26"/>
          <w:szCs w:val="26"/>
          <w:rtl/>
        </w:rPr>
      </w:pPr>
      <w:r w:rsidRPr="00E67605">
        <w:rPr>
          <w:rFonts w:ascii="Calibri" w:eastAsia="Calibri" w:hAnsi="Calibri" w:cs="B Mitra" w:hint="cs"/>
          <w:b/>
          <w:bCs/>
          <w:sz w:val="26"/>
          <w:szCs w:val="26"/>
          <w:rtl/>
        </w:rPr>
        <w:t>طائفۀ سوم:</w:t>
      </w:r>
      <w:r w:rsidRPr="00E67605">
        <w:rPr>
          <w:rFonts w:ascii="Calibri" w:eastAsia="Calibri" w:hAnsi="Calibri" w:cs="B Mitra" w:hint="cs"/>
          <w:sz w:val="26"/>
          <w:szCs w:val="26"/>
          <w:rtl/>
        </w:rPr>
        <w:t xml:space="preserve"> مقبولۀ </w:t>
      </w:r>
      <w:r w:rsidRPr="00E67605">
        <w:rPr>
          <w:rFonts w:ascii="Calibri" w:eastAsia="Calibri" w:hAnsi="Calibri" w:cs="B Mitra" w:hint="cs"/>
          <w:bCs/>
          <w:color w:val="0070C0"/>
          <w:szCs w:val="26"/>
          <w:rtl/>
        </w:rPr>
        <w:t>عمر بن حنظله</w:t>
      </w:r>
      <w:r w:rsidRPr="00E67605">
        <w:rPr>
          <w:rFonts w:ascii="Calibri" w:eastAsia="Calibri" w:hAnsi="Calibri" w:cs="B Mitra" w:hint="cs"/>
          <w:sz w:val="26"/>
          <w:szCs w:val="26"/>
          <w:rtl/>
        </w:rPr>
        <w:t xml:space="preserve"> است که موضوعش العارف بالاحکام است و العارف بالاحکام ظهورش در مجتهد مطلق است کسی که ده مسألۀ دینی را بلد باشد نمی‌گویند عارف به احکام است.</w:t>
      </w:r>
    </w:p>
    <w:p w14:paraId="20686604" w14:textId="77777777" w:rsidR="00E67605" w:rsidRPr="00E67605" w:rsidRDefault="00E67605" w:rsidP="00E67605">
      <w:pPr>
        <w:spacing w:after="0"/>
        <w:jc w:val="both"/>
        <w:rPr>
          <w:rFonts w:ascii="Calibri" w:eastAsia="Calibri" w:hAnsi="Calibri" w:cs="B Mitra"/>
          <w:sz w:val="26"/>
          <w:szCs w:val="26"/>
          <w:rtl/>
        </w:rPr>
      </w:pPr>
      <w:r w:rsidRPr="00E67605">
        <w:rPr>
          <w:rFonts w:ascii="Calibri" w:eastAsia="Calibri" w:hAnsi="Calibri" w:cs="B Mitra" w:hint="cs"/>
          <w:b/>
          <w:bCs/>
          <w:sz w:val="26"/>
          <w:szCs w:val="26"/>
          <w:rtl/>
        </w:rPr>
        <w:t>طائفۀ چهارم:</w:t>
      </w:r>
      <w:r w:rsidRPr="00E67605">
        <w:rPr>
          <w:rFonts w:ascii="Calibri" w:eastAsia="Calibri" w:hAnsi="Calibri" w:cs="B Mitra" w:hint="cs"/>
          <w:sz w:val="26"/>
          <w:szCs w:val="26"/>
          <w:rtl/>
        </w:rPr>
        <w:t xml:space="preserve"> مشهورۀ </w:t>
      </w:r>
      <w:r w:rsidRPr="00E67605">
        <w:rPr>
          <w:rFonts w:ascii="Calibri" w:eastAsia="Calibri" w:hAnsi="Calibri" w:cs="B Mitra" w:hint="cs"/>
          <w:bCs/>
          <w:color w:val="0070C0"/>
          <w:szCs w:val="26"/>
          <w:rtl/>
        </w:rPr>
        <w:t>ابی خدیجه</w:t>
      </w:r>
      <w:r w:rsidRPr="00E67605">
        <w:rPr>
          <w:rFonts w:ascii="Calibri" w:eastAsia="Calibri" w:hAnsi="Calibri" w:cs="B Mitra" w:hint="cs"/>
          <w:sz w:val="26"/>
          <w:szCs w:val="26"/>
          <w:rtl/>
        </w:rPr>
        <w:t xml:space="preserve"> است که «</w:t>
      </w:r>
      <w:r w:rsidRPr="00E67605">
        <w:rPr>
          <w:rFonts w:ascii="Calibri" w:eastAsia="Calibri" w:hAnsi="Calibri" w:cs="B Mitra" w:hint="cs"/>
          <w:bCs/>
          <w:color w:val="538135"/>
          <w:sz w:val="26"/>
          <w:szCs w:val="26"/>
          <w:rtl/>
        </w:rPr>
        <w:t>یعرف شیئا من قضایانا</w:t>
      </w:r>
      <w:r w:rsidRPr="00E67605">
        <w:rPr>
          <w:rFonts w:ascii="Calibri" w:eastAsia="Calibri" w:hAnsi="Calibri" w:cs="B Mitra" w:hint="cs"/>
          <w:sz w:val="26"/>
          <w:szCs w:val="26"/>
          <w:rtl/>
        </w:rPr>
        <w:t>».</w:t>
      </w:r>
    </w:p>
    <w:p w14:paraId="601E7C7F" w14:textId="77777777" w:rsidR="00E67605" w:rsidRPr="00E67605" w:rsidRDefault="00E67605" w:rsidP="00E67605">
      <w:pPr>
        <w:spacing w:after="0"/>
        <w:jc w:val="both"/>
        <w:rPr>
          <w:rFonts w:ascii="Calibri" w:eastAsia="Calibri" w:hAnsi="Calibri" w:cs="B Mitra"/>
          <w:sz w:val="26"/>
          <w:szCs w:val="26"/>
          <w:rtl/>
        </w:rPr>
      </w:pPr>
      <w:r w:rsidRPr="00E67605">
        <w:rPr>
          <w:rFonts w:ascii="Calibri" w:eastAsia="Calibri" w:hAnsi="Calibri" w:cs="B Mitra" w:hint="cs"/>
          <w:sz w:val="26"/>
          <w:szCs w:val="26"/>
          <w:rtl/>
        </w:rPr>
        <w:t>این طوائف را بررسی می‌کنند که چگونه این طوائف نمی‌توانند رادع از سیره باشند.</w:t>
      </w:r>
    </w:p>
    <w:p w14:paraId="0C9AF433" w14:textId="77777777" w:rsidR="00E67605" w:rsidRPr="00E67605" w:rsidRDefault="00E67605" w:rsidP="00E67605">
      <w:pPr>
        <w:spacing w:after="0"/>
        <w:jc w:val="both"/>
        <w:rPr>
          <w:rFonts w:ascii="Calibri" w:eastAsia="Calibri" w:hAnsi="Calibri" w:cs="B Mitra"/>
          <w:sz w:val="26"/>
          <w:szCs w:val="26"/>
          <w:rtl/>
        </w:rPr>
      </w:pPr>
      <w:r w:rsidRPr="00E67605">
        <w:rPr>
          <w:rFonts w:ascii="Calibri" w:eastAsia="Calibri" w:hAnsi="Calibri" w:cs="B Mitra" w:hint="cs"/>
          <w:sz w:val="26"/>
          <w:szCs w:val="26"/>
          <w:rtl/>
        </w:rPr>
        <w:lastRenderedPageBreak/>
        <w:t>می‌فرمایند اما آیات قرآن ممکن است کسی تصور کند آیۀ ذکر به اهل ذکر مراجعه کنید و از آنها سؤال کنید کسی بگوید اهل ذکر صدق نمی‌کند بر کسی که قلیلی از مسائل را بلد باشد این را ما قبول می‌کنیم ولی نکته این است که این آیۀ ذکر ربطی به بحث تقلید ندارد اصلا، بلکه مورد آیه سؤال برای حصول علم است و مربوط به مسائل اعتقادی است، «</w:t>
      </w:r>
      <w:r w:rsidRPr="00E67605">
        <w:rPr>
          <w:rFonts w:ascii="Calibri" w:eastAsia="Calibri" w:hAnsi="Calibri" w:cs="B Mitra" w:hint="cs"/>
          <w:bCs/>
          <w:color w:val="538135"/>
          <w:sz w:val="26"/>
          <w:szCs w:val="26"/>
          <w:rtl/>
        </w:rPr>
        <w:t>فاسئلوا اهل الذکر لتعلمو</w:t>
      </w:r>
      <w:r w:rsidRPr="00E67605">
        <w:rPr>
          <w:rFonts w:ascii="Calibri" w:eastAsia="Calibri" w:hAnsi="Calibri" w:cs="B Mitra" w:hint="cs"/>
          <w:sz w:val="26"/>
          <w:szCs w:val="26"/>
          <w:rtl/>
        </w:rPr>
        <w:t>ا» لذا آیۀ ذکر ربطی به باب تقلید ندارد تا بگویید رادع از سیره می‌شود.</w:t>
      </w:r>
    </w:p>
    <w:p w14:paraId="2F96F6C2" w14:textId="77777777" w:rsidR="00E67605" w:rsidRPr="00E67605" w:rsidRDefault="00E67605" w:rsidP="00E67605">
      <w:pPr>
        <w:spacing w:after="0"/>
        <w:jc w:val="both"/>
        <w:rPr>
          <w:rFonts w:ascii="Calibri" w:eastAsia="Calibri" w:hAnsi="Calibri" w:cs="B Mitra"/>
          <w:sz w:val="26"/>
          <w:szCs w:val="26"/>
          <w:rtl/>
        </w:rPr>
      </w:pPr>
      <w:r w:rsidRPr="00E67605">
        <w:rPr>
          <w:rFonts w:ascii="Calibri" w:eastAsia="Calibri" w:hAnsi="Calibri" w:cs="B Mitra" w:hint="cs"/>
          <w:sz w:val="26"/>
          <w:szCs w:val="26"/>
          <w:rtl/>
        </w:rPr>
        <w:t>اما آیۀ نفر می‌فرمایند قبول داریم موردش تقلید است در احکام فقهی، آیه می‌گوید عده‌ای بروند متفقه در دین شوند، فقیه شوند بیایند مردم را انذار کنند، درست است، فقیه در دین شامل کسی نمی‌شود که یک یا دو یا ده مسأله را بلد است شامل متجزی نمی‌شود ولی مهم این است که این آیۀ کریمه دلالت بر حصر نمی‌کند تا رادع سیره باشد. یعنی مدلول آیه این نیست که اگر فقیه در دین انذار کرد، کسی که بسیاری از احکام دین را بلد است، واجب است حذر کنید اما اگر کسی انذار کرد که قلیلی از احکام دین را بلد است حذر واجب نیست. آیه مفهوم ندارد تا مفهوم این آیه به این معنا رادع سیره شود، اثبات شئ نفی ما عدا نمی‌کند، آیه می‌گوید عده‌ای فقیه شوند بیایند مردم را انذار کنند، اگر کسی در آن حد نبود پایینتر بود و مردم را انذار کرد، مشکلی ندارد آیه بر این معنا دلالت نمی‌کند پس آیۀ نفر در مورد تقلید است ظاهرش هم فقیه در دین است ولی آیه حصر نیست.</w:t>
      </w:r>
    </w:p>
    <w:p w14:paraId="4D854D16" w14:textId="77777777" w:rsidR="00E67605" w:rsidRPr="00E67605" w:rsidRDefault="00E67605" w:rsidP="00E67605">
      <w:pPr>
        <w:spacing w:after="0"/>
        <w:jc w:val="both"/>
        <w:rPr>
          <w:rFonts w:ascii="Calibri" w:eastAsia="Calibri" w:hAnsi="Calibri" w:cs="B Mitra"/>
          <w:sz w:val="26"/>
          <w:szCs w:val="26"/>
          <w:rtl/>
        </w:rPr>
      </w:pPr>
      <w:r w:rsidRPr="00E67605">
        <w:rPr>
          <w:rFonts w:ascii="Calibri" w:eastAsia="Calibri" w:hAnsi="Calibri" w:cs="B Mitra" w:hint="cs"/>
          <w:sz w:val="26"/>
          <w:szCs w:val="26"/>
          <w:rtl/>
        </w:rPr>
        <w:t xml:space="preserve">اما نسبت به روایات می‌فرمایند طائفۀ اول از روایات که ارجاع به اشخاص معین است، این طائفه هم دال بر حصر نیست، امام می‌فرمایند به </w:t>
      </w:r>
      <w:r w:rsidRPr="00E67605">
        <w:rPr>
          <w:rFonts w:ascii="Calibri" w:eastAsia="Calibri" w:hAnsi="Calibri" w:cs="B Mitra" w:hint="cs"/>
          <w:bCs/>
          <w:color w:val="0070C0"/>
          <w:szCs w:val="26"/>
          <w:rtl/>
        </w:rPr>
        <w:t>یونس عبدالرحمان</w:t>
      </w:r>
      <w:r w:rsidRPr="00E67605">
        <w:rPr>
          <w:rFonts w:ascii="Calibri" w:eastAsia="Calibri" w:hAnsi="Calibri" w:cs="B Mitra" w:hint="cs"/>
          <w:sz w:val="26"/>
          <w:szCs w:val="26"/>
          <w:rtl/>
        </w:rPr>
        <w:t xml:space="preserve"> مراجعه کنید معلم دینتان را ز او بگیرید اما نفی نمی‌کند اگر کسی از جهت علمی پایینتر از </w:t>
      </w:r>
      <w:r w:rsidRPr="00E67605">
        <w:rPr>
          <w:rFonts w:ascii="Calibri" w:eastAsia="Calibri" w:hAnsi="Calibri" w:cs="B Mitra" w:hint="cs"/>
          <w:bCs/>
          <w:color w:val="0070C0"/>
          <w:szCs w:val="26"/>
          <w:rtl/>
        </w:rPr>
        <w:t>یونس بن عبدالرحمان</w:t>
      </w:r>
      <w:r w:rsidRPr="00E67605">
        <w:rPr>
          <w:rFonts w:ascii="Calibri" w:eastAsia="Calibri" w:hAnsi="Calibri" w:cs="B Mitra" w:hint="cs"/>
          <w:sz w:val="26"/>
          <w:szCs w:val="26"/>
          <w:rtl/>
        </w:rPr>
        <w:t xml:space="preserve"> بود پنجاه مسألۀ عملی را بلد بود به او رجوع نکنید. پس طائفۀ اول از روایات مربوط به تقلید است ولی دال بر حصر نیست پس رادع سیره نیست.</w:t>
      </w:r>
    </w:p>
    <w:p w14:paraId="0DEB3251" w14:textId="77777777" w:rsidR="00E67605" w:rsidRPr="00E67605" w:rsidRDefault="00E67605" w:rsidP="00E67605">
      <w:pPr>
        <w:spacing w:after="0"/>
        <w:jc w:val="both"/>
        <w:rPr>
          <w:rFonts w:ascii="Calibri" w:eastAsia="Calibri" w:hAnsi="Calibri" w:cs="B Mitra"/>
          <w:sz w:val="26"/>
          <w:szCs w:val="26"/>
          <w:rtl/>
        </w:rPr>
      </w:pPr>
      <w:r w:rsidRPr="00E67605">
        <w:rPr>
          <w:rFonts w:ascii="Calibri" w:eastAsia="Calibri" w:hAnsi="Calibri" w:cs="B Mitra" w:hint="cs"/>
          <w:sz w:val="26"/>
          <w:szCs w:val="26"/>
          <w:rtl/>
        </w:rPr>
        <w:t>اما طائفۀ دوم و حدیث «</w:t>
      </w:r>
      <w:r w:rsidRPr="00E67605">
        <w:rPr>
          <w:rFonts w:ascii="Calibri" w:eastAsia="Calibri" w:hAnsi="Calibri" w:cs="B Mitra" w:hint="cs"/>
          <w:bCs/>
          <w:color w:val="538135"/>
          <w:sz w:val="26"/>
          <w:szCs w:val="26"/>
          <w:rtl/>
        </w:rPr>
        <w:t>من کان من الفقهاء صائنا لنفسه مخالفا لهواه فللعوام ان یقلدوا</w:t>
      </w:r>
      <w:r w:rsidRPr="00E67605">
        <w:rPr>
          <w:rFonts w:ascii="Calibri" w:eastAsia="Calibri" w:hAnsi="Calibri" w:cs="B Mitra" w:hint="cs"/>
          <w:sz w:val="26"/>
          <w:szCs w:val="26"/>
          <w:rtl/>
        </w:rPr>
        <w:t>». این طائفۀ دوم دال بر حصر است ما قبول داریم ظاهرش این است که از کسی می‌شود تقلید کرد که از فقهاء باشد با سایر شرائط، شرط اول این است که فقیه بر دین باشد و بر متجزی که یک یا دو یا ده مسأله را بلد است، فقیه در دین صدق نمی‌کند، مشکوک الصدق هم باشد کافی است فقیه در دین معلوم نیست بر او صدق کند. لذا می‌فرمایند طائفۀ دوم از نظر دلالت می‌تواند رادع سیره باشد ولی این طائفۀ دوم ضعیف السند است، لذا ضعف سندی دارد حجت نیست تا رادع سیره باشد.</w:t>
      </w:r>
    </w:p>
    <w:p w14:paraId="12F6016E" w14:textId="77777777" w:rsidR="00E67605" w:rsidRPr="00E67605" w:rsidRDefault="00E67605" w:rsidP="00E67605">
      <w:pPr>
        <w:spacing w:after="0"/>
        <w:jc w:val="both"/>
        <w:rPr>
          <w:rFonts w:ascii="Calibri" w:eastAsia="Calibri" w:hAnsi="Calibri" w:cs="B Mitra"/>
          <w:sz w:val="26"/>
          <w:szCs w:val="26"/>
          <w:rtl/>
        </w:rPr>
      </w:pPr>
      <w:r w:rsidRPr="00E67605">
        <w:rPr>
          <w:rFonts w:ascii="Calibri" w:eastAsia="Calibri" w:hAnsi="Calibri" w:cs="B Mitra" w:hint="cs"/>
          <w:b/>
          <w:bCs/>
          <w:sz w:val="26"/>
          <w:szCs w:val="26"/>
          <w:rtl/>
        </w:rPr>
        <w:t>طائفۀ سوم:</w:t>
      </w:r>
      <w:r w:rsidRPr="00E67605">
        <w:rPr>
          <w:rFonts w:ascii="Calibri" w:eastAsia="Calibri" w:hAnsi="Calibri" w:cs="B Mitra" w:hint="cs"/>
          <w:sz w:val="26"/>
          <w:szCs w:val="26"/>
          <w:rtl/>
        </w:rPr>
        <w:t xml:space="preserve"> که مقبولۀ </w:t>
      </w:r>
      <w:r w:rsidRPr="00E67605">
        <w:rPr>
          <w:rFonts w:ascii="Calibri" w:eastAsia="Calibri" w:hAnsi="Calibri" w:cs="B Mitra" w:hint="cs"/>
          <w:bCs/>
          <w:color w:val="0070C0"/>
          <w:szCs w:val="26"/>
          <w:rtl/>
        </w:rPr>
        <w:t>عمر بن حنظله</w:t>
      </w:r>
      <w:r w:rsidRPr="00E67605">
        <w:rPr>
          <w:rFonts w:ascii="Calibri" w:eastAsia="Calibri" w:hAnsi="Calibri" w:cs="B Mitra" w:hint="cs"/>
          <w:sz w:val="26"/>
          <w:szCs w:val="26"/>
          <w:rtl/>
        </w:rPr>
        <w:t xml:space="preserve"> بود، در عنوانش آمده «</w:t>
      </w:r>
      <w:r w:rsidRPr="00E67605">
        <w:rPr>
          <w:rFonts w:ascii="Calibri" w:eastAsia="Calibri" w:hAnsi="Calibri" w:cs="B Mitra" w:hint="cs"/>
          <w:bCs/>
          <w:color w:val="538135"/>
          <w:sz w:val="26"/>
          <w:szCs w:val="26"/>
          <w:rtl/>
        </w:rPr>
        <w:t>العارف بالاحکام</w:t>
      </w:r>
      <w:r w:rsidRPr="00E67605">
        <w:rPr>
          <w:rFonts w:ascii="Calibri" w:eastAsia="Calibri" w:hAnsi="Calibri" w:cs="B Mitra" w:hint="cs"/>
          <w:sz w:val="26"/>
          <w:szCs w:val="26"/>
          <w:rtl/>
        </w:rPr>
        <w:t>» که بدون شبهه مقصود مجتهد مطلق است عارف به احکام، ولی ایشان می‌فرمایند:</w:t>
      </w:r>
    </w:p>
    <w:p w14:paraId="02A18EB0" w14:textId="77777777" w:rsidR="00E67605" w:rsidRPr="00E67605" w:rsidRDefault="00E67605" w:rsidP="00E67605">
      <w:pPr>
        <w:spacing w:after="0"/>
        <w:jc w:val="both"/>
        <w:rPr>
          <w:rFonts w:ascii="Calibri" w:eastAsia="Calibri" w:hAnsi="Calibri" w:cs="B Mitra"/>
          <w:sz w:val="26"/>
          <w:szCs w:val="26"/>
          <w:rtl/>
        </w:rPr>
      </w:pPr>
      <w:r w:rsidRPr="00E67605">
        <w:rPr>
          <w:rFonts w:ascii="Calibri" w:eastAsia="Calibri" w:hAnsi="Calibri" w:cs="B Mitra" w:hint="cs"/>
          <w:b/>
          <w:bCs/>
          <w:sz w:val="26"/>
          <w:szCs w:val="26"/>
          <w:rtl/>
        </w:rPr>
        <w:t>اولا:</w:t>
      </w:r>
      <w:r w:rsidRPr="00E67605">
        <w:rPr>
          <w:rFonts w:ascii="Calibri" w:eastAsia="Calibri" w:hAnsi="Calibri" w:cs="B Mitra" w:hint="cs"/>
          <w:sz w:val="26"/>
          <w:szCs w:val="26"/>
          <w:rtl/>
        </w:rPr>
        <w:t xml:space="preserve"> مقبولۀ </w:t>
      </w:r>
      <w:r w:rsidRPr="00E67605">
        <w:rPr>
          <w:rFonts w:ascii="Calibri" w:eastAsia="Calibri" w:hAnsi="Calibri" w:cs="B Mitra" w:hint="cs"/>
          <w:bCs/>
          <w:color w:val="0070C0"/>
          <w:szCs w:val="26"/>
          <w:rtl/>
        </w:rPr>
        <w:t>عمر بن حنظله</w:t>
      </w:r>
      <w:r w:rsidRPr="00E67605">
        <w:rPr>
          <w:rFonts w:ascii="Calibri" w:eastAsia="Calibri" w:hAnsi="Calibri" w:cs="B Mitra" w:hint="cs"/>
          <w:sz w:val="26"/>
          <w:szCs w:val="26"/>
          <w:rtl/>
        </w:rPr>
        <w:t xml:space="preserve"> مربوط به باب قضا است ربطی به باب فتوا ندارد و هیچ ملازمه‌ای بین باب قضا و باب فتوا وجود ندارد به خاطر اینکه قاضی و امر قضا مرتبط به جمیع احکام است، گاهی به قاضی مراجعه می‌کند، کسی که نزاع در میراث دارد، گاهی نزاع در نسب دارد گاهی نزاع در نکاح دارد گاهی نزاع در شرکت دارد نزاع در قصاص و دیه دارد لذا قاضی باید عارف به احکام باشد اما فتوا که چنین نیست. اگر زید فهمید آقای عمرو مطالب مربوط به صوم را خوب کار کرده است مجتهد متجزی شده است در مباحث صوم، در مباحث صوم به او مراجعه می‌کند، بنابراین مقبولۀ </w:t>
      </w:r>
      <w:r w:rsidRPr="00E67605">
        <w:rPr>
          <w:rFonts w:ascii="Calibri" w:eastAsia="Calibri" w:hAnsi="Calibri" w:cs="B Mitra" w:hint="cs"/>
          <w:bCs/>
          <w:color w:val="0070C0"/>
          <w:szCs w:val="26"/>
          <w:rtl/>
        </w:rPr>
        <w:t>عمر بن حنطله</w:t>
      </w:r>
      <w:r w:rsidRPr="00E67605">
        <w:rPr>
          <w:rFonts w:ascii="Calibri" w:eastAsia="Calibri" w:hAnsi="Calibri" w:cs="B Mitra" w:hint="cs"/>
          <w:sz w:val="26"/>
          <w:szCs w:val="26"/>
          <w:rtl/>
        </w:rPr>
        <w:t xml:space="preserve"> اولا مربوط به قضاست و ربطی به باب فتوا ندارد.</w:t>
      </w:r>
    </w:p>
    <w:p w14:paraId="0AEBB27C" w14:textId="77777777" w:rsidR="00E67605" w:rsidRPr="00E67605" w:rsidRDefault="00E67605" w:rsidP="00E67605">
      <w:pPr>
        <w:spacing w:after="0"/>
        <w:jc w:val="both"/>
        <w:rPr>
          <w:rFonts w:ascii="Calibri" w:eastAsia="Calibri" w:hAnsi="Calibri" w:cs="B Mitra"/>
          <w:sz w:val="26"/>
          <w:szCs w:val="26"/>
          <w:rtl/>
        </w:rPr>
      </w:pPr>
      <w:r w:rsidRPr="00E67605">
        <w:rPr>
          <w:rFonts w:ascii="Calibri" w:eastAsia="Calibri" w:hAnsi="Calibri" w:cs="B Mitra" w:hint="cs"/>
          <w:b/>
          <w:bCs/>
          <w:sz w:val="26"/>
          <w:szCs w:val="26"/>
          <w:rtl/>
        </w:rPr>
        <w:t>ثانیا:</w:t>
      </w:r>
      <w:r w:rsidRPr="00E67605">
        <w:rPr>
          <w:rFonts w:ascii="Calibri" w:eastAsia="Calibri" w:hAnsi="Calibri" w:cs="B Mitra" w:hint="cs"/>
          <w:sz w:val="26"/>
          <w:szCs w:val="26"/>
          <w:rtl/>
        </w:rPr>
        <w:t xml:space="preserve"> در باب قضاء هم مقبولۀ </w:t>
      </w:r>
      <w:r w:rsidRPr="00E67605">
        <w:rPr>
          <w:rFonts w:ascii="Calibri" w:eastAsia="Calibri" w:hAnsi="Calibri" w:cs="B Mitra" w:hint="cs"/>
          <w:bCs/>
          <w:color w:val="0070C0"/>
          <w:szCs w:val="26"/>
          <w:rtl/>
        </w:rPr>
        <w:t>عمر بن حنظله</w:t>
      </w:r>
      <w:r w:rsidRPr="00E67605">
        <w:rPr>
          <w:rFonts w:ascii="Calibri" w:eastAsia="Calibri" w:hAnsi="Calibri" w:cs="B Mitra" w:hint="cs"/>
          <w:sz w:val="26"/>
          <w:szCs w:val="26"/>
          <w:rtl/>
        </w:rPr>
        <w:t xml:space="preserve"> معارض دارد که مشهورۀ </w:t>
      </w:r>
      <w:r w:rsidRPr="00E67605">
        <w:rPr>
          <w:rFonts w:ascii="Calibri" w:eastAsia="Calibri" w:hAnsi="Calibri" w:cs="B Mitra" w:hint="cs"/>
          <w:bCs/>
          <w:color w:val="0070C0"/>
          <w:szCs w:val="26"/>
          <w:rtl/>
        </w:rPr>
        <w:t>ابی خدیجه</w:t>
      </w:r>
      <w:r w:rsidRPr="00E67605">
        <w:rPr>
          <w:rFonts w:ascii="Calibri" w:eastAsia="Calibri" w:hAnsi="Calibri" w:cs="B Mitra" w:hint="cs"/>
          <w:sz w:val="26"/>
          <w:szCs w:val="26"/>
          <w:rtl/>
        </w:rPr>
        <w:t xml:space="preserve"> باشد، کسی را قاضی قرار دادیم که «</w:t>
      </w:r>
      <w:r w:rsidRPr="00E67605">
        <w:rPr>
          <w:rFonts w:ascii="Calibri" w:eastAsia="Calibri" w:hAnsi="Calibri" w:cs="B Mitra" w:hint="cs"/>
          <w:bCs/>
          <w:color w:val="538135"/>
          <w:sz w:val="26"/>
          <w:szCs w:val="26"/>
          <w:rtl/>
        </w:rPr>
        <w:t>یعلم شئ من قضایانا</w:t>
      </w:r>
      <w:r w:rsidRPr="00E67605">
        <w:rPr>
          <w:rFonts w:ascii="Calibri" w:eastAsia="Calibri" w:hAnsi="Calibri" w:cs="B Mitra" w:hint="cs"/>
          <w:sz w:val="26"/>
          <w:szCs w:val="26"/>
          <w:rtl/>
        </w:rPr>
        <w:t>» چیزی از احکام ما را بلد باشد.</w:t>
      </w:r>
    </w:p>
    <w:p w14:paraId="0F2AE989" w14:textId="77777777" w:rsidR="00E67605" w:rsidRPr="00E67605" w:rsidRDefault="00E67605" w:rsidP="00E67605">
      <w:pPr>
        <w:spacing w:after="0"/>
        <w:jc w:val="both"/>
        <w:rPr>
          <w:rFonts w:ascii="Calibri" w:eastAsia="Calibri" w:hAnsi="Calibri" w:cs="B Mitra"/>
          <w:sz w:val="26"/>
          <w:szCs w:val="26"/>
          <w:rtl/>
        </w:rPr>
      </w:pPr>
      <w:r w:rsidRPr="00E67605">
        <w:rPr>
          <w:rFonts w:ascii="Calibri" w:eastAsia="Calibri" w:hAnsi="Calibri" w:cs="B Mitra" w:hint="cs"/>
          <w:b/>
          <w:bCs/>
          <w:sz w:val="26"/>
          <w:szCs w:val="26"/>
          <w:rtl/>
        </w:rPr>
        <w:t>ثالثا:</w:t>
      </w:r>
      <w:r w:rsidRPr="00E67605">
        <w:rPr>
          <w:rFonts w:ascii="Calibri" w:eastAsia="Calibri" w:hAnsi="Calibri" w:cs="B Mitra" w:hint="cs"/>
          <w:sz w:val="26"/>
          <w:szCs w:val="26"/>
          <w:rtl/>
        </w:rPr>
        <w:t xml:space="preserve"> در</w:t>
      </w:r>
      <w:r w:rsidRPr="00E67605">
        <w:rPr>
          <w:rFonts w:ascii="Calibri" w:eastAsia="Calibri" w:hAnsi="Calibri" w:cs="B Lotus" w:hint="cs"/>
          <w:bCs/>
          <w:color w:val="C00000"/>
          <w:szCs w:val="28"/>
          <w:rtl/>
        </w:rPr>
        <w:t xml:space="preserve"> تنقیح</w:t>
      </w:r>
      <w:r w:rsidRPr="00E67605">
        <w:rPr>
          <w:rFonts w:ascii="Calibri" w:eastAsia="Calibri" w:hAnsi="Calibri" w:cs="B Mitra" w:hint="cs"/>
          <w:sz w:val="26"/>
          <w:szCs w:val="26"/>
          <w:rtl/>
        </w:rPr>
        <w:t xml:space="preserve"> ایشان می‌گویند مقبولۀ </w:t>
      </w:r>
      <w:r w:rsidRPr="00E67605">
        <w:rPr>
          <w:rFonts w:ascii="Calibri" w:eastAsia="Calibri" w:hAnsi="Calibri" w:cs="B Mitra" w:hint="cs"/>
          <w:bCs/>
          <w:color w:val="0070C0"/>
          <w:szCs w:val="26"/>
          <w:rtl/>
        </w:rPr>
        <w:t>عمر بن حنظله</w:t>
      </w:r>
      <w:r w:rsidRPr="00E67605">
        <w:rPr>
          <w:rFonts w:ascii="Calibri" w:eastAsia="Calibri" w:hAnsi="Calibri" w:cs="B Mitra" w:hint="cs"/>
          <w:sz w:val="26"/>
          <w:szCs w:val="26"/>
          <w:rtl/>
        </w:rPr>
        <w:t xml:space="preserve"> ضعف سندی دارد بنابراین مقبوله هم هیچ ربطی به باب قضا ندارد. مشهوره هم معلوم شد که مربوط به باب قضا است لذا </w:t>
      </w:r>
      <w:r w:rsidRPr="00E67605">
        <w:rPr>
          <w:rFonts w:ascii="Calibri" w:eastAsia="Calibri" w:hAnsi="Calibri" w:cs="B Mitra" w:hint="cs"/>
          <w:bCs/>
          <w:color w:val="CC0000"/>
          <w:sz w:val="26"/>
          <w:szCs w:val="26"/>
          <w:rtl/>
        </w:rPr>
        <w:t>محقق خوئی</w:t>
      </w:r>
      <w:r w:rsidRPr="00E67605">
        <w:rPr>
          <w:rFonts w:ascii="Calibri" w:eastAsia="Calibri" w:hAnsi="Calibri" w:cs="B Mitra" w:hint="cs"/>
          <w:sz w:val="26"/>
          <w:szCs w:val="26"/>
          <w:rtl/>
        </w:rPr>
        <w:t xml:space="preserve"> در </w:t>
      </w:r>
      <w:r w:rsidRPr="00E67605">
        <w:rPr>
          <w:rFonts w:ascii="Calibri" w:eastAsia="Calibri" w:hAnsi="Calibri" w:cs="B Lotus" w:hint="cs"/>
          <w:bCs/>
          <w:color w:val="C00000"/>
          <w:szCs w:val="28"/>
          <w:rtl/>
        </w:rPr>
        <w:t>التنقیح فی شرح العروه</w:t>
      </w:r>
      <w:r w:rsidRPr="00E67605">
        <w:rPr>
          <w:rFonts w:ascii="Calibri" w:eastAsia="Calibri" w:hAnsi="Calibri" w:cs="B Mitra" w:hint="cs"/>
          <w:sz w:val="26"/>
          <w:szCs w:val="26"/>
          <w:rtl/>
        </w:rPr>
        <w:t xml:space="preserve"> می‌فرمایند سیرۀ عقلاء در </w:t>
      </w:r>
      <w:r w:rsidRPr="00E67605">
        <w:rPr>
          <w:rFonts w:ascii="Calibri" w:eastAsia="Calibri" w:hAnsi="Calibri" w:cs="B Mitra" w:hint="cs"/>
          <w:sz w:val="26"/>
          <w:szCs w:val="26"/>
          <w:rtl/>
        </w:rPr>
        <w:lastRenderedPageBreak/>
        <w:t xml:space="preserve">رجوع به مجتهد متجزی ثابت است. ادلۀ نقلی هم یا ربطی به باب تقلید و فتوا ندارد و یا ضعف سندی دارد. بنابراین سیرۀ عقلاء رادع ندارد، به اطلاقش عمل می‌کنیم جایز است تقلید از مجتهد متجزی. این توضیح کلمات </w:t>
      </w:r>
      <w:r w:rsidRPr="00E67605">
        <w:rPr>
          <w:rFonts w:ascii="Calibri" w:eastAsia="Calibri" w:hAnsi="Calibri" w:cs="B Mitra" w:hint="cs"/>
          <w:bCs/>
          <w:color w:val="CC0000"/>
          <w:sz w:val="26"/>
          <w:szCs w:val="26"/>
          <w:rtl/>
        </w:rPr>
        <w:t>محقق خوئی</w:t>
      </w:r>
      <w:r w:rsidRPr="00E67605">
        <w:rPr>
          <w:rFonts w:ascii="Calibri" w:eastAsia="Calibri" w:hAnsi="Calibri" w:cs="B Mitra" w:hint="cs"/>
          <w:sz w:val="26"/>
          <w:szCs w:val="26"/>
          <w:rtl/>
        </w:rPr>
        <w:t>.</w:t>
      </w:r>
      <w:r w:rsidRPr="00E67605">
        <w:rPr>
          <w:rFonts w:ascii="Calibri" w:eastAsia="Calibri" w:hAnsi="Calibri" w:cs="B Mitra"/>
          <w:sz w:val="26"/>
          <w:szCs w:val="26"/>
          <w:vertAlign w:val="superscript"/>
          <w:rtl/>
        </w:rPr>
        <w:footnoteReference w:id="6"/>
      </w:r>
    </w:p>
    <w:p w14:paraId="7C4DF6DC" w14:textId="77777777" w:rsidR="00E67605" w:rsidRPr="00E67605" w:rsidRDefault="00E67605" w:rsidP="00E67605">
      <w:pPr>
        <w:spacing w:after="0"/>
        <w:jc w:val="both"/>
        <w:rPr>
          <w:rFonts w:ascii="Calibri" w:eastAsia="Calibri" w:hAnsi="Calibri" w:cs="B Mitra"/>
          <w:sz w:val="26"/>
          <w:szCs w:val="26"/>
          <w:rtl/>
        </w:rPr>
      </w:pPr>
      <w:r w:rsidRPr="00E67605">
        <w:rPr>
          <w:rFonts w:ascii="Calibri" w:eastAsia="Calibri" w:hAnsi="Calibri" w:cs="B Mitra" w:hint="cs"/>
          <w:sz w:val="26"/>
          <w:szCs w:val="26"/>
          <w:rtl/>
        </w:rPr>
        <w:t xml:space="preserve">کلام </w:t>
      </w:r>
      <w:r w:rsidRPr="00E67605">
        <w:rPr>
          <w:rFonts w:ascii="Calibri" w:eastAsia="Calibri" w:hAnsi="Calibri" w:cs="B Mitra" w:hint="cs"/>
          <w:bCs/>
          <w:color w:val="CC0000"/>
          <w:sz w:val="26"/>
          <w:szCs w:val="26"/>
          <w:rtl/>
        </w:rPr>
        <w:t>محقق حکیم</w:t>
      </w:r>
      <w:r w:rsidRPr="00E67605">
        <w:rPr>
          <w:rFonts w:ascii="Calibri" w:eastAsia="Calibri" w:hAnsi="Calibri" w:cs="B Mitra" w:hint="cs"/>
          <w:sz w:val="26"/>
          <w:szCs w:val="26"/>
          <w:rtl/>
        </w:rPr>
        <w:t xml:space="preserve"> را در </w:t>
      </w:r>
      <w:r w:rsidRPr="00E67605">
        <w:rPr>
          <w:rFonts w:ascii="Calibri" w:eastAsia="Calibri" w:hAnsi="Calibri" w:cs="B Lotus" w:hint="cs"/>
          <w:bCs/>
          <w:color w:val="C00000"/>
          <w:szCs w:val="28"/>
          <w:rtl/>
        </w:rPr>
        <w:t>مستمسک العروه</w:t>
      </w:r>
      <w:r w:rsidRPr="00E67605">
        <w:rPr>
          <w:rFonts w:ascii="Calibri" w:eastAsia="Calibri" w:hAnsi="Calibri" w:cs="B Mitra"/>
          <w:sz w:val="26"/>
          <w:szCs w:val="26"/>
          <w:vertAlign w:val="superscript"/>
          <w:rtl/>
        </w:rPr>
        <w:footnoteReference w:id="7"/>
      </w:r>
      <w:r w:rsidRPr="00E67605">
        <w:rPr>
          <w:rFonts w:ascii="Calibri" w:eastAsia="Calibri" w:hAnsi="Calibri" w:cs="B Mitra" w:hint="cs"/>
          <w:sz w:val="26"/>
          <w:szCs w:val="26"/>
          <w:rtl/>
        </w:rPr>
        <w:t xml:space="preserve"> و کلام تلمیذ </w:t>
      </w:r>
      <w:r w:rsidRPr="00E67605">
        <w:rPr>
          <w:rFonts w:ascii="Calibri" w:eastAsia="Calibri" w:hAnsi="Calibri" w:cs="B Mitra" w:hint="cs"/>
          <w:bCs/>
          <w:color w:val="CC0000"/>
          <w:sz w:val="26"/>
          <w:szCs w:val="26"/>
          <w:rtl/>
        </w:rPr>
        <w:t>محقق خوئی</w:t>
      </w:r>
      <w:r w:rsidRPr="00E67605">
        <w:rPr>
          <w:rFonts w:ascii="Calibri" w:eastAsia="Calibri" w:hAnsi="Calibri" w:cs="B Mitra" w:hint="cs"/>
          <w:sz w:val="26"/>
          <w:szCs w:val="26"/>
          <w:rtl/>
        </w:rPr>
        <w:t xml:space="preserve"> در کتاب </w:t>
      </w:r>
      <w:r w:rsidRPr="00E67605">
        <w:rPr>
          <w:rFonts w:ascii="Calibri" w:eastAsia="Calibri" w:hAnsi="Calibri" w:cs="B Lotus" w:hint="cs"/>
          <w:bCs/>
          <w:color w:val="C00000"/>
          <w:szCs w:val="28"/>
          <w:rtl/>
        </w:rPr>
        <w:t>دروس فی علم الاصول</w:t>
      </w:r>
      <w:r w:rsidRPr="00E67605">
        <w:rPr>
          <w:rFonts w:ascii="Calibri" w:eastAsia="Calibri" w:hAnsi="Calibri" w:cs="B Mitra"/>
          <w:sz w:val="26"/>
          <w:szCs w:val="26"/>
          <w:vertAlign w:val="superscript"/>
          <w:rtl/>
        </w:rPr>
        <w:footnoteReference w:id="8"/>
      </w:r>
      <w:r w:rsidRPr="00E67605">
        <w:rPr>
          <w:rFonts w:ascii="Calibri" w:eastAsia="Calibri" w:hAnsi="Calibri" w:cs="B Mitra" w:hint="cs"/>
          <w:sz w:val="26"/>
          <w:szCs w:val="26"/>
          <w:rtl/>
        </w:rPr>
        <w:t xml:space="preserve"> را مراجعه کنید و ببینید در مورد جواز تقلید از مجتهد متجزی چه می‌فرمایند؟ ادامۀ کلام خواهد آمد.</w:t>
      </w:r>
    </w:p>
    <w:p w14:paraId="27BC01FB" w14:textId="7C2F6CF7" w:rsidR="00B2588D" w:rsidRPr="00BB6B39" w:rsidRDefault="00B2588D" w:rsidP="00BB6B39">
      <w:pPr>
        <w:spacing w:after="0" w:line="0" w:lineRule="atLeast"/>
        <w:ind w:firstLine="170"/>
        <w:jc w:val="both"/>
        <w:rPr>
          <w:rFonts w:ascii="Calibri" w:eastAsia="Calibri" w:hAnsi="Calibri" w:cs="B Mitra"/>
          <w:sz w:val="26"/>
          <w:szCs w:val="26"/>
        </w:rPr>
      </w:pPr>
    </w:p>
    <w:sectPr w:rsidR="00B2588D" w:rsidRPr="00BB6B3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E37737" w14:textId="77777777" w:rsidR="00821BC4" w:rsidRDefault="00821BC4" w:rsidP="00B2588D">
      <w:pPr>
        <w:spacing w:after="0" w:line="240" w:lineRule="auto"/>
      </w:pPr>
      <w:r>
        <w:separator/>
      </w:r>
    </w:p>
  </w:endnote>
  <w:endnote w:type="continuationSeparator" w:id="0">
    <w:p w14:paraId="7307F30F" w14:textId="77777777" w:rsidR="00821BC4" w:rsidRDefault="00821BC4"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altName w:val="Cambria"/>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66A67C" w14:textId="77777777" w:rsidR="00821BC4" w:rsidRDefault="00821BC4" w:rsidP="00B2588D">
      <w:pPr>
        <w:spacing w:after="0" w:line="240" w:lineRule="auto"/>
      </w:pPr>
      <w:r>
        <w:separator/>
      </w:r>
    </w:p>
  </w:footnote>
  <w:footnote w:type="continuationSeparator" w:id="0">
    <w:p w14:paraId="069E4771" w14:textId="77777777" w:rsidR="00821BC4" w:rsidRDefault="00821BC4" w:rsidP="00B2588D">
      <w:pPr>
        <w:spacing w:after="0" w:line="240" w:lineRule="auto"/>
      </w:pPr>
      <w:r>
        <w:continuationSeparator/>
      </w:r>
    </w:p>
  </w:footnote>
  <w:footnote w:id="1">
    <w:p w14:paraId="02E265B8" w14:textId="3DF4E58D"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جلسه</w:t>
      </w:r>
      <w:r w:rsidR="00370D7D">
        <w:rPr>
          <w:rFonts w:cs="Arial" w:hint="cs"/>
          <w:rtl/>
        </w:rPr>
        <w:t xml:space="preserve"> </w:t>
      </w:r>
      <w:r w:rsidR="00510393">
        <w:rPr>
          <w:rFonts w:cs="Arial" w:hint="cs"/>
          <w:rtl/>
        </w:rPr>
        <w:t>سی‌</w:t>
      </w:r>
      <w:r w:rsidR="00351C61">
        <w:rPr>
          <w:rFonts w:cs="Arial" w:hint="cs"/>
          <w:rtl/>
        </w:rPr>
        <w:t xml:space="preserve"> و</w:t>
      </w:r>
      <w:r w:rsidR="00D26000">
        <w:rPr>
          <w:rFonts w:cs="Arial" w:hint="cs"/>
          <w:rtl/>
        </w:rPr>
        <w:t xml:space="preserve"> </w:t>
      </w:r>
      <w:r w:rsidR="00E67605">
        <w:rPr>
          <w:rFonts w:cs="Arial" w:hint="cs"/>
          <w:rtl/>
        </w:rPr>
        <w:t>ن</w:t>
      </w:r>
      <w:r w:rsidR="00D26000">
        <w:rPr>
          <w:rFonts w:cs="Arial" w:hint="cs"/>
          <w:rtl/>
        </w:rPr>
        <w:t>ه</w:t>
      </w:r>
      <w:r w:rsidR="007201B6">
        <w:rPr>
          <w:rFonts w:cs="Arial" w:hint="cs"/>
          <w:rtl/>
        </w:rPr>
        <w:t>م</w:t>
      </w:r>
      <w:r>
        <w:rPr>
          <w:rFonts w:cs="Arial" w:hint="cs"/>
          <w:rtl/>
        </w:rPr>
        <w:t xml:space="preserve"> </w:t>
      </w:r>
      <w:r w:rsidR="0001424A">
        <w:rPr>
          <w:rFonts w:cs="Arial"/>
          <w:rtl/>
        </w:rPr>
        <w:t>–</w:t>
      </w:r>
      <w:r w:rsidRPr="00B2588D">
        <w:rPr>
          <w:rFonts w:cs="Arial"/>
          <w:rtl/>
        </w:rPr>
        <w:t xml:space="preserve"> </w:t>
      </w:r>
      <w:r w:rsidR="00BB6B39">
        <w:rPr>
          <w:rFonts w:cs="Arial" w:hint="cs"/>
          <w:rtl/>
        </w:rPr>
        <w:t>چهار</w:t>
      </w:r>
      <w:r w:rsidR="0001424A">
        <w:rPr>
          <w:rFonts w:cs="Arial" w:hint="cs"/>
          <w:rtl/>
        </w:rPr>
        <w:t>‌</w:t>
      </w:r>
      <w:r w:rsidR="00001F2A">
        <w:rPr>
          <w:rFonts w:cs="Arial" w:hint="cs"/>
          <w:rtl/>
        </w:rPr>
        <w:t>‌</w:t>
      </w:r>
      <w:r w:rsidR="00370D7D">
        <w:rPr>
          <w:rFonts w:cs="Arial" w:hint="cs"/>
          <w:rtl/>
        </w:rPr>
        <w:t>‌</w:t>
      </w:r>
      <w:r w:rsidRPr="00B2588D">
        <w:rPr>
          <w:rFonts w:cs="Arial"/>
          <w:rtl/>
        </w:rPr>
        <w:t>شنبه –</w:t>
      </w:r>
      <w:r w:rsidR="00386FB8">
        <w:rPr>
          <w:rFonts w:cs="Arial" w:hint="cs"/>
          <w:rtl/>
        </w:rPr>
        <w:t xml:space="preserve"> </w:t>
      </w:r>
      <w:r w:rsidR="00E67605">
        <w:rPr>
          <w:rFonts w:cs="Arial" w:hint="cs"/>
          <w:rtl/>
        </w:rPr>
        <w:t>08</w:t>
      </w:r>
      <w:r w:rsidRPr="00B2588D">
        <w:rPr>
          <w:rFonts w:cs="Arial"/>
          <w:rtl/>
        </w:rPr>
        <w:t>/</w:t>
      </w:r>
      <w:r w:rsidR="0073323E">
        <w:rPr>
          <w:rFonts w:cs="Arial" w:hint="cs"/>
          <w:rtl/>
        </w:rPr>
        <w:t>1</w:t>
      </w:r>
      <w:r w:rsidR="00E67605">
        <w:rPr>
          <w:rFonts w:cs="Arial" w:hint="cs"/>
          <w:rtl/>
        </w:rPr>
        <w:t>1</w:t>
      </w:r>
      <w:r w:rsidRPr="00B2588D">
        <w:rPr>
          <w:rFonts w:cs="Arial"/>
          <w:rtl/>
        </w:rPr>
        <w:t>/1399</w:t>
      </w:r>
    </w:p>
  </w:footnote>
  <w:footnote w:id="2">
    <w:p w14:paraId="56045F87" w14:textId="77777777" w:rsidR="00E67605" w:rsidRDefault="00E67605" w:rsidP="00E67605">
      <w:pPr>
        <w:pStyle w:val="FootnoteText"/>
        <w:rPr>
          <w:rFonts w:hint="cs"/>
          <w:rtl/>
        </w:rPr>
      </w:pPr>
      <w:r>
        <w:rPr>
          <w:rStyle w:val="FootnoteReference"/>
        </w:rPr>
        <w:footnoteRef/>
      </w:r>
      <w:r>
        <w:rPr>
          <w:rtl/>
        </w:rPr>
        <w:t xml:space="preserve"> </w:t>
      </w:r>
      <w:r>
        <w:rPr>
          <w:rFonts w:hint="cs"/>
          <w:rtl/>
        </w:rPr>
        <w:t xml:space="preserve">- </w:t>
      </w:r>
      <w:r>
        <w:rPr>
          <w:rFonts w:cs="Arial"/>
          <w:rtl/>
        </w:rPr>
        <w:t>التوبة ، الآية: 122</w:t>
      </w:r>
      <w:r>
        <w:rPr>
          <w:rFonts w:hint="cs"/>
          <w:rtl/>
        </w:rPr>
        <w:t>:«</w:t>
      </w:r>
      <w:r>
        <w:rPr>
          <w:rFonts w:cs="Arial"/>
          <w:rtl/>
        </w:rPr>
        <w:t>وَ مَا كَانَ الْمُؤْمِنُونَ لِيَنْفِرُوا كَافَّةً فَلَوْ لاَ نَفَرَ مِنْ كُلِّ فِرْقَةٍ مِنْهُمْ طَائِفَةٌ لِيَتَفَقَّهُوا فِي الدِّينِ وَ لِيُنْذِرُوا قَوْمَهُمْ إِذَا رَجَعُوا إِلَيْهِمْ لَعَلَّهُمْ يَحْذَرُونَ</w:t>
      </w:r>
      <w:r>
        <w:rPr>
          <w:rFonts w:hint="cs"/>
          <w:rtl/>
        </w:rPr>
        <w:t>».</w:t>
      </w:r>
    </w:p>
  </w:footnote>
  <w:footnote w:id="3">
    <w:p w14:paraId="00D19B2F" w14:textId="77777777" w:rsidR="00E67605" w:rsidRDefault="00E67605" w:rsidP="00E67605">
      <w:pPr>
        <w:pStyle w:val="FootnoteText"/>
        <w:rPr>
          <w:rFonts w:hint="cs"/>
        </w:rPr>
      </w:pPr>
      <w:r>
        <w:rPr>
          <w:rStyle w:val="FootnoteReference"/>
        </w:rPr>
        <w:footnoteRef/>
      </w:r>
      <w:r>
        <w:rPr>
          <w:rtl/>
        </w:rPr>
        <w:t xml:space="preserve"> </w:t>
      </w:r>
      <w:r>
        <w:rPr>
          <w:rFonts w:hint="cs"/>
          <w:rtl/>
        </w:rPr>
        <w:t xml:space="preserve">- </w:t>
      </w:r>
      <w:r>
        <w:rPr>
          <w:rFonts w:cs="Arial"/>
          <w:rtl/>
        </w:rPr>
        <w:t xml:space="preserve">النحل‏ ، </w:t>
      </w:r>
      <w:r>
        <w:rPr>
          <w:rFonts w:cs="Arial" w:hint="cs"/>
          <w:rtl/>
        </w:rPr>
        <w:t>آیۀ 43: «</w:t>
      </w:r>
      <w:r>
        <w:rPr>
          <w:rFonts w:cs="Arial"/>
          <w:rtl/>
        </w:rPr>
        <w:t xml:space="preserve"> فَاسْأَلُوا أَهْلَ الذِّكْرِ إِنْ كُنْتُمْ لاَ تَعْلَمُونَ</w:t>
      </w:r>
      <w:r>
        <w:rPr>
          <w:rFonts w:cs="Arial" w:hint="cs"/>
          <w:rtl/>
        </w:rPr>
        <w:t>».</w:t>
      </w:r>
    </w:p>
  </w:footnote>
  <w:footnote w:id="4">
    <w:p w14:paraId="043B0516" w14:textId="77777777" w:rsidR="00E67605" w:rsidRDefault="00E67605" w:rsidP="00E67605">
      <w:pPr>
        <w:pStyle w:val="FootnoteText"/>
        <w:rPr>
          <w:rFonts w:hint="cs"/>
        </w:rPr>
      </w:pPr>
      <w:r>
        <w:rPr>
          <w:rStyle w:val="FootnoteReference"/>
        </w:rPr>
        <w:footnoteRef/>
      </w:r>
      <w:r>
        <w:rPr>
          <w:rtl/>
        </w:rPr>
        <w:t xml:space="preserve"> </w:t>
      </w:r>
      <w:r>
        <w:rPr>
          <w:rFonts w:hint="cs"/>
          <w:rtl/>
        </w:rPr>
        <w:t xml:space="preserve">- </w:t>
      </w:r>
      <w:r>
        <w:rPr>
          <w:rFonts w:cs="Arial"/>
          <w:rtl/>
        </w:rPr>
        <w:t>وسائل الشيعة؛ ج‌27، ص: 147</w:t>
      </w:r>
      <w:r>
        <w:rPr>
          <w:rFonts w:hint="cs"/>
          <w:rtl/>
        </w:rPr>
        <w:t>:«</w:t>
      </w:r>
      <w:r>
        <w:t>33448</w:t>
      </w:r>
      <w:r>
        <w:rPr>
          <w:rFonts w:cs="Arial"/>
          <w:rtl/>
        </w:rPr>
        <w:t>- 33- وَ عَنْهُ عَنْ مُحَمَّدِ بْنِ نُصَيْرٍ عَنْ مُحَمَّدِ بْنِ عِيسَى عَنْ عَبْدِ الْعَزِيزِ بْنِ الْمُهْتَدِي وَ الْحَسَنِ بْنِ عَلِيِّ بْنِ يَقْطِينٍ جَمِيعاً عَنِ الرِّضَا ع قَالَ: قُلْتُ لَا أَكَادُ أَصِلُ إِلَيْكَ أَسْأَلُكَ- عَنْ كُلِّ مَا أَحْتَاجُ إِلَيْهِ مِنْ مَعَالِمِ دِينِي- أَ فَيُونُسُ بْنُ عَبْدِ الرَّحْمَنِ ثِقَةٌ- آخُذُ عَنْهُ مَا أَحْتَاجُ إِلَيْهِ مِنْ مَعَالِمِ دِينِي فَقَالَ نَعَمْ</w:t>
      </w:r>
      <w:r>
        <w:rPr>
          <w:rFonts w:cs="Arial" w:hint="cs"/>
          <w:rtl/>
        </w:rPr>
        <w:t>»</w:t>
      </w:r>
      <w:r>
        <w:rPr>
          <w:rFonts w:cs="Arial"/>
          <w:rtl/>
        </w:rPr>
        <w:t>.</w:t>
      </w:r>
    </w:p>
  </w:footnote>
  <w:footnote w:id="5">
    <w:p w14:paraId="673EDA82" w14:textId="77777777" w:rsidR="00E67605" w:rsidRDefault="00E67605" w:rsidP="00E67605">
      <w:pPr>
        <w:pStyle w:val="FootnoteText"/>
        <w:rPr>
          <w:rFonts w:hint="cs"/>
        </w:rPr>
      </w:pPr>
      <w:r>
        <w:rPr>
          <w:rStyle w:val="FootnoteReference"/>
        </w:rPr>
        <w:footnoteRef/>
      </w:r>
      <w:r>
        <w:rPr>
          <w:rtl/>
        </w:rPr>
        <w:t xml:space="preserve"> </w:t>
      </w:r>
      <w:r>
        <w:rPr>
          <w:rFonts w:hint="cs"/>
          <w:rtl/>
        </w:rPr>
        <w:t xml:space="preserve">- </w:t>
      </w:r>
      <w:r w:rsidRPr="00AC181E">
        <w:rPr>
          <w:rFonts w:cs="Arial"/>
          <w:rtl/>
        </w:rPr>
        <w:t>وسائل الشيعة، ج‌27، ص: 131</w:t>
      </w:r>
      <w:r>
        <w:rPr>
          <w:rFonts w:cs="Arial" w:hint="cs"/>
          <w:rtl/>
        </w:rPr>
        <w:t>:«</w:t>
      </w:r>
      <w:r w:rsidRPr="00AC181E">
        <w:rPr>
          <w:rFonts w:cs="Arial"/>
          <w:rtl/>
        </w:rPr>
        <w:t>33401- 20- أَحْمَدُ بْنُ عَلِيِّ بْنِ أَبِي طَالِبٍ الطَّبْرِسِيُّ فِي الْإِحْتِجَاجِ عَنْ أَبِي مُحَمَّدٍ الْعَسْكَرِيِّ ع فِي قَوْلِهِ تَعَالَى فَوَيْلٌ لِلَّذِينَ يَكْتُبُونَ الْكِتٰابَ بِأَيْدِيهِمْ- ثُمَّ يَقُولُونَ هٰذٰا مِنْ عِنْدِ اللّٰهِ</w:t>
      </w:r>
      <w:r>
        <w:rPr>
          <w:rFonts w:cs="Arial" w:hint="cs"/>
          <w:rtl/>
        </w:rPr>
        <w:t xml:space="preserve"> ....».</w:t>
      </w:r>
    </w:p>
  </w:footnote>
  <w:footnote w:id="6">
    <w:p w14:paraId="7151976E" w14:textId="77777777" w:rsidR="00E67605" w:rsidRDefault="00E67605" w:rsidP="00E67605">
      <w:pPr>
        <w:pStyle w:val="FootnoteText"/>
        <w:rPr>
          <w:rtl/>
        </w:rPr>
      </w:pPr>
      <w:r>
        <w:rPr>
          <w:rStyle w:val="FootnoteReference"/>
        </w:rPr>
        <w:footnoteRef/>
      </w:r>
      <w:r>
        <w:rPr>
          <w:rtl/>
        </w:rPr>
        <w:t xml:space="preserve"> </w:t>
      </w:r>
      <w:r>
        <w:rPr>
          <w:rFonts w:hint="cs"/>
          <w:rtl/>
        </w:rPr>
        <w:t xml:space="preserve">- </w:t>
      </w:r>
      <w:r w:rsidRPr="001612F1">
        <w:rPr>
          <w:rFonts w:cs="Arial"/>
          <w:rtl/>
        </w:rPr>
        <w:t>التنقيح في شرح العروة الوثقى؛ الاجتهادوالتقليد، ص: 35</w:t>
      </w:r>
      <w:r>
        <w:rPr>
          <w:rFonts w:hint="cs"/>
          <w:rtl/>
        </w:rPr>
        <w:t>:«</w:t>
      </w:r>
      <w:r w:rsidRPr="001612F1">
        <w:rPr>
          <w:rtl/>
        </w:rPr>
        <w:t xml:space="preserve"> </w:t>
      </w:r>
      <w:r w:rsidRPr="001612F1">
        <w:rPr>
          <w:rFonts w:cs="Arial"/>
          <w:rtl/>
        </w:rPr>
        <w:t xml:space="preserve">و أما السيرة العقلائية فهي تقتضي جواز الرجوع إليه فيما استنبطه و إن كان قليلا غايته لانه من رجوع الجاهل إلى العالم حيث أن استنباطه و اطلاعه على بقية المسائل و عدمهما أجنبيان عما علم به و استنبطه. </w:t>
      </w:r>
      <w:r w:rsidRPr="001612F1">
        <w:rPr>
          <w:rFonts w:cs="Arial"/>
          <w:u w:val="single"/>
          <w:rtl/>
        </w:rPr>
        <w:t>و هذه السيرة هي المتبعة في المقام و يأتي عند التكلم على شرائط المجتهد أن الأدلة اللفظية غير رادعة عنها بوجه</w:t>
      </w:r>
      <w:r>
        <w:rPr>
          <w:rFonts w:hint="cs"/>
          <w:rtl/>
        </w:rPr>
        <w:t>».</w:t>
      </w:r>
      <w:r w:rsidRPr="001612F1">
        <w:rPr>
          <w:rtl/>
        </w:rPr>
        <w:t xml:space="preserve"> </w:t>
      </w:r>
      <w:r>
        <w:rPr>
          <w:rFonts w:cs="Arial"/>
          <w:rtl/>
        </w:rPr>
        <w:t>التنقيح في شرح العروة الوثقى، الاجتهادوالتقليد، ص: 85</w:t>
      </w:r>
      <w:r>
        <w:rPr>
          <w:rFonts w:hint="cs"/>
          <w:rtl/>
        </w:rPr>
        <w:t xml:space="preserve"> به بعد:«</w:t>
      </w:r>
      <w:r>
        <w:rPr>
          <w:rFonts w:cs="Arial"/>
          <w:rtl/>
        </w:rPr>
        <w:t>ما دل على جواز التقليد‌</w:t>
      </w:r>
      <w:r>
        <w:rPr>
          <w:rFonts w:cs="Arial" w:hint="cs"/>
          <w:rtl/>
        </w:rPr>
        <w:t xml:space="preserve">، </w:t>
      </w:r>
      <w:r>
        <w:rPr>
          <w:rFonts w:cs="Arial"/>
          <w:rtl/>
        </w:rPr>
        <w:t>و أما ما يمكن أن يستدل به المجتهد على جواز التقليد في الشريعة المقدسة فهو أمور:</w:t>
      </w:r>
    </w:p>
    <w:p w14:paraId="622B4E9F" w14:textId="77777777" w:rsidR="00E67605" w:rsidRDefault="00E67605" w:rsidP="00E67605">
      <w:pPr>
        <w:pStyle w:val="FootnoteText"/>
        <w:rPr>
          <w:rtl/>
        </w:rPr>
      </w:pPr>
      <w:r>
        <w:rPr>
          <w:rFonts w:cs="Arial"/>
          <w:rtl/>
        </w:rPr>
        <w:t>«منها»: السيرة العقلائية الممضاة بعدم الردع عنها و قد تقدمت. و هي تقتضي جواز التقليد و الإفتاء كليهما.</w:t>
      </w:r>
    </w:p>
    <w:p w14:paraId="327406C0" w14:textId="77777777" w:rsidR="00E67605" w:rsidRDefault="00E67605" w:rsidP="00E67605">
      <w:pPr>
        <w:pStyle w:val="FootnoteText"/>
        <w:rPr>
          <w:rFonts w:hint="cs"/>
          <w:rtl/>
        </w:rPr>
      </w:pPr>
      <w:r>
        <w:rPr>
          <w:rFonts w:cs="Arial"/>
          <w:rtl/>
        </w:rPr>
        <w:t>و «منها»: قوله عز من قائل: فلو لا نفر من كل فرقة منهم طائفة ليتفقهوا في الدين و لينذروا قومهم إذا رجعوا إليهم لعلهم يحذرون «1» فإنها تدلنا على وجوب النفر حسب ما تقتضيه لو لا التحضيضية كما تدلنا على وجوب التفقه و الإنذار لأنهما الغاية الداعية إلى الأمر بالنفر و تدلنا أيضا على أن مطلوبية التفقه و الإنذار ليست لأجل نفسيهما. بل من جهة احتمال التحذر بواسطتهما، فالغاية من ذينك الواجبين هو التحذر عند الإنذار و حيث أن الآية مطلقة فيستفاد منها أن التحذر عقيب الإنذار واجب مطلقا سواء حصل العلم من إنذار المنذرين أم لم يحصل.</w:t>
      </w:r>
    </w:p>
  </w:footnote>
  <w:footnote w:id="7">
    <w:p w14:paraId="2833B730" w14:textId="77777777" w:rsidR="00E67605" w:rsidRDefault="00E67605" w:rsidP="00E67605">
      <w:pPr>
        <w:pStyle w:val="FootnoteText"/>
        <w:rPr>
          <w:rtl/>
        </w:rPr>
      </w:pPr>
      <w:r>
        <w:rPr>
          <w:rStyle w:val="FootnoteReference"/>
        </w:rPr>
        <w:footnoteRef/>
      </w:r>
      <w:r>
        <w:rPr>
          <w:rtl/>
        </w:rPr>
        <w:t xml:space="preserve"> </w:t>
      </w:r>
      <w:r>
        <w:rPr>
          <w:rFonts w:hint="cs"/>
          <w:rtl/>
        </w:rPr>
        <w:t xml:space="preserve">- </w:t>
      </w:r>
      <w:r>
        <w:rPr>
          <w:rFonts w:cs="Arial"/>
          <w:rtl/>
        </w:rPr>
        <w:t>مستمسك العروة الوثقى؛ ج‌1، ص: 43</w:t>
      </w:r>
      <w:r>
        <w:rPr>
          <w:rFonts w:hint="cs"/>
          <w:rtl/>
        </w:rPr>
        <w:t xml:space="preserve"> به بعد:«</w:t>
      </w:r>
      <w:r>
        <w:rPr>
          <w:rFonts w:cs="Arial"/>
          <w:rtl/>
        </w:rPr>
        <w:t>و أما كونه مجتهداً مطلقاً: فاعتباره هو المعروف المدعى عليه الوفاق‌ أو الإجماع فلا يصح تقليد المتجزئ. لكنه غير ظاهر الدليل. لعموم بناء العقلاء له. و كذا‌</w:t>
      </w:r>
      <w:r>
        <w:rPr>
          <w:rFonts w:hint="cs"/>
          <w:rtl/>
        </w:rPr>
        <w:t xml:space="preserve"> </w:t>
      </w:r>
      <w:r>
        <w:rPr>
          <w:rFonts w:cs="Arial"/>
          <w:rtl/>
        </w:rPr>
        <w:t>مشهورة أبي خديجة عن الصادق (ع): «إياكم أن يحاكم بعضكم بعضاً الى أهل الجور، و لكن انظروا الى رجل منكم يعلم شيئاً من قضائنا (قضايانا خ ل) فاجعلوه بينكم فإني قد جعلته قاضياً فتحاكموا اليه» «1».</w:t>
      </w:r>
    </w:p>
    <w:p w14:paraId="63077232" w14:textId="77777777" w:rsidR="00E67605" w:rsidRDefault="00E67605" w:rsidP="00E67605">
      <w:pPr>
        <w:pStyle w:val="FootnoteText"/>
        <w:rPr>
          <w:rFonts w:hint="cs"/>
          <w:rtl/>
        </w:rPr>
      </w:pPr>
      <w:r>
        <w:rPr>
          <w:rFonts w:cs="Arial"/>
          <w:rtl/>
        </w:rPr>
        <w:t>و سندها لا يخلو من اعتبار. و كونها في القضاء لا يمنع من الاستدلال بها في المقام، لأن منصب القضاء منصب للفتوى و لا عكس، فما دل على عدم اعتبار شي‌ء في القاضي يدل على عدم اعتباره في المفتي</w:t>
      </w:r>
      <w:r>
        <w:rPr>
          <w:rFonts w:cs="Arial" w:hint="cs"/>
          <w:rtl/>
        </w:rPr>
        <w:t>»</w:t>
      </w:r>
      <w:r>
        <w:rPr>
          <w:rFonts w:cs="Arial"/>
          <w:rtl/>
        </w:rPr>
        <w:t>.</w:t>
      </w:r>
    </w:p>
  </w:footnote>
  <w:footnote w:id="8">
    <w:p w14:paraId="2FB4C620" w14:textId="77777777" w:rsidR="00E67605" w:rsidRDefault="00E67605" w:rsidP="00E67605">
      <w:pPr>
        <w:pStyle w:val="FootnoteText"/>
        <w:rPr>
          <w:rFonts w:hint="cs"/>
          <w:rtl/>
        </w:rPr>
      </w:pPr>
      <w:r>
        <w:rPr>
          <w:rStyle w:val="FootnoteReference"/>
        </w:rPr>
        <w:footnoteRef/>
      </w:r>
      <w:r>
        <w:rPr>
          <w:rtl/>
        </w:rPr>
        <w:t xml:space="preserve"> </w:t>
      </w:r>
      <w:r>
        <w:rPr>
          <w:rFonts w:hint="cs"/>
          <w:rtl/>
        </w:rPr>
        <w:t xml:space="preserve">- </w:t>
      </w:r>
      <w:r w:rsidRPr="002B1D47">
        <w:rPr>
          <w:rFonts w:cs="Arial"/>
          <w:rtl/>
        </w:rPr>
        <w:t>دروس في مسائل علم الأصول جلد : 6  صفحه : 247</w:t>
      </w:r>
      <w:r>
        <w:rPr>
          <w:rFonts w:hint="cs"/>
          <w:rtl/>
        </w:rPr>
        <w:t>:«</w:t>
      </w:r>
      <w:r w:rsidRPr="002B1D47">
        <w:rPr>
          <w:rtl/>
        </w:rPr>
        <w:t xml:space="preserve"> </w:t>
      </w:r>
      <w:r w:rsidRPr="002B1D47">
        <w:rPr>
          <w:rFonts w:cs="Arial"/>
          <w:rtl/>
        </w:rPr>
        <w:t>كما لا يبعد أن يعتمد العاميّ و يرجع إليه فيها في تلك المسائل إذا لم يعلم مخالفة نظره لمجتهد آخر مساو له أو مجتهد مطلق- تفصيلا أو إجمالا- كما هو مقتضى أدلّة جواز التعلّم و الأخذ بمعالم الدين من العارف بها الثقة المأمون،</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001F2A"/>
    <w:rsid w:val="0001424A"/>
    <w:rsid w:val="000249A9"/>
    <w:rsid w:val="000535AA"/>
    <w:rsid w:val="001104B5"/>
    <w:rsid w:val="0014432C"/>
    <w:rsid w:val="00152374"/>
    <w:rsid w:val="001619DD"/>
    <w:rsid w:val="001721EB"/>
    <w:rsid w:val="00177A0B"/>
    <w:rsid w:val="001872CF"/>
    <w:rsid w:val="00236A05"/>
    <w:rsid w:val="00244819"/>
    <w:rsid w:val="00276F19"/>
    <w:rsid w:val="002A7912"/>
    <w:rsid w:val="002C4FFB"/>
    <w:rsid w:val="0031083E"/>
    <w:rsid w:val="00351C61"/>
    <w:rsid w:val="00370D7D"/>
    <w:rsid w:val="00386FB8"/>
    <w:rsid w:val="003A3934"/>
    <w:rsid w:val="003A5087"/>
    <w:rsid w:val="003D5963"/>
    <w:rsid w:val="003E4352"/>
    <w:rsid w:val="004050D2"/>
    <w:rsid w:val="00417958"/>
    <w:rsid w:val="00422531"/>
    <w:rsid w:val="00426C17"/>
    <w:rsid w:val="00482758"/>
    <w:rsid w:val="00485EB4"/>
    <w:rsid w:val="004C1C12"/>
    <w:rsid w:val="004D73A7"/>
    <w:rsid w:val="00510393"/>
    <w:rsid w:val="00520EE4"/>
    <w:rsid w:val="00532C0B"/>
    <w:rsid w:val="00542EE0"/>
    <w:rsid w:val="00582518"/>
    <w:rsid w:val="00663888"/>
    <w:rsid w:val="0066392E"/>
    <w:rsid w:val="00676595"/>
    <w:rsid w:val="006C6BED"/>
    <w:rsid w:val="006D74B4"/>
    <w:rsid w:val="006E42D6"/>
    <w:rsid w:val="006F1BC8"/>
    <w:rsid w:val="006F7474"/>
    <w:rsid w:val="00714CC8"/>
    <w:rsid w:val="007201B6"/>
    <w:rsid w:val="0073323E"/>
    <w:rsid w:val="007E44D2"/>
    <w:rsid w:val="00821BC4"/>
    <w:rsid w:val="00844C76"/>
    <w:rsid w:val="008632AB"/>
    <w:rsid w:val="00884E09"/>
    <w:rsid w:val="008F1647"/>
    <w:rsid w:val="00953251"/>
    <w:rsid w:val="00995B85"/>
    <w:rsid w:val="009960A4"/>
    <w:rsid w:val="009F7026"/>
    <w:rsid w:val="00A8263F"/>
    <w:rsid w:val="00AB7141"/>
    <w:rsid w:val="00AC1EB9"/>
    <w:rsid w:val="00B047A6"/>
    <w:rsid w:val="00B23534"/>
    <w:rsid w:val="00B253D1"/>
    <w:rsid w:val="00B2588D"/>
    <w:rsid w:val="00BB23E9"/>
    <w:rsid w:val="00BB6B39"/>
    <w:rsid w:val="00BC41F4"/>
    <w:rsid w:val="00BE6C57"/>
    <w:rsid w:val="00C20C47"/>
    <w:rsid w:val="00C67333"/>
    <w:rsid w:val="00C73CD3"/>
    <w:rsid w:val="00CB245B"/>
    <w:rsid w:val="00CD159E"/>
    <w:rsid w:val="00CD6EC2"/>
    <w:rsid w:val="00D26000"/>
    <w:rsid w:val="00D515F8"/>
    <w:rsid w:val="00D55D34"/>
    <w:rsid w:val="00D56D4B"/>
    <w:rsid w:val="00D63873"/>
    <w:rsid w:val="00D84475"/>
    <w:rsid w:val="00D93199"/>
    <w:rsid w:val="00DA08D0"/>
    <w:rsid w:val="00DD64EE"/>
    <w:rsid w:val="00DE67B1"/>
    <w:rsid w:val="00E07102"/>
    <w:rsid w:val="00E1528C"/>
    <w:rsid w:val="00E3460D"/>
    <w:rsid w:val="00E67605"/>
    <w:rsid w:val="00E822BF"/>
    <w:rsid w:val="00E9521F"/>
    <w:rsid w:val="00ED155D"/>
    <w:rsid w:val="00F23A7F"/>
    <w:rsid w:val="00F36050"/>
    <w:rsid w:val="00FE55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3</Pages>
  <Words>896</Words>
  <Characters>5109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45</cp:revision>
  <dcterms:created xsi:type="dcterms:W3CDTF">2020-05-29T06:54:00Z</dcterms:created>
  <dcterms:modified xsi:type="dcterms:W3CDTF">2021-01-27T16:26:00Z</dcterms:modified>
</cp:coreProperties>
</file>