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832C36B"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 xml:space="preserve">کلام در اشاره به نظریۀ </w:t>
      </w:r>
      <w:r w:rsidRPr="00651E35">
        <w:rPr>
          <w:rFonts w:ascii="Calibri" w:eastAsia="Calibri" w:hAnsi="Calibri" w:cs="B Mitra" w:hint="cs"/>
          <w:bCs/>
          <w:color w:val="CC0000"/>
          <w:sz w:val="26"/>
          <w:szCs w:val="26"/>
          <w:rtl/>
        </w:rPr>
        <w:t>محقق حکیم</w:t>
      </w:r>
      <w:r w:rsidRPr="00651E35">
        <w:rPr>
          <w:rFonts w:ascii="Calibri" w:eastAsia="Calibri" w:hAnsi="Calibri" w:cs="B Mitra" w:hint="cs"/>
          <w:sz w:val="26"/>
          <w:szCs w:val="26"/>
          <w:rtl/>
        </w:rPr>
        <w:t xml:space="preserve"> بود در اینکه آیا منصب قضا برای مجتهد متجزی جعل شده یا جعل نشده است؟</w:t>
      </w:r>
    </w:p>
    <w:p w14:paraId="7E7FBDC1"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 xml:space="preserve">اشاره کردیم که ایشان می‌فرمایند در مشهورۀ </w:t>
      </w:r>
      <w:r w:rsidRPr="00651E35">
        <w:rPr>
          <w:rFonts w:ascii="Calibri" w:eastAsia="Calibri" w:hAnsi="Calibri" w:cs="B Mitra" w:hint="cs"/>
          <w:bCs/>
          <w:color w:val="0070C0"/>
          <w:szCs w:val="26"/>
          <w:rtl/>
        </w:rPr>
        <w:t>ابی خدیجه</w:t>
      </w:r>
      <w:r w:rsidRPr="00651E35">
        <w:rPr>
          <w:rFonts w:ascii="Calibri" w:eastAsia="Calibri" w:hAnsi="Calibri" w:cs="B Mitra" w:hint="cs"/>
          <w:sz w:val="26"/>
          <w:szCs w:val="26"/>
          <w:rtl/>
        </w:rPr>
        <w:t xml:space="preserve"> منصب قضا برای مجتهد متجزی جعل شده است، در مورد قاضی تحکیم نیست که ما هم این را قبول داریم، مقبولۀ </w:t>
      </w:r>
      <w:r w:rsidRPr="00651E35">
        <w:rPr>
          <w:rFonts w:ascii="Calibri" w:eastAsia="Calibri" w:hAnsi="Calibri" w:cs="B Mitra" w:hint="cs"/>
          <w:bCs/>
          <w:color w:val="0070C0"/>
          <w:szCs w:val="26"/>
          <w:rtl/>
        </w:rPr>
        <w:t>عمر بن حنظله</w:t>
      </w:r>
      <w:r w:rsidRPr="00651E35">
        <w:rPr>
          <w:rFonts w:ascii="Calibri" w:eastAsia="Calibri" w:hAnsi="Calibri" w:cs="B Mitra" w:hint="cs"/>
          <w:sz w:val="26"/>
          <w:szCs w:val="26"/>
          <w:rtl/>
        </w:rPr>
        <w:t xml:space="preserve"> هم می‌گوید منصب قضا برای مجتهد مطلق جعل شده لذا تعارض می‌کنند، اینجا تعارض هست، برای رفع اشکال تعارض دو جواب و دو بیان دارند.</w:t>
      </w:r>
    </w:p>
    <w:p w14:paraId="059F85CF"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b/>
          <w:bCs/>
          <w:sz w:val="26"/>
          <w:szCs w:val="26"/>
          <w:rtl/>
        </w:rPr>
        <w:t>بیان اول:</w:t>
      </w:r>
      <w:r w:rsidRPr="00651E35">
        <w:rPr>
          <w:rFonts w:ascii="Calibri" w:eastAsia="Calibri" w:hAnsi="Calibri" w:cs="B Mitra" w:hint="cs"/>
          <w:sz w:val="26"/>
          <w:szCs w:val="26"/>
          <w:rtl/>
        </w:rPr>
        <w:t xml:space="preserve"> بر عکس </w:t>
      </w:r>
      <w:r w:rsidRPr="00651E35">
        <w:rPr>
          <w:rFonts w:ascii="Calibri" w:eastAsia="Calibri" w:hAnsi="Calibri" w:cs="B Mitra" w:hint="cs"/>
          <w:bCs/>
          <w:color w:val="CC0000"/>
          <w:sz w:val="26"/>
          <w:szCs w:val="26"/>
          <w:rtl/>
        </w:rPr>
        <w:t>محقق خوئی</w:t>
      </w:r>
      <w:r w:rsidRPr="00651E35">
        <w:rPr>
          <w:rFonts w:ascii="Calibri" w:eastAsia="Calibri" w:hAnsi="Calibri" w:cs="B Mitra" w:hint="cs"/>
          <w:sz w:val="26"/>
          <w:szCs w:val="26"/>
          <w:rtl/>
        </w:rPr>
        <w:t xml:space="preserve">، </w:t>
      </w:r>
      <w:r w:rsidRPr="00651E35">
        <w:rPr>
          <w:rFonts w:ascii="Calibri" w:eastAsia="Calibri" w:hAnsi="Calibri" w:cs="B Mitra" w:hint="cs"/>
          <w:bCs/>
          <w:color w:val="CC0000"/>
          <w:sz w:val="26"/>
          <w:szCs w:val="26"/>
          <w:rtl/>
        </w:rPr>
        <w:t>محقق حکیم</w:t>
      </w:r>
      <w:r w:rsidRPr="00651E35">
        <w:rPr>
          <w:rFonts w:ascii="Calibri" w:eastAsia="Calibri" w:hAnsi="Calibri" w:cs="B Mitra" w:hint="cs"/>
          <w:sz w:val="26"/>
          <w:szCs w:val="26"/>
          <w:rtl/>
        </w:rPr>
        <w:t xml:space="preserve"> مقبولۀ </w:t>
      </w:r>
      <w:r w:rsidRPr="00651E35">
        <w:rPr>
          <w:rFonts w:ascii="Calibri" w:eastAsia="Calibri" w:hAnsi="Calibri" w:cs="B Mitra" w:hint="cs"/>
          <w:bCs/>
          <w:color w:val="0070C0"/>
          <w:szCs w:val="26"/>
          <w:rtl/>
        </w:rPr>
        <w:t>عمر بن حنظله</w:t>
      </w:r>
      <w:r w:rsidRPr="00651E35">
        <w:rPr>
          <w:rFonts w:ascii="Calibri" w:eastAsia="Calibri" w:hAnsi="Calibri" w:cs="B Mitra" w:hint="cs"/>
          <w:sz w:val="26"/>
          <w:szCs w:val="26"/>
          <w:rtl/>
        </w:rPr>
        <w:t xml:space="preserve"> را به صورتی تفسیر می‌کنند که مطابق با مشهوره بشود، یعنی با یک بیانی می‌فرمایند مقبولۀ </w:t>
      </w:r>
      <w:r w:rsidRPr="00651E35">
        <w:rPr>
          <w:rFonts w:ascii="Calibri" w:eastAsia="Calibri" w:hAnsi="Calibri" w:cs="B Mitra" w:hint="cs"/>
          <w:bCs/>
          <w:color w:val="0070C0"/>
          <w:szCs w:val="26"/>
          <w:rtl/>
        </w:rPr>
        <w:t>عمر بن حنظله</w:t>
      </w:r>
      <w:r w:rsidRPr="00651E35">
        <w:rPr>
          <w:rFonts w:ascii="Calibri" w:eastAsia="Calibri" w:hAnsi="Calibri" w:cs="B Mitra" w:hint="cs"/>
          <w:sz w:val="26"/>
          <w:szCs w:val="26"/>
          <w:rtl/>
        </w:rPr>
        <w:t xml:space="preserve"> هم مقصودش مجتهد متجزی است. بیانشان این است که می‌فرمایند در مقبولۀ </w:t>
      </w:r>
      <w:r w:rsidRPr="00651E35">
        <w:rPr>
          <w:rFonts w:ascii="Calibri" w:eastAsia="Calibri" w:hAnsi="Calibri" w:cs="B Mitra" w:hint="cs"/>
          <w:bCs/>
          <w:color w:val="0070C0"/>
          <w:szCs w:val="26"/>
          <w:rtl/>
        </w:rPr>
        <w:t>عمر بن حنظله</w:t>
      </w:r>
      <w:r w:rsidRPr="00651E35">
        <w:rPr>
          <w:rFonts w:ascii="Calibri" w:eastAsia="Calibri" w:hAnsi="Calibri" w:cs="B Mitra" w:hint="cs"/>
          <w:sz w:val="26"/>
          <w:szCs w:val="26"/>
          <w:rtl/>
        </w:rPr>
        <w:t xml:space="preserve"> سه جملۀ پی‌ در پی داریم، «</w:t>
      </w:r>
      <w:r w:rsidRPr="00651E35">
        <w:rPr>
          <w:rFonts w:ascii="Calibri" w:eastAsia="Calibri" w:hAnsi="Calibri" w:cs="B Mitra"/>
          <w:bCs/>
          <w:color w:val="538135"/>
          <w:sz w:val="26"/>
          <w:szCs w:val="26"/>
          <w:rtl/>
        </w:rPr>
        <w:t xml:space="preserve"> رَوَى حَدِيثَنَا وَ نَظَرَ فِي حَلَالِنَا وَ حَرَامِنَا وَ عَرَفَ أَحْكَامَنَا</w:t>
      </w:r>
      <w:r w:rsidRPr="00651E35">
        <w:rPr>
          <w:rFonts w:ascii="Calibri" w:eastAsia="Calibri" w:hAnsi="Calibri" w:cs="B Mitra" w:hint="cs"/>
          <w:sz w:val="26"/>
          <w:szCs w:val="26"/>
          <w:rtl/>
        </w:rPr>
        <w:t>» ایشان می‌فرمایند جملۀ اول را معنا می‌کنیم، وحدت سیاق می‌گوید آن دو جملۀ دیگر را هم باید به همان صورت معنا کنیم تا ببینیم نتیجه چه می‌شود؟</w:t>
      </w:r>
    </w:p>
    <w:p w14:paraId="53DD10DE"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می‌فرمایند جملۀ «</w:t>
      </w:r>
      <w:r w:rsidRPr="00651E35">
        <w:rPr>
          <w:rFonts w:ascii="Calibri" w:eastAsia="Calibri" w:hAnsi="Calibri" w:cs="B Mitra" w:hint="cs"/>
          <w:bCs/>
          <w:color w:val="538135"/>
          <w:sz w:val="26"/>
          <w:szCs w:val="26"/>
          <w:rtl/>
        </w:rPr>
        <w:t>و روی حدیثنا</w:t>
      </w:r>
      <w:r w:rsidRPr="00651E35">
        <w:rPr>
          <w:rFonts w:ascii="Calibri" w:eastAsia="Calibri" w:hAnsi="Calibri" w:cs="B Mitra" w:hint="cs"/>
          <w:sz w:val="26"/>
          <w:szCs w:val="26"/>
          <w:rtl/>
        </w:rPr>
        <w:t>» هر چند ظهورش عموم است یعنی احادیث ما را روایت کند ولی این ظاهر بدوی مراد نیست چون در زمان ائمه علیهم السلام متعذر بود با سختی رفت و آمدها و سختی ارتباط با ائمه علیهم السلام که یک شخص همۀ احادیث ائمه علیهم السلام را روایت کند، چون متعذر بوده ما این «</w:t>
      </w:r>
      <w:r w:rsidRPr="00651E35">
        <w:rPr>
          <w:rFonts w:ascii="Calibri" w:eastAsia="Calibri" w:hAnsi="Calibri" w:cs="B Mitra" w:hint="cs"/>
          <w:bCs/>
          <w:color w:val="538135"/>
          <w:sz w:val="26"/>
          <w:szCs w:val="26"/>
          <w:rtl/>
        </w:rPr>
        <w:t>روی حدیثنا</w:t>
      </w:r>
      <w:r w:rsidRPr="00651E35">
        <w:rPr>
          <w:rFonts w:ascii="Calibri" w:eastAsia="Calibri" w:hAnsi="Calibri" w:cs="B Mitra" w:hint="cs"/>
          <w:sz w:val="26"/>
          <w:szCs w:val="26"/>
          <w:rtl/>
        </w:rPr>
        <w:t>» را اینگونه معنا می‌کنیم یعنی «</w:t>
      </w:r>
      <w:r w:rsidRPr="00651E35">
        <w:rPr>
          <w:rFonts w:ascii="Calibri" w:eastAsia="Calibri" w:hAnsi="Calibri" w:cs="B Mitra" w:hint="cs"/>
          <w:bCs/>
          <w:color w:val="538135"/>
          <w:sz w:val="26"/>
          <w:szCs w:val="26"/>
          <w:rtl/>
        </w:rPr>
        <w:t>بعض حدیثنا</w:t>
      </w:r>
      <w:r w:rsidRPr="00651E35">
        <w:rPr>
          <w:rFonts w:ascii="Calibri" w:eastAsia="Calibri" w:hAnsi="Calibri" w:cs="B Mitra" w:hint="cs"/>
          <w:sz w:val="26"/>
          <w:szCs w:val="26"/>
          <w:rtl/>
        </w:rPr>
        <w:t>»، لذا در جملۀ اول منصب قضا جعل شده برای کسی که می‌تواند بعضی از احادیث ما را روایت کند. بعد «</w:t>
      </w:r>
      <w:r w:rsidRPr="00651E35">
        <w:rPr>
          <w:rFonts w:ascii="Calibri" w:eastAsia="Calibri" w:hAnsi="Calibri" w:cs="B Mitra" w:hint="cs"/>
          <w:bCs/>
          <w:color w:val="538135"/>
          <w:sz w:val="26"/>
          <w:szCs w:val="26"/>
          <w:rtl/>
        </w:rPr>
        <w:t>نظر فی حلالنا و حرامنا</w:t>
      </w:r>
      <w:r w:rsidRPr="00651E35">
        <w:rPr>
          <w:rFonts w:ascii="Calibri" w:eastAsia="Calibri" w:hAnsi="Calibri" w:cs="B Mitra" w:hint="cs"/>
          <w:sz w:val="26"/>
          <w:szCs w:val="26"/>
          <w:rtl/>
        </w:rPr>
        <w:t>»، معنایش این است که دقت کند در حلال و حرام ما، یعنی نه همۀ حلال و حرامها، یعنی دقت کند در همان مقداری که روایت کرده است، اگر صد تا روایت کرده در همان صد تا روایت حلال و حرام را دقت کند، «</w:t>
      </w:r>
      <w:r w:rsidRPr="00651E35">
        <w:rPr>
          <w:rFonts w:ascii="Calibri" w:eastAsia="Calibri" w:hAnsi="Calibri" w:cs="B Mitra" w:hint="cs"/>
          <w:bCs/>
          <w:color w:val="538135"/>
          <w:sz w:val="26"/>
          <w:szCs w:val="26"/>
          <w:rtl/>
        </w:rPr>
        <w:t>عرف احکامنا</w:t>
      </w:r>
      <w:r w:rsidRPr="00651E35">
        <w:rPr>
          <w:rFonts w:ascii="Calibri" w:eastAsia="Calibri" w:hAnsi="Calibri" w:cs="B Mitra" w:hint="cs"/>
          <w:sz w:val="26"/>
          <w:szCs w:val="26"/>
          <w:rtl/>
        </w:rPr>
        <w:t>»، یعنی احکامی که از روایاتی که روایت می‌کند به دست آورده است بداند.</w:t>
      </w:r>
    </w:p>
    <w:p w14:paraId="62DCF71A"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b/>
          <w:bCs/>
          <w:sz w:val="26"/>
          <w:szCs w:val="26"/>
          <w:rtl/>
        </w:rPr>
        <w:t>نتیجه:</w:t>
      </w:r>
      <w:r w:rsidRPr="00651E35">
        <w:rPr>
          <w:rFonts w:ascii="Calibri" w:eastAsia="Calibri" w:hAnsi="Calibri" w:cs="B Mitra" w:hint="cs"/>
          <w:sz w:val="26"/>
          <w:szCs w:val="26"/>
          <w:rtl/>
        </w:rPr>
        <w:t xml:space="preserve"> هر کسی که مقداری روایت از اهل بیت علیهم السلام دارد و در همان روایات حلال و حرام را فهمیده است و احکام را فهمیده است منصب قضا برای او جعل شده است. بنابراین مفاد مقبولۀ </w:t>
      </w:r>
      <w:r w:rsidRPr="00651E35">
        <w:rPr>
          <w:rFonts w:ascii="Calibri" w:eastAsia="Calibri" w:hAnsi="Calibri" w:cs="B Mitra" w:hint="cs"/>
          <w:bCs/>
          <w:color w:val="0070C0"/>
          <w:szCs w:val="26"/>
          <w:rtl/>
        </w:rPr>
        <w:t>عمر بن حنظه</w:t>
      </w:r>
      <w:r w:rsidRPr="00651E35">
        <w:rPr>
          <w:rFonts w:ascii="Calibri" w:eastAsia="Calibri" w:hAnsi="Calibri" w:cs="B Mitra" w:hint="cs"/>
          <w:sz w:val="26"/>
          <w:szCs w:val="26"/>
          <w:rtl/>
        </w:rPr>
        <w:t xml:space="preserve"> هم جعل منصب قضا برای مجتهد مطلق نیست «</w:t>
      </w:r>
      <w:r w:rsidRPr="00651E35">
        <w:rPr>
          <w:rFonts w:ascii="Calibri" w:eastAsia="Calibri" w:hAnsi="Calibri" w:cs="B Mitra" w:hint="cs"/>
          <w:bCs/>
          <w:color w:val="538135"/>
          <w:sz w:val="26"/>
          <w:szCs w:val="26"/>
          <w:rtl/>
        </w:rPr>
        <w:t>روی بعض حدیثنا</w:t>
      </w:r>
      <w:r w:rsidRPr="00651E35">
        <w:rPr>
          <w:rFonts w:ascii="Calibri" w:eastAsia="Calibri" w:hAnsi="Calibri" w:cs="B Mitra" w:hint="cs"/>
          <w:sz w:val="26"/>
          <w:szCs w:val="26"/>
          <w:rtl/>
        </w:rPr>
        <w:t>» پس می‌شود مجتهد متجزی.</w:t>
      </w:r>
    </w:p>
    <w:p w14:paraId="52009435"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b/>
          <w:bCs/>
          <w:sz w:val="26"/>
          <w:szCs w:val="26"/>
          <w:rtl/>
        </w:rPr>
        <w:t>بیان دوم:</w:t>
      </w:r>
      <w:r w:rsidRPr="00651E35">
        <w:rPr>
          <w:rFonts w:ascii="Calibri" w:eastAsia="Calibri" w:hAnsi="Calibri" w:cs="B Mitra" w:hint="cs"/>
          <w:sz w:val="26"/>
          <w:szCs w:val="26"/>
          <w:rtl/>
        </w:rPr>
        <w:t xml:space="preserve"> بر فرض ما این توجیه را قبول نکنیم، بگویید مقبوله می‌گوید مجتهد مطلق منصب قضا را دارد و مشهوره می‌گوید مجتهد متجزی، تعارض می‌کنند راه حل جمع عرفی است، یکی از طرق جمع عرفی این است که ما مقبوله را حمل بر افضلیت می‌کنیم، می‌گوییم منصب قضا برای مجتهد متجزی طبق مشهورۀ </w:t>
      </w:r>
      <w:r w:rsidRPr="00651E35">
        <w:rPr>
          <w:rFonts w:ascii="Calibri" w:eastAsia="Calibri" w:hAnsi="Calibri" w:cs="B Mitra" w:hint="cs"/>
          <w:bCs/>
          <w:color w:val="0070C0"/>
          <w:szCs w:val="26"/>
          <w:rtl/>
        </w:rPr>
        <w:t>ابی خدیجه</w:t>
      </w:r>
      <w:r w:rsidRPr="00651E35">
        <w:rPr>
          <w:rFonts w:ascii="Calibri" w:eastAsia="Calibri" w:hAnsi="Calibri" w:cs="B Mitra" w:hint="cs"/>
          <w:sz w:val="26"/>
          <w:szCs w:val="26"/>
          <w:rtl/>
        </w:rPr>
        <w:t xml:space="preserve"> جعل شده است ولی افضل این است که قاضی مجتهد مطلق باشد که مقبولۀ </w:t>
      </w:r>
      <w:r w:rsidRPr="00651E35">
        <w:rPr>
          <w:rFonts w:ascii="Calibri" w:eastAsia="Calibri" w:hAnsi="Calibri" w:cs="B Mitra" w:hint="cs"/>
          <w:bCs/>
          <w:color w:val="0070C0"/>
          <w:szCs w:val="26"/>
          <w:rtl/>
        </w:rPr>
        <w:t>عمر بن حنظله</w:t>
      </w:r>
      <w:r w:rsidRPr="00651E35">
        <w:rPr>
          <w:rFonts w:ascii="Calibri" w:eastAsia="Calibri" w:hAnsi="Calibri" w:cs="B Mitra" w:hint="cs"/>
          <w:sz w:val="26"/>
          <w:szCs w:val="26"/>
          <w:rtl/>
        </w:rPr>
        <w:t xml:space="preserve"> باشد، لذا تعارض برطرف شد.</w:t>
      </w:r>
    </w:p>
    <w:p w14:paraId="7B42A771"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عرض ما این است که این بیان ایشان و دو جوابی که از تعارض بیان می‌کنند هیچ کدام قابل قبول نیست:</w:t>
      </w:r>
    </w:p>
    <w:p w14:paraId="471E935C"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اما جواب اول ایشان، نکتۀ محوری کلام ایشان که مقبوله را حمل کردند بر مجتهد متجزی، این بود که روایت جمیع احادیث متعذر است پس بگوییم راوی بعضی از احادیث، عرض ما این است اگر جمیع متعذر بود، نوبت می‌رسد به اقرب المراتب، «</w:t>
      </w:r>
      <w:r w:rsidRPr="00651E35">
        <w:rPr>
          <w:rFonts w:ascii="Calibri" w:eastAsia="Calibri" w:hAnsi="Calibri" w:cs="B Mitra" w:hint="cs"/>
          <w:bCs/>
          <w:color w:val="538135"/>
          <w:sz w:val="26"/>
          <w:szCs w:val="26"/>
          <w:rtl/>
        </w:rPr>
        <w:t>روی حدیثنا</w:t>
      </w:r>
      <w:r w:rsidRPr="00651E35">
        <w:rPr>
          <w:rFonts w:ascii="Calibri" w:eastAsia="Calibri" w:hAnsi="Calibri" w:cs="B Mitra" w:hint="cs"/>
          <w:sz w:val="26"/>
          <w:szCs w:val="26"/>
          <w:rtl/>
        </w:rPr>
        <w:t xml:space="preserve">» یعنی کسی که کمیت زیادی از احادیث ما را روایت کرده باشد، یعنی مجتهد مطلق و این هم متعذر نیست، شما کتب فهارس و تراجم را ببینید، از جملۀ </w:t>
      </w:r>
      <w:r w:rsidRPr="00651E35">
        <w:rPr>
          <w:rFonts w:ascii="Calibri" w:eastAsia="Calibri" w:hAnsi="Calibri" w:cs="B Lotus" w:hint="cs"/>
          <w:bCs/>
          <w:color w:val="C00000"/>
          <w:szCs w:val="28"/>
          <w:rtl/>
        </w:rPr>
        <w:t>فهرست</w:t>
      </w:r>
      <w:r w:rsidRPr="00651E35">
        <w:rPr>
          <w:rFonts w:ascii="Calibri" w:eastAsia="Calibri" w:hAnsi="Calibri" w:cs="B Mitra" w:hint="cs"/>
          <w:sz w:val="26"/>
          <w:szCs w:val="26"/>
          <w:rtl/>
        </w:rPr>
        <w:t xml:space="preserve"> </w:t>
      </w:r>
      <w:r w:rsidRPr="00651E35">
        <w:rPr>
          <w:rFonts w:ascii="Calibri" w:eastAsia="Calibri" w:hAnsi="Calibri" w:cs="B Mitra" w:hint="cs"/>
          <w:bCs/>
          <w:color w:val="CC0000"/>
          <w:sz w:val="26"/>
          <w:szCs w:val="26"/>
          <w:rtl/>
        </w:rPr>
        <w:t>شیخ طوسی</w:t>
      </w:r>
      <w:r w:rsidRPr="00651E35">
        <w:rPr>
          <w:rFonts w:ascii="Calibri" w:eastAsia="Calibri" w:hAnsi="Calibri" w:cs="B Mitra" w:hint="cs"/>
          <w:sz w:val="26"/>
          <w:szCs w:val="26"/>
          <w:rtl/>
        </w:rPr>
        <w:t xml:space="preserve"> نسبت به روات، «</w:t>
      </w:r>
      <w:r w:rsidRPr="00651E35">
        <w:rPr>
          <w:rFonts w:ascii="Calibri" w:eastAsia="Calibri" w:hAnsi="Calibri" w:cs="Arial"/>
          <w:rtl/>
        </w:rPr>
        <w:t xml:space="preserve"> </w:t>
      </w:r>
      <w:r w:rsidRPr="00651E35">
        <w:rPr>
          <w:rFonts w:ascii="Calibri" w:eastAsia="Calibri" w:hAnsi="Calibri" w:cs="B Mitra"/>
          <w:bCs/>
          <w:color w:val="538135"/>
          <w:sz w:val="26"/>
          <w:szCs w:val="26"/>
          <w:rtl/>
        </w:rPr>
        <w:t xml:space="preserve">و له ثلاثون كتابا، و هي كتاب الوضوء، و كتاب الصلاة، كتاب الزكاة، كتاب الصوم، كتاب الحج، كتاب النكاح و الطلاق، </w:t>
      </w:r>
      <w:r w:rsidRPr="00651E35">
        <w:rPr>
          <w:rFonts w:ascii="Calibri" w:eastAsia="Calibri" w:hAnsi="Calibri" w:cs="B Mitra" w:hint="cs"/>
          <w:bCs/>
          <w:color w:val="538135"/>
          <w:sz w:val="26"/>
          <w:szCs w:val="26"/>
          <w:rtl/>
        </w:rPr>
        <w:t>.......</w:t>
      </w:r>
      <w:r w:rsidRPr="00651E35">
        <w:rPr>
          <w:rFonts w:ascii="Calibri" w:eastAsia="Calibri" w:hAnsi="Calibri" w:cs="B Mitra"/>
          <w:bCs/>
          <w:color w:val="538135"/>
          <w:sz w:val="26"/>
          <w:szCs w:val="26"/>
          <w:rtl/>
        </w:rPr>
        <w:t xml:space="preserve"> كتاب الصيد و الذبائح، </w:t>
      </w:r>
      <w:r w:rsidRPr="00651E35">
        <w:rPr>
          <w:rFonts w:ascii="Calibri" w:eastAsia="Calibri" w:hAnsi="Calibri" w:cs="B Mitra" w:hint="cs"/>
          <w:bCs/>
          <w:color w:val="538135"/>
          <w:sz w:val="26"/>
          <w:szCs w:val="26"/>
          <w:rtl/>
        </w:rPr>
        <w:t>..</w:t>
      </w:r>
      <w:r w:rsidRPr="00651E35">
        <w:rPr>
          <w:rFonts w:ascii="Calibri" w:eastAsia="Calibri" w:hAnsi="Calibri" w:cs="B Mitra"/>
          <w:bCs/>
          <w:color w:val="538135"/>
          <w:sz w:val="26"/>
          <w:szCs w:val="26"/>
          <w:rtl/>
        </w:rPr>
        <w:t xml:space="preserve">، </w:t>
      </w:r>
      <w:r w:rsidRPr="00651E35">
        <w:rPr>
          <w:rFonts w:ascii="Calibri" w:eastAsia="Calibri" w:hAnsi="Calibri" w:cs="B Mitra"/>
          <w:bCs/>
          <w:color w:val="538135"/>
          <w:sz w:val="26"/>
          <w:szCs w:val="26"/>
          <w:rtl/>
        </w:rPr>
        <w:lastRenderedPageBreak/>
        <w:t>كتاب العتق و التدبير،</w:t>
      </w:r>
      <w:r w:rsidRPr="00651E35">
        <w:rPr>
          <w:rFonts w:ascii="Calibri" w:eastAsia="Calibri" w:hAnsi="Calibri" w:cs="B Mitra" w:hint="cs"/>
          <w:sz w:val="26"/>
          <w:szCs w:val="26"/>
          <w:rtl/>
        </w:rPr>
        <w:t>»</w:t>
      </w:r>
      <w:r w:rsidRPr="00651E35">
        <w:rPr>
          <w:rFonts w:ascii="Calibri" w:eastAsia="Calibri" w:hAnsi="Calibri" w:cs="B Mitra"/>
          <w:sz w:val="26"/>
          <w:szCs w:val="26"/>
          <w:vertAlign w:val="superscript"/>
          <w:rtl/>
        </w:rPr>
        <w:footnoteReference w:id="2"/>
      </w:r>
      <w:r w:rsidRPr="00651E35">
        <w:rPr>
          <w:rFonts w:ascii="Calibri" w:eastAsia="Calibri" w:hAnsi="Calibri" w:cs="B Mitra" w:hint="cs"/>
          <w:sz w:val="26"/>
          <w:szCs w:val="26"/>
          <w:rtl/>
        </w:rPr>
        <w:t>، فرد دیگر «</w:t>
      </w:r>
      <w:r w:rsidRPr="00651E35">
        <w:rPr>
          <w:rFonts w:ascii="Calibri" w:eastAsia="Calibri" w:hAnsi="Calibri" w:cs="B Mitra"/>
          <w:bCs/>
          <w:color w:val="538135"/>
          <w:sz w:val="26"/>
          <w:szCs w:val="26"/>
          <w:rtl/>
        </w:rPr>
        <w:t xml:space="preserve">و له ثلاثون كتابا، منها، كتاب القبلة، كتاب الصلاة، كتاب الصيام، كتاب الشراء و البيع، كتاب الفرائض، كتاب النكاح، كتاب الطلاق، كتاب الحيض، </w:t>
      </w:r>
      <w:r w:rsidRPr="00651E35">
        <w:rPr>
          <w:rFonts w:ascii="Calibri" w:eastAsia="Calibri" w:hAnsi="Calibri" w:cs="B Mitra" w:hint="cs"/>
          <w:bCs/>
          <w:color w:val="538135"/>
          <w:sz w:val="26"/>
          <w:szCs w:val="26"/>
          <w:rtl/>
        </w:rPr>
        <w:t>.....</w:t>
      </w:r>
      <w:r w:rsidRPr="00651E35">
        <w:rPr>
          <w:rFonts w:ascii="Calibri" w:eastAsia="Calibri" w:hAnsi="Calibri" w:cs="B Mitra"/>
          <w:bCs/>
          <w:color w:val="538135"/>
          <w:sz w:val="26"/>
          <w:szCs w:val="26"/>
          <w:rtl/>
        </w:rPr>
        <w:t xml:space="preserve"> كتاب العبادات، كتاب الغيبة،</w:t>
      </w:r>
      <w:r w:rsidRPr="00651E35">
        <w:rPr>
          <w:rFonts w:ascii="Calibri" w:eastAsia="Calibri" w:hAnsi="Calibri" w:cs="B Mitra" w:hint="cs"/>
          <w:sz w:val="26"/>
          <w:szCs w:val="26"/>
          <w:rtl/>
        </w:rPr>
        <w:t>»</w:t>
      </w:r>
      <w:r w:rsidRPr="00651E35">
        <w:rPr>
          <w:rFonts w:ascii="Calibri" w:eastAsia="Calibri" w:hAnsi="Calibri" w:cs="B Mitra"/>
          <w:sz w:val="26"/>
          <w:szCs w:val="26"/>
          <w:vertAlign w:val="superscript"/>
          <w:rtl/>
        </w:rPr>
        <w:footnoteReference w:id="3"/>
      </w:r>
      <w:r w:rsidRPr="00651E35">
        <w:rPr>
          <w:rFonts w:ascii="Calibri" w:eastAsia="Calibri" w:hAnsi="Calibri" w:cs="B Mitra" w:hint="cs"/>
          <w:sz w:val="26"/>
          <w:szCs w:val="26"/>
          <w:rtl/>
        </w:rPr>
        <w:t>، موارد فراوانی داریم که روات یا مستقیم یا با واسطه به کمیت زیادی از روایات دسترسی داشته‌اند لذا اینکه بگوییم چون دسترسی به همۀ احادیث برای یک نفر متعذر بوده است پس بعضی از احادیث هم کفایت می‌کند این دست برداشتن از ظهور بدون قرینه است.</w:t>
      </w:r>
    </w:p>
    <w:p w14:paraId="7B080D41"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 xml:space="preserve">اما جواب دوم ایشان که فرمودند حمل بر افضلیت، حمل بر افضلیت وقتی درست است که جمع عرفی اقتضای این مطلب را داشته باشد، به تعبیری از </w:t>
      </w:r>
      <w:r w:rsidRPr="00651E35">
        <w:rPr>
          <w:rFonts w:ascii="Calibri" w:eastAsia="Calibri" w:hAnsi="Calibri" w:cs="B Mitra" w:hint="cs"/>
          <w:bCs/>
          <w:color w:val="CC0000"/>
          <w:sz w:val="26"/>
          <w:szCs w:val="26"/>
          <w:rtl/>
        </w:rPr>
        <w:t>محقق خوئی</w:t>
      </w:r>
      <w:r w:rsidRPr="00651E35">
        <w:rPr>
          <w:rFonts w:ascii="Calibri" w:eastAsia="Calibri" w:hAnsi="Calibri" w:cs="B Mitra" w:hint="cs"/>
          <w:sz w:val="26"/>
          <w:szCs w:val="26"/>
          <w:rtl/>
        </w:rPr>
        <w:t xml:space="preserve"> که در گذشته اشاره کردیم، اگر دست عرف بدهی بگوید مطلب همین گونه است، اینجا واقعا اینگونه است؟ هر کدام از این دو روایت در مقام تحدید است مشهوره می‌گوید چیزی از احکام ما را بداند کافی است، مقبوله می‌گوید «</w:t>
      </w:r>
      <w:r w:rsidRPr="00651E35">
        <w:rPr>
          <w:rFonts w:ascii="Calibri" w:eastAsia="Calibri" w:hAnsi="Calibri" w:cs="B Mitra" w:hint="cs"/>
          <w:bCs/>
          <w:color w:val="538135"/>
          <w:sz w:val="26"/>
          <w:szCs w:val="26"/>
          <w:rtl/>
        </w:rPr>
        <w:t>عرف احکامنا</w:t>
      </w:r>
      <w:r w:rsidRPr="00651E35">
        <w:rPr>
          <w:rFonts w:ascii="Calibri" w:eastAsia="Calibri" w:hAnsi="Calibri" w:cs="B Mitra" w:hint="cs"/>
          <w:sz w:val="26"/>
          <w:szCs w:val="26"/>
          <w:rtl/>
        </w:rPr>
        <w:t xml:space="preserve">» همۀ احکام را بلد باشد، من برای او منصب قضا را جعل کردم: کدام افضلیت؟ لذا این نگاه </w:t>
      </w:r>
      <w:r w:rsidRPr="00651E35">
        <w:rPr>
          <w:rFonts w:ascii="Calibri" w:eastAsia="Calibri" w:hAnsi="Calibri" w:cs="B Mitra" w:hint="cs"/>
          <w:bCs/>
          <w:color w:val="CC0000"/>
          <w:sz w:val="26"/>
          <w:szCs w:val="26"/>
          <w:rtl/>
        </w:rPr>
        <w:t>محقق حکیم</w:t>
      </w:r>
      <w:r w:rsidRPr="00651E35">
        <w:rPr>
          <w:rFonts w:ascii="Calibri" w:eastAsia="Calibri" w:hAnsi="Calibri" w:cs="B Mitra" w:hint="cs"/>
          <w:sz w:val="26"/>
          <w:szCs w:val="26"/>
          <w:rtl/>
        </w:rPr>
        <w:t xml:space="preserve"> قابل قبول نیست.</w:t>
      </w:r>
    </w:p>
    <w:p w14:paraId="7EF178D6"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آخرین نظریه‌ای را که اینجا اشاره کنیم و بعد وارد مطالب خودمان شویم.</w:t>
      </w:r>
    </w:p>
    <w:p w14:paraId="10B59E42"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نظریۀ یکی از اعاظم اساتید ما حفظه الله</w:t>
      </w:r>
      <w:r w:rsidRPr="00651E35">
        <w:rPr>
          <w:rFonts w:ascii="Calibri" w:eastAsia="Calibri" w:hAnsi="Calibri" w:cs="B Mitra"/>
          <w:sz w:val="26"/>
          <w:szCs w:val="26"/>
          <w:vertAlign w:val="superscript"/>
          <w:rtl/>
        </w:rPr>
        <w:footnoteReference w:id="4"/>
      </w:r>
      <w:r w:rsidRPr="00651E35">
        <w:rPr>
          <w:rFonts w:ascii="Calibri" w:eastAsia="Calibri" w:hAnsi="Calibri" w:cs="B Mitra" w:hint="cs"/>
          <w:sz w:val="26"/>
          <w:szCs w:val="26"/>
          <w:rtl/>
        </w:rPr>
        <w:t xml:space="preserve"> می‌باشد. ایشان جعل منصب قضا را برای مجتهد متجزی قبول دارند با یک بیان مبسوطی که خلاصۀ بیانشان را اشاره می‌کنیم.</w:t>
      </w:r>
    </w:p>
    <w:p w14:paraId="22850ED6"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 xml:space="preserve">ایشان ابتدا که بین مشهوره و مقبولۀ </w:t>
      </w:r>
      <w:r w:rsidRPr="00651E35">
        <w:rPr>
          <w:rFonts w:ascii="Calibri" w:eastAsia="Calibri" w:hAnsi="Calibri" w:cs="B Mitra" w:hint="cs"/>
          <w:bCs/>
          <w:color w:val="0070C0"/>
          <w:szCs w:val="26"/>
          <w:rtl/>
        </w:rPr>
        <w:t>عمر بن حنظله</w:t>
      </w:r>
      <w:r w:rsidRPr="00651E35">
        <w:rPr>
          <w:rFonts w:ascii="Calibri" w:eastAsia="Calibri" w:hAnsi="Calibri" w:cs="B Mitra" w:hint="cs"/>
          <w:sz w:val="26"/>
          <w:szCs w:val="26"/>
          <w:rtl/>
        </w:rPr>
        <w:t xml:space="preserve"> مثل استادشان </w:t>
      </w:r>
      <w:r w:rsidRPr="00651E35">
        <w:rPr>
          <w:rFonts w:ascii="Calibri" w:eastAsia="Calibri" w:hAnsi="Calibri" w:cs="B Mitra" w:hint="cs"/>
          <w:bCs/>
          <w:color w:val="CC0000"/>
          <w:sz w:val="26"/>
          <w:szCs w:val="26"/>
          <w:rtl/>
        </w:rPr>
        <w:t>محقق خوئی</w:t>
      </w:r>
      <w:r w:rsidRPr="00651E35">
        <w:rPr>
          <w:rFonts w:ascii="Calibri" w:eastAsia="Calibri" w:hAnsi="Calibri" w:cs="B Mitra" w:hint="cs"/>
          <w:sz w:val="26"/>
          <w:szCs w:val="26"/>
          <w:rtl/>
        </w:rPr>
        <w:t xml:space="preserve"> جمع می‌کنند به این صورت که مشهوره را حمل بر مقبوله می‌کنند به همان بیان </w:t>
      </w:r>
      <w:r w:rsidRPr="00651E35">
        <w:rPr>
          <w:rFonts w:ascii="Calibri" w:eastAsia="Calibri" w:hAnsi="Calibri" w:cs="B Mitra" w:hint="cs"/>
          <w:bCs/>
          <w:color w:val="CC0000"/>
          <w:sz w:val="26"/>
          <w:szCs w:val="26"/>
          <w:rtl/>
        </w:rPr>
        <w:t>محقق خوئی</w:t>
      </w:r>
      <w:r w:rsidRPr="00651E35">
        <w:rPr>
          <w:rFonts w:ascii="Calibri" w:eastAsia="Calibri" w:hAnsi="Calibri" w:cs="B Mitra" w:hint="cs"/>
          <w:sz w:val="26"/>
          <w:szCs w:val="26"/>
          <w:rtl/>
        </w:rPr>
        <w:t xml:space="preserve">، یعنی ایشان حفظه الله می‌فرمایند مشهورۀ </w:t>
      </w:r>
      <w:r w:rsidRPr="00651E35">
        <w:rPr>
          <w:rFonts w:ascii="Calibri" w:eastAsia="Calibri" w:hAnsi="Calibri" w:cs="B Mitra" w:hint="cs"/>
          <w:bCs/>
          <w:color w:val="0070C0"/>
          <w:szCs w:val="26"/>
          <w:rtl/>
        </w:rPr>
        <w:t>ابی خدیجه</w:t>
      </w:r>
      <w:r w:rsidRPr="00651E35">
        <w:rPr>
          <w:rFonts w:ascii="Calibri" w:eastAsia="Calibri" w:hAnsi="Calibri" w:cs="B Mitra" w:hint="cs"/>
          <w:sz w:val="26"/>
          <w:szCs w:val="26"/>
          <w:rtl/>
        </w:rPr>
        <w:t xml:space="preserve"> «</w:t>
      </w:r>
      <w:r w:rsidRPr="00651E35">
        <w:rPr>
          <w:rFonts w:ascii="Calibri" w:eastAsia="Calibri" w:hAnsi="Calibri" w:cs="B Mitra" w:hint="cs"/>
          <w:bCs/>
          <w:color w:val="538135"/>
          <w:sz w:val="26"/>
          <w:szCs w:val="26"/>
          <w:rtl/>
        </w:rPr>
        <w:t>یعلم شیئا من قضایانا</w:t>
      </w:r>
      <w:r w:rsidRPr="00651E35">
        <w:rPr>
          <w:rFonts w:ascii="Calibri" w:eastAsia="Calibri" w:hAnsi="Calibri" w:cs="B Mitra" w:hint="cs"/>
          <w:sz w:val="26"/>
          <w:szCs w:val="26"/>
          <w:rtl/>
        </w:rPr>
        <w:t>» یعنی «</w:t>
      </w:r>
      <w:r w:rsidRPr="00651E35">
        <w:rPr>
          <w:rFonts w:ascii="Calibri" w:eastAsia="Calibri" w:hAnsi="Calibri" w:cs="B Mitra" w:hint="cs"/>
          <w:bCs/>
          <w:color w:val="538135"/>
          <w:sz w:val="26"/>
          <w:szCs w:val="26"/>
          <w:rtl/>
        </w:rPr>
        <w:t>کثیرا من قضایانا</w:t>
      </w:r>
      <w:r w:rsidRPr="00651E35">
        <w:rPr>
          <w:rFonts w:ascii="Calibri" w:eastAsia="Calibri" w:hAnsi="Calibri" w:cs="B Mitra" w:hint="cs"/>
          <w:sz w:val="26"/>
          <w:szCs w:val="26"/>
          <w:rtl/>
        </w:rPr>
        <w:t xml:space="preserve">» به همان بیان </w:t>
      </w:r>
      <w:r w:rsidRPr="00651E35">
        <w:rPr>
          <w:rFonts w:ascii="Calibri" w:eastAsia="Calibri" w:hAnsi="Calibri" w:cs="B Mitra" w:hint="cs"/>
          <w:bCs/>
          <w:color w:val="CC0000"/>
          <w:sz w:val="26"/>
          <w:szCs w:val="26"/>
          <w:rtl/>
        </w:rPr>
        <w:t>محقق خوئی</w:t>
      </w:r>
      <w:r w:rsidRPr="00651E35">
        <w:rPr>
          <w:rFonts w:ascii="Calibri" w:eastAsia="Calibri" w:hAnsi="Calibri" w:cs="B Mitra" w:hint="cs"/>
          <w:sz w:val="26"/>
          <w:szCs w:val="26"/>
          <w:rtl/>
        </w:rPr>
        <w:t xml:space="preserve"> یعنی مجتهد مطلق، لذا مشهوره شد طبق مقبوله پس تا اینجا جعل منصب قضا برای مجتهد مطلق است.</w:t>
      </w:r>
    </w:p>
    <w:p w14:paraId="6596FECF"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 xml:space="preserve">ولی می‌فرمایند مشکلی که ما داریم این است که این مشهورۀ </w:t>
      </w:r>
      <w:r w:rsidRPr="00651E35">
        <w:rPr>
          <w:rFonts w:ascii="Calibri" w:eastAsia="Calibri" w:hAnsi="Calibri" w:cs="B Mitra" w:hint="cs"/>
          <w:bCs/>
          <w:color w:val="0070C0"/>
          <w:szCs w:val="26"/>
          <w:rtl/>
        </w:rPr>
        <w:t>ابی خدیجه</w:t>
      </w:r>
      <w:r w:rsidRPr="00651E35">
        <w:rPr>
          <w:rFonts w:ascii="Calibri" w:eastAsia="Calibri" w:hAnsi="Calibri" w:cs="B Mitra" w:hint="cs"/>
          <w:sz w:val="26"/>
          <w:szCs w:val="26"/>
          <w:rtl/>
        </w:rPr>
        <w:t xml:space="preserve"> یک نسخۀ دیگری هم دارد «</w:t>
      </w:r>
      <w:r w:rsidRPr="00651E35">
        <w:rPr>
          <w:rFonts w:ascii="Calibri" w:eastAsia="Calibri" w:hAnsi="Calibri" w:cs="B Mitra" w:hint="cs"/>
          <w:bCs/>
          <w:color w:val="538135"/>
          <w:sz w:val="26"/>
          <w:szCs w:val="26"/>
          <w:rtl/>
        </w:rPr>
        <w:t>شئیا من قضائنا</w:t>
      </w:r>
      <w:r w:rsidRPr="00651E35">
        <w:rPr>
          <w:rFonts w:ascii="Calibri" w:eastAsia="Calibri" w:hAnsi="Calibri" w:cs="B Mitra" w:hint="cs"/>
          <w:sz w:val="26"/>
          <w:szCs w:val="26"/>
          <w:rtl/>
        </w:rPr>
        <w:t xml:space="preserve">» طبق آن نسخه جعل منصب قضا شده است برای مجتهد متجزی، هر کسی که یک چیزی از باب قضاوت را بلد باشد برای او جعل منصب قضا شده، این نسخۀ مشهوره با مقبوله متعارض است، ایشان می‌فرمایند که اینجا </w:t>
      </w:r>
      <w:r w:rsidRPr="00651E35">
        <w:rPr>
          <w:rFonts w:ascii="Calibri" w:eastAsia="Calibri" w:hAnsi="Calibri" w:cs="B Mitra" w:hint="cs"/>
          <w:bCs/>
          <w:color w:val="CC0000"/>
          <w:sz w:val="26"/>
          <w:szCs w:val="26"/>
          <w:rtl/>
        </w:rPr>
        <w:t>شیخ طوسی</w:t>
      </w:r>
      <w:r w:rsidRPr="00651E35">
        <w:rPr>
          <w:rFonts w:ascii="Calibri" w:eastAsia="Calibri" w:hAnsi="Calibri" w:cs="B Mitra" w:hint="cs"/>
          <w:sz w:val="26"/>
          <w:szCs w:val="26"/>
          <w:rtl/>
        </w:rPr>
        <w:t xml:space="preserve"> و </w:t>
      </w:r>
      <w:r w:rsidRPr="00651E35">
        <w:rPr>
          <w:rFonts w:ascii="Calibri" w:eastAsia="Calibri" w:hAnsi="Calibri" w:cs="B Mitra" w:hint="cs"/>
          <w:bCs/>
          <w:color w:val="CC0000"/>
          <w:sz w:val="26"/>
          <w:szCs w:val="26"/>
          <w:rtl/>
        </w:rPr>
        <w:t>شیخ کلینی</w:t>
      </w:r>
      <w:r w:rsidRPr="00651E35">
        <w:rPr>
          <w:rFonts w:ascii="Calibri" w:eastAsia="Calibri" w:hAnsi="Calibri" w:cs="B Mitra" w:hint="cs"/>
          <w:sz w:val="26"/>
          <w:szCs w:val="26"/>
          <w:rtl/>
        </w:rPr>
        <w:t xml:space="preserve"> هر دو به سند واحد مشهوره را نقل کرده‌اند، </w:t>
      </w:r>
      <w:r w:rsidRPr="00651E35">
        <w:rPr>
          <w:rFonts w:ascii="Calibri" w:eastAsia="Calibri" w:hAnsi="Calibri" w:cs="B Mitra" w:hint="cs"/>
          <w:bCs/>
          <w:color w:val="CC0000"/>
          <w:sz w:val="26"/>
          <w:szCs w:val="26"/>
          <w:rtl/>
        </w:rPr>
        <w:t>شیخ طوسی</w:t>
      </w:r>
      <w:r w:rsidRPr="00651E35">
        <w:rPr>
          <w:rFonts w:ascii="Calibri" w:eastAsia="Calibri" w:hAnsi="Calibri" w:cs="B Mitra" w:hint="cs"/>
          <w:sz w:val="26"/>
          <w:szCs w:val="26"/>
          <w:rtl/>
        </w:rPr>
        <w:t xml:space="preserve"> نقل می‌کند «</w:t>
      </w:r>
      <w:r w:rsidRPr="00651E35">
        <w:rPr>
          <w:rFonts w:ascii="Calibri" w:eastAsia="Calibri" w:hAnsi="Calibri" w:cs="B Mitra" w:hint="cs"/>
          <w:bCs/>
          <w:color w:val="538135"/>
          <w:sz w:val="26"/>
          <w:szCs w:val="26"/>
          <w:rtl/>
        </w:rPr>
        <w:t>شیئا من قضایانا</w:t>
      </w:r>
      <w:r w:rsidRPr="00651E35">
        <w:rPr>
          <w:rFonts w:ascii="Calibri" w:eastAsia="Calibri" w:hAnsi="Calibri" w:cs="B Mitra" w:hint="cs"/>
          <w:sz w:val="26"/>
          <w:szCs w:val="26"/>
          <w:rtl/>
        </w:rPr>
        <w:t xml:space="preserve">» </w:t>
      </w:r>
      <w:r w:rsidRPr="00651E35">
        <w:rPr>
          <w:rFonts w:ascii="Calibri" w:eastAsia="Calibri" w:hAnsi="Calibri" w:cs="B Mitra" w:hint="cs"/>
          <w:bCs/>
          <w:color w:val="CC0000"/>
          <w:sz w:val="26"/>
          <w:szCs w:val="26"/>
          <w:rtl/>
        </w:rPr>
        <w:t>شیخ کلینی</w:t>
      </w:r>
      <w:r w:rsidRPr="00651E35">
        <w:rPr>
          <w:rFonts w:ascii="Calibri" w:eastAsia="Calibri" w:hAnsi="Calibri" w:cs="B Mitra" w:hint="cs"/>
          <w:sz w:val="26"/>
          <w:szCs w:val="26"/>
          <w:rtl/>
        </w:rPr>
        <w:t xml:space="preserve"> نقل می‌کند «</w:t>
      </w:r>
      <w:r w:rsidRPr="00651E35">
        <w:rPr>
          <w:rFonts w:ascii="Calibri" w:eastAsia="Calibri" w:hAnsi="Calibri" w:cs="B Mitra" w:hint="cs"/>
          <w:bCs/>
          <w:color w:val="538135"/>
          <w:sz w:val="26"/>
          <w:szCs w:val="26"/>
          <w:rtl/>
        </w:rPr>
        <w:t>شیئا من قضائنا</w:t>
      </w:r>
      <w:r w:rsidRPr="00651E35">
        <w:rPr>
          <w:rFonts w:ascii="Calibri" w:eastAsia="Calibri" w:hAnsi="Calibri" w:cs="B Mitra" w:hint="cs"/>
          <w:sz w:val="26"/>
          <w:szCs w:val="26"/>
          <w:rtl/>
        </w:rPr>
        <w:t xml:space="preserve">» و </w:t>
      </w:r>
      <w:r w:rsidRPr="00651E35">
        <w:rPr>
          <w:rFonts w:ascii="Calibri" w:eastAsia="Calibri" w:hAnsi="Calibri" w:cs="B Mitra" w:hint="cs"/>
          <w:bCs/>
          <w:color w:val="CC0000"/>
          <w:sz w:val="26"/>
          <w:szCs w:val="26"/>
          <w:rtl/>
        </w:rPr>
        <w:t>شیخ کلینی</w:t>
      </w:r>
      <w:r w:rsidRPr="00651E35">
        <w:rPr>
          <w:rFonts w:ascii="Calibri" w:eastAsia="Calibri" w:hAnsi="Calibri" w:cs="B Mitra" w:hint="cs"/>
          <w:sz w:val="26"/>
          <w:szCs w:val="26"/>
          <w:rtl/>
        </w:rPr>
        <w:t xml:space="preserve"> اضبط از </w:t>
      </w:r>
      <w:r w:rsidRPr="00651E35">
        <w:rPr>
          <w:rFonts w:ascii="Calibri" w:eastAsia="Calibri" w:hAnsi="Calibri" w:cs="B Mitra" w:hint="cs"/>
          <w:bCs/>
          <w:color w:val="CC0000"/>
          <w:sz w:val="26"/>
          <w:szCs w:val="26"/>
          <w:rtl/>
        </w:rPr>
        <w:t>شیخ طوسی</w:t>
      </w:r>
      <w:r w:rsidRPr="00651E35">
        <w:rPr>
          <w:rFonts w:ascii="Calibri" w:eastAsia="Calibri" w:hAnsi="Calibri" w:cs="B Mitra" w:hint="cs"/>
          <w:sz w:val="26"/>
          <w:szCs w:val="26"/>
          <w:rtl/>
        </w:rPr>
        <w:t xml:space="preserve"> است ضمن اینکه سند </w:t>
      </w:r>
      <w:r w:rsidRPr="00651E35">
        <w:rPr>
          <w:rFonts w:ascii="Calibri" w:eastAsia="Calibri" w:hAnsi="Calibri" w:cs="B Mitra" w:hint="cs"/>
          <w:bCs/>
          <w:color w:val="CC0000"/>
          <w:sz w:val="26"/>
          <w:szCs w:val="26"/>
          <w:rtl/>
        </w:rPr>
        <w:t>شیخ طوسی</w:t>
      </w:r>
      <w:r w:rsidRPr="00651E35">
        <w:rPr>
          <w:rFonts w:ascii="Calibri" w:eastAsia="Calibri" w:hAnsi="Calibri" w:cs="B Mitra" w:hint="cs"/>
          <w:sz w:val="26"/>
          <w:szCs w:val="26"/>
          <w:rtl/>
        </w:rPr>
        <w:t xml:space="preserve"> یک مشکلی دارد، پس مشهورۀ </w:t>
      </w:r>
      <w:r w:rsidRPr="00651E35">
        <w:rPr>
          <w:rFonts w:ascii="Calibri" w:eastAsia="Calibri" w:hAnsi="Calibri" w:cs="B Mitra" w:hint="cs"/>
          <w:bCs/>
          <w:color w:val="0070C0"/>
          <w:szCs w:val="26"/>
          <w:rtl/>
        </w:rPr>
        <w:t>ابی خدیجه</w:t>
      </w:r>
      <w:r w:rsidRPr="00651E35">
        <w:rPr>
          <w:rFonts w:ascii="Calibri" w:eastAsia="Calibri" w:hAnsi="Calibri" w:cs="B Mitra" w:hint="cs"/>
          <w:sz w:val="26"/>
          <w:szCs w:val="26"/>
          <w:rtl/>
        </w:rPr>
        <w:t xml:space="preserve"> «</w:t>
      </w:r>
      <w:r w:rsidRPr="00651E35">
        <w:rPr>
          <w:rFonts w:ascii="Calibri" w:eastAsia="Calibri" w:hAnsi="Calibri" w:cs="B Mitra" w:hint="cs"/>
          <w:bCs/>
          <w:color w:val="538135"/>
          <w:sz w:val="26"/>
          <w:szCs w:val="26"/>
          <w:rtl/>
        </w:rPr>
        <w:t>شئیا من قضائنا</w:t>
      </w:r>
      <w:r w:rsidRPr="00651E35">
        <w:rPr>
          <w:rFonts w:ascii="Calibri" w:eastAsia="Calibri" w:hAnsi="Calibri" w:cs="B Mitra" w:hint="cs"/>
          <w:sz w:val="26"/>
          <w:szCs w:val="26"/>
          <w:rtl/>
        </w:rPr>
        <w:t xml:space="preserve">» است، از آن طرف </w:t>
      </w:r>
      <w:r w:rsidRPr="00651E35">
        <w:rPr>
          <w:rFonts w:ascii="Calibri" w:eastAsia="Calibri" w:hAnsi="Calibri" w:cs="B Mitra" w:hint="cs"/>
          <w:bCs/>
          <w:color w:val="CC0000"/>
          <w:sz w:val="26"/>
          <w:szCs w:val="26"/>
          <w:rtl/>
        </w:rPr>
        <w:t>شیخ صدوق</w:t>
      </w:r>
      <w:r w:rsidRPr="00651E35">
        <w:rPr>
          <w:rFonts w:ascii="Calibri" w:eastAsia="Calibri" w:hAnsi="Calibri" w:cs="B Mitra" w:hint="cs"/>
          <w:sz w:val="26"/>
          <w:szCs w:val="26"/>
          <w:rtl/>
        </w:rPr>
        <w:t xml:space="preserve"> روایت را نقل کرده است «</w:t>
      </w:r>
      <w:r w:rsidRPr="00651E35">
        <w:rPr>
          <w:rFonts w:ascii="Calibri" w:eastAsia="Calibri" w:hAnsi="Calibri" w:cs="B Mitra" w:hint="cs"/>
          <w:bCs/>
          <w:color w:val="538135"/>
          <w:sz w:val="26"/>
          <w:szCs w:val="26"/>
          <w:rtl/>
        </w:rPr>
        <w:t>شیئا من قضائنا</w:t>
      </w:r>
      <w:r w:rsidRPr="00651E35">
        <w:rPr>
          <w:rFonts w:ascii="Calibri" w:eastAsia="Calibri" w:hAnsi="Calibri" w:cs="B Mitra" w:hint="cs"/>
          <w:sz w:val="26"/>
          <w:szCs w:val="26"/>
          <w:rtl/>
        </w:rPr>
        <w:t>» بنابراین کاملا تعارض بین مقبوله و مشهوره شکل می‌گیرد.</w:t>
      </w:r>
    </w:p>
    <w:p w14:paraId="6CBA2795" w14:textId="77777777" w:rsidR="00651E35" w:rsidRPr="00651E35" w:rsidRDefault="00651E35" w:rsidP="00651E35">
      <w:pPr>
        <w:spacing w:after="0"/>
        <w:ind w:firstLine="170"/>
        <w:jc w:val="both"/>
        <w:rPr>
          <w:rFonts w:ascii="Calibri" w:eastAsia="Calibri" w:hAnsi="Calibri" w:cs="B Mitra"/>
          <w:sz w:val="26"/>
          <w:szCs w:val="26"/>
          <w:rtl/>
        </w:rPr>
      </w:pPr>
      <w:r w:rsidRPr="00651E35">
        <w:rPr>
          <w:rFonts w:ascii="Calibri" w:eastAsia="Calibri" w:hAnsi="Calibri" w:cs="B Mitra" w:hint="cs"/>
          <w:sz w:val="26"/>
          <w:szCs w:val="26"/>
          <w:rtl/>
        </w:rPr>
        <w:t>بعد می‌فرمایند اگر در تعارض اینجا شما قائل به تساقط باشید نتیجه این می‌شود که مجتهد مطلق که یقینا تصدی باب قضا دارد و مجتهد متجزی شک داریم اصل عدم ولایۀ احد علی احد، اصل عدم نفوذ قضاء مجتهد متجزی است ولی ما می‌گوییم در تعارض خبرین «</w:t>
      </w:r>
      <w:r w:rsidRPr="00651E35">
        <w:rPr>
          <w:rFonts w:ascii="Calibri" w:eastAsia="Calibri" w:hAnsi="Calibri" w:cs="B Mitra" w:hint="cs"/>
          <w:bCs/>
          <w:color w:val="538135"/>
          <w:sz w:val="26"/>
          <w:szCs w:val="26"/>
          <w:rtl/>
        </w:rPr>
        <w:t>اذا فتخییر</w:t>
      </w:r>
      <w:r w:rsidRPr="00651E35">
        <w:rPr>
          <w:rFonts w:ascii="Calibri" w:eastAsia="Calibri" w:hAnsi="Calibri" w:cs="B Mitra" w:hint="cs"/>
          <w:sz w:val="26"/>
          <w:szCs w:val="26"/>
          <w:rtl/>
        </w:rPr>
        <w:t>» تخییر در مسألۀ اصولی است مجتهد در بادی امر می‌تواند به هر یک از دو طرف تعارض مراجعه کند و طبق آن فتوا بدهد، ما برای فتوا مشهوره را نتخاب می‌کنیم و طبق مشهوره فتوا می‌دهیم منصب قضا برای مجتهد متجزی جعل شده است.</w:t>
      </w:r>
    </w:p>
    <w:p w14:paraId="27BC01FB" w14:textId="47237BC3" w:rsidR="00B2588D" w:rsidRPr="00BB6B39" w:rsidRDefault="00651E35" w:rsidP="00651E35">
      <w:pPr>
        <w:spacing w:after="0"/>
        <w:ind w:firstLine="170"/>
        <w:jc w:val="both"/>
        <w:rPr>
          <w:rFonts w:ascii="Calibri" w:eastAsia="Calibri" w:hAnsi="Calibri" w:cs="B Mitra"/>
          <w:sz w:val="26"/>
          <w:szCs w:val="26"/>
        </w:rPr>
      </w:pPr>
      <w:r w:rsidRPr="00651E35">
        <w:rPr>
          <w:rFonts w:ascii="Calibri" w:eastAsia="Calibri" w:hAnsi="Calibri" w:cs="B Mitra" w:hint="cs"/>
          <w:sz w:val="26"/>
          <w:szCs w:val="26"/>
          <w:rtl/>
        </w:rPr>
        <w:t>کلام ایشان ملاحظات زیادی دارد که ملاحظات کلام ایشان خواهد آمد.</w:t>
      </w: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85426" w14:textId="77777777" w:rsidR="00D15C06" w:rsidRDefault="00D15C06" w:rsidP="00B2588D">
      <w:pPr>
        <w:spacing w:after="0" w:line="240" w:lineRule="auto"/>
      </w:pPr>
      <w:r>
        <w:separator/>
      </w:r>
    </w:p>
  </w:endnote>
  <w:endnote w:type="continuationSeparator" w:id="0">
    <w:p w14:paraId="155C9A25" w14:textId="77777777" w:rsidR="00D15C06" w:rsidRDefault="00D15C06"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panose1 w:val="02000503000000020004"/>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372E9" w14:textId="77777777" w:rsidR="00D15C06" w:rsidRDefault="00D15C06" w:rsidP="00B2588D">
      <w:pPr>
        <w:spacing w:after="0" w:line="240" w:lineRule="auto"/>
      </w:pPr>
      <w:r>
        <w:separator/>
      </w:r>
    </w:p>
  </w:footnote>
  <w:footnote w:type="continuationSeparator" w:id="0">
    <w:p w14:paraId="0CF6A576" w14:textId="77777777" w:rsidR="00D15C06" w:rsidRDefault="00D15C06" w:rsidP="00B2588D">
      <w:pPr>
        <w:spacing w:after="0" w:line="240" w:lineRule="auto"/>
      </w:pPr>
      <w:r>
        <w:continuationSeparator/>
      </w:r>
    </w:p>
  </w:footnote>
  <w:footnote w:id="1">
    <w:p w14:paraId="02E265B8" w14:textId="615E130B"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980F80">
        <w:rPr>
          <w:rFonts w:cs="Arial" w:hint="cs"/>
          <w:rtl/>
        </w:rPr>
        <w:t>چهل</w:t>
      </w:r>
      <w:r w:rsidR="00592901">
        <w:rPr>
          <w:rFonts w:cs="Arial" w:hint="cs"/>
          <w:rtl/>
        </w:rPr>
        <w:t xml:space="preserve"> و </w:t>
      </w:r>
      <w:r w:rsidR="00651E35">
        <w:rPr>
          <w:rFonts w:cs="Arial" w:hint="cs"/>
          <w:rtl/>
        </w:rPr>
        <w:t>شش</w:t>
      </w:r>
      <w:r w:rsidR="00980F80">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875FB3">
        <w:rPr>
          <w:rFonts w:cs="Arial" w:hint="cs"/>
          <w:rtl/>
        </w:rPr>
        <w:t>1</w:t>
      </w:r>
      <w:r w:rsidR="0034555E">
        <w:rPr>
          <w:rFonts w:cs="Arial" w:hint="cs"/>
          <w:rtl/>
        </w:rPr>
        <w:t>9</w:t>
      </w:r>
      <w:r w:rsidRPr="00B2588D">
        <w:rPr>
          <w:rFonts w:cs="Arial"/>
          <w:rtl/>
        </w:rPr>
        <w:t>/</w:t>
      </w:r>
      <w:r w:rsidR="00305BAD">
        <w:rPr>
          <w:rFonts w:cs="Arial" w:hint="cs"/>
          <w:rtl/>
        </w:rPr>
        <w:t>0</w:t>
      </w:r>
      <w:r w:rsidR="008D153B">
        <w:rPr>
          <w:rFonts w:cs="Arial" w:hint="cs"/>
          <w:rtl/>
        </w:rPr>
        <w:t>3</w:t>
      </w:r>
      <w:r w:rsidRPr="00B2588D">
        <w:rPr>
          <w:rFonts w:cs="Arial"/>
          <w:rtl/>
        </w:rPr>
        <w:t>/1</w:t>
      </w:r>
      <w:r w:rsidR="00305BAD">
        <w:rPr>
          <w:rFonts w:cs="Arial" w:hint="cs"/>
          <w:rtl/>
        </w:rPr>
        <w:t>400</w:t>
      </w:r>
    </w:p>
  </w:footnote>
  <w:footnote w:id="2">
    <w:p w14:paraId="1B241403" w14:textId="77777777" w:rsidR="00651E35" w:rsidRDefault="00651E35" w:rsidP="00651E35">
      <w:pPr>
        <w:pStyle w:val="FootnoteText"/>
        <w:rPr>
          <w:rtl/>
        </w:rPr>
      </w:pPr>
      <w:r>
        <w:rPr>
          <w:rStyle w:val="FootnoteReference"/>
        </w:rPr>
        <w:footnoteRef/>
      </w:r>
      <w:r>
        <w:rPr>
          <w:rtl/>
        </w:rPr>
        <w:t xml:space="preserve"> </w:t>
      </w:r>
      <w:r>
        <w:rPr>
          <w:rFonts w:hint="cs"/>
          <w:rtl/>
        </w:rPr>
        <w:t xml:space="preserve">- </w:t>
      </w:r>
      <w:r>
        <w:rPr>
          <w:rFonts w:cs="Arial"/>
          <w:rtl/>
        </w:rPr>
        <w:t>الفهرست (للشيخ الطوسي)؛ ص: 58</w:t>
      </w:r>
      <w:r>
        <w:rPr>
          <w:rFonts w:hint="cs"/>
          <w:rtl/>
        </w:rPr>
        <w:t>:«</w:t>
      </w:r>
      <w:r>
        <w:t>220</w:t>
      </w:r>
      <w:r>
        <w:rPr>
          <w:rFonts w:cs="Arial"/>
          <w:rtl/>
        </w:rPr>
        <w:t xml:space="preserve"> الحسين بن سعيد بن حماد‌ بن سعيد بن مهران الأهوازي من موالي علي بن الحسين عليه السلام ثقة</w:t>
      </w:r>
      <w:r>
        <w:rPr>
          <w:rFonts w:hint="cs"/>
          <w:rtl/>
        </w:rPr>
        <w:t>...». -</w:t>
      </w:r>
      <w:r w:rsidRPr="000F002E">
        <w:rPr>
          <w:rtl/>
        </w:rPr>
        <w:t xml:space="preserve"> </w:t>
      </w:r>
      <w:r>
        <w:rPr>
          <w:rFonts w:cs="Arial"/>
          <w:rtl/>
        </w:rPr>
        <w:t>الفهرست (للشيخ الطوسي)؛ ص: 162</w:t>
      </w:r>
      <w:r>
        <w:rPr>
          <w:rFonts w:hint="cs"/>
          <w:rtl/>
        </w:rPr>
        <w:t>:«</w:t>
      </w:r>
      <w:r>
        <w:rPr>
          <w:rFonts w:cs="Arial"/>
          <w:rtl/>
        </w:rPr>
        <w:t>706 موسى بن القاسم بن معاوية‌ بن وهب البجلي، له ثلاثون كتابا مثل كتب الحسين بن سعيد مستوفاة حسنة،</w:t>
      </w:r>
      <w:r>
        <w:rPr>
          <w:rFonts w:hint="cs"/>
          <w:rtl/>
        </w:rPr>
        <w:t>..».</w:t>
      </w:r>
    </w:p>
  </w:footnote>
  <w:footnote w:id="3">
    <w:p w14:paraId="52206BB0" w14:textId="77777777" w:rsidR="00651E35" w:rsidRDefault="00651E35" w:rsidP="00651E35">
      <w:pPr>
        <w:pStyle w:val="FootnoteText"/>
      </w:pPr>
      <w:r>
        <w:rPr>
          <w:rStyle w:val="FootnoteReference"/>
        </w:rPr>
        <w:footnoteRef/>
      </w:r>
      <w:r>
        <w:rPr>
          <w:rtl/>
        </w:rPr>
        <w:t xml:space="preserve"> </w:t>
      </w:r>
      <w:r>
        <w:rPr>
          <w:rFonts w:hint="cs"/>
          <w:rtl/>
        </w:rPr>
        <w:t xml:space="preserve">- </w:t>
      </w:r>
      <w:r>
        <w:rPr>
          <w:rFonts w:cs="Arial"/>
          <w:rtl/>
        </w:rPr>
        <w:t>الفهرست (للشيخ الطوسي)؛ ص: 51</w:t>
      </w:r>
      <w:r>
        <w:rPr>
          <w:rFonts w:hint="cs"/>
          <w:rtl/>
        </w:rPr>
        <w:t>:«</w:t>
      </w:r>
      <w:r>
        <w:t>182</w:t>
      </w:r>
      <w:r>
        <w:rPr>
          <w:rFonts w:cs="Arial"/>
          <w:rtl/>
        </w:rPr>
        <w:t xml:space="preserve"> الحسن بن محمد بن سماعة‌ الكوفي واقفي المذهب إلا أنه جيد التصانيف‌ نقي الفقه حسن الانتقاد</w:t>
      </w:r>
      <w:r>
        <w:rPr>
          <w:rFonts w:hint="cs"/>
          <w:rtl/>
        </w:rPr>
        <w:t>..».</w:t>
      </w:r>
    </w:p>
  </w:footnote>
  <w:footnote w:id="4">
    <w:p w14:paraId="40D02C68" w14:textId="77777777" w:rsidR="00651E35" w:rsidRDefault="00651E35" w:rsidP="00651E35">
      <w:pPr>
        <w:pStyle w:val="FootnoteText"/>
      </w:pPr>
      <w:r>
        <w:rPr>
          <w:rStyle w:val="FootnoteReference"/>
        </w:rPr>
        <w:footnoteRef/>
      </w:r>
      <w:r>
        <w:rPr>
          <w:rtl/>
        </w:rPr>
        <w:t xml:space="preserve"> </w:t>
      </w:r>
      <w:r>
        <w:rPr>
          <w:rFonts w:hint="cs"/>
          <w:rtl/>
        </w:rPr>
        <w:t>- آیۀ الله العظمی وحید خراسانی حفظه الله.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072C1E"/>
    <w:rsid w:val="001104B5"/>
    <w:rsid w:val="0014432C"/>
    <w:rsid w:val="00152374"/>
    <w:rsid w:val="001619DD"/>
    <w:rsid w:val="001721EB"/>
    <w:rsid w:val="0017590E"/>
    <w:rsid w:val="00177A0B"/>
    <w:rsid w:val="001872CF"/>
    <w:rsid w:val="00236A05"/>
    <w:rsid w:val="00244819"/>
    <w:rsid w:val="00276F19"/>
    <w:rsid w:val="002A7912"/>
    <w:rsid w:val="002C4FFB"/>
    <w:rsid w:val="00305BAD"/>
    <w:rsid w:val="0031083E"/>
    <w:rsid w:val="0034555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03C6"/>
    <w:rsid w:val="004D73A7"/>
    <w:rsid w:val="00510393"/>
    <w:rsid w:val="00520EE4"/>
    <w:rsid w:val="00532C0B"/>
    <w:rsid w:val="00542EE0"/>
    <w:rsid w:val="00582518"/>
    <w:rsid w:val="00592901"/>
    <w:rsid w:val="006237E2"/>
    <w:rsid w:val="00651E35"/>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75FB3"/>
    <w:rsid w:val="00884E09"/>
    <w:rsid w:val="008D153B"/>
    <w:rsid w:val="008F1647"/>
    <w:rsid w:val="00953251"/>
    <w:rsid w:val="00980F80"/>
    <w:rsid w:val="00995B85"/>
    <w:rsid w:val="009960A4"/>
    <w:rsid w:val="009F7026"/>
    <w:rsid w:val="00A166E5"/>
    <w:rsid w:val="00A8263F"/>
    <w:rsid w:val="00AB7141"/>
    <w:rsid w:val="00AC1EB9"/>
    <w:rsid w:val="00B047A6"/>
    <w:rsid w:val="00B23534"/>
    <w:rsid w:val="00B253D1"/>
    <w:rsid w:val="00B2588D"/>
    <w:rsid w:val="00B70F5C"/>
    <w:rsid w:val="00BB23E9"/>
    <w:rsid w:val="00BB6B39"/>
    <w:rsid w:val="00BC41F4"/>
    <w:rsid w:val="00BE6C57"/>
    <w:rsid w:val="00C20C47"/>
    <w:rsid w:val="00C67333"/>
    <w:rsid w:val="00C73CD3"/>
    <w:rsid w:val="00CB245B"/>
    <w:rsid w:val="00CD159E"/>
    <w:rsid w:val="00CD6EC2"/>
    <w:rsid w:val="00CE46DC"/>
    <w:rsid w:val="00D15C06"/>
    <w:rsid w:val="00D26000"/>
    <w:rsid w:val="00D515F8"/>
    <w:rsid w:val="00D55D34"/>
    <w:rsid w:val="00D56D4B"/>
    <w:rsid w:val="00D63873"/>
    <w:rsid w:val="00D84475"/>
    <w:rsid w:val="00D93199"/>
    <w:rsid w:val="00DA08D0"/>
    <w:rsid w:val="00DD64EE"/>
    <w:rsid w:val="00DE67B1"/>
    <w:rsid w:val="00E0595E"/>
    <w:rsid w:val="00E07102"/>
    <w:rsid w:val="00E1528C"/>
    <w:rsid w:val="00E3460D"/>
    <w:rsid w:val="00E67605"/>
    <w:rsid w:val="00E822BF"/>
    <w:rsid w:val="00E9521F"/>
    <w:rsid w:val="00ED155D"/>
    <w:rsid w:val="00F13EA3"/>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54</cp:revision>
  <cp:lastPrinted>2021-06-09T14:48:00Z</cp:lastPrinted>
  <dcterms:created xsi:type="dcterms:W3CDTF">2020-05-29T06:54:00Z</dcterms:created>
  <dcterms:modified xsi:type="dcterms:W3CDTF">2021-06-09T14:48:00Z</dcterms:modified>
</cp:coreProperties>
</file>