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BEB22" w14:textId="227CE22D" w:rsidR="00E5490B" w:rsidRPr="00164794" w:rsidRDefault="00E5490B" w:rsidP="00164794">
      <w:pPr>
        <w:bidi/>
        <w:jc w:val="center"/>
        <w:rPr>
          <w:rFonts w:ascii="Arial" w:eastAsia="Times New Roman" w:hAnsi="Arial" w:cs="Titr"/>
          <w:b/>
          <w:bCs/>
          <w:color w:val="00B050"/>
          <w:kern w:val="36"/>
          <w:sz w:val="28"/>
          <w:szCs w:val="28"/>
          <w14:ligatures w14:val="none"/>
        </w:rPr>
      </w:pPr>
      <w:r w:rsidRPr="00164794">
        <w:rPr>
          <w:rFonts w:ascii="Arial" w:eastAsia="Times New Roman" w:hAnsi="Arial" w:cs="Titr"/>
          <w:b/>
          <w:bCs/>
          <w:color w:val="00B050"/>
          <w:kern w:val="36"/>
          <w:sz w:val="28"/>
          <w:szCs w:val="28"/>
          <w:rtl/>
          <w14:ligatures w14:val="none"/>
        </w:rPr>
        <w:t>فلسفه بزرگداشت اربعین حسینی (ع) چیست؟</w:t>
      </w:r>
      <w:r w:rsidR="00164794">
        <w:rPr>
          <w:rStyle w:val="FootnoteReference"/>
          <w:rFonts w:ascii="Arial" w:eastAsia="Times New Roman" w:hAnsi="Arial" w:cs="Titr"/>
          <w:b/>
          <w:bCs/>
          <w:color w:val="00B050"/>
          <w:kern w:val="36"/>
          <w:sz w:val="28"/>
          <w:szCs w:val="28"/>
          <w:rtl/>
          <w14:ligatures w14:val="none"/>
        </w:rPr>
        <w:footnoteReference w:id="1"/>
      </w:r>
    </w:p>
    <w:p w14:paraId="13C8693F" w14:textId="77777777" w:rsidR="00E5490B" w:rsidRPr="00164794" w:rsidRDefault="00E5490B" w:rsidP="00164794">
      <w:pPr>
        <w:bidi/>
        <w:rPr>
          <w:rFonts w:ascii="Arial" w:eastAsia="Times New Roman" w:hAnsi="Arial" w:cs="Nazanin"/>
          <w:color w:val="212529"/>
          <w:kern w:val="0"/>
          <w:sz w:val="28"/>
          <w:szCs w:val="28"/>
          <w14:ligatures w14:val="none"/>
        </w:rPr>
      </w:pPr>
    </w:p>
    <w:p w14:paraId="1298AAA6" w14:textId="798E0A95"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امام حسن عسکری</w:t>
      </w:r>
      <w:r w:rsidR="00DA1679">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فرمودند: «علامات المؤمن خمس: صلاة احدی و الخمسین و زیار</w:t>
      </w:r>
      <w:r w:rsidR="00164794">
        <w:rPr>
          <w:rFonts w:ascii="Times New Roman" w:eastAsia="Times New Roman" w:hAnsi="Times New Roman" w:cs="Nazanin" w:hint="cs"/>
          <w:kern w:val="0"/>
          <w:sz w:val="28"/>
          <w:szCs w:val="28"/>
          <w:rtl/>
          <w14:ligatures w14:val="none"/>
        </w:rPr>
        <w:t>ة</w:t>
      </w:r>
      <w:r w:rsidRPr="00164794">
        <w:rPr>
          <w:rFonts w:ascii="Times New Roman" w:eastAsia="Times New Roman" w:hAnsi="Times New Roman" w:cs="Nazanin"/>
          <w:kern w:val="0"/>
          <w:sz w:val="28"/>
          <w:szCs w:val="28"/>
          <w:rtl/>
          <w14:ligatures w14:val="none"/>
        </w:rPr>
        <w:t xml:space="preserve"> الاربعین والتختم فی الیمین و تعفیر الجبین والجهر ببسم‌اللّه‌الرحمن‌الرحیم؛ نشانه‌های مؤمن و شیعه، پنج چیز است: اقامه نماز پنجاه و یک رکعت، زیارت اربعین حسینی، انگشتر در دست راست کردن، سجده بر خاک و بلند گفتن «بسم‌اللّه‌الرحمن‌الرحیم». </w:t>
      </w:r>
      <w:r w:rsidRPr="00164794">
        <w:rPr>
          <w:rFonts w:ascii="Times New Roman" w:eastAsia="Times New Roman" w:hAnsi="Times New Roman" w:cs="Nazanin"/>
          <w:kern w:val="0"/>
          <w:sz w:val="20"/>
          <w:szCs w:val="20"/>
          <w:rtl/>
          <w14:ligatures w14:val="none"/>
        </w:rPr>
        <w:t>(تهذیب 6/52)</w:t>
      </w:r>
    </w:p>
    <w:p w14:paraId="05D75C27" w14:textId="77777777"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مراد از نماز پنجاه و یک رکعت، همان هفده رکعت نماز واجب روزانه به اضافه نمازهای نافله است که جبران‌کننده نقص و ضعف نمازهای واجب است؛ به ویژه اقامه نماز شب در سحر که بسیار مفید است</w:t>
      </w:r>
      <w:r w:rsidRPr="00164794">
        <w:rPr>
          <w:rFonts w:ascii="Times New Roman" w:eastAsia="Times New Roman" w:hAnsi="Times New Roman" w:cs="Nazanin"/>
          <w:kern w:val="0"/>
          <w:sz w:val="28"/>
          <w:szCs w:val="28"/>
          <w14:ligatures w14:val="none"/>
        </w:rPr>
        <w:t>.</w:t>
      </w:r>
    </w:p>
    <w:p w14:paraId="31F70056" w14:textId="77777777"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موارد دیگری نیز که در روایت یاد شده، همگی از مختصات شیعیان است؛ زیرا فقط شیعه است که سجده بر خاک دارد و نیز غیرشیعه است که یا بسم‌اللّه‌الرحمن‌الرحیم را نمی‌گویند یا آهسته تلفظ می‌کنند. هم‌چنین شیعه است که انگشتر به دست راست کردن و نیز زیارت اربعین حسینی را مستحب می‌داند</w:t>
      </w:r>
      <w:r w:rsidRPr="00164794">
        <w:rPr>
          <w:rFonts w:ascii="Times New Roman" w:eastAsia="Times New Roman" w:hAnsi="Times New Roman" w:cs="Nazanin"/>
          <w:kern w:val="0"/>
          <w:sz w:val="28"/>
          <w:szCs w:val="28"/>
          <w14:ligatures w14:val="none"/>
        </w:rPr>
        <w:t>.</w:t>
      </w:r>
    </w:p>
    <w:p w14:paraId="6BD4B79C" w14:textId="14E2EE45"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مراد از زیارت اربعین، زیارت چهل مؤمن نیست؛ زیرا این مسئله اختصاص به شیعه ندارد و نیز «الف و لام» در کلمه «الاربعین»، نشان می‌دهد که مقصود امام عسکری</w:t>
      </w:r>
      <w:r w:rsidR="007F7F5D">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اربعین معروف و معهود نزد مردم است. اهمیت زیارت اربعین، تنها به این نیست که از نشانه‌های ایمان است، بلکه طبق این روایت در ردیف نمازهای واجب و مستحب قرار گرفته است. بر پایه این روایت، همان‌گونه که نماز ستون دین و شریعت است، زیارت اربعین و حادثه کربلا نیز ستون ولایت است</w:t>
      </w:r>
      <w:r w:rsidRPr="00164794">
        <w:rPr>
          <w:rFonts w:ascii="Times New Roman" w:eastAsia="Times New Roman" w:hAnsi="Times New Roman" w:cs="Nazanin"/>
          <w:kern w:val="0"/>
          <w:sz w:val="28"/>
          <w:szCs w:val="28"/>
          <w14:ligatures w14:val="none"/>
        </w:rPr>
        <w:t>.</w:t>
      </w:r>
    </w:p>
    <w:p w14:paraId="5A94C9BE" w14:textId="690F10FB"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به دیگر سخن، بر اساس فرموده رسول خدا</w:t>
      </w:r>
      <w:r w:rsidR="007F7F5D">
        <w:rPr>
          <w:rFonts w:ascii="Times New Roman" w:eastAsia="Times New Roman" w:hAnsi="Times New Roman" w:cs="Nazanin" w:hint="cs"/>
          <w:kern w:val="0"/>
          <w:sz w:val="28"/>
          <w:szCs w:val="28"/>
          <w:rtl/>
          <w14:ligatures w14:val="none"/>
        </w:rPr>
        <w:t>(ص)</w:t>
      </w:r>
      <w:r w:rsidRPr="00164794">
        <w:rPr>
          <w:rFonts w:ascii="Times New Roman" w:eastAsia="Times New Roman" w:hAnsi="Times New Roman" w:cs="Nazanin"/>
          <w:kern w:val="0"/>
          <w:sz w:val="28"/>
          <w:szCs w:val="28"/>
          <w:rtl/>
          <w14:ligatures w14:val="none"/>
        </w:rPr>
        <w:t>، عصاره رسالت نبوی</w:t>
      </w:r>
      <w:r w:rsidR="007F7F5D">
        <w:rPr>
          <w:rFonts w:ascii="Times New Roman" w:eastAsia="Times New Roman" w:hAnsi="Times New Roman" w:cs="Nazanin" w:hint="cs"/>
          <w:kern w:val="0"/>
          <w:sz w:val="28"/>
          <w:szCs w:val="28"/>
          <w:rtl/>
          <w14:ligatures w14:val="none"/>
        </w:rPr>
        <w:t xml:space="preserve">، </w:t>
      </w:r>
      <w:r w:rsidRPr="00164794">
        <w:rPr>
          <w:rFonts w:ascii="Times New Roman" w:eastAsia="Times New Roman" w:hAnsi="Times New Roman" w:cs="Nazanin"/>
          <w:kern w:val="0"/>
          <w:sz w:val="28"/>
          <w:szCs w:val="28"/>
          <w:rtl/>
          <w14:ligatures w14:val="none"/>
        </w:rPr>
        <w:t xml:space="preserve">قرآن و عترت است؛ «انی تارک فیکم الثقلین کتاب‌اللّه و عترتی اهل بیتی». </w:t>
      </w:r>
      <w:r w:rsidRPr="00164794">
        <w:rPr>
          <w:rFonts w:ascii="Times New Roman" w:eastAsia="Times New Roman" w:hAnsi="Times New Roman" w:cs="Nazanin"/>
          <w:kern w:val="0"/>
          <w:sz w:val="20"/>
          <w:szCs w:val="20"/>
          <w:rtl/>
          <w14:ligatures w14:val="none"/>
        </w:rPr>
        <w:t>(بحارلانوار 89/13)</w:t>
      </w:r>
      <w:r w:rsidRPr="00164794">
        <w:rPr>
          <w:rFonts w:ascii="Times New Roman" w:eastAsia="Times New Roman" w:hAnsi="Times New Roman" w:cs="Nazanin"/>
          <w:kern w:val="0"/>
          <w:sz w:val="28"/>
          <w:szCs w:val="28"/>
          <w:rtl/>
          <w14:ligatures w14:val="none"/>
        </w:rPr>
        <w:t xml:space="preserve"> عصاره کتاب الهی که دین خداست، ستونی دارد که نماز است و عصاره عترت نیز ستونش زیارت اربعین است که این دو ستون در روایت امام عسکری</w:t>
      </w:r>
      <w:r w:rsidR="007F7F5D">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در کنار هم ذکر شده است؛ اما مهم آن است که دریابیم نماز و زیارت اربعین، انسان را چگونه متدین می‌کنند؟</w:t>
      </w:r>
    </w:p>
    <w:p w14:paraId="190C516C" w14:textId="77777777"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درباره نماز، ذات اقدس الهی، معارف فراوانی را ذکر کرده است. مثلاً فرموده: انسان، فطرتاً موحد است، ولی طبیعت او به هنگام حوادث تلخ، جزع دارد و در حوادث شیرین از خیر جلوگیری می‌کند، مگر انسان‌های نمازگزار،</w:t>
      </w:r>
      <w:r w:rsidRPr="00164794">
        <w:rPr>
          <w:rFonts w:ascii="Calibri" w:eastAsia="Times New Roman" w:hAnsi="Calibri" w:cs="Calibri" w:hint="cs"/>
          <w:kern w:val="0"/>
          <w:sz w:val="28"/>
          <w:szCs w:val="28"/>
          <w:rtl/>
          <w14:ligatures w14:val="none"/>
        </w:rPr>
        <w:t> </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که</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آنان</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می‌توانند</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این</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خوی</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سرکش</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طبیعت</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را</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تعدیل</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کنند</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و</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از</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هلوع،</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جزوع</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و</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منوع</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بودن</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به</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درآیند</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و</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lastRenderedPageBreak/>
        <w:t>مشمول</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رحمت‌های</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خاص</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الهی</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باشند؛</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«ان</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الانسان</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خلق</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هلوعاً</w:t>
      </w:r>
      <w:r w:rsidRPr="00164794">
        <w:rPr>
          <w:rFonts w:ascii="Times New Roman" w:eastAsia="Times New Roman" w:hAnsi="Times New Roman" w:cs="Nazanin"/>
          <w:kern w:val="0"/>
          <w:sz w:val="28"/>
          <w:szCs w:val="28"/>
          <w:rtl/>
          <w14:ligatures w14:val="none"/>
        </w:rPr>
        <w:t xml:space="preserve"> * </w:t>
      </w:r>
      <w:r w:rsidRPr="00164794">
        <w:rPr>
          <w:rFonts w:ascii="Times New Roman" w:eastAsia="Times New Roman" w:hAnsi="Times New Roman" w:cs="Nazanin" w:hint="cs"/>
          <w:kern w:val="0"/>
          <w:sz w:val="28"/>
          <w:szCs w:val="28"/>
          <w:rtl/>
          <w14:ligatures w14:val="none"/>
        </w:rPr>
        <w:t>اذا</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مسه</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الشر</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جزوعاً</w:t>
      </w:r>
      <w:r w:rsidRPr="00164794">
        <w:rPr>
          <w:rFonts w:ascii="Times New Roman" w:eastAsia="Times New Roman" w:hAnsi="Times New Roman" w:cs="Nazanin"/>
          <w:kern w:val="0"/>
          <w:sz w:val="28"/>
          <w:szCs w:val="28"/>
          <w:rtl/>
          <w14:ligatures w14:val="none"/>
        </w:rPr>
        <w:t xml:space="preserve"> * </w:t>
      </w:r>
      <w:r w:rsidRPr="00164794">
        <w:rPr>
          <w:rFonts w:ascii="Times New Roman" w:eastAsia="Times New Roman" w:hAnsi="Times New Roman" w:cs="Nazanin" w:hint="cs"/>
          <w:kern w:val="0"/>
          <w:sz w:val="28"/>
          <w:szCs w:val="28"/>
          <w:rtl/>
          <w14:ligatures w14:val="none"/>
        </w:rPr>
        <w:t>واذا</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مسه</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الخیر</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منوعاً</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الا</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hint="cs"/>
          <w:kern w:val="0"/>
          <w:sz w:val="28"/>
          <w:szCs w:val="28"/>
          <w:rtl/>
          <w14:ligatures w14:val="none"/>
        </w:rPr>
        <w:t>المصلین»</w:t>
      </w:r>
      <w:r w:rsidRPr="00164794">
        <w:rPr>
          <w:rFonts w:ascii="Times New Roman" w:eastAsia="Times New Roman" w:hAnsi="Times New Roman" w:cs="Nazanin"/>
          <w:kern w:val="0"/>
          <w:sz w:val="28"/>
          <w:szCs w:val="28"/>
          <w:rtl/>
          <w14:ligatures w14:val="none"/>
        </w:rPr>
        <w:t xml:space="preserve">. </w:t>
      </w:r>
      <w:r w:rsidRPr="00164794">
        <w:rPr>
          <w:rFonts w:ascii="Times New Roman" w:eastAsia="Times New Roman" w:hAnsi="Times New Roman" w:cs="Nazanin"/>
          <w:kern w:val="0"/>
          <w:sz w:val="20"/>
          <w:szCs w:val="20"/>
          <w:rtl/>
          <w14:ligatures w14:val="none"/>
        </w:rPr>
        <w:t>(</w:t>
      </w:r>
      <w:r w:rsidRPr="00164794">
        <w:rPr>
          <w:rFonts w:ascii="Times New Roman" w:eastAsia="Times New Roman" w:hAnsi="Times New Roman" w:cs="Nazanin" w:hint="cs"/>
          <w:kern w:val="0"/>
          <w:sz w:val="20"/>
          <w:szCs w:val="20"/>
          <w:rtl/>
          <w14:ligatures w14:val="none"/>
        </w:rPr>
        <w:t>معارج</w:t>
      </w:r>
      <w:r w:rsidRPr="00164794">
        <w:rPr>
          <w:rFonts w:ascii="Times New Roman" w:eastAsia="Times New Roman" w:hAnsi="Times New Roman" w:cs="Nazanin"/>
          <w:kern w:val="0"/>
          <w:sz w:val="20"/>
          <w:szCs w:val="20"/>
          <w:rtl/>
          <w14:ligatures w14:val="none"/>
        </w:rPr>
        <w:t xml:space="preserve"> / 19-22)</w:t>
      </w:r>
    </w:p>
    <w:p w14:paraId="089C5615" w14:textId="52B159A3"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زیارت اربعین نیز انسان را از جزوع، هلوع و منوع بودن باز می‌دارد و گفته شد که هدف اساسی سالار شهیدان نیز تعلیم و تزکیه مردم بوده است و در این راه، هم از طریق بیان و بنان اقدام کرد و هم از راه بذل خون‌جگر که جمع میان این راه‌ها از ویژگی‌های ممتاز آن حضرت</w:t>
      </w:r>
      <w:r w:rsidR="007F7F5D">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است</w:t>
      </w:r>
      <w:r w:rsidRPr="00164794">
        <w:rPr>
          <w:rFonts w:ascii="Times New Roman" w:eastAsia="Times New Roman" w:hAnsi="Times New Roman" w:cs="Nazanin"/>
          <w:kern w:val="0"/>
          <w:sz w:val="28"/>
          <w:szCs w:val="28"/>
          <w14:ligatures w14:val="none"/>
        </w:rPr>
        <w:t>.</w:t>
      </w:r>
    </w:p>
    <w:p w14:paraId="709F1FCB" w14:textId="5DA56451"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خلاصه آن که، رسالت رسول اکرم</w:t>
      </w:r>
      <w:r w:rsidR="007F7F5D">
        <w:rPr>
          <w:rFonts w:ascii="Times New Roman" w:eastAsia="Times New Roman" w:hAnsi="Times New Roman" w:cs="Nazanin" w:hint="cs"/>
          <w:kern w:val="0"/>
          <w:sz w:val="28"/>
          <w:szCs w:val="28"/>
          <w:rtl/>
          <w14:ligatures w14:val="none"/>
        </w:rPr>
        <w:t>(ص)</w:t>
      </w:r>
      <w:r w:rsidRPr="00164794">
        <w:rPr>
          <w:rFonts w:ascii="Times New Roman" w:eastAsia="Times New Roman" w:hAnsi="Times New Roman" w:cs="Nazanin"/>
          <w:kern w:val="0"/>
          <w:sz w:val="28"/>
          <w:szCs w:val="28"/>
          <w:rtl/>
          <w14:ligatures w14:val="none"/>
        </w:rPr>
        <w:t>تعلیم کتاب و حکمت از یک سو و تزکیه نفوس مردم از سوی دیگر بود تا هم جاهلان را عالم نماید و هم گمراهان را هدایت کند</w:t>
      </w:r>
      <w:r w:rsidRPr="00164794">
        <w:rPr>
          <w:rFonts w:ascii="Times New Roman" w:eastAsia="Times New Roman" w:hAnsi="Times New Roman" w:cs="Nazanin"/>
          <w:kern w:val="0"/>
          <w:sz w:val="28"/>
          <w:szCs w:val="28"/>
          <w14:ligatures w14:val="none"/>
        </w:rPr>
        <w:t>.</w:t>
      </w:r>
    </w:p>
    <w:p w14:paraId="2393A97B" w14:textId="20A7058C"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همین دو هدف، در متن زیارت اربعین سالار شهیدان</w:t>
      </w:r>
      <w:r w:rsidR="007F7F5D">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تعبیه شد؛ چنان‌که منشأ ددمنشی منکران رسالت و دشمنان نبوت، حبّ دنیا و شیدایی زرق و برق آن بود و عامل مهم توحش منکران ولایت و دشمنان امامت نیز همان غطرسه دنیا و دلباختگی به آن بود، که در بخشی از زیارت اربعین به آن اشارت رفته است: «وتغطرس و تردی فی هواه</w:t>
      </w:r>
      <w:r w:rsidR="00164794">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14:ligatures w14:val="none"/>
        </w:rPr>
        <w:t>.</w:t>
      </w:r>
    </w:p>
    <w:p w14:paraId="72D99B89" w14:textId="77777777" w:rsidR="00E5490B" w:rsidRPr="00164794" w:rsidRDefault="00E5490B" w:rsidP="00164794">
      <w:pPr>
        <w:bidi/>
        <w:rPr>
          <w:rFonts w:ascii="Times New Roman" w:eastAsia="Times New Roman" w:hAnsi="Times New Roman" w:cs="Titr"/>
          <w:color w:val="00B050"/>
          <w:kern w:val="0"/>
          <w:sz w:val="28"/>
          <w:szCs w:val="28"/>
          <w14:ligatures w14:val="none"/>
        </w:rPr>
      </w:pPr>
      <w:r w:rsidRPr="00164794">
        <w:rPr>
          <w:rFonts w:ascii="Times New Roman" w:eastAsia="Times New Roman" w:hAnsi="Times New Roman" w:cs="Titr"/>
          <w:color w:val="00B050"/>
          <w:kern w:val="0"/>
          <w:sz w:val="28"/>
          <w:szCs w:val="28"/>
          <w:rtl/>
          <w14:ligatures w14:val="none"/>
        </w:rPr>
        <w:t>زیارت مأثور در اربعین</w:t>
      </w:r>
    </w:p>
    <w:p w14:paraId="2130DE64" w14:textId="77777777" w:rsidR="00E5490B" w:rsidRPr="007F7F5D" w:rsidRDefault="00E5490B" w:rsidP="00164794">
      <w:pPr>
        <w:bidi/>
        <w:rPr>
          <w:rFonts w:ascii="Times New Roman" w:eastAsia="Times New Roman" w:hAnsi="Times New Roman" w:cs="Nazanin"/>
          <w:b/>
          <w:bCs/>
          <w:kern w:val="0"/>
          <w:sz w:val="28"/>
          <w:szCs w:val="28"/>
          <w14:ligatures w14:val="none"/>
        </w:rPr>
      </w:pPr>
      <w:r w:rsidRPr="007F7F5D">
        <w:rPr>
          <w:rFonts w:ascii="Times New Roman" w:eastAsia="Times New Roman" w:hAnsi="Times New Roman" w:cs="Nazanin"/>
          <w:b/>
          <w:bCs/>
          <w:kern w:val="0"/>
          <w:sz w:val="28"/>
          <w:szCs w:val="28"/>
          <w:rtl/>
          <w14:ligatures w14:val="none"/>
        </w:rPr>
        <w:t>در روایت شیعه برای روز اربعین حسینی دستورهایی وجود دارد؛ مانند خواندن زیارت مخصوص آن روز در پیش از ظهر که پس از آن دو رکعت نماز نیز خوانده می‌شود و دعا در آن وقت مستجاب است</w:t>
      </w:r>
      <w:r w:rsidRPr="007F7F5D">
        <w:rPr>
          <w:rFonts w:ascii="Times New Roman" w:eastAsia="Times New Roman" w:hAnsi="Times New Roman" w:cs="Nazanin"/>
          <w:b/>
          <w:bCs/>
          <w:kern w:val="0"/>
          <w:sz w:val="28"/>
          <w:szCs w:val="28"/>
          <w14:ligatures w14:val="none"/>
        </w:rPr>
        <w:t>.</w:t>
      </w:r>
    </w:p>
    <w:p w14:paraId="6AD07379" w14:textId="296A076B"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در زیارت اربعین، هدف قیام امام حسین</w:t>
      </w:r>
      <w:r w:rsidR="007F7F5D">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 همان هدف رسالت نبی اکرم</w:t>
      </w:r>
      <w:r w:rsidR="007F7F5D">
        <w:rPr>
          <w:rFonts w:ascii="Times New Roman" w:eastAsia="Times New Roman" w:hAnsi="Times New Roman" w:cs="Nazanin" w:hint="cs"/>
          <w:kern w:val="0"/>
          <w:sz w:val="28"/>
          <w:szCs w:val="28"/>
          <w:rtl/>
          <w14:ligatures w14:val="none"/>
        </w:rPr>
        <w:t>(ص)</w:t>
      </w:r>
      <w:r w:rsidRPr="00164794">
        <w:rPr>
          <w:rFonts w:ascii="Times New Roman" w:eastAsia="Times New Roman" w:hAnsi="Times New Roman" w:cs="Nazanin"/>
          <w:kern w:val="0"/>
          <w:sz w:val="28"/>
          <w:szCs w:val="28"/>
          <w:rtl/>
          <w14:ligatures w14:val="none"/>
        </w:rPr>
        <w:t>دانسته شده است. بر اساس قرآن و نهج‌البلاغه، هدف رسالت انبیای الهی، دو چیز است: یکی عالم کردن مردم و دیگری عاقل نمودن آن‌ها با تهذیب نفس</w:t>
      </w:r>
      <w:r w:rsidRPr="00164794">
        <w:rPr>
          <w:rFonts w:ascii="Times New Roman" w:eastAsia="Times New Roman" w:hAnsi="Times New Roman" w:cs="Nazanin"/>
          <w:kern w:val="0"/>
          <w:sz w:val="28"/>
          <w:szCs w:val="28"/>
          <w14:ligatures w14:val="none"/>
        </w:rPr>
        <w:t>.</w:t>
      </w:r>
    </w:p>
    <w:p w14:paraId="59EADE4B" w14:textId="77777777"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کسانی که علم ندارند، دستور خدا را نمی‌دانند و توان تربیت خود یا دیگران را ندارند. برخی نیز عالمند، ولی در اثر نداشتن عقل به دانش خود عمل نمی‌کنند</w:t>
      </w:r>
      <w:r w:rsidRPr="00164794">
        <w:rPr>
          <w:rFonts w:ascii="Times New Roman" w:eastAsia="Times New Roman" w:hAnsi="Times New Roman" w:cs="Nazanin"/>
          <w:kern w:val="0"/>
          <w:sz w:val="28"/>
          <w:szCs w:val="28"/>
          <w14:ligatures w14:val="none"/>
        </w:rPr>
        <w:t>.</w:t>
      </w:r>
    </w:p>
    <w:p w14:paraId="225ECE78" w14:textId="732D3CB4"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در قرآن‌کریم از زبان حضرت ابراهیم</w:t>
      </w:r>
      <w:r w:rsidR="007F7F5D">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 xml:space="preserve">نقل شده که به خداوند عرض کرد: پیامبری مبعوث فرما که مردم را عالم و مهذب کند؛ «ربنا وابعث فیهم رسولاً منهم یتلوا علیهم آیاتک و یعلمهم الکتاب والحکمة و یزکیهم». </w:t>
      </w:r>
      <w:r w:rsidRPr="00164794">
        <w:rPr>
          <w:rFonts w:ascii="Times New Roman" w:eastAsia="Times New Roman" w:hAnsi="Times New Roman" w:cs="Nazanin"/>
          <w:kern w:val="0"/>
          <w:sz w:val="20"/>
          <w:szCs w:val="20"/>
          <w:rtl/>
          <w14:ligatures w14:val="none"/>
        </w:rPr>
        <w:t>(بقره/129)</w:t>
      </w:r>
      <w:r w:rsidRPr="00164794">
        <w:rPr>
          <w:rFonts w:ascii="Times New Roman" w:eastAsia="Times New Roman" w:hAnsi="Times New Roman" w:cs="Nazanin"/>
          <w:kern w:val="0"/>
          <w:sz w:val="28"/>
          <w:szCs w:val="28"/>
          <w:rtl/>
          <w14:ligatures w14:val="none"/>
        </w:rPr>
        <w:t xml:space="preserve"> خداوند دعای آن حضرت را اجابت کرد و در سوره «جمعه» فرمود: «هو الذی بعث فی الامیین رسولاً منهم یتلوا علیهم آیاته و یزکیهم و یعلمهم الکتاب والحکمة وان کانوا من قبل لفی ضلال مبین</w:t>
      </w:r>
      <w:r w:rsidR="00164794">
        <w:rPr>
          <w:rFonts w:ascii="Times New Roman" w:eastAsia="Times New Roman" w:hAnsi="Times New Roman" w:cs="Nazanin" w:hint="cs"/>
          <w:kern w:val="0"/>
          <w:sz w:val="28"/>
          <w:szCs w:val="28"/>
          <w:rtl/>
          <w14:ligatures w14:val="none"/>
        </w:rPr>
        <w:t>».</w:t>
      </w:r>
    </w:p>
    <w:p w14:paraId="2A23A8A9" w14:textId="75FAEAD1"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امیرمؤمنان</w:t>
      </w:r>
      <w:r w:rsidR="007F7F5D">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در تشریح بعثت رسول‌اکرم</w:t>
      </w:r>
      <w:r w:rsidR="00CF582F">
        <w:rPr>
          <w:rFonts w:ascii="Times New Roman" w:eastAsia="Times New Roman" w:hAnsi="Times New Roman" w:cs="Nazanin" w:hint="cs"/>
          <w:kern w:val="0"/>
          <w:sz w:val="28"/>
          <w:szCs w:val="28"/>
          <w:rtl/>
          <w14:ligatures w14:val="none"/>
        </w:rPr>
        <w:t>(ص)</w:t>
      </w:r>
      <w:r w:rsidRPr="00164794">
        <w:rPr>
          <w:rFonts w:ascii="Times New Roman" w:eastAsia="Times New Roman" w:hAnsi="Times New Roman" w:cs="Nazanin"/>
          <w:kern w:val="0"/>
          <w:sz w:val="28"/>
          <w:szCs w:val="28"/>
          <w:rtl/>
          <w14:ligatures w14:val="none"/>
        </w:rPr>
        <w:t xml:space="preserve">فرمودند: «فهدیهم به من الضلالة وانقذهم بمکانه من الجهالة»؛ </w:t>
      </w:r>
      <w:r w:rsidRPr="00164794">
        <w:rPr>
          <w:rFonts w:ascii="Times New Roman" w:eastAsia="Times New Roman" w:hAnsi="Times New Roman" w:cs="Nazanin"/>
          <w:kern w:val="0"/>
          <w:sz w:val="20"/>
          <w:szCs w:val="20"/>
          <w:rtl/>
          <w14:ligatures w14:val="none"/>
        </w:rPr>
        <w:t xml:space="preserve">(نهج‌البلاغه، خ 1) </w:t>
      </w:r>
      <w:r w:rsidRPr="00164794">
        <w:rPr>
          <w:rFonts w:ascii="Times New Roman" w:eastAsia="Times New Roman" w:hAnsi="Times New Roman" w:cs="Nazanin"/>
          <w:kern w:val="0"/>
          <w:sz w:val="28"/>
          <w:szCs w:val="28"/>
          <w:rtl/>
          <w14:ligatures w14:val="none"/>
        </w:rPr>
        <w:t>یعنی خداوند به دست پیامبرش مردم را عالم و عادل کرد</w:t>
      </w:r>
      <w:r w:rsidRPr="00164794">
        <w:rPr>
          <w:rFonts w:ascii="Times New Roman" w:eastAsia="Times New Roman" w:hAnsi="Times New Roman" w:cs="Nazanin"/>
          <w:kern w:val="0"/>
          <w:sz w:val="28"/>
          <w:szCs w:val="28"/>
          <w14:ligatures w14:val="none"/>
        </w:rPr>
        <w:t>.</w:t>
      </w:r>
    </w:p>
    <w:p w14:paraId="350A37C8" w14:textId="5971D7EF"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14:ligatures w14:val="none"/>
        </w:rPr>
        <w:lastRenderedPageBreak/>
        <w:t> </w:t>
      </w:r>
      <w:r w:rsidRPr="00164794">
        <w:rPr>
          <w:rFonts w:ascii="Times New Roman" w:eastAsia="Times New Roman" w:hAnsi="Times New Roman" w:cs="Nazanin"/>
          <w:kern w:val="0"/>
          <w:sz w:val="28"/>
          <w:szCs w:val="28"/>
          <w:rtl/>
          <w14:ligatures w14:val="none"/>
        </w:rPr>
        <w:t>امام حسین</w:t>
      </w:r>
      <w:r w:rsidR="00CF582F">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نیز که به حساب ملکوت و اتصال نور وجودی، از پیامبر</w:t>
      </w:r>
      <w:r w:rsidR="00CF582F">
        <w:rPr>
          <w:rFonts w:ascii="Times New Roman" w:eastAsia="Times New Roman" w:hAnsi="Times New Roman" w:cs="Nazanin" w:hint="cs"/>
          <w:kern w:val="0"/>
          <w:sz w:val="28"/>
          <w:szCs w:val="28"/>
          <w:rtl/>
          <w14:ligatures w14:val="none"/>
        </w:rPr>
        <w:t>(ص)</w:t>
      </w:r>
      <w:r w:rsidRPr="00164794">
        <w:rPr>
          <w:rFonts w:ascii="Times New Roman" w:eastAsia="Times New Roman" w:hAnsi="Times New Roman" w:cs="Nazanin"/>
          <w:kern w:val="0"/>
          <w:sz w:val="28"/>
          <w:szCs w:val="28"/>
          <w:rtl/>
          <w14:ligatures w14:val="none"/>
        </w:rPr>
        <w:t xml:space="preserve">است و صاحب ولایت؛ «حسین منی و انا من حسین»، </w:t>
      </w:r>
      <w:r w:rsidRPr="00164794">
        <w:rPr>
          <w:rFonts w:ascii="Times New Roman" w:eastAsia="Times New Roman" w:hAnsi="Times New Roman" w:cs="Nazanin"/>
          <w:kern w:val="0"/>
          <w:sz w:val="20"/>
          <w:szCs w:val="20"/>
          <w:rtl/>
          <w14:ligatures w14:val="none"/>
        </w:rPr>
        <w:t>(بحارالانوار 43/261)</w:t>
      </w:r>
      <w:r w:rsidRPr="00164794">
        <w:rPr>
          <w:rFonts w:ascii="Times New Roman" w:eastAsia="Times New Roman" w:hAnsi="Times New Roman" w:cs="Nazanin"/>
          <w:kern w:val="0"/>
          <w:sz w:val="28"/>
          <w:szCs w:val="28"/>
          <w:rtl/>
          <w14:ligatures w14:val="none"/>
        </w:rPr>
        <w:t xml:space="preserve"> باید مردم را عالم و عادل کند؛ یعنی احکام و دستورها و معارف دین را به آنان بیاموزاند و آنان را از اهل عمل کند</w:t>
      </w:r>
      <w:r w:rsidRPr="00164794">
        <w:rPr>
          <w:rFonts w:ascii="Times New Roman" w:eastAsia="Times New Roman" w:hAnsi="Times New Roman" w:cs="Nazanin"/>
          <w:kern w:val="0"/>
          <w:sz w:val="28"/>
          <w:szCs w:val="28"/>
          <w14:ligatures w14:val="none"/>
        </w:rPr>
        <w:t>.</w:t>
      </w:r>
    </w:p>
    <w:p w14:paraId="640ACC12" w14:textId="298A7611"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همه اهل‌بیت</w:t>
      </w:r>
      <w:r w:rsidR="00CF582F">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این وظیفه را به عهده داشتند و با تدریس، ارشاد، سخنرانی و نوشتن نامه به وظیفه خود عمل می‌کردند؛ ولی سیدالشهدا</w:t>
      </w:r>
      <w:r w:rsidR="00CF582F">
        <w:rPr>
          <w:rFonts w:ascii="Times New Roman" w:eastAsia="Times New Roman" w:hAnsi="Times New Roman" w:cs="Nazanin" w:hint="cs"/>
          <w:kern w:val="0"/>
          <w:sz w:val="28"/>
          <w:szCs w:val="28"/>
          <w:rtl/>
          <w14:ligatures w14:val="none"/>
        </w:rPr>
        <w:t>ء(ع)</w:t>
      </w:r>
      <w:r w:rsidRPr="00164794">
        <w:rPr>
          <w:rFonts w:ascii="Times New Roman" w:eastAsia="Times New Roman" w:hAnsi="Times New Roman" w:cs="Nazanin"/>
          <w:kern w:val="0"/>
          <w:sz w:val="28"/>
          <w:szCs w:val="28"/>
          <w:rtl/>
          <w14:ligatures w14:val="none"/>
        </w:rPr>
        <w:t>، افزون بر کارهای یاد شده، به سبب یأس از تأثیر اساسی این ابزار در شرایطی قرار گرفت که خون‌جگر خود را نیز برای نیل به هدف اعطا کرد. تنها آن حضرت</w:t>
      </w:r>
      <w:r w:rsidR="00CF582F">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بود که هم مبارزه فرهنگی و سیاسی و اجتهادی داشت، هم نبرد جهادی</w:t>
      </w:r>
      <w:r w:rsidRPr="00164794">
        <w:rPr>
          <w:rFonts w:ascii="Times New Roman" w:eastAsia="Times New Roman" w:hAnsi="Times New Roman" w:cs="Nazanin"/>
          <w:kern w:val="0"/>
          <w:sz w:val="28"/>
          <w:szCs w:val="28"/>
          <w14:ligatures w14:val="none"/>
        </w:rPr>
        <w:t>.</w:t>
      </w:r>
    </w:p>
    <w:p w14:paraId="0D43B545" w14:textId="1F8038E3" w:rsidR="00E5490B" w:rsidRPr="00164794" w:rsidRDefault="00E5490B" w:rsidP="00164794">
      <w:pPr>
        <w:bidi/>
        <w:rPr>
          <w:rFonts w:ascii="Times New Roman" w:eastAsia="Times New Roman" w:hAnsi="Times New Roman" w:cs="Nazanin"/>
          <w:kern w:val="0"/>
          <w:sz w:val="28"/>
          <w:szCs w:val="28"/>
          <w14:ligatures w14:val="none"/>
        </w:rPr>
      </w:pPr>
      <w:r w:rsidRPr="00164794">
        <w:rPr>
          <w:rFonts w:ascii="Times New Roman" w:eastAsia="Times New Roman" w:hAnsi="Times New Roman" w:cs="Nazanin"/>
          <w:kern w:val="0"/>
          <w:sz w:val="28"/>
          <w:szCs w:val="28"/>
          <w:rtl/>
          <w14:ligatures w14:val="none"/>
        </w:rPr>
        <w:t>چنان‌که در زیارت اربعین آن حضرت می‌خوانیم: «فاعذر فی‌الدعا و منح النصح و بذل مهجته فیک لیستنقذ عبادک من الجهالة وحیرةالضلالة»؛ یعنی آن حضرت</w:t>
      </w:r>
      <w:r w:rsidR="00CF582F">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با اتمام حجت بر خلق، هر عذری را از ام</w:t>
      </w:r>
      <w:r w:rsidR="00CF582F">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rtl/>
          <w14:ligatures w14:val="none"/>
        </w:rPr>
        <w:t>ت رفع کرد و اندرز و نصیحت آنان را با مهربانی انجام داد و خون پاکش را در راه تو ـ ای خدا ـ نثار کرد تا بندگانت را از جهالت و حیرت و گمراهی نجات دهد</w:t>
      </w:r>
      <w:r w:rsidRPr="00164794">
        <w:rPr>
          <w:rFonts w:ascii="Times New Roman" w:eastAsia="Times New Roman" w:hAnsi="Times New Roman" w:cs="Nazanin"/>
          <w:kern w:val="0"/>
          <w:sz w:val="28"/>
          <w:szCs w:val="28"/>
          <w14:ligatures w14:val="none"/>
        </w:rPr>
        <w:t>.</w:t>
      </w:r>
    </w:p>
    <w:p w14:paraId="37C69BFE" w14:textId="022162A3" w:rsidR="00164794" w:rsidRDefault="00E5490B" w:rsidP="00164794">
      <w:pPr>
        <w:bidi/>
        <w:rPr>
          <w:rFonts w:ascii="Times New Roman" w:eastAsia="Times New Roman" w:hAnsi="Times New Roman" w:cs="Nazanin"/>
          <w:kern w:val="0"/>
          <w:sz w:val="28"/>
          <w:szCs w:val="28"/>
          <w:rtl/>
          <w14:ligatures w14:val="none"/>
        </w:rPr>
      </w:pPr>
      <w:r w:rsidRPr="00164794">
        <w:rPr>
          <w:rFonts w:ascii="Times New Roman" w:eastAsia="Times New Roman" w:hAnsi="Times New Roman" w:cs="Nazanin"/>
          <w:kern w:val="0"/>
          <w:sz w:val="28"/>
          <w:szCs w:val="28"/>
          <w14:ligatures w14:val="none"/>
        </w:rPr>
        <w:t> </w:t>
      </w:r>
      <w:r w:rsidRPr="00164794">
        <w:rPr>
          <w:rFonts w:ascii="Times New Roman" w:eastAsia="Times New Roman" w:hAnsi="Times New Roman" w:cs="Nazanin"/>
          <w:kern w:val="0"/>
          <w:sz w:val="28"/>
          <w:szCs w:val="28"/>
          <w:rtl/>
          <w14:ligatures w14:val="none"/>
        </w:rPr>
        <w:t>ا</w:t>
      </w:r>
      <w:r w:rsidR="00CF582F">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rtl/>
          <w14:ligatures w14:val="none"/>
        </w:rPr>
        <w:t>عذار و ن</w:t>
      </w:r>
      <w:r w:rsidR="00CF582F">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rtl/>
          <w14:ligatures w14:val="none"/>
        </w:rPr>
        <w:t>صح و ب</w:t>
      </w:r>
      <w:r w:rsidR="00CF582F">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rtl/>
          <w14:ligatures w14:val="none"/>
        </w:rPr>
        <w:t>ذل خون آن حضرت</w:t>
      </w:r>
      <w:r w:rsidR="00CF582F">
        <w:rPr>
          <w:rFonts w:ascii="Times New Roman" w:eastAsia="Times New Roman" w:hAnsi="Times New Roman" w:cs="Nazanin" w:hint="cs"/>
          <w:kern w:val="0"/>
          <w:sz w:val="28"/>
          <w:szCs w:val="28"/>
          <w:rtl/>
          <w14:ligatures w14:val="none"/>
        </w:rPr>
        <w:t>(ع)</w:t>
      </w:r>
      <w:r w:rsidRPr="00164794">
        <w:rPr>
          <w:rFonts w:ascii="Times New Roman" w:eastAsia="Times New Roman" w:hAnsi="Times New Roman" w:cs="Nazanin"/>
          <w:kern w:val="0"/>
          <w:sz w:val="28"/>
          <w:szCs w:val="28"/>
          <w:rtl/>
          <w14:ligatures w14:val="none"/>
        </w:rPr>
        <w:t>، همگی برای عال</w:t>
      </w:r>
      <w:r w:rsidR="00CF582F">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rtl/>
          <w14:ligatures w14:val="none"/>
        </w:rPr>
        <w:t>م و عادل کردن انسان‌هایی بود که در دریای هلاکت جهل</w:t>
      </w:r>
      <w:r w:rsidR="00CF582F">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rtl/>
          <w14:ligatures w14:val="none"/>
        </w:rPr>
        <w:t xml:space="preserve"> علمی و فساد</w:t>
      </w:r>
      <w:r w:rsidR="00CF582F">
        <w:rPr>
          <w:rFonts w:ascii="Times New Roman" w:eastAsia="Times New Roman" w:hAnsi="Times New Roman" w:cs="Nazanin" w:hint="cs"/>
          <w:kern w:val="0"/>
          <w:sz w:val="28"/>
          <w:szCs w:val="28"/>
          <w:rtl/>
          <w14:ligatures w14:val="none"/>
        </w:rPr>
        <w:t>ِ</w:t>
      </w:r>
      <w:r w:rsidRPr="00164794">
        <w:rPr>
          <w:rFonts w:ascii="Times New Roman" w:eastAsia="Times New Roman" w:hAnsi="Times New Roman" w:cs="Nazanin"/>
          <w:kern w:val="0"/>
          <w:sz w:val="28"/>
          <w:szCs w:val="28"/>
          <w:rtl/>
          <w14:ligatures w14:val="none"/>
        </w:rPr>
        <w:t xml:space="preserve"> اخلاقی غوطه‌ور بودند؛ چنان‌که برخی از انبیای گذشته نیز صرف‌نظر از تبلیغ، تعلیم و تحقیق اجتهادی، به نبرد جهادی نیز مبادرت نمودند و شربت شهادت نوشیدند تا ددمنشی را به فرشته‌وشی و جاهلیت را به تمدن اسلامی بدل نمایند.</w:t>
      </w:r>
      <w:r w:rsidR="00164794">
        <w:rPr>
          <w:rStyle w:val="FootnoteReference"/>
          <w:rFonts w:ascii="Times New Roman" w:eastAsia="Times New Roman" w:hAnsi="Times New Roman" w:cs="Nazanin"/>
          <w:kern w:val="0"/>
          <w:sz w:val="28"/>
          <w:szCs w:val="28"/>
          <w:rtl/>
          <w14:ligatures w14:val="none"/>
        </w:rPr>
        <w:footnoteReference w:id="2"/>
      </w:r>
      <w:r w:rsidRPr="00164794">
        <w:rPr>
          <w:rFonts w:ascii="Calibri" w:eastAsia="Times New Roman" w:hAnsi="Calibri" w:cs="Calibri" w:hint="cs"/>
          <w:kern w:val="0"/>
          <w:sz w:val="28"/>
          <w:szCs w:val="28"/>
          <w:rtl/>
          <w14:ligatures w14:val="none"/>
        </w:rPr>
        <w:t>                    </w:t>
      </w:r>
      <w:r w:rsidRPr="00164794">
        <w:rPr>
          <w:rFonts w:ascii="Times New Roman" w:eastAsia="Times New Roman" w:hAnsi="Times New Roman" w:cs="Nazanin"/>
          <w:kern w:val="0"/>
          <w:sz w:val="28"/>
          <w:szCs w:val="28"/>
          <w:rtl/>
          <w14:ligatures w14:val="none"/>
        </w:rPr>
        <w:t xml:space="preserve"> </w:t>
      </w:r>
    </w:p>
    <w:p w14:paraId="7F443071" w14:textId="77777777" w:rsidR="00E5490B" w:rsidRPr="00164794" w:rsidRDefault="00E5490B" w:rsidP="00164794">
      <w:pPr>
        <w:bidi/>
        <w:rPr>
          <w:rFonts w:cs="Nazanin"/>
          <w:sz w:val="28"/>
          <w:szCs w:val="28"/>
        </w:rPr>
      </w:pPr>
    </w:p>
    <w:sectPr w:rsidR="00E5490B" w:rsidRPr="001647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ED3E" w14:textId="77777777" w:rsidR="00F824BA" w:rsidRDefault="00F824BA" w:rsidP="00164794">
      <w:pPr>
        <w:spacing w:after="0" w:line="240" w:lineRule="auto"/>
      </w:pPr>
      <w:r>
        <w:separator/>
      </w:r>
    </w:p>
  </w:endnote>
  <w:endnote w:type="continuationSeparator" w:id="0">
    <w:p w14:paraId="01B6E95F" w14:textId="77777777" w:rsidR="00F824BA" w:rsidRDefault="00F824BA" w:rsidP="0016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6FA0B" w14:textId="77777777" w:rsidR="00F824BA" w:rsidRDefault="00F824BA" w:rsidP="00164794">
      <w:pPr>
        <w:spacing w:after="0" w:line="240" w:lineRule="auto"/>
      </w:pPr>
      <w:r>
        <w:separator/>
      </w:r>
    </w:p>
  </w:footnote>
  <w:footnote w:type="continuationSeparator" w:id="0">
    <w:p w14:paraId="67D6C9A1" w14:textId="77777777" w:rsidR="00F824BA" w:rsidRDefault="00F824BA" w:rsidP="00164794">
      <w:pPr>
        <w:spacing w:after="0" w:line="240" w:lineRule="auto"/>
      </w:pPr>
      <w:r>
        <w:continuationSeparator/>
      </w:r>
    </w:p>
  </w:footnote>
  <w:footnote w:id="1">
    <w:p w14:paraId="2BFD8B9A" w14:textId="07E0CDE6" w:rsidR="00164794" w:rsidRPr="00164794" w:rsidRDefault="00164794" w:rsidP="00164794">
      <w:pPr>
        <w:rPr>
          <w:rFonts w:cs="Nazanin"/>
          <w:sz w:val="20"/>
          <w:szCs w:val="20"/>
          <w:rtl/>
        </w:rPr>
      </w:pPr>
      <w:r w:rsidRPr="00164794">
        <w:rPr>
          <w:rStyle w:val="FootnoteReference"/>
          <w:sz w:val="20"/>
          <w:szCs w:val="20"/>
        </w:rPr>
        <w:footnoteRef/>
      </w:r>
      <w:r w:rsidRPr="00164794">
        <w:rPr>
          <w:sz w:val="20"/>
          <w:szCs w:val="20"/>
        </w:rPr>
        <w:t xml:space="preserve"> </w:t>
      </w:r>
      <w:r w:rsidRPr="00164794">
        <w:rPr>
          <w:rFonts w:hint="cs"/>
          <w:sz w:val="20"/>
          <w:szCs w:val="20"/>
          <w:rtl/>
        </w:rPr>
        <w:t>.</w:t>
      </w:r>
      <w:r w:rsidRPr="00164794">
        <w:rPr>
          <w:rFonts w:cs="Nazanin"/>
          <w:sz w:val="20"/>
          <w:szCs w:val="20"/>
        </w:rPr>
        <w:t xml:space="preserve"> </w:t>
      </w:r>
      <w:hyperlink r:id="rId1" w:history="1">
        <w:r w:rsidRPr="00164794">
          <w:rPr>
            <w:rStyle w:val="Hyperlink"/>
            <w:rFonts w:cs="Nazanin"/>
            <w:sz w:val="20"/>
            <w:szCs w:val="20"/>
          </w:rPr>
          <w:t>https://noo.rs/</w:t>
        </w:r>
        <w:r w:rsidRPr="00164794">
          <w:rPr>
            <w:rStyle w:val="Hyperlink"/>
            <w:rFonts w:cs="Nazanin"/>
            <w:sz w:val="20"/>
            <w:szCs w:val="20"/>
          </w:rPr>
          <w:t>U</w:t>
        </w:r>
        <w:r w:rsidRPr="00164794">
          <w:rPr>
            <w:rStyle w:val="Hyperlink"/>
            <w:rFonts w:cs="Nazanin"/>
            <w:sz w:val="20"/>
            <w:szCs w:val="20"/>
          </w:rPr>
          <w:t>BKxO</w:t>
        </w:r>
      </w:hyperlink>
    </w:p>
  </w:footnote>
  <w:footnote w:id="2">
    <w:p w14:paraId="7799A7A0" w14:textId="17E09A53" w:rsidR="00164794" w:rsidRPr="00164794" w:rsidRDefault="00164794" w:rsidP="00164794">
      <w:pPr>
        <w:bidi/>
        <w:rPr>
          <w:rFonts w:ascii="Times New Roman" w:eastAsia="Times New Roman" w:hAnsi="Times New Roman" w:cs="Nazanin"/>
          <w:kern w:val="0"/>
          <w:sz w:val="20"/>
          <w:szCs w:val="20"/>
          <w:rtl/>
          <w14:ligatures w14:val="none"/>
        </w:rPr>
      </w:pPr>
      <w:r w:rsidRPr="00164794">
        <w:rPr>
          <w:rStyle w:val="FootnoteReference"/>
          <w:sz w:val="20"/>
          <w:szCs w:val="20"/>
        </w:rPr>
        <w:footnoteRef/>
      </w:r>
      <w:r w:rsidRPr="00164794">
        <w:rPr>
          <w:sz w:val="20"/>
          <w:szCs w:val="20"/>
        </w:rPr>
        <w:t xml:space="preserve"> </w:t>
      </w:r>
      <w:r w:rsidRPr="00164794">
        <w:rPr>
          <w:rFonts w:hint="cs"/>
          <w:sz w:val="20"/>
          <w:szCs w:val="20"/>
          <w:rtl/>
        </w:rPr>
        <w:t>.</w:t>
      </w:r>
      <w:r w:rsidRPr="00164794">
        <w:rPr>
          <w:rFonts w:ascii="Times New Roman" w:eastAsia="Times New Roman" w:hAnsi="Times New Roman" w:cs="Nazanin" w:hint="cs"/>
          <w:kern w:val="0"/>
          <w:sz w:val="20"/>
          <w:szCs w:val="20"/>
          <w:rtl/>
          <w14:ligatures w14:val="none"/>
        </w:rPr>
        <w:t xml:space="preserve"> منبع</w:t>
      </w:r>
      <w:r w:rsidRPr="00164794">
        <w:rPr>
          <w:rFonts w:ascii="Times New Roman" w:eastAsia="Times New Roman" w:hAnsi="Times New Roman" w:cs="Nazanin"/>
          <w:kern w:val="0"/>
          <w:sz w:val="20"/>
          <w:szCs w:val="20"/>
          <w:rtl/>
          <w14:ligatures w14:val="none"/>
        </w:rPr>
        <w:t xml:space="preserve">: </w:t>
      </w:r>
      <w:r w:rsidRPr="00164794">
        <w:rPr>
          <w:rFonts w:ascii="Times New Roman" w:eastAsia="Times New Roman" w:hAnsi="Times New Roman" w:cs="Nazanin" w:hint="cs"/>
          <w:kern w:val="0"/>
          <w:sz w:val="20"/>
          <w:szCs w:val="20"/>
          <w:rtl/>
          <w14:ligatures w14:val="none"/>
        </w:rPr>
        <w:t>شکوفایی</w:t>
      </w:r>
      <w:r w:rsidRPr="00164794">
        <w:rPr>
          <w:rFonts w:ascii="Times New Roman" w:eastAsia="Times New Roman" w:hAnsi="Times New Roman" w:cs="Nazanin"/>
          <w:kern w:val="0"/>
          <w:sz w:val="20"/>
          <w:szCs w:val="20"/>
          <w:rtl/>
          <w14:ligatures w14:val="none"/>
        </w:rPr>
        <w:t xml:space="preserve"> </w:t>
      </w:r>
      <w:r w:rsidRPr="00164794">
        <w:rPr>
          <w:rFonts w:ascii="Times New Roman" w:eastAsia="Times New Roman" w:hAnsi="Times New Roman" w:cs="Nazanin" w:hint="cs"/>
          <w:kern w:val="0"/>
          <w:sz w:val="20"/>
          <w:szCs w:val="20"/>
          <w:rtl/>
          <w14:ligatures w14:val="none"/>
        </w:rPr>
        <w:t>عقل</w:t>
      </w:r>
      <w:r w:rsidRPr="00164794">
        <w:rPr>
          <w:rFonts w:ascii="Times New Roman" w:eastAsia="Times New Roman" w:hAnsi="Times New Roman" w:cs="Nazanin"/>
          <w:kern w:val="0"/>
          <w:sz w:val="20"/>
          <w:szCs w:val="20"/>
          <w:rtl/>
          <w14:ligatures w14:val="none"/>
        </w:rPr>
        <w:t xml:space="preserve"> </w:t>
      </w:r>
      <w:r w:rsidRPr="00164794">
        <w:rPr>
          <w:rFonts w:ascii="Times New Roman" w:eastAsia="Times New Roman" w:hAnsi="Times New Roman" w:cs="Nazanin" w:hint="cs"/>
          <w:kern w:val="0"/>
          <w:sz w:val="20"/>
          <w:szCs w:val="20"/>
          <w:rtl/>
          <w14:ligatures w14:val="none"/>
        </w:rPr>
        <w:t>در</w:t>
      </w:r>
      <w:r w:rsidRPr="00164794">
        <w:rPr>
          <w:rFonts w:ascii="Times New Roman" w:eastAsia="Times New Roman" w:hAnsi="Times New Roman" w:cs="Nazanin"/>
          <w:kern w:val="0"/>
          <w:sz w:val="20"/>
          <w:szCs w:val="20"/>
          <w:rtl/>
          <w14:ligatures w14:val="none"/>
        </w:rPr>
        <w:t xml:space="preserve"> </w:t>
      </w:r>
      <w:r w:rsidRPr="00164794">
        <w:rPr>
          <w:rFonts w:ascii="Times New Roman" w:eastAsia="Times New Roman" w:hAnsi="Times New Roman" w:cs="Nazanin" w:hint="cs"/>
          <w:kern w:val="0"/>
          <w:sz w:val="20"/>
          <w:szCs w:val="20"/>
          <w:rtl/>
          <w14:ligatures w14:val="none"/>
        </w:rPr>
        <w:t>پرتو</w:t>
      </w:r>
      <w:r w:rsidRPr="00164794">
        <w:rPr>
          <w:rFonts w:ascii="Times New Roman" w:eastAsia="Times New Roman" w:hAnsi="Times New Roman" w:cs="Nazanin"/>
          <w:kern w:val="0"/>
          <w:sz w:val="20"/>
          <w:szCs w:val="20"/>
          <w:rtl/>
          <w14:ligatures w14:val="none"/>
        </w:rPr>
        <w:t xml:space="preserve"> </w:t>
      </w:r>
      <w:r w:rsidRPr="00164794">
        <w:rPr>
          <w:rFonts w:ascii="Times New Roman" w:eastAsia="Times New Roman" w:hAnsi="Times New Roman" w:cs="Nazanin" w:hint="cs"/>
          <w:kern w:val="0"/>
          <w:sz w:val="20"/>
          <w:szCs w:val="20"/>
          <w:rtl/>
          <w14:ligatures w14:val="none"/>
        </w:rPr>
        <w:t>نهضت</w:t>
      </w:r>
      <w:r w:rsidRPr="00164794">
        <w:rPr>
          <w:rFonts w:ascii="Times New Roman" w:eastAsia="Times New Roman" w:hAnsi="Times New Roman" w:cs="Nazanin"/>
          <w:kern w:val="0"/>
          <w:sz w:val="20"/>
          <w:szCs w:val="20"/>
          <w:rtl/>
          <w14:ligatures w14:val="none"/>
        </w:rPr>
        <w:t xml:space="preserve"> </w:t>
      </w:r>
      <w:r w:rsidRPr="00164794">
        <w:rPr>
          <w:rFonts w:ascii="Times New Roman" w:eastAsia="Times New Roman" w:hAnsi="Times New Roman" w:cs="Nazanin" w:hint="cs"/>
          <w:kern w:val="0"/>
          <w:sz w:val="20"/>
          <w:szCs w:val="20"/>
          <w:rtl/>
          <w14:ligatures w14:val="none"/>
        </w:rPr>
        <w:t>حسینی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0B"/>
    <w:rsid w:val="00164794"/>
    <w:rsid w:val="00316917"/>
    <w:rsid w:val="004E1BA9"/>
    <w:rsid w:val="007331F3"/>
    <w:rsid w:val="007F7F5D"/>
    <w:rsid w:val="0084660B"/>
    <w:rsid w:val="00A1586E"/>
    <w:rsid w:val="00CF582F"/>
    <w:rsid w:val="00DA1679"/>
    <w:rsid w:val="00DE1578"/>
    <w:rsid w:val="00E5490B"/>
    <w:rsid w:val="00F82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D275"/>
  <w15:chartTrackingRefBased/>
  <w15:docId w15:val="{190ACC1D-8D70-4CBC-A5E2-18273194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490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90B"/>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E5490B"/>
    <w:rPr>
      <w:color w:val="0000FF"/>
      <w:u w:val="single"/>
    </w:rPr>
  </w:style>
  <w:style w:type="character" w:customStyle="1" w:styleId="fs-7">
    <w:name w:val="fs-7"/>
    <w:basedOn w:val="DefaultParagraphFont"/>
    <w:rsid w:val="00E5490B"/>
  </w:style>
  <w:style w:type="paragraph" w:styleId="NormalWeb">
    <w:name w:val="Normal (Web)"/>
    <w:basedOn w:val="Normal"/>
    <w:uiPriority w:val="99"/>
    <w:semiHidden/>
    <w:unhideWhenUsed/>
    <w:rsid w:val="00E549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E5490B"/>
    <w:rPr>
      <w:color w:val="605E5C"/>
      <w:shd w:val="clear" w:color="auto" w:fill="E1DFDD"/>
    </w:rPr>
  </w:style>
  <w:style w:type="character" w:styleId="FollowedHyperlink">
    <w:name w:val="FollowedHyperlink"/>
    <w:basedOn w:val="DefaultParagraphFont"/>
    <w:uiPriority w:val="99"/>
    <w:semiHidden/>
    <w:unhideWhenUsed/>
    <w:rsid w:val="00164794"/>
    <w:rPr>
      <w:color w:val="954F72" w:themeColor="followedHyperlink"/>
      <w:u w:val="single"/>
    </w:rPr>
  </w:style>
  <w:style w:type="paragraph" w:styleId="FootnoteText">
    <w:name w:val="footnote text"/>
    <w:basedOn w:val="Normal"/>
    <w:link w:val="FootnoteTextChar"/>
    <w:uiPriority w:val="99"/>
    <w:semiHidden/>
    <w:unhideWhenUsed/>
    <w:rsid w:val="001647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794"/>
    <w:rPr>
      <w:sz w:val="20"/>
      <w:szCs w:val="20"/>
    </w:rPr>
  </w:style>
  <w:style w:type="character" w:styleId="FootnoteReference">
    <w:name w:val="footnote reference"/>
    <w:basedOn w:val="DefaultParagraphFont"/>
    <w:uiPriority w:val="99"/>
    <w:semiHidden/>
    <w:unhideWhenUsed/>
    <w:rsid w:val="00164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569956">
      <w:bodyDiv w:val="1"/>
      <w:marLeft w:val="0"/>
      <w:marRight w:val="0"/>
      <w:marTop w:val="0"/>
      <w:marBottom w:val="0"/>
      <w:divBdr>
        <w:top w:val="none" w:sz="0" w:space="0" w:color="auto"/>
        <w:left w:val="none" w:sz="0" w:space="0" w:color="auto"/>
        <w:bottom w:val="none" w:sz="0" w:space="0" w:color="auto"/>
        <w:right w:val="none" w:sz="0" w:space="0" w:color="auto"/>
      </w:divBdr>
      <w:divsChild>
        <w:div w:id="1343624642">
          <w:marLeft w:val="0"/>
          <w:marRight w:val="0"/>
          <w:marTop w:val="0"/>
          <w:marBottom w:val="0"/>
          <w:divBdr>
            <w:top w:val="none" w:sz="0" w:space="0" w:color="auto"/>
            <w:left w:val="none" w:sz="0" w:space="0" w:color="auto"/>
            <w:bottom w:val="none" w:sz="0" w:space="0" w:color="auto"/>
            <w:right w:val="none" w:sz="0" w:space="0" w:color="auto"/>
          </w:divBdr>
          <w:divsChild>
            <w:div w:id="778330283">
              <w:marLeft w:val="0"/>
              <w:marRight w:val="0"/>
              <w:marTop w:val="0"/>
              <w:marBottom w:val="0"/>
              <w:divBdr>
                <w:top w:val="none" w:sz="0" w:space="0" w:color="auto"/>
                <w:left w:val="none" w:sz="0" w:space="0" w:color="auto"/>
                <w:bottom w:val="none" w:sz="0" w:space="0" w:color="auto"/>
                <w:right w:val="none" w:sz="0" w:space="0" w:color="auto"/>
              </w:divBdr>
            </w:div>
            <w:div w:id="709451654">
              <w:marLeft w:val="0"/>
              <w:marRight w:val="0"/>
              <w:marTop w:val="0"/>
              <w:marBottom w:val="0"/>
              <w:divBdr>
                <w:top w:val="none" w:sz="0" w:space="0" w:color="auto"/>
                <w:left w:val="none" w:sz="0" w:space="0" w:color="auto"/>
                <w:bottom w:val="none" w:sz="0" w:space="0" w:color="auto"/>
                <w:right w:val="none" w:sz="0" w:space="0" w:color="auto"/>
              </w:divBdr>
            </w:div>
            <w:div w:id="8859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UBKx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AE65C-B456-42FE-8A64-61FA0EFA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4</cp:revision>
  <dcterms:created xsi:type="dcterms:W3CDTF">2024-07-10T10:53:00Z</dcterms:created>
  <dcterms:modified xsi:type="dcterms:W3CDTF">2024-07-17T07:14:00Z</dcterms:modified>
</cp:coreProperties>
</file>