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DD7" w:rsidRPr="00BD1DD7" w:rsidRDefault="00BD1DD7" w:rsidP="00BD1DD7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lang w:bidi="fa-IR"/>
        </w:rPr>
      </w:pPr>
      <w:r w:rsidRPr="00BD1DD7">
        <w:rPr>
          <w:rFonts w:ascii="Traditional Arabic" w:hAnsi="Traditional Arabic" w:cs="Traditional Arabic"/>
          <w:color w:val="FF0000"/>
          <w:sz w:val="26"/>
          <w:szCs w:val="26"/>
          <w:rtl/>
        </w:rPr>
        <w:t>موضوع:</w:t>
      </w:r>
      <w:r w:rsidRPr="00BD1DD7">
        <w:rPr>
          <w:rFonts w:ascii="Traditional Arabic" w:hAnsi="Traditional Arabic" w:cs="Traditional Arabic"/>
          <w:sz w:val="26"/>
          <w:szCs w:val="26"/>
          <w:rtl/>
        </w:rPr>
        <w:t xml:space="preserve"> </w:t>
      </w:r>
      <w:r w:rsidRPr="00BD1DD7">
        <w:rPr>
          <w:rFonts w:ascii="Traditional Arabic" w:hAnsi="Traditional Arabic" w:cs="Traditional Arabic" w:hint="cs"/>
          <w:color w:val="000000"/>
          <w:sz w:val="26"/>
          <w:szCs w:val="26"/>
          <w:rtl/>
        </w:rPr>
        <w:t>فی ما یتعلق بصیغه الامر</w:t>
      </w:r>
      <w:r w:rsidRPr="00BD1DD7">
        <w:rPr>
          <w:rFonts w:ascii="Traditional Arabic" w:hAnsi="Traditional Arabic" w:cs="Traditional Arabic"/>
          <w:color w:val="000000"/>
          <w:sz w:val="26"/>
          <w:szCs w:val="26"/>
          <w:rtl/>
        </w:rPr>
        <w:t xml:space="preserve"> /اوامر</w:t>
      </w:r>
    </w:p>
    <w:p w:rsidR="00821F94" w:rsidRPr="00BD1DD7" w:rsidRDefault="00A04D2C" w:rsidP="00821F94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BD1DD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الفصل الثانی: فیما یتعلّق بصیغه الامر</w:t>
      </w:r>
    </w:p>
    <w:p w:rsidR="00D12C93" w:rsidRPr="00BD1DD7" w:rsidRDefault="00D12C93" w:rsidP="00D12C93">
      <w:pPr>
        <w:bidi/>
        <w:ind w:firstLine="288"/>
        <w:jc w:val="both"/>
        <w:rPr>
          <w:rFonts w:ascii="Traditional Arabic" w:hAnsi="Traditional Arabic" w:cs="Traditional Arabic"/>
          <w:color w:val="FF0000"/>
          <w:sz w:val="28"/>
          <w:szCs w:val="28"/>
          <w:rtl/>
          <w:lang w:bidi="fa-IR"/>
        </w:rPr>
      </w:pPr>
      <w:r w:rsidRPr="00BD1DD7">
        <w:rPr>
          <w:rFonts w:ascii="Traditional Arabic" w:hAnsi="Traditional Arabic" w:cs="Traditional Arabic" w:hint="cs"/>
          <w:color w:val="FF0000"/>
          <w:sz w:val="28"/>
          <w:szCs w:val="28"/>
          <w:rtl/>
          <w:lang w:bidi="fa-IR"/>
        </w:rPr>
        <w:t>معنای صیغه امر</w:t>
      </w:r>
    </w:p>
    <w:p w:rsidR="00DC37E5" w:rsidRPr="00BD1DD7" w:rsidRDefault="00DC37E5" w:rsidP="00067D5F">
      <w:pPr>
        <w:bidi/>
        <w:ind w:firstLine="288"/>
        <w:jc w:val="both"/>
        <w:rPr>
          <w:rFonts w:ascii="Traditional Arabic" w:hAnsi="Traditional Arabic" w:cs="Traditional Arabic"/>
          <w:sz w:val="28"/>
          <w:szCs w:val="28"/>
          <w:rtl/>
          <w:lang w:bidi="fa-IR"/>
        </w:rPr>
      </w:pPr>
      <w:r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بحث ما در ماده امر تمام شد و رسید به 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صیغه امر اعم ا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ز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اینکه حاضر باشد 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یا غایب مانند «إفعَل» و «لِیَفعل». 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برای صیغه امر معانی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مختلفی ذکر شده که خواهیم خواند.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لکن </w:t>
      </w:r>
      <w:r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خواهیم گفت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: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معانی هیچ کدام موضوع له صیغه امر نیستند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؛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بلکه 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صیغه امر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وضع شده برای «طلب»</w:t>
      </w:r>
      <w:r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این معانی دواعی طلب هستند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و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نه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معنای صیغه امر.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در استعمال صیغه امر گاهی داعی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،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خودِ طلبِ حقیقی است و </w:t>
      </w:r>
      <w:r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گاهی داعیِ دیگری در کار است.</w:t>
      </w:r>
    </w:p>
    <w:p w:rsidR="000B4A8C" w:rsidRPr="00BD1DD7" w:rsidRDefault="00DC37E5" w:rsidP="00067D5F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علی ای حال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 </w:t>
      </w:r>
      <w:r w:rsidR="00067D5F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صاحب 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کفایه </w:t>
      </w:r>
      <w:r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 xml:space="preserve">در مقام ذکر این معانی 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می فرماید: «</w:t>
      </w:r>
      <w:r w:rsidR="00A04D2C"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و</w:t>
      </w:r>
      <w:r w:rsidR="00067D5F" w:rsidRPr="00BD1DD7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 xml:space="preserve"> </w:t>
      </w:r>
      <w:r w:rsidR="00A04D2C"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قد عد منها : الترجي ، والتمني ، والتهديد ، والإنذار ، والإِهانة ، والاحتقار ، والتعجيز ، والتسخير ، إلى غير ذلك</w:t>
      </w:r>
      <w:r w:rsidR="00067D5F" w:rsidRPr="00BD1DD7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>.</w:t>
      </w:r>
      <w:r w:rsidR="00A04D2C" w:rsidRPr="00BD1DD7">
        <w:rPr>
          <w:rFonts w:ascii="Traditional Arabic" w:hAnsi="Traditional Arabic" w:cs="Traditional Arabic" w:hint="cs"/>
          <w:sz w:val="28"/>
          <w:szCs w:val="28"/>
          <w:rtl/>
          <w:lang w:bidi="fa-IR"/>
        </w:rPr>
        <w:t>»</w:t>
      </w:r>
      <w:r w:rsidR="00A04D2C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برخی 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نیز </w:t>
      </w:r>
      <w:r w:rsidR="00A04D2C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تا بیش از بیست معنی ذکر کرده اند.</w:t>
      </w:r>
    </w:p>
    <w:p w:rsidR="00067D5F" w:rsidRPr="00BD1DD7" w:rsidRDefault="00A04D2C" w:rsidP="00067D5F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تمنّی و ترجی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مانند قول إمرء القیس «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>الا ایّها الیل الطویل الانجلی---</w:t>
      </w:r>
      <w:r w:rsidR="003731A0"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>بصبح و ما الاصباح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 xml:space="preserve"> منک بامثلِ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» 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این بیت در مورد یک شبِ طولانیست که در آن شب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إمرء القیس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-که از شعرای بزرگ عرب بوده-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خطاب به شب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می گوید: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 شب طولانی زودتر 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تمام شو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مُنجلی شو به صبح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، </w:t>
      </w:r>
      <w:r w:rsidR="003731A0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هر چند اگر صبح بشود 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نیز</w:t>
      </w:r>
      <w:r w:rsidR="003731A0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خیلی با تو 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تفاوت نمی کند.</w:t>
      </w:r>
    </w:p>
    <w:p w:rsidR="00A04D2C" w:rsidRPr="00BD1DD7" w:rsidRDefault="003731A0" w:rsidP="00067D5F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شاهد بر سر «إنجلی» که صحیحش «إنجلِ» است زیرا 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معتل اللام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 و باید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لام الفعل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جزم ساقط 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گردد.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چون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جزم معتل اللام به سکون نیست و به حذف حرف عله است، 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لکن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به ضرورت شعری حذف نشده است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علی ای حال این امر برای تنمّی و ترجّی است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هدف از این امر آرزو کردن است لذا برخی قائلین می گویند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اینجا امر به معنای تمنی و ترجی به کار رفته است.</w:t>
      </w:r>
    </w:p>
    <w:p w:rsidR="003731A0" w:rsidRPr="00BD1DD7" w:rsidRDefault="003731A0" w:rsidP="00923685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تمنی و ترجی در زبان فارس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ی هر دو به معنای اظهار امیدواریند.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لکن 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زبان عربی </w:t>
      </w:r>
      <w:r w:rsidR="00067D5F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با هم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تفاوتی دارند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؛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اگر آن چیزی که آرزو می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شود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امکان وقوع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نداشته باشد،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را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تمنّی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می گویند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مانند «لیت الشباب لنا یعودُ یوما» این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جمله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تمنی است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زیرا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بازگشت جوانی غیر ممکن است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ولی اگر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آرزو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امکان وقوع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داشته باشد، ترجی خواهد بود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که معمولا با لعلّ می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آید.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سوره طلاق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آمده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«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لعل الله یُحدث بعد ذلک امرا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EE08B7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1"/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شاید خداوند بعد از 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طلاق </w:t>
      </w:r>
      <w:r w:rsidR="0092368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فرجی برای زن و مرد ایجاد کند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</w:p>
    <w:p w:rsidR="00DA2174" w:rsidRPr="00BD1DD7" w:rsidRDefault="00923685" w:rsidP="00923685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تهدید: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معنای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دیگری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است 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که ذکر شده</w:t>
      </w:r>
      <w:r w:rsidR="000459D7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 مانند «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إعم</w:t>
      </w:r>
      <w:r w:rsidR="000459D7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لوا بما شئتم انّه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 xml:space="preserve"> بما تعملون </w:t>
      </w:r>
      <w:r w:rsidR="000459D7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بصیر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0459D7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2"/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تهدید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است؛ یعنی: هر کاری که انجام </w:t>
      </w:r>
      <w:r w:rsidR="00DA2174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دهید در قبضه قدرت ماست و عذابش را خواهید دید.</w:t>
      </w:r>
    </w:p>
    <w:p w:rsidR="004E0809" w:rsidRPr="00BD1DD7" w:rsidRDefault="00923685" w:rsidP="00923685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lastRenderedPageBreak/>
        <w:t>انذار: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نیز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معنای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ی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دیگر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مانند «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قل تمتّعوا فانّ مسیرکم الی النار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0459D7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3"/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دنیا استفاده ببرید و تمتّع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کنید چرا که مسیر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و مقصد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شما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آتش جهنم است.</w:t>
      </w:r>
    </w:p>
    <w:p w:rsidR="004E0809" w:rsidRPr="00BD1DD7" w:rsidRDefault="00923685" w:rsidP="00923685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اهانت: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معنای بعدی است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مانند «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ذُق انّک انت العزیز الکریم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0459D7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4"/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آیه شریفه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در مورد جهنم و روز قیامت است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به جهنمی می گویند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عذاب الیم را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بچش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تو همان کسی هستی که عزّت داشتی و به خود می بالیدی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«ذُق» برای اهانت به اوست.</w:t>
      </w:r>
    </w:p>
    <w:p w:rsidR="004E0809" w:rsidRPr="00BD1DD7" w:rsidRDefault="00923685" w:rsidP="00923685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احتقار: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هم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معنای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دیگر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کوچک کردن طرف مقابل مانند «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ال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قوا ما انتم مُلقون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3528B7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5"/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هر چه دلتان می خواهد بیاندازید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کنایه از اینکه اینها بی ارزش است و کاری از پیش نمی برد.</w:t>
      </w:r>
    </w:p>
    <w:p w:rsidR="004E0809" w:rsidRPr="00BD1DD7" w:rsidRDefault="00923685" w:rsidP="00923685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تعجیز: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نیز از دیگر 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مع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امر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مانند «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فاتوا بسوره من مثله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CE7622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6"/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اینجا امر برای عاجز خواندن عربهای مشرک و اثبات عجزشان است.</w:t>
      </w:r>
    </w:p>
    <w:p w:rsidR="004E0809" w:rsidRPr="00BD1DD7" w:rsidRDefault="00923685" w:rsidP="00DD5B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تسخیر: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معنای بعدی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ست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«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کونوا قرده خاسئین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320827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7"/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«قِرَده» جمع «قرد»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به معنای میمونها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است. «خاسئین» هم به معنای پَست است.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اینجا امر از جانب خداوند 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بوده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 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با آمدن آن</w:t>
      </w:r>
      <w:r w:rsidR="004E08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همه مسخّر امر الهی و تبدیل به میمون شدند.</w:t>
      </w:r>
    </w:p>
    <w:p w:rsidR="00DD5B26" w:rsidRPr="00BD1DD7" w:rsidRDefault="004E0809" w:rsidP="00DD5B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به غیر از اینها معانیِ دیگری هم ذکر شده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مانند:</w:t>
      </w:r>
    </w:p>
    <w:p w:rsidR="00DD5B26" w:rsidRPr="00BD1DD7" w:rsidRDefault="004E0809" w:rsidP="00DD5B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تسویه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در آیه شریفه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«إصبروا او لا تصبِروا»</w:t>
      </w:r>
      <w:r w:rsidR="00257540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صبر بکنید یا صبر نکنید مساوی است، این هم از معانی امر است.</w:t>
      </w:r>
    </w:p>
    <w:p w:rsidR="00DD5B26" w:rsidRPr="00BD1DD7" w:rsidRDefault="00DD5B26" w:rsidP="00DD5B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دعا: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مواردی امر استعمال می شود برای دعا کردن.</w:t>
      </w:r>
    </w:p>
    <w:p w:rsidR="00DD5B26" w:rsidRPr="00BD1DD7" w:rsidRDefault="00257540" w:rsidP="00DD5B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تکوین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:</w:t>
      </w:r>
      <w:r w:rsidR="001344C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DD5B26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نیز از دیگر معانی امر است. </w:t>
      </w:r>
      <w:r w:rsidR="001344C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«ان یقول له کُن فیکون»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کما یقولون.</w:t>
      </w:r>
    </w:p>
    <w:p w:rsidR="00257540" w:rsidRPr="00BD1DD7" w:rsidRDefault="00DD5B26" w:rsidP="00DD5B26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لذا آخوند می فرمایند: «الی غیر ذلک».</w:t>
      </w:r>
    </w:p>
    <w:p w:rsidR="00D12C93" w:rsidRPr="00BD1DD7" w:rsidRDefault="00D12C93" w:rsidP="00D12C93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تفاوت میان داعی و موضوع له</w:t>
      </w:r>
    </w:p>
    <w:p w:rsidR="0040549A" w:rsidRPr="00BD1DD7" w:rsidRDefault="001344C8" w:rsidP="0040549A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برخی گفتند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اینها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معانی صیغه طلب هستند، </w:t>
      </w:r>
      <w:r w:rsidR="00257540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صاحب کفایه در 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جواب</w:t>
      </w:r>
      <w:r w:rsidR="00257540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می فرماید: «</w:t>
      </w:r>
      <w:r w:rsidR="00257540"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وهذا كما ترى</w:t>
      </w:r>
      <w:r w:rsidR="00257540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حرف محل اشکال است، «</w:t>
      </w:r>
      <w:r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ضرورة أن الصيغة ما استعملت في واحد منها ، بل لم يستعمل إلّا في إنشاءً الطلب ، إلّا أن الداعي إلى ذلك ، كما يكون تارةً هو البعث والتحريك نحو المطلوب الواقعي ، يكون أُخرى أحد هذه الأمور ، كما لا يخفى</w:t>
      </w:r>
      <w:r w:rsidRPr="00BD1DD7">
        <w:rPr>
          <w:rFonts w:ascii="Traditional Arabic" w:hAnsi="Traditional Arabic" w:cs="Traditional Arabic"/>
          <w:sz w:val="28"/>
          <w:szCs w:val="28"/>
        </w:rPr>
        <w:t>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» موضوع له صیغه همان «طلب» است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lastRenderedPageBreak/>
        <w:t xml:space="preserve">لکن 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در انشاء طلب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ممکن است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دواعی مختلف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باشد.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گاهی داعی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بعث و تحریک است و گاهی هم دواعی مذکوره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مانند تهدید و انذار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</w:p>
    <w:p w:rsidR="00D12C93" w:rsidRPr="00BD1DD7" w:rsidRDefault="001344C8" w:rsidP="0040549A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بدون شک در تمام این موارد امر در طلب استعمال شده و این مواردی که 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بیان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شد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همه داعی و انگیزه و اهدافی برای استعمال صیغه طلب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هستند.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پس صیغه امر در خودِ طلب به کار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رفته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؛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لکن به 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هدف تعجیز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، تهدید یا 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دیگر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</w:t>
      </w:r>
      <w:r w:rsidR="00195709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و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اعی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</w:p>
    <w:p w:rsidR="00CE7622" w:rsidRPr="00BD1DD7" w:rsidRDefault="001344C8" w:rsidP="0040549A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«</w:t>
      </w:r>
      <w:r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قصارى ما يمكن أن يَّدعى ، أن تكون الصيغة موضوعة لإِنشاء الطلب ، فيما إذا كان بداعي البعث والتحريك ، لا بداعٍ آخر منها ، فيكون إنشاءً الطلب بها بعثاً حقيقة ، وإنشاؤه بها تهديداً مجازاً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 بالاترین چیزی که در این را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بطه می توان گفت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است که اگر هدف و انگی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ز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ه آمر واقعا طلب باشد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استعمال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حقیقی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می شود.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لکن اگر مُستعمل فیه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ِ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آمر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طلب اما </w:t>
      </w:r>
      <w:r w:rsidR="00CE7622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بداعیِ دیگری غیر از طلب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باشد، </w:t>
      </w:r>
      <w:r w:rsidR="00CE7622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مانند تعجیز و تهدید، این استعمال مجازی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خواهد شد.</w:t>
      </w:r>
      <w:r w:rsidR="00CE7622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لذا </w:t>
      </w:r>
      <w:r w:rsidR="00CE7622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صیغه امر اگر بداعی البعث و التحریک باشد استعمال حقیقی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اما</w:t>
      </w:r>
      <w:r w:rsidR="00CE7622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اگر بداعی د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یگری باشد استعمالِ مجازی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است.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علی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ای حال معنای صیغه امر طلب است ن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ه چیز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ی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دیگر.</w:t>
      </w:r>
      <w:r w:rsidR="00CE7622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8"/>
      </w:r>
    </w:p>
    <w:p w:rsidR="00CE7622" w:rsidRPr="00BD1DD7" w:rsidRDefault="00D12C93" w:rsidP="00CE7622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تسرّی بحث به انشائات دیگر</w:t>
      </w:r>
    </w:p>
    <w:p w:rsidR="00CE7622" w:rsidRPr="00BD1DD7" w:rsidRDefault="00CE7622" w:rsidP="0040549A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«</w:t>
      </w:r>
      <w:r w:rsidRPr="00BD1DD7">
        <w:rPr>
          <w:rStyle w:val="rfdbold2"/>
          <w:rFonts w:ascii="Traditional Arabic" w:hAnsi="Traditional Arabic" w:cs="Traditional Arabic"/>
          <w:sz w:val="28"/>
          <w:szCs w:val="28"/>
          <w:rtl/>
        </w:rPr>
        <w:t>إيقا</w:t>
      </w:r>
      <w:r w:rsidRPr="00BD1DD7">
        <w:rPr>
          <w:rStyle w:val="rfdbold2"/>
          <w:rFonts w:ascii="Traditional Arabic" w:hAnsi="Traditional Arabic" w:cs="Traditional Arabic"/>
          <w:color w:val="000080"/>
          <w:sz w:val="28"/>
          <w:szCs w:val="28"/>
          <w:rtl/>
        </w:rPr>
        <w:t>ظ</w:t>
      </w:r>
      <w:r w:rsidR="0040549A" w:rsidRPr="00BD1DD7">
        <w:rPr>
          <w:rFonts w:ascii="Traditional Arabic" w:hAnsi="Traditional Arabic" w:cs="Traditional Arabic" w:hint="cs"/>
          <w:color w:val="000080"/>
          <w:sz w:val="28"/>
          <w:szCs w:val="28"/>
          <w:rtl/>
        </w:rPr>
        <w:t xml:space="preserve">: </w:t>
      </w:r>
      <w:r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لا يخفى أن ما ذكروه في صيغة الأمر ، جار في سائر الصيغ الإنشائية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 می فرماید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: اگر از غفلت بیدار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شوید و قدری تامل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نید متوجه می شوید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ح</w:t>
      </w:r>
      <w:r w:rsidR="00D12C9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ر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ف،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باب صیغه امر در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سایر انشائیات هم قابل تطبیق است. مثل استفهام؛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استفهام گاهی به داعی حقیقی است و گاهی در انکار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 گاهی در تقریر و گاهی در توبیخ به کار می رود.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ادات استفهام هیچگاه از معنای حقیقی خودش منسلخ نمی شود و همیشه معنی و مستعمل فیه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آن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استفهام است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. لکن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داعی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گاهی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استفهام حقیقی است، گاهی انکار و گاهی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تهدید الی غیر ذلک.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مستعمل فیه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ِ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ادات استفهام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همیشه استفهام است لکن دواعیِ استفهام متفاوت است نظیر همان که در صیغه امر </w:t>
      </w:r>
      <w:r w:rsidR="0040549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بیان کردیم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9"/>
      </w:r>
    </w:p>
    <w:p w:rsidR="00CE7622" w:rsidRPr="00BD1DD7" w:rsidRDefault="0047379A" w:rsidP="0047379A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اما چگونه استعمال استفاهم به 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دواعی غیر حقیقی موجب مجازیت می شود؟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جواب می گوییم با توجه به شرط واضع مبنی بر انحصار استعمال 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ادات استفهام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در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استفهام حقیقی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موضوع له «هَل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ِ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 ا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ستفهام به داعی استفهام حقیقی بوده و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اگر به داعی دیگری استعمال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گردد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چون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از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شرط حین الوضعِ واضع تخلّف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شده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استعمال مجازی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خواهد شد</w:t>
      </w:r>
      <w:r w:rsidR="00A33BB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</w:p>
    <w:p w:rsidR="00A33BB5" w:rsidRPr="00BD1DD7" w:rsidRDefault="00A33BB5" w:rsidP="008174A3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«</w:t>
      </w:r>
      <w:r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 xml:space="preserve">فكما يكون الداعي إلى إنشاءً التمني أو الترجي أو الاستفهام بصيغها ، تارةً هو ثبوت هذه الصفات </w:t>
      </w:r>
      <w:r w:rsidR="002F51CC"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حقيقة</w:t>
      </w:r>
      <w:r w:rsidR="00D12C93" w:rsidRPr="00BD1DD7">
        <w:rPr>
          <w:rFonts w:ascii="Traditional Arabic" w:hAnsi="Traditional Arabic" w:cs="Traditional Arabic"/>
          <w:color w:val="000080"/>
          <w:sz w:val="28"/>
          <w:szCs w:val="28"/>
          <w:rtl/>
        </w:rPr>
        <w:t>، يكون الداعي غيرها أُخرى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» دواعی هم مختلف اند، مثلا گاهی ادات تمنی و ترجی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بداعی ترجّی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استعمال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می شود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 گاهی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نیز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ادات ترجّی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بدون طلب حقیقی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استعمال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می شود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مثل استعمال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بداعی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ِ اظهار محبوبیت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که در این صورت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تمنّی حقیقی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نبوده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مستعمل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تمنّی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دل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ندارد و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فقط می خواهد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نسبت به موضوع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اظهار محبوبیت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کند.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چنین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مواردی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ادات تمنّی و ترجّی در معنای دیگری استعمال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شده اند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،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بلکه در همان معنای تمنّی و ترجّی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بکار رفته اند؛ لکن به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بداعیِ اظهار محبوبیّت.</w:t>
      </w:r>
    </w:p>
    <w:p w:rsidR="00A33BB5" w:rsidRPr="00BD1DD7" w:rsidRDefault="00A33BB5" w:rsidP="00AA72A1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lastRenderedPageBreak/>
        <w:t>استفهام هم همینطور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یعنی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گاهی استفهام می کند چون جواب را نمی داند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 این می شود استعمال حقیقی.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گاهی غرض و داعی از استفهام انکار </w:t>
      </w:r>
      <w:r w:rsidR="00AA72A1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است، این می شود استفهام انکاری، در اینجا آنچه عوض شده داعی است نه معنی.</w:t>
      </w:r>
    </w:p>
    <w:p w:rsidR="00AA72A1" w:rsidRPr="00BD1DD7" w:rsidRDefault="00EC33CD" w:rsidP="00AA72A1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FF0000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FF0000"/>
          <w:sz w:val="28"/>
          <w:szCs w:val="28"/>
          <w:rtl/>
        </w:rPr>
        <w:t>استفهام و تمنی و ترجی در کلام الهی</w:t>
      </w:r>
    </w:p>
    <w:p w:rsidR="008174A3" w:rsidRPr="00BD1DD7" w:rsidRDefault="00AA72A1" w:rsidP="008174A3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 xml:space="preserve">از اینجا مرحوم آخوند وارد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بحث استفهام و تمنی و ترجی در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00"/>
          <w:sz w:val="28"/>
          <w:szCs w:val="28"/>
          <w:rtl/>
        </w:rPr>
        <w:t>کلام الهی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00"/>
          <w:sz w:val="28"/>
          <w:szCs w:val="28"/>
          <w:rtl/>
        </w:rPr>
        <w:t xml:space="preserve"> می شود.</w:t>
      </w:r>
    </w:p>
    <w:p w:rsidR="008174A3" w:rsidRPr="00BD1DD7" w:rsidRDefault="008174A3" w:rsidP="008174A3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ایشان</w:t>
      </w:r>
      <w:r w:rsidR="003B4C0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برخی</w:t>
      </w:r>
      <w:r w:rsidR="00AA72A1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از این دواعی را در کلام الهی محال می دان</w:t>
      </w:r>
      <w:r w:rsidR="00AA72A1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AA72A1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3B4C0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دلیل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</w:t>
      </w:r>
      <w:r w:rsidR="003B4C0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شان این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 که: </w:t>
      </w:r>
      <w:r w:rsidR="003B4C0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تمنی و ترجی</w:t>
      </w:r>
      <w:r w:rsidR="00AA72A1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اخت</w:t>
      </w:r>
      <w:r w:rsidR="003B4C0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صاص به آدم عاجز دارد و عجز در سا</w:t>
      </w:r>
      <w:r w:rsidR="00AA72A1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حت مقدس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الهی راه ندارد.</w:t>
      </w:r>
    </w:p>
    <w:p w:rsidR="00AA72A1" w:rsidRPr="00BD1DD7" w:rsidRDefault="00AA72A1" w:rsidP="008174A3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پس این همه «لعل» برای چه در قرآن آمده؟ «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لعلکم تفلحون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»، «ل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علّهم یحذرون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» اینها به چه معنی هستند؟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پاسخ می فرماید: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اینها به معنای</w:t>
      </w:r>
      <w:r w:rsidR="003B4C0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اظهار المحبوبیِه و مثلا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محبوبیّت الحذر است نه تمنّی حقیقی و آرزو.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در مورد استفهام هم همینطور، استفهام علامت جهل است در حالی که جهل برای خداون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 امکان ندارد، برای همین می گوی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استفهامات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قرآن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ی همه مجازی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اند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</w:p>
    <w:p w:rsidR="00DC37E5" w:rsidRPr="00BD1DD7" w:rsidRDefault="00AA72A1" w:rsidP="009B6898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>صاحب کفایه می فرماید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>: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استحاله است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عمال حقیقی 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این دواعی برای خدا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نیاز به توضیح دارد</w:t>
      </w:r>
      <w:r w:rsidR="008174A3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 توضیح اینکه: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انشاء اینها محال نیست و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کلام الهی اینها در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معانی انشائی خود به کار می روند.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استفهام ا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ستعمال می شود در استفهام انشائی،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تمنی و ترجی استعمال می شود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تمنّی انشائی و ترجّی انشائی.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استفهام و تمنی و ترجی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حقیقی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برای خدای متعال محالند، 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اما انشائشان که محال 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یست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مستعمل فیه لفظ وجود انشائی اینها است که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برای خداوند 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محال نیست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</w:p>
    <w:p w:rsidR="00C70D3A" w:rsidRPr="00BD1DD7" w:rsidRDefault="00DC37E5" w:rsidP="009B6898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به عبارت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واضح تر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 برای مثال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انسانی را 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تصور کنید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که انشاءِ استفهام یا تمنّی می کند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شما از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دل او خبر ندارید و داعی حقیقی او را هم نمی دانید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ولی استعمالش را صحیح می دانید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 این امر هیچ استحاله ای ندارد.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مورد خداوند هم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امر همینگونه است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 آنگاه که خداوند متعال ادات استفهام و تمنی و ترجی به کار می برد لزومی ندارد که بگوییم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خروج از معنای حقیقی لازم اس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ت.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هیچ اشکالی ندارد که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این ها در معنای حقیقی خودشان انشاء 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شوند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.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لکن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باید توجه داشت که 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مورد خداوند داعی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(در استفهام) نمی تواند رفع الجهل باشد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،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یعنی هرچند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مُستعمل فیه استعمال انشائی است چه در مورد خداوند و چه در مورد غیر خداوند، لکن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در مورد خداوند متعال، 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داعی نمی تواند حقیقی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یعنی</w:t>
      </w:r>
      <w:r w:rsidR="00C70D3A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رفع الجهل باشد.</w:t>
      </w:r>
    </w:p>
    <w:p w:rsidR="00C70D3A" w:rsidRPr="00BD1DD7" w:rsidRDefault="00C70D3A" w:rsidP="00B4634D">
      <w:pPr>
        <w:bidi/>
        <w:ind w:firstLine="288"/>
        <w:jc w:val="both"/>
        <w:rPr>
          <w:rStyle w:val="Strong"/>
          <w:rFonts w:ascii="Traditional Arabic" w:hAnsi="Traditional Arabic" w:cs="Traditional Arabic"/>
          <w:b w:val="0"/>
          <w:bCs w:val="0"/>
          <w:color w:val="333333"/>
          <w:sz w:val="28"/>
          <w:szCs w:val="28"/>
          <w:rtl/>
        </w:rPr>
      </w:pP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0080"/>
          <w:sz w:val="28"/>
          <w:szCs w:val="28"/>
          <w:rtl/>
        </w:rPr>
        <w:t>شیخ انصاری در بحث آیه نفر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و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در انتهای آیه که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آمده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«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008000"/>
          <w:sz w:val="28"/>
          <w:szCs w:val="28"/>
          <w:rtl/>
        </w:rPr>
        <w:t>لعلهم یحذرون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»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؛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این بحث را دارد. ایشان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می فرماید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: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که ترجّی حقیقی در مورد خداوند محال است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؛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لذا در معنای مجازیِ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اظهارالمحبوبیه به کار رفته است.</w:t>
      </w:r>
      <w:r w:rsidR="00DC37E5" w:rsidRPr="00BD1DD7">
        <w:rPr>
          <w:rStyle w:val="FootnoteReference"/>
          <w:rFonts w:ascii="Traditional Arabic" w:hAnsi="Traditional Arabic" w:cs="Traditional Arabic"/>
          <w:color w:val="333333"/>
          <w:sz w:val="28"/>
          <w:szCs w:val="28"/>
          <w:rtl/>
        </w:rPr>
        <w:footnoteReference w:id="10"/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آخو</w:t>
      </w:r>
      <w:r w:rsidR="00DC37E5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ند در واقع دارد به شیخ جواب می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دهد که این ترجّی انشائی است که در مورد خداوند محال </w:t>
      </w:r>
      <w:r w:rsidR="009B6898"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>نبوده و تنها</w:t>
      </w:r>
      <w:r w:rsidRPr="00BD1DD7">
        <w:rPr>
          <w:rStyle w:val="Strong"/>
          <w:rFonts w:ascii="Traditional Arabic" w:hAnsi="Traditional Arabic" w:cs="Traditional Arabic" w:hint="cs"/>
          <w:b w:val="0"/>
          <w:bCs w:val="0"/>
          <w:color w:val="333333"/>
          <w:sz w:val="28"/>
          <w:szCs w:val="28"/>
          <w:rtl/>
        </w:rPr>
        <w:t xml:space="preserve"> داعی متفاوت است.</w:t>
      </w:r>
    </w:p>
    <w:sectPr w:rsidR="00C70D3A" w:rsidRPr="00BD1DD7" w:rsidSect="00A04D2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A8A" w:rsidRDefault="00AD5A8A" w:rsidP="00821F94">
      <w:pPr>
        <w:spacing w:after="0" w:line="240" w:lineRule="auto"/>
      </w:pPr>
      <w:r>
        <w:separator/>
      </w:r>
    </w:p>
  </w:endnote>
  <w:endnote w:type="continuationSeparator" w:id="0">
    <w:p w:rsidR="00AD5A8A" w:rsidRDefault="00AD5A8A" w:rsidP="0082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F94" w:rsidRDefault="00821F94" w:rsidP="0013241D">
    <w:pPr>
      <w:pStyle w:val="Footer"/>
      <w:jc w:val="center"/>
    </w:pPr>
  </w:p>
  <w:p w:rsidR="00821F94" w:rsidRDefault="00821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A8A" w:rsidRDefault="00AD5A8A" w:rsidP="00821F94">
      <w:pPr>
        <w:spacing w:after="0" w:line="240" w:lineRule="auto"/>
      </w:pPr>
      <w:r>
        <w:separator/>
      </w:r>
    </w:p>
  </w:footnote>
  <w:footnote w:type="continuationSeparator" w:id="0">
    <w:p w:rsidR="00AD5A8A" w:rsidRDefault="00AD5A8A" w:rsidP="00821F94">
      <w:pPr>
        <w:spacing w:after="0" w:line="240" w:lineRule="auto"/>
      </w:pPr>
      <w:r>
        <w:continuationSeparator/>
      </w:r>
    </w:p>
  </w:footnote>
  <w:footnote w:id="1">
    <w:p w:rsidR="00EE08B7" w:rsidRPr="00BD1DD7" w:rsidRDefault="00EE08B7" w:rsidP="00EE08B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bookmarkStart w:id="0" w:name="_GoBack"/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طلاق، آیه 1.</w:t>
      </w:r>
    </w:p>
  </w:footnote>
  <w:footnote w:id="2">
    <w:p w:rsidR="000459D7" w:rsidRPr="00BD1DD7" w:rsidRDefault="000459D7" w:rsidP="000459D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فصلّت، آیه 40.</w:t>
      </w:r>
    </w:p>
  </w:footnote>
  <w:footnote w:id="3">
    <w:p w:rsidR="000459D7" w:rsidRPr="00BD1DD7" w:rsidRDefault="000459D7" w:rsidP="000459D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ابراهیم، آیه30.</w:t>
      </w:r>
    </w:p>
  </w:footnote>
  <w:footnote w:id="4">
    <w:p w:rsidR="000459D7" w:rsidRPr="00BD1DD7" w:rsidRDefault="000459D7" w:rsidP="000459D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دخان، آیه 49.</w:t>
      </w:r>
    </w:p>
  </w:footnote>
  <w:footnote w:id="5">
    <w:p w:rsidR="003528B7" w:rsidRPr="00BD1DD7" w:rsidRDefault="003528B7" w:rsidP="003528B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شعرا، آیه 43.</w:t>
      </w:r>
    </w:p>
  </w:footnote>
  <w:footnote w:id="6">
    <w:p w:rsidR="00CE7622" w:rsidRPr="00BD1DD7" w:rsidRDefault="00CE7622" w:rsidP="00CE762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بقره، آیه 23.</w:t>
      </w:r>
    </w:p>
  </w:footnote>
  <w:footnote w:id="7">
    <w:p w:rsidR="00320827" w:rsidRPr="00BD1DD7" w:rsidRDefault="00320827" w:rsidP="00320827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سوره بقره، آیه 65.</w:t>
      </w:r>
    </w:p>
  </w:footnote>
  <w:footnote w:id="8">
    <w:p w:rsidR="00CE7622" w:rsidRPr="00BD1DD7" w:rsidRDefault="00CE7622" w:rsidP="00CE762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1" w:history="1">
        <w:r w:rsidRPr="00BD1DD7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ص69.</w:t>
        </w:r>
      </w:hyperlink>
    </w:p>
  </w:footnote>
  <w:footnote w:id="9">
    <w:p w:rsidR="00CE7622" w:rsidRPr="00BD1DD7" w:rsidRDefault="00CE7622" w:rsidP="00CE7622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2" w:history="1">
        <w:r w:rsidRPr="00BD1DD7">
          <w:rPr>
            <w:rStyle w:val="Hyperlink"/>
            <w:rFonts w:ascii="Traditional Arabic" w:hAnsi="Traditional Arabic" w:cs="Traditional Arabic" w:hint="cs"/>
            <w:rtl/>
            <w:lang w:bidi="fa-IR"/>
          </w:rPr>
          <w:t>کفایه الاصول، محمد کاظم خراسانی، ص69.</w:t>
        </w:r>
      </w:hyperlink>
    </w:p>
  </w:footnote>
  <w:footnote w:id="10">
    <w:p w:rsidR="00DC37E5" w:rsidRPr="00BD1DD7" w:rsidRDefault="00DC37E5" w:rsidP="00DC37E5">
      <w:pPr>
        <w:pStyle w:val="FootnoteText"/>
        <w:bidi/>
        <w:rPr>
          <w:rFonts w:ascii="Traditional Arabic" w:hAnsi="Traditional Arabic" w:cs="Traditional Arabic"/>
          <w:rtl/>
          <w:lang w:bidi="fa-IR"/>
        </w:rPr>
      </w:pPr>
      <w:r w:rsidRPr="00BD1DD7">
        <w:rPr>
          <w:rStyle w:val="FootnoteReference"/>
          <w:rFonts w:ascii="Traditional Arabic" w:hAnsi="Traditional Arabic" w:cs="Traditional Arabic"/>
        </w:rPr>
        <w:footnoteRef/>
      </w:r>
      <w:r w:rsidRPr="00BD1DD7">
        <w:rPr>
          <w:rFonts w:ascii="Traditional Arabic" w:hAnsi="Traditional Arabic" w:cs="Traditional Arabic"/>
        </w:rPr>
        <w:t xml:space="preserve"> </w:t>
      </w:r>
      <w:r w:rsidRPr="00BD1DD7">
        <w:rPr>
          <w:rFonts w:ascii="Traditional Arabic" w:hAnsi="Traditional Arabic" w:cs="Traditional Arabic" w:hint="cs"/>
          <w:rtl/>
          <w:lang w:bidi="fa-IR"/>
        </w:rPr>
        <w:t xml:space="preserve"> </w:t>
      </w:r>
      <w:hyperlink r:id="rId3" w:history="1">
        <w:r w:rsidRPr="00BD1DD7">
          <w:rPr>
            <w:rStyle w:val="Hyperlink"/>
            <w:rFonts w:ascii="Traditional Arabic" w:hAnsi="Traditional Arabic" w:cs="Traditional Arabic" w:hint="cs"/>
            <w:rtl/>
            <w:lang w:bidi="fa-IR"/>
          </w:rPr>
          <w:t>فرائد الاصول، مرتضی انصاری، ج1، ص277.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DD7" w:rsidRPr="00BD1DD7" w:rsidRDefault="00BD1DD7" w:rsidP="00BD1DD7">
    <w:pPr>
      <w:pStyle w:val="Header"/>
      <w:bidi/>
      <w:rPr>
        <w:rFonts w:ascii="Traditional Arabic" w:hAnsi="Traditional Arabic" w:cs="Traditional Arabic"/>
        <w:lang w:bidi="fa-IR"/>
      </w:rPr>
    </w:pPr>
    <w:r>
      <w:rPr>
        <w:rFonts w:ascii="Traditional Arabic" w:hAnsi="Traditional Arabic" w:cs="Traditional Arabic"/>
        <w:rtl/>
      </w:rPr>
      <w:t>درس اصول - آیت الله موسوی جزایری –</w:t>
    </w:r>
    <w:r>
      <w:rPr>
        <w:rFonts w:ascii="Traditional Arabic" w:hAnsi="Traditional Arabic" w:cs="Traditional Arabic"/>
        <w:rtl/>
        <w:lang w:bidi="fa-IR"/>
      </w:rPr>
      <w:t xml:space="preserve">شنبه </w:t>
    </w:r>
    <w:r>
      <w:rPr>
        <w:rFonts w:ascii="Traditional Arabic" w:hAnsi="Traditional Arabic" w:cs="Traditional Arabic" w:hint="cs"/>
        <w:rtl/>
        <w:lang w:bidi="fa-IR"/>
      </w:rPr>
      <w:t>05</w:t>
    </w:r>
    <w:r>
      <w:rPr>
        <w:rFonts w:ascii="Traditional Arabic" w:hAnsi="Traditional Arabic" w:cs="Traditional Arabic"/>
        <w:rtl/>
        <w:lang w:bidi="fa-IR"/>
      </w:rPr>
      <w:t>/09/1394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94"/>
    <w:rsid w:val="000459D7"/>
    <w:rsid w:val="00067D5F"/>
    <w:rsid w:val="000B4A8C"/>
    <w:rsid w:val="0013241D"/>
    <w:rsid w:val="001344C8"/>
    <w:rsid w:val="00152670"/>
    <w:rsid w:val="00195709"/>
    <w:rsid w:val="001A338C"/>
    <w:rsid w:val="001E1D6B"/>
    <w:rsid w:val="00257540"/>
    <w:rsid w:val="002A2800"/>
    <w:rsid w:val="002B6492"/>
    <w:rsid w:val="002F51CC"/>
    <w:rsid w:val="002F6041"/>
    <w:rsid w:val="00320827"/>
    <w:rsid w:val="003528B7"/>
    <w:rsid w:val="003731A0"/>
    <w:rsid w:val="0038599A"/>
    <w:rsid w:val="003B4C05"/>
    <w:rsid w:val="0040549A"/>
    <w:rsid w:val="00423527"/>
    <w:rsid w:val="0044016C"/>
    <w:rsid w:val="0047379A"/>
    <w:rsid w:val="0048674E"/>
    <w:rsid w:val="004E0809"/>
    <w:rsid w:val="00521DAB"/>
    <w:rsid w:val="0057368C"/>
    <w:rsid w:val="005F4DA1"/>
    <w:rsid w:val="00712127"/>
    <w:rsid w:val="00743581"/>
    <w:rsid w:val="007660E3"/>
    <w:rsid w:val="00790A55"/>
    <w:rsid w:val="00807BE3"/>
    <w:rsid w:val="008174A3"/>
    <w:rsid w:val="00821F94"/>
    <w:rsid w:val="00827816"/>
    <w:rsid w:val="008847F7"/>
    <w:rsid w:val="008D22EF"/>
    <w:rsid w:val="00923685"/>
    <w:rsid w:val="00924546"/>
    <w:rsid w:val="009B6898"/>
    <w:rsid w:val="00A04D2C"/>
    <w:rsid w:val="00A33BB5"/>
    <w:rsid w:val="00A749F4"/>
    <w:rsid w:val="00AA72A1"/>
    <w:rsid w:val="00AD4B60"/>
    <w:rsid w:val="00AD5A8A"/>
    <w:rsid w:val="00B4634D"/>
    <w:rsid w:val="00B46B28"/>
    <w:rsid w:val="00BC7280"/>
    <w:rsid w:val="00BD1DD7"/>
    <w:rsid w:val="00C065A6"/>
    <w:rsid w:val="00C51B33"/>
    <w:rsid w:val="00C70D3A"/>
    <w:rsid w:val="00CE2CEE"/>
    <w:rsid w:val="00CE7622"/>
    <w:rsid w:val="00CF476D"/>
    <w:rsid w:val="00D12C93"/>
    <w:rsid w:val="00D9662E"/>
    <w:rsid w:val="00DA2174"/>
    <w:rsid w:val="00DC37E5"/>
    <w:rsid w:val="00DD5B26"/>
    <w:rsid w:val="00E86813"/>
    <w:rsid w:val="00EC33CD"/>
    <w:rsid w:val="00ED0230"/>
    <w:rsid w:val="00EE08B7"/>
    <w:rsid w:val="00EF3A29"/>
    <w:rsid w:val="00F17D08"/>
    <w:rsid w:val="00F70AF8"/>
    <w:rsid w:val="00FA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1B887A"/>
  <w15:docId w15:val="{1A08126A-3D19-4339-8AA9-6565CBD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94"/>
  </w:style>
  <w:style w:type="paragraph" w:styleId="Footer">
    <w:name w:val="footer"/>
    <w:basedOn w:val="Normal"/>
    <w:link w:val="FooterChar"/>
    <w:uiPriority w:val="99"/>
    <w:unhideWhenUsed/>
    <w:rsid w:val="00821F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94"/>
  </w:style>
  <w:style w:type="paragraph" w:styleId="FootnoteText">
    <w:name w:val="footnote text"/>
    <w:basedOn w:val="Normal"/>
    <w:link w:val="FootnoteTextChar"/>
    <w:uiPriority w:val="99"/>
    <w:semiHidden/>
    <w:unhideWhenUsed/>
    <w:rsid w:val="00AD4B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B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D4B6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D4B60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A280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7F7"/>
    <w:rPr>
      <w:rFonts w:ascii="Tahoma" w:hAnsi="Tahoma" w:cs="Tahoma"/>
      <w:sz w:val="16"/>
      <w:szCs w:val="16"/>
    </w:rPr>
  </w:style>
  <w:style w:type="character" w:customStyle="1" w:styleId="rfdbold2">
    <w:name w:val="rfdbold2"/>
    <w:basedOn w:val="DefaultParagraphFont"/>
    <w:rsid w:val="00A04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lib.eshia.ir/13056/1/277/&#1604;&#1593;&#1604;" TargetMode="External"/><Relationship Id="rId2" Type="http://schemas.openxmlformats.org/officeDocument/2006/relationships/hyperlink" Target="http://lib.eshia.ir/27004/1/69/&#1573;&#1610;&#1602;&#1575;&#1592;" TargetMode="External"/><Relationship Id="rId1" Type="http://schemas.openxmlformats.org/officeDocument/2006/relationships/hyperlink" Target="http://lib.eshia.ir/27004/1/69/&#1575;&#1604;&#1601;&#1589;&#16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18D6B-588E-4B20-B6CF-66B99FEB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4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درس خارج</dc:creator>
  <cp:lastModifiedBy>mohsen baseri</cp:lastModifiedBy>
  <cp:revision>38</cp:revision>
  <cp:lastPrinted>2015-12-27T09:42:00Z</cp:lastPrinted>
  <dcterms:created xsi:type="dcterms:W3CDTF">2015-12-21T10:10:00Z</dcterms:created>
  <dcterms:modified xsi:type="dcterms:W3CDTF">2016-01-06T10:19:00Z</dcterms:modified>
</cp:coreProperties>
</file>