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Default="00935A55" w:rsidP="0020241A">
      <w:pPr>
        <w:spacing w:line="240" w:lineRule="auto"/>
        <w:jc w:val="center"/>
        <w:rPr>
          <w:b/>
          <w:bCs/>
          <w:rtl/>
        </w:rPr>
      </w:pPr>
      <w:r w:rsidRPr="00935A55">
        <w:rPr>
          <w:rFonts w:hint="cs"/>
          <w:b/>
          <w:bCs/>
          <w:rtl/>
        </w:rPr>
        <w:t>ب</w:t>
      </w:r>
      <w:r w:rsidR="00C91EB6">
        <w:rPr>
          <w:rFonts w:hint="cs"/>
          <w:b/>
          <w:bCs/>
          <w:rtl/>
        </w:rPr>
        <w:t>ا</w:t>
      </w:r>
      <w:r w:rsidRPr="00935A55">
        <w:rPr>
          <w:rFonts w:hint="cs"/>
          <w:b/>
          <w:bCs/>
          <w:rtl/>
        </w:rPr>
        <w:t>سمه تعالی</w:t>
      </w:r>
    </w:p>
    <w:p w:rsidR="007E1489" w:rsidRDefault="007E1489" w:rsidP="007E1489">
      <w:pPr>
        <w:pStyle w:val="TOC4"/>
        <w:tabs>
          <w:tab w:val="right" w:leader="dot" w:pos="10194"/>
        </w:tabs>
        <w:rPr>
          <w:rFonts w:asciiTheme="minorHAnsi" w:eastAsiaTheme="minorEastAsia" w:hAnsiTheme="minorHAnsi" w:cstheme="minorBidi"/>
          <w:bCs w:val="0"/>
          <w:noProof/>
          <w:color w:val="auto"/>
          <w:szCs w:val="22"/>
          <w:rtl/>
          <w:lang w:bidi="ar-SA"/>
        </w:rPr>
      </w:pPr>
      <w:r>
        <w:rPr>
          <w:rStyle w:val="Hyperlink"/>
          <w:bCs w:val="0"/>
          <w:noProof/>
          <w:rtl/>
        </w:rPr>
        <w:fldChar w:fldCharType="begin"/>
      </w:r>
      <w:r>
        <w:rPr>
          <w:rStyle w:val="Hyperlink"/>
          <w:bCs w:val="0"/>
          <w:noProof/>
          <w:rtl/>
        </w:rPr>
        <w:instrText xml:space="preserve"> </w:instrText>
      </w:r>
      <w:r>
        <w:rPr>
          <w:rStyle w:val="Hyperlink"/>
          <w:rFonts w:hint="eastAsia"/>
          <w:bCs w:val="0"/>
          <w:noProof/>
        </w:rPr>
        <w:instrText>TOC</w:instrText>
      </w:r>
      <w:r>
        <w:rPr>
          <w:rStyle w:val="Hyperlink"/>
          <w:rFonts w:hint="eastAsia"/>
          <w:bCs w:val="0"/>
          <w:noProof/>
          <w:rtl/>
        </w:rPr>
        <w:instrText xml:space="preserve"> \</w:instrText>
      </w:r>
      <w:r>
        <w:rPr>
          <w:rStyle w:val="Hyperlink"/>
          <w:rFonts w:hint="eastAsia"/>
          <w:bCs w:val="0"/>
          <w:noProof/>
        </w:rPr>
        <w:instrText>o "</w:instrText>
      </w:r>
      <w:r>
        <w:rPr>
          <w:rStyle w:val="Hyperlink"/>
          <w:rFonts w:hint="eastAsia"/>
          <w:bCs w:val="0"/>
          <w:noProof/>
          <w:rtl/>
        </w:rPr>
        <w:instrText>1-5</w:instrText>
      </w:r>
      <w:r>
        <w:rPr>
          <w:rStyle w:val="Hyperlink"/>
          <w:rFonts w:hint="eastAsia"/>
          <w:bCs w:val="0"/>
          <w:noProof/>
        </w:rPr>
        <w:instrText>" \h \z \u</w:instrText>
      </w:r>
      <w:r>
        <w:rPr>
          <w:rStyle w:val="Hyperlink"/>
          <w:bCs w:val="0"/>
          <w:noProof/>
          <w:rtl/>
        </w:rPr>
        <w:instrText xml:space="preserve"> </w:instrText>
      </w:r>
      <w:r>
        <w:rPr>
          <w:rStyle w:val="Hyperlink"/>
          <w:bCs w:val="0"/>
          <w:noProof/>
          <w:rtl/>
        </w:rPr>
        <w:fldChar w:fldCharType="separate"/>
      </w:r>
      <w:hyperlink w:anchor="_Toc18061062" w:history="1">
        <w:r w:rsidRPr="006774B3">
          <w:rPr>
            <w:rStyle w:val="Hyperlink"/>
            <w:rFonts w:hint="eastAsia"/>
            <w:noProof/>
            <w:rtl/>
          </w:rPr>
          <w:t>مقدار</w:t>
        </w:r>
        <w:r w:rsidRPr="006774B3">
          <w:rPr>
            <w:rStyle w:val="Hyperlink"/>
            <w:noProof/>
            <w:rtl/>
          </w:rPr>
          <w:t xml:space="preserve"> </w:t>
        </w:r>
        <w:r w:rsidRPr="006774B3">
          <w:rPr>
            <w:rStyle w:val="Hyperlink"/>
            <w:rFonts w:hint="eastAsia"/>
            <w:noProof/>
            <w:rtl/>
          </w:rPr>
          <w:t>مئزر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18061062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7E1489" w:rsidRDefault="007E1489" w:rsidP="007E1489">
      <w:pPr>
        <w:pStyle w:val="TOC5"/>
        <w:tabs>
          <w:tab w:val="right" w:leader="dot" w:pos="10194"/>
        </w:tabs>
        <w:rPr>
          <w:rFonts w:asciiTheme="minorHAnsi" w:eastAsiaTheme="minorEastAsia" w:hAnsiTheme="minorHAnsi" w:cstheme="minorBidi"/>
          <w:bCs w:val="0"/>
          <w:noProof/>
          <w:color w:val="auto"/>
          <w:szCs w:val="22"/>
          <w:rtl/>
          <w:lang w:bidi="ar-SA"/>
        </w:rPr>
      </w:pPr>
      <w:hyperlink w:anchor="_Toc18061063" w:history="1">
        <w:r w:rsidRPr="006774B3">
          <w:rPr>
            <w:rStyle w:val="Hyperlink"/>
            <w:rFonts w:hint="eastAsia"/>
            <w:noProof/>
            <w:rtl/>
          </w:rPr>
          <w:t>توج</w:t>
        </w:r>
        <w:r w:rsidRPr="006774B3">
          <w:rPr>
            <w:rStyle w:val="Hyperlink"/>
            <w:rFonts w:hint="cs"/>
            <w:noProof/>
            <w:rtl/>
          </w:rPr>
          <w:t>ی</w:t>
        </w:r>
        <w:r w:rsidRPr="006774B3">
          <w:rPr>
            <w:rStyle w:val="Hyperlink"/>
            <w:rFonts w:hint="eastAsia"/>
            <w:noProof/>
            <w:rtl/>
          </w:rPr>
          <w:t>ه</w:t>
        </w:r>
        <w:r w:rsidRPr="006774B3">
          <w:rPr>
            <w:rStyle w:val="Hyperlink"/>
            <w:noProof/>
            <w:rtl/>
          </w:rPr>
          <w:t xml:space="preserve"> </w:t>
        </w:r>
        <w:r w:rsidRPr="006774B3">
          <w:rPr>
            <w:rStyle w:val="Hyperlink"/>
            <w:rFonts w:hint="eastAsia"/>
            <w:noProof/>
            <w:rtl/>
          </w:rPr>
          <w:t>مرحوم</w:t>
        </w:r>
        <w:r w:rsidRPr="006774B3">
          <w:rPr>
            <w:rStyle w:val="Hyperlink"/>
            <w:noProof/>
            <w:rtl/>
          </w:rPr>
          <w:t xml:space="preserve"> </w:t>
        </w:r>
        <w:r w:rsidRPr="006774B3">
          <w:rPr>
            <w:rStyle w:val="Hyperlink"/>
            <w:rFonts w:hint="eastAsia"/>
            <w:noProof/>
            <w:rtl/>
          </w:rPr>
          <w:t>خوئ</w:t>
        </w:r>
        <w:r w:rsidRPr="006774B3">
          <w:rPr>
            <w:rStyle w:val="Hyperlink"/>
            <w:rFonts w:hint="cs"/>
            <w:noProof/>
            <w:rtl/>
          </w:rPr>
          <w:t>ی</w:t>
        </w:r>
        <w:r w:rsidRPr="006774B3">
          <w:rPr>
            <w:rStyle w:val="Hyperlink"/>
            <w:noProof/>
            <w:rtl/>
          </w:rPr>
          <w:t xml:space="preserve"> </w:t>
        </w:r>
        <w:r w:rsidRPr="006774B3">
          <w:rPr>
            <w:rStyle w:val="Hyperlink"/>
            <w:rFonts w:hint="eastAsia"/>
            <w:noProof/>
            <w:rtl/>
          </w:rPr>
          <w:t>برا</w:t>
        </w:r>
        <w:r w:rsidRPr="006774B3">
          <w:rPr>
            <w:rStyle w:val="Hyperlink"/>
            <w:rFonts w:hint="cs"/>
            <w:noProof/>
            <w:rtl/>
          </w:rPr>
          <w:t>ی</w:t>
        </w:r>
        <w:r w:rsidRPr="006774B3">
          <w:rPr>
            <w:rStyle w:val="Hyperlink"/>
            <w:noProof/>
            <w:rtl/>
          </w:rPr>
          <w:t xml:space="preserve"> </w:t>
        </w:r>
        <w:r w:rsidRPr="006774B3">
          <w:rPr>
            <w:rStyle w:val="Hyperlink"/>
            <w:rFonts w:hint="eastAsia"/>
            <w:noProof/>
            <w:rtl/>
          </w:rPr>
          <w:t>عبارت</w:t>
        </w:r>
        <w:r w:rsidRPr="006774B3">
          <w:rPr>
            <w:rStyle w:val="Hyperlink"/>
            <w:noProof/>
            <w:rtl/>
          </w:rPr>
          <w:t xml:space="preserve"> (</w:t>
        </w:r>
        <w:r w:rsidRPr="006774B3">
          <w:rPr>
            <w:rStyle w:val="Hyperlink"/>
            <w:rFonts w:hint="eastAsia"/>
            <w:noProof/>
            <w:rtl/>
          </w:rPr>
          <w:t>من</w:t>
        </w:r>
        <w:r w:rsidRPr="006774B3">
          <w:rPr>
            <w:rStyle w:val="Hyperlink"/>
            <w:noProof/>
            <w:rtl/>
          </w:rPr>
          <w:t xml:space="preserve"> </w:t>
        </w:r>
        <w:r w:rsidRPr="006774B3">
          <w:rPr>
            <w:rStyle w:val="Hyperlink"/>
            <w:rFonts w:hint="eastAsia"/>
            <w:noProof/>
            <w:rtl/>
          </w:rPr>
          <w:t>السره</w:t>
        </w:r>
        <w:r w:rsidRPr="006774B3">
          <w:rPr>
            <w:rStyle w:val="Hyperlink"/>
            <w:noProof/>
            <w:rtl/>
          </w:rPr>
          <w:t xml:space="preserve"> </w:t>
        </w:r>
        <w:r w:rsidRPr="006774B3">
          <w:rPr>
            <w:rStyle w:val="Hyperlink"/>
            <w:rFonts w:hint="eastAsia"/>
            <w:noProof/>
            <w:rtl/>
          </w:rPr>
          <w:t>إل</w:t>
        </w:r>
        <w:r w:rsidRPr="006774B3">
          <w:rPr>
            <w:rStyle w:val="Hyperlink"/>
            <w:rFonts w:hint="cs"/>
            <w:noProof/>
            <w:rtl/>
          </w:rPr>
          <w:t>ی</w:t>
        </w:r>
        <w:r w:rsidRPr="006774B3">
          <w:rPr>
            <w:rStyle w:val="Hyperlink"/>
            <w:noProof/>
            <w:rtl/>
          </w:rPr>
          <w:t xml:space="preserve"> </w:t>
        </w:r>
        <w:r w:rsidRPr="006774B3">
          <w:rPr>
            <w:rStyle w:val="Hyperlink"/>
            <w:rFonts w:hint="eastAsia"/>
            <w:noProof/>
            <w:rtl/>
          </w:rPr>
          <w:t>الرکبه</w:t>
        </w:r>
        <w:r w:rsidRPr="006774B3">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18061063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7E1489" w:rsidRDefault="007E1489" w:rsidP="007E1489">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8061064" w:history="1">
        <w:r w:rsidRPr="006774B3">
          <w:rPr>
            <w:rStyle w:val="Hyperlink"/>
            <w:rFonts w:hint="eastAsia"/>
            <w:noProof/>
            <w:rtl/>
          </w:rPr>
          <w:t>قطعه</w:t>
        </w:r>
        <w:r w:rsidRPr="006774B3">
          <w:rPr>
            <w:rStyle w:val="Hyperlink"/>
            <w:noProof/>
            <w:rtl/>
          </w:rPr>
          <w:t xml:space="preserve"> </w:t>
        </w:r>
        <w:r w:rsidRPr="006774B3">
          <w:rPr>
            <w:rStyle w:val="Hyperlink"/>
            <w:rFonts w:hint="eastAsia"/>
            <w:noProof/>
            <w:rtl/>
          </w:rPr>
          <w:t>ثان</w:t>
        </w:r>
        <w:r w:rsidRPr="006774B3">
          <w:rPr>
            <w:rStyle w:val="Hyperlink"/>
            <w:rFonts w:hint="cs"/>
            <w:noProof/>
            <w:rtl/>
          </w:rPr>
          <w:t>ی</w:t>
        </w:r>
        <w:r w:rsidRPr="006774B3">
          <w:rPr>
            <w:rStyle w:val="Hyperlink"/>
            <w:rFonts w:hint="eastAsia"/>
            <w:noProof/>
            <w:rtl/>
          </w:rPr>
          <w:t>ه</w:t>
        </w:r>
        <w:r w:rsidRPr="006774B3">
          <w:rPr>
            <w:rStyle w:val="Hyperlink"/>
            <w:noProof/>
            <w:rtl/>
          </w:rPr>
          <w:t xml:space="preserve"> </w:t>
        </w:r>
        <w:r w:rsidRPr="006774B3">
          <w:rPr>
            <w:rStyle w:val="Hyperlink"/>
            <w:rFonts w:hint="eastAsia"/>
            <w:noProof/>
            <w:rtl/>
          </w:rPr>
          <w:t>کفن</w:t>
        </w:r>
        <w:r w:rsidRPr="006774B3">
          <w:rPr>
            <w:rStyle w:val="Hyperlink"/>
            <w:noProof/>
            <w:rtl/>
          </w:rPr>
          <w:t xml:space="preserve">: </w:t>
        </w:r>
        <w:r w:rsidRPr="006774B3">
          <w:rPr>
            <w:rStyle w:val="Hyperlink"/>
            <w:rFonts w:hint="eastAsia"/>
            <w:noProof/>
            <w:rtl/>
          </w:rPr>
          <w:t>قم</w:t>
        </w:r>
        <w:r w:rsidRPr="006774B3">
          <w:rPr>
            <w:rStyle w:val="Hyperlink"/>
            <w:rFonts w:hint="cs"/>
            <w:noProof/>
            <w:rtl/>
          </w:rPr>
          <w:t>ی</w:t>
        </w:r>
        <w:r w:rsidRPr="006774B3">
          <w:rPr>
            <w:rStyle w:val="Hyperlink"/>
            <w:rFonts w:hint="eastAsia"/>
            <w:noProof/>
            <w:rtl/>
          </w:rPr>
          <w:t>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18061064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7E1489" w:rsidRDefault="007E1489" w:rsidP="007E1489">
      <w:pPr>
        <w:pStyle w:val="TOC4"/>
        <w:tabs>
          <w:tab w:val="right" w:leader="dot" w:pos="10194"/>
        </w:tabs>
        <w:rPr>
          <w:rFonts w:asciiTheme="minorHAnsi" w:eastAsiaTheme="minorEastAsia" w:hAnsiTheme="minorHAnsi" w:cstheme="minorBidi"/>
          <w:bCs w:val="0"/>
          <w:noProof/>
          <w:color w:val="auto"/>
          <w:szCs w:val="22"/>
          <w:rtl/>
          <w:lang w:bidi="ar-SA"/>
        </w:rPr>
      </w:pPr>
      <w:hyperlink w:anchor="_Toc18061065" w:history="1">
        <w:r w:rsidRPr="006774B3">
          <w:rPr>
            <w:rStyle w:val="Hyperlink"/>
            <w:rFonts w:hint="eastAsia"/>
            <w:noProof/>
            <w:rtl/>
          </w:rPr>
          <w:t>انکار</w:t>
        </w:r>
        <w:r w:rsidRPr="006774B3">
          <w:rPr>
            <w:rStyle w:val="Hyperlink"/>
            <w:noProof/>
            <w:rtl/>
          </w:rPr>
          <w:t xml:space="preserve"> </w:t>
        </w:r>
        <w:r w:rsidRPr="006774B3">
          <w:rPr>
            <w:rStyle w:val="Hyperlink"/>
            <w:rFonts w:hint="eastAsia"/>
            <w:noProof/>
            <w:rtl/>
          </w:rPr>
          <w:t>وجوب</w:t>
        </w:r>
        <w:r w:rsidRPr="006774B3">
          <w:rPr>
            <w:rStyle w:val="Hyperlink"/>
            <w:noProof/>
            <w:rtl/>
          </w:rPr>
          <w:t xml:space="preserve"> </w:t>
        </w:r>
        <w:r w:rsidRPr="006774B3">
          <w:rPr>
            <w:rStyle w:val="Hyperlink"/>
            <w:rFonts w:hint="eastAsia"/>
            <w:noProof/>
            <w:rtl/>
          </w:rPr>
          <w:t>تع</w:t>
        </w:r>
        <w:r w:rsidRPr="006774B3">
          <w:rPr>
            <w:rStyle w:val="Hyperlink"/>
            <w:rFonts w:hint="cs"/>
            <w:noProof/>
            <w:rtl/>
          </w:rPr>
          <w:t>یی</w:t>
        </w:r>
        <w:r w:rsidRPr="006774B3">
          <w:rPr>
            <w:rStyle w:val="Hyperlink"/>
            <w:rFonts w:hint="eastAsia"/>
            <w:noProof/>
            <w:rtl/>
          </w:rPr>
          <w:t>ن</w:t>
        </w:r>
        <w:r w:rsidRPr="006774B3">
          <w:rPr>
            <w:rStyle w:val="Hyperlink"/>
            <w:rFonts w:hint="cs"/>
            <w:noProof/>
            <w:rtl/>
          </w:rPr>
          <w:t>ی</w:t>
        </w:r>
        <w:r w:rsidRPr="006774B3">
          <w:rPr>
            <w:rStyle w:val="Hyperlink"/>
            <w:noProof/>
            <w:rtl/>
          </w:rPr>
          <w:t xml:space="preserve"> </w:t>
        </w:r>
        <w:r w:rsidRPr="006774B3">
          <w:rPr>
            <w:rStyle w:val="Hyperlink"/>
            <w:rFonts w:hint="eastAsia"/>
            <w:noProof/>
            <w:rtl/>
          </w:rPr>
          <w:t>قم</w:t>
        </w:r>
        <w:r w:rsidRPr="006774B3">
          <w:rPr>
            <w:rStyle w:val="Hyperlink"/>
            <w:rFonts w:hint="cs"/>
            <w:noProof/>
            <w:rtl/>
          </w:rPr>
          <w:t>ی</w:t>
        </w:r>
        <w:r w:rsidRPr="006774B3">
          <w:rPr>
            <w:rStyle w:val="Hyperlink"/>
            <w:rFonts w:hint="eastAsia"/>
            <w:noProof/>
            <w:rtl/>
          </w:rPr>
          <w:t>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18061065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7E1489" w:rsidRDefault="007E1489" w:rsidP="007E1489">
      <w:pPr>
        <w:pStyle w:val="TOC5"/>
        <w:tabs>
          <w:tab w:val="right" w:leader="dot" w:pos="10194"/>
        </w:tabs>
        <w:rPr>
          <w:rFonts w:asciiTheme="minorHAnsi" w:eastAsiaTheme="minorEastAsia" w:hAnsiTheme="minorHAnsi" w:cstheme="minorBidi"/>
          <w:bCs w:val="0"/>
          <w:noProof/>
          <w:color w:val="auto"/>
          <w:szCs w:val="22"/>
          <w:rtl/>
          <w:lang w:bidi="ar-SA"/>
        </w:rPr>
      </w:pPr>
      <w:hyperlink w:anchor="_Toc18061066" w:history="1">
        <w:r w:rsidRPr="006774B3">
          <w:rPr>
            <w:rStyle w:val="Hyperlink"/>
            <w:rFonts w:hint="eastAsia"/>
            <w:noProof/>
            <w:rtl/>
          </w:rPr>
          <w:t>جواب</w:t>
        </w:r>
        <w:r w:rsidRPr="006774B3">
          <w:rPr>
            <w:rStyle w:val="Hyperlink"/>
            <w:noProof/>
            <w:rtl/>
          </w:rPr>
          <w:t xml:space="preserve"> </w:t>
        </w:r>
        <w:r w:rsidRPr="006774B3">
          <w:rPr>
            <w:rStyle w:val="Hyperlink"/>
            <w:rFonts w:hint="eastAsia"/>
            <w:noProof/>
            <w:rtl/>
          </w:rPr>
          <w:t>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18061066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7E1489" w:rsidRDefault="007E1489" w:rsidP="007E1489">
      <w:pPr>
        <w:pStyle w:val="TOC4"/>
        <w:tabs>
          <w:tab w:val="right" w:leader="dot" w:pos="10194"/>
        </w:tabs>
        <w:rPr>
          <w:rFonts w:asciiTheme="minorHAnsi" w:eastAsiaTheme="minorEastAsia" w:hAnsiTheme="minorHAnsi" w:cstheme="minorBidi"/>
          <w:bCs w:val="0"/>
          <w:noProof/>
          <w:color w:val="auto"/>
          <w:szCs w:val="22"/>
          <w:rtl/>
          <w:lang w:bidi="ar-SA"/>
        </w:rPr>
      </w:pPr>
      <w:hyperlink w:anchor="_Toc18061067" w:history="1">
        <w:r w:rsidRPr="006774B3">
          <w:rPr>
            <w:rStyle w:val="Hyperlink"/>
            <w:rFonts w:hint="eastAsia"/>
            <w:noProof/>
            <w:rtl/>
          </w:rPr>
          <w:t>مقدار</w:t>
        </w:r>
        <w:r w:rsidRPr="006774B3">
          <w:rPr>
            <w:rStyle w:val="Hyperlink"/>
            <w:noProof/>
            <w:rtl/>
          </w:rPr>
          <w:t xml:space="preserve"> </w:t>
        </w:r>
        <w:r w:rsidRPr="006774B3">
          <w:rPr>
            <w:rStyle w:val="Hyperlink"/>
            <w:rFonts w:hint="eastAsia"/>
            <w:noProof/>
            <w:rtl/>
          </w:rPr>
          <w:t>قم</w:t>
        </w:r>
        <w:r w:rsidRPr="006774B3">
          <w:rPr>
            <w:rStyle w:val="Hyperlink"/>
            <w:rFonts w:hint="cs"/>
            <w:noProof/>
            <w:rtl/>
          </w:rPr>
          <w:t>ی</w:t>
        </w:r>
        <w:r w:rsidRPr="006774B3">
          <w:rPr>
            <w:rStyle w:val="Hyperlink"/>
            <w:rFonts w:hint="eastAsia"/>
            <w:noProof/>
            <w:rtl/>
          </w:rPr>
          <w:t>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18061067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7E1489" w:rsidRDefault="007E1489" w:rsidP="007E1489">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8061068" w:history="1">
        <w:r w:rsidRPr="006774B3">
          <w:rPr>
            <w:rStyle w:val="Hyperlink"/>
            <w:rFonts w:hint="eastAsia"/>
            <w:noProof/>
            <w:rtl/>
          </w:rPr>
          <w:t>قطعه</w:t>
        </w:r>
        <w:r w:rsidRPr="006774B3">
          <w:rPr>
            <w:rStyle w:val="Hyperlink"/>
            <w:noProof/>
            <w:rtl/>
          </w:rPr>
          <w:t xml:space="preserve"> </w:t>
        </w:r>
        <w:r w:rsidRPr="006774B3">
          <w:rPr>
            <w:rStyle w:val="Hyperlink"/>
            <w:rFonts w:hint="eastAsia"/>
            <w:noProof/>
            <w:rtl/>
          </w:rPr>
          <w:t>سوم</w:t>
        </w:r>
        <w:r w:rsidRPr="006774B3">
          <w:rPr>
            <w:rStyle w:val="Hyperlink"/>
            <w:noProof/>
            <w:rtl/>
          </w:rPr>
          <w:t xml:space="preserve"> </w:t>
        </w:r>
        <w:r w:rsidRPr="006774B3">
          <w:rPr>
            <w:rStyle w:val="Hyperlink"/>
            <w:rFonts w:hint="eastAsia"/>
            <w:noProof/>
            <w:rtl/>
          </w:rPr>
          <w:t>کفن</w:t>
        </w:r>
        <w:r w:rsidRPr="006774B3">
          <w:rPr>
            <w:rStyle w:val="Hyperlink"/>
            <w:noProof/>
            <w:rtl/>
          </w:rPr>
          <w:t xml:space="preserve">: </w:t>
        </w:r>
        <w:r w:rsidRPr="006774B3">
          <w:rPr>
            <w:rStyle w:val="Hyperlink"/>
            <w:rFonts w:hint="eastAsia"/>
            <w:noProof/>
            <w:rtl/>
          </w:rPr>
          <w:t>إزار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18061068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7E1489" w:rsidRDefault="007E1489" w:rsidP="007E1489">
      <w:pPr>
        <w:pStyle w:val="TOC4"/>
        <w:tabs>
          <w:tab w:val="right" w:leader="dot" w:pos="10194"/>
        </w:tabs>
        <w:rPr>
          <w:rFonts w:asciiTheme="minorHAnsi" w:eastAsiaTheme="minorEastAsia" w:hAnsiTheme="minorHAnsi" w:cstheme="minorBidi"/>
          <w:bCs w:val="0"/>
          <w:noProof/>
          <w:color w:val="auto"/>
          <w:szCs w:val="22"/>
          <w:rtl/>
          <w:lang w:bidi="ar-SA"/>
        </w:rPr>
      </w:pPr>
      <w:hyperlink w:anchor="_Toc18061069" w:history="1">
        <w:r w:rsidRPr="006774B3">
          <w:rPr>
            <w:rStyle w:val="Hyperlink"/>
            <w:rFonts w:hint="eastAsia"/>
            <w:noProof/>
            <w:rtl/>
          </w:rPr>
          <w:t>مقدار</w:t>
        </w:r>
        <w:r w:rsidRPr="006774B3">
          <w:rPr>
            <w:rStyle w:val="Hyperlink"/>
            <w:noProof/>
            <w:rtl/>
          </w:rPr>
          <w:t xml:space="preserve"> </w:t>
        </w:r>
        <w:r w:rsidRPr="006774B3">
          <w:rPr>
            <w:rStyle w:val="Hyperlink"/>
            <w:rFonts w:hint="eastAsia"/>
            <w:noProof/>
            <w:rtl/>
          </w:rPr>
          <w:t>إزار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18061069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7E1489" w:rsidP="00C91EB6">
      <w:r>
        <w:rPr>
          <w:rStyle w:val="Hyperlink"/>
          <w:bCs/>
          <w:noProof/>
          <w:szCs w:val="24"/>
          <w:rtl/>
        </w:rPr>
        <w:fldChar w:fldCharType="end"/>
      </w:r>
    </w:p>
    <w:p w:rsidR="00F343FB" w:rsidRDefault="00F842AD" w:rsidP="0020241A">
      <w:r w:rsidRPr="00EB78E3">
        <w:rPr>
          <w:rStyle w:val="Emphasis"/>
          <w:rFonts w:hint="cs"/>
          <w:rtl/>
        </w:rPr>
        <w:t>موضوع:</w:t>
      </w:r>
      <w:r>
        <w:rPr>
          <w:rFonts w:hint="cs"/>
          <w:rtl/>
        </w:rPr>
        <w:t xml:space="preserve"> </w:t>
      </w:r>
      <w:bookmarkStart w:id="0" w:name="Bokkolli"/>
      <w:bookmarkEnd w:id="0"/>
      <w:r w:rsidR="00EA2D30">
        <w:rPr>
          <w:rFonts w:hint="cs"/>
          <w:rtl/>
        </w:rPr>
        <w:t>احکام</w:t>
      </w:r>
      <w:r w:rsidR="00EA2D30">
        <w:rPr>
          <w:rtl/>
        </w:rPr>
        <w:t xml:space="preserve"> </w:t>
      </w:r>
      <w:r w:rsidR="00EA2D30">
        <w:rPr>
          <w:rFonts w:hint="cs"/>
          <w:rtl/>
        </w:rPr>
        <w:t>اموات</w:t>
      </w:r>
      <w:r w:rsidR="00724537">
        <w:rPr>
          <w:rFonts w:hint="cs"/>
          <w:rtl/>
        </w:rPr>
        <w:t>/</w:t>
      </w:r>
      <w:bookmarkStart w:id="1" w:name="BokSabj_d"/>
      <w:bookmarkEnd w:id="1"/>
      <w:r w:rsidR="00EA2D30">
        <w:rPr>
          <w:rFonts w:hint="cs"/>
          <w:rtl/>
        </w:rPr>
        <w:t>تکفین</w:t>
      </w:r>
      <w:r w:rsidR="00EA2D30">
        <w:rPr>
          <w:rtl/>
        </w:rPr>
        <w:t xml:space="preserve"> </w:t>
      </w:r>
      <w:r w:rsidR="00EA2D30">
        <w:rPr>
          <w:rFonts w:hint="cs"/>
          <w:rtl/>
        </w:rPr>
        <w:t>میت</w:t>
      </w:r>
      <w:r w:rsidR="00596C1E">
        <w:rPr>
          <w:rFonts w:hint="cs"/>
          <w:rtl/>
        </w:rPr>
        <w:t xml:space="preserve"> </w:t>
      </w:r>
      <w:r w:rsidR="00724537">
        <w:rPr>
          <w:rFonts w:hint="cs"/>
          <w:rtl/>
        </w:rPr>
        <w:t>/</w:t>
      </w:r>
      <w:bookmarkStart w:id="2" w:name="BokSabj2_d"/>
      <w:bookmarkEnd w:id="2"/>
      <w:r w:rsidR="00EA2D30">
        <w:rPr>
          <w:rFonts w:hint="cs"/>
          <w:rtl/>
        </w:rPr>
        <w:t>مقدار</w:t>
      </w:r>
      <w:r w:rsidR="00EA2D30">
        <w:rPr>
          <w:rtl/>
        </w:rPr>
        <w:t xml:space="preserve"> </w:t>
      </w:r>
      <w:r w:rsidR="00EA2D30">
        <w:rPr>
          <w:rFonts w:hint="cs"/>
          <w:rtl/>
        </w:rPr>
        <w:t>مئزر</w:t>
      </w:r>
      <w:r w:rsidR="00EA2D30">
        <w:rPr>
          <w:rtl/>
        </w:rPr>
        <w:t xml:space="preserve"> - </w:t>
      </w:r>
      <w:r w:rsidR="00EA2D30">
        <w:rPr>
          <w:rFonts w:hint="cs"/>
          <w:rtl/>
        </w:rPr>
        <w:t>قطعه</w:t>
      </w:r>
      <w:r w:rsidR="00EA2D30">
        <w:rPr>
          <w:rtl/>
        </w:rPr>
        <w:t xml:space="preserve"> </w:t>
      </w:r>
      <w:r w:rsidR="00EA2D30">
        <w:rPr>
          <w:rFonts w:hint="cs"/>
          <w:rtl/>
        </w:rPr>
        <w:t>ثانیه</w:t>
      </w:r>
      <w:r w:rsidR="00EA2D30">
        <w:rPr>
          <w:rtl/>
        </w:rPr>
        <w:t xml:space="preserve"> </w:t>
      </w:r>
      <w:r w:rsidR="00EA2D30">
        <w:rPr>
          <w:rFonts w:hint="cs"/>
          <w:rtl/>
        </w:rPr>
        <w:t>کفن</w:t>
      </w:r>
      <w:r w:rsidR="00EA2D30">
        <w:rPr>
          <w:rtl/>
        </w:rPr>
        <w:t xml:space="preserve"> (</w:t>
      </w:r>
      <w:r w:rsidR="00EA2D30">
        <w:rPr>
          <w:rFonts w:hint="cs"/>
          <w:rtl/>
        </w:rPr>
        <w:t>قمیص</w:t>
      </w:r>
      <w:r w:rsidR="00EA2D30">
        <w:rPr>
          <w:rtl/>
        </w:rPr>
        <w:t>)</w:t>
      </w:r>
      <w:r w:rsidR="001B6799">
        <w:rPr>
          <w:rFonts w:hint="cs"/>
          <w:rtl/>
        </w:rPr>
        <w:t xml:space="preserve"> </w:t>
      </w:r>
    </w:p>
    <w:p w:rsidR="008F5B4D" w:rsidRDefault="008F5B4D" w:rsidP="008F5B4D">
      <w:pPr>
        <w:rPr>
          <w:rStyle w:val="Emphasis"/>
          <w:rtl/>
        </w:rPr>
      </w:pPr>
      <w:r w:rsidRPr="00124E3D">
        <w:rPr>
          <w:rStyle w:val="Emphasis"/>
          <w:rFonts w:hint="cs"/>
          <w:rtl/>
        </w:rPr>
        <w:t>خلاصه مباحث گذشته:</w:t>
      </w:r>
    </w:p>
    <w:p w:rsidR="00247D2F" w:rsidRPr="003A6148" w:rsidRDefault="00247D2F" w:rsidP="003A6148">
      <w:pPr>
        <w:pBdr>
          <w:bottom w:val="double" w:sz="6" w:space="1" w:color="auto"/>
        </w:pBdr>
      </w:pPr>
    </w:p>
    <w:p w:rsidR="008F5B4D" w:rsidRDefault="008F5B4D" w:rsidP="003A6148"/>
    <w:p w:rsidR="00771FD8" w:rsidRPr="00861DC5" w:rsidRDefault="00771FD8" w:rsidP="00771FD8">
      <w:pPr>
        <w:spacing w:before="100" w:beforeAutospacing="1" w:after="100" w:afterAutospacing="1"/>
        <w:rPr>
          <w:rFonts w:ascii="Noor_Lotus" w:hAnsi="Noor_Lotus" w:cs="B Lotus"/>
          <w:sz w:val="28"/>
          <w:rtl/>
        </w:rPr>
      </w:pPr>
      <w:r w:rsidRPr="00861DC5">
        <w:rPr>
          <w:rFonts w:ascii="Noor_Lotus" w:hAnsi="Noor_Lotus" w:cs="B Lotus" w:hint="cs"/>
          <w:sz w:val="28"/>
          <w:rtl/>
          <w:lang w:bidi="ar-SA"/>
        </w:rPr>
        <w:t>بسم الله الرّحمن الرّحیم</w:t>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Pr>
          <w:rFonts w:ascii="Noor_Lotus" w:hAnsi="Noor_Lotus" w:cs="B Lotus" w:hint="cs"/>
          <w:sz w:val="28"/>
          <w:rtl/>
          <w:lang w:bidi="ar-SA"/>
        </w:rPr>
        <w:tab/>
      </w:r>
      <w:r w:rsidRPr="00861DC5">
        <w:rPr>
          <w:rFonts w:ascii="Noor_Lotus" w:hAnsi="Noor_Lotus" w:cs="B Lotus" w:hint="cs"/>
          <w:sz w:val="28"/>
          <w:rtl/>
          <w:lang w:bidi="ar-SA"/>
        </w:rPr>
        <w:tab/>
        <w:t>1</w:t>
      </w:r>
      <w:r>
        <w:rPr>
          <w:rFonts w:ascii="Noor_Lotus" w:hAnsi="Noor_Lotus" w:cs="B Lotus" w:hint="cs"/>
          <w:sz w:val="28"/>
          <w:rtl/>
          <w:lang w:bidi="ar-SA"/>
        </w:rPr>
        <w:t>6</w:t>
      </w:r>
      <w:r w:rsidRPr="00861DC5">
        <w:rPr>
          <w:rFonts w:ascii="Noor_Lotus" w:hAnsi="Noor_Lotus" w:cs="B Lotus" w:hint="cs"/>
          <w:sz w:val="28"/>
          <w:rtl/>
          <w:lang w:bidi="ar-SA"/>
        </w:rPr>
        <w:t xml:space="preserve">/6/1395 </w:t>
      </w:r>
      <w:r w:rsidRPr="00861DC5">
        <w:rPr>
          <w:rFonts w:ascii="Times New Roman" w:hAnsi="Times New Roman" w:cs="Times New Roman" w:hint="cs"/>
          <w:sz w:val="28"/>
          <w:rtl/>
          <w:lang w:bidi="ar-SA"/>
        </w:rPr>
        <w:t>–</w:t>
      </w:r>
      <w:r>
        <w:rPr>
          <w:rFonts w:ascii="Noor_Lotus" w:hAnsi="Noor_Lotus" w:cs="B Lotus" w:hint="cs"/>
          <w:sz w:val="28"/>
          <w:rtl/>
          <w:lang w:bidi="ar-SA"/>
        </w:rPr>
        <w:t xml:space="preserve">  سه </w:t>
      </w:r>
      <w:r w:rsidRPr="00861DC5">
        <w:rPr>
          <w:rFonts w:ascii="Noor_Lotus" w:hAnsi="Noor_Lotus" w:cs="B Lotus" w:hint="cs"/>
          <w:sz w:val="28"/>
          <w:rtl/>
          <w:lang w:bidi="ar-SA"/>
        </w:rPr>
        <w:t xml:space="preserve">شنبه </w:t>
      </w:r>
      <w:r w:rsidRPr="00861DC5">
        <w:rPr>
          <w:rFonts w:ascii="Times New Roman" w:hAnsi="Times New Roman" w:cs="Times New Roman" w:hint="cs"/>
          <w:sz w:val="28"/>
          <w:rtl/>
          <w:lang w:bidi="ar-SA"/>
        </w:rPr>
        <w:t>–</w:t>
      </w:r>
      <w:r w:rsidRPr="00861DC5">
        <w:rPr>
          <w:rFonts w:ascii="Noor_Lotus" w:hAnsi="Noor_Lotus" w:cs="B Lotus" w:hint="cs"/>
          <w:sz w:val="28"/>
          <w:rtl/>
          <w:lang w:bidi="ar-SA"/>
        </w:rPr>
        <w:t xml:space="preserve"> ج </w:t>
      </w:r>
      <w:r>
        <w:rPr>
          <w:rFonts w:ascii="Noor_Lotus" w:hAnsi="Noor_Lotus" w:cs="B Lotus" w:hint="cs"/>
          <w:sz w:val="28"/>
          <w:rtl/>
          <w:lang w:bidi="ar-SA"/>
        </w:rPr>
        <w:t>4</w:t>
      </w:r>
    </w:p>
    <w:p w:rsidR="00771FD8" w:rsidRDefault="00771FD8" w:rsidP="00771FD8">
      <w:pPr>
        <w:pStyle w:val="Heading4"/>
        <w:rPr>
          <w:rtl/>
        </w:rPr>
      </w:pPr>
      <w:bookmarkStart w:id="3" w:name="_Toc16973588"/>
      <w:bookmarkStart w:id="4" w:name="_Toc17220135"/>
      <w:bookmarkStart w:id="5" w:name="_Toc18061062"/>
      <w:r>
        <w:rPr>
          <w:rFonts w:hint="cs"/>
          <w:rtl/>
        </w:rPr>
        <w:t>مقدار مئزر</w:t>
      </w:r>
      <w:bookmarkEnd w:id="3"/>
      <w:bookmarkEnd w:id="4"/>
      <w:bookmarkEnd w:id="5"/>
    </w:p>
    <w:p w:rsidR="00771FD8" w:rsidRPr="007E1489" w:rsidRDefault="00771FD8" w:rsidP="00771FD8">
      <w:pPr>
        <w:spacing w:before="100" w:beforeAutospacing="1" w:after="100" w:afterAutospacing="1"/>
        <w:jc w:val="both"/>
        <w:rPr>
          <w:rStyle w:val="SubtleEmphasis"/>
          <w:rtl/>
        </w:rPr>
      </w:pPr>
      <w:r w:rsidRPr="007E1489">
        <w:rPr>
          <w:rFonts w:hint="cs"/>
          <w:rtl/>
        </w:rPr>
        <w:t>بحث در قطعه اولی (مئزر) اصل وجوبش، و اگر واجب هست تعیینی یا تخییری است، گذشت؛ آنچه باقی مانده است، این است که مراد از مئزر چیست؟ قطعاً آن مقداری که فقط عورت را بپوشاند، و در بعض روایات بر آن خرقه اطلاق شده است، مراد نیست، باید یک چیزی أوسع باشد؛ آیا باید بین سرّه و رکبه را بپوشاند، یا باید از خود سره تا رکبه باشد، قسمت أعلی روی سره قرار بگیرید، و قسمت أدنی روی رکبه قرار بگیرد؟ مرحوم سیّد فرموده</w:t>
      </w:r>
      <w:r>
        <w:rPr>
          <w:rFonts w:ascii="Noor_Lotus" w:eastAsia="Times New Roman" w:hAnsi="Noor_Lotus" w:cs="B Lotus" w:hint="cs"/>
          <w:sz w:val="28"/>
          <w:rtl/>
        </w:rPr>
        <w:t xml:space="preserve"> </w:t>
      </w:r>
      <w:r w:rsidRPr="007E1489">
        <w:rPr>
          <w:rStyle w:val="SubtleEmphasis"/>
          <w:rFonts w:hint="cs"/>
          <w:rtl/>
        </w:rPr>
        <w:t>(و يجب أن يكون من السرة إلى الركبة و الأفضل من الصدر إلى القدم).</w:t>
      </w:r>
    </w:p>
    <w:p w:rsidR="00771FD8" w:rsidRDefault="00771FD8" w:rsidP="00771FD8">
      <w:pPr>
        <w:pStyle w:val="Heading5"/>
        <w:rPr>
          <w:rtl/>
        </w:rPr>
      </w:pPr>
      <w:bookmarkStart w:id="6" w:name="_Toc16973589"/>
      <w:bookmarkStart w:id="7" w:name="_Toc17220136"/>
      <w:bookmarkStart w:id="8" w:name="_Toc18061063"/>
      <w:r>
        <w:rPr>
          <w:rFonts w:hint="cs"/>
          <w:rtl/>
        </w:rPr>
        <w:t>توجیه مرحوم خوئی برای عبارت (من السره إلی الرکبه)</w:t>
      </w:r>
      <w:bookmarkEnd w:id="6"/>
      <w:bookmarkEnd w:id="7"/>
      <w:bookmarkEnd w:id="8"/>
    </w:p>
    <w:p w:rsidR="00771FD8" w:rsidRDefault="00771FD8" w:rsidP="007E1489">
      <w:pPr>
        <w:pStyle w:val="a"/>
        <w:rPr>
          <w:rtl/>
        </w:rPr>
      </w:pPr>
      <w:r>
        <w:rPr>
          <w:rFonts w:hint="cs"/>
          <w:rtl/>
        </w:rPr>
        <w:lastRenderedPageBreak/>
        <w:t>وجه اینکه یجب من السره إلی الرکبه چ</w:t>
      </w:r>
      <w:bookmarkStart w:id="9" w:name="_GoBack"/>
      <w:bookmarkEnd w:id="9"/>
      <w:r>
        <w:rPr>
          <w:rFonts w:hint="cs"/>
          <w:rtl/>
        </w:rPr>
        <w:t xml:space="preserve">یست؟ </w:t>
      </w:r>
      <w:r w:rsidRPr="00A82265">
        <w:rPr>
          <w:rFonts w:hint="cs"/>
          <w:rtl/>
        </w:rPr>
        <w:t xml:space="preserve">مرحوم خوئی </w:t>
      </w:r>
      <w:r>
        <w:rPr>
          <w:rFonts w:hint="cs"/>
          <w:rtl/>
        </w:rPr>
        <w:t>وجهی را در تنقیح</w:t>
      </w:r>
      <w:r>
        <w:rPr>
          <w:rStyle w:val="FootnoteReference"/>
          <w:rFonts w:ascii="Noor_Lotus" w:hAnsi="Noor_Lotus" w:cs="B Lotus"/>
          <w:sz w:val="28"/>
          <w:rtl/>
        </w:rPr>
        <w:footnoteReference w:id="1"/>
      </w:r>
      <w:r>
        <w:rPr>
          <w:rFonts w:hint="cs"/>
          <w:rtl/>
        </w:rPr>
        <w:t xml:space="preserve"> فرموده است، اما اینکه من السره باید باشد، بخاطر اینکه إزار مشتق است از عُزر به معنای ظَهر، و ظهر هم حقوتین است که مقابل سره است، دو پهلوی که مقابل سره هستند، و از این جهت که معنای اوّلیش کمر و ظهر است، و به این مناسبت به ازار، ازار می</w:t>
      </w:r>
      <w:r>
        <w:rPr>
          <w:rtl/>
        </w:rPr>
        <w:softHyphen/>
      </w:r>
      <w:r>
        <w:rPr>
          <w:rFonts w:hint="cs"/>
          <w:rtl/>
        </w:rPr>
        <w:t>گویند که باید به کمر بسته شود، پس باید از سره باشد، و اگر پائینیتر از سره باشد، آن وجه مناسبت رعایت نشده است. و اما اینکه تا رکبه باشد، بخاطر اینکه در ازار معنای تستّر هم اشباع شده است، ازار آنی که از کمر می</w:t>
      </w:r>
      <w:r>
        <w:rPr>
          <w:rtl/>
        </w:rPr>
        <w:softHyphen/>
      </w:r>
      <w:r>
        <w:rPr>
          <w:rFonts w:hint="cs"/>
          <w:rtl/>
        </w:rPr>
        <w:t>پوشاند و تستّر هم می</w:t>
      </w:r>
      <w:r>
        <w:rPr>
          <w:rtl/>
        </w:rPr>
        <w:softHyphen/>
      </w:r>
      <w:r>
        <w:rPr>
          <w:rFonts w:hint="cs"/>
          <w:rtl/>
        </w:rPr>
        <w:t>کند، و اضافه کرده که متعارف در تستّر عورت این است که لنگی که می</w:t>
      </w:r>
      <w:r>
        <w:rPr>
          <w:rtl/>
        </w:rPr>
        <w:softHyphen/>
      </w:r>
      <w:r>
        <w:rPr>
          <w:rFonts w:hint="cs"/>
          <w:rtl/>
        </w:rPr>
        <w:t>اندازند تا رکبه است؛ در آدم</w:t>
      </w:r>
      <w:r>
        <w:rPr>
          <w:rtl/>
        </w:rPr>
        <w:softHyphen/>
      </w:r>
      <w:r>
        <w:rPr>
          <w:rFonts w:hint="cs"/>
          <w:rtl/>
        </w:rPr>
        <w:t>های حسابی همان شرمی که در عورت هست، در فوق رکبه هم تا یک مرتبه</w:t>
      </w:r>
      <w:r>
        <w:rPr>
          <w:rtl/>
        </w:rPr>
        <w:softHyphen/>
      </w:r>
      <w:r>
        <w:rPr>
          <w:rFonts w:hint="cs"/>
          <w:rtl/>
        </w:rPr>
        <w:t>ای هست.</w:t>
      </w:r>
    </w:p>
    <w:p w:rsidR="00771FD8" w:rsidRDefault="00771FD8" w:rsidP="00771FD8">
      <w:pPr>
        <w:pStyle w:val="Heading6"/>
        <w:rPr>
          <w:rtl/>
        </w:rPr>
      </w:pPr>
      <w:bookmarkStart w:id="10" w:name="_Toc16973590"/>
      <w:r>
        <w:rPr>
          <w:rFonts w:hint="cs"/>
          <w:rtl/>
        </w:rPr>
        <w:t>مناقشه استاد در توجیه مرحوم خوئی</w:t>
      </w:r>
      <w:bookmarkEnd w:id="10"/>
    </w:p>
    <w:p w:rsidR="00771FD8" w:rsidRDefault="00771FD8" w:rsidP="007E1489">
      <w:pPr>
        <w:pStyle w:val="a0"/>
        <w:rPr>
          <w:rtl/>
        </w:rPr>
      </w:pPr>
      <w:r>
        <w:rPr>
          <w:rFonts w:hint="cs"/>
          <w:rtl/>
        </w:rPr>
        <w:t>و لکن اینها گیر دارد، اینکه فرموده صدق مئزر به ملاحظه آن معنای لغوی است، می</w:t>
      </w:r>
      <w:r>
        <w:rPr>
          <w:rtl/>
        </w:rPr>
        <w:softHyphen/>
      </w:r>
      <w:r>
        <w:rPr>
          <w:rFonts w:hint="cs"/>
          <w:rtl/>
        </w:rPr>
        <w:t>گوئیم عیبی ندارد مئزر به آنی  می</w:t>
      </w:r>
      <w:r>
        <w:rPr>
          <w:rtl/>
        </w:rPr>
        <w:softHyphen/>
      </w:r>
      <w:r>
        <w:rPr>
          <w:rFonts w:hint="cs"/>
          <w:rtl/>
        </w:rPr>
        <w:t>گویند که به کمر می</w:t>
      </w:r>
      <w:r>
        <w:rPr>
          <w:rtl/>
        </w:rPr>
        <w:softHyphen/>
      </w:r>
      <w:r>
        <w:rPr>
          <w:rFonts w:hint="cs"/>
          <w:rtl/>
        </w:rPr>
        <w:t xml:space="preserve">بندند، وجه تسمیه را قبول داریم، و لکن اینکه ایشان این وجه تسمیه را أخذ کرده و فرموده باید این وجه تسمیه در مئزر مراعات شود، این را قبول نداریم؛ و معروف این است که در اصطلاحات، وجه تسمیه عمومیّت ندارد، وجه تسمیه در بعض أوقات کافی است. در حمام که دارد (أدخله بمئزر) لازم نیست که حتما از ناف ببندد. شاهدش هم این است که در موارد زیادی  مئزر استعمال شده است، مثل حمام، و قطعا مراد این نیست که از سره ببندند، و در ثوبَیِ </w:t>
      </w:r>
      <w:r w:rsidRPr="00797C62">
        <w:rPr>
          <w:rFonts w:hint="cs"/>
          <w:color w:val="FF0000"/>
          <w:rtl/>
        </w:rPr>
        <w:t>الإحرام هم (</w:t>
      </w:r>
      <w:r>
        <w:rPr>
          <w:rFonts w:hint="cs"/>
          <w:color w:val="FF0000"/>
          <w:rtl/>
        </w:rPr>
        <w:t>تجردوا ....الإز</w:t>
      </w:r>
      <w:r w:rsidRPr="00797C62">
        <w:rPr>
          <w:rFonts w:hint="cs"/>
          <w:color w:val="FF0000"/>
          <w:rtl/>
        </w:rPr>
        <w:t xml:space="preserve">ار) </w:t>
      </w:r>
      <w:r>
        <w:rPr>
          <w:rFonts w:hint="cs"/>
          <w:rtl/>
        </w:rPr>
        <w:t>به مقداری که از ناف باشد، نیست. همین که لنگ بر آن صدق بکند، کافی است.</w:t>
      </w:r>
    </w:p>
    <w:p w:rsidR="00771FD8" w:rsidRDefault="00771FD8" w:rsidP="007E1489">
      <w:pPr>
        <w:pStyle w:val="a0"/>
        <w:rPr>
          <w:rtl/>
        </w:rPr>
      </w:pPr>
      <w:r>
        <w:rPr>
          <w:rFonts w:hint="cs"/>
          <w:rtl/>
        </w:rPr>
        <w:t>و اگر هم شک کردیم و گفتیم خطاب  قاصر است، و معنایش را نمی</w:t>
      </w:r>
      <w:r>
        <w:rPr>
          <w:rtl/>
        </w:rPr>
        <w:softHyphen/>
      </w:r>
      <w:r>
        <w:rPr>
          <w:rFonts w:hint="cs"/>
          <w:rtl/>
        </w:rPr>
        <w:t>دانیم، مقتضای برائت همین است؛ برائت از اکثر که آیا از سرّه لازم است، یا زیر آن کافی است. اوّلاً: ظهور روایات در مئزر عرفی است، که در مادون السره صدق می</w:t>
      </w:r>
      <w:r>
        <w:rPr>
          <w:rtl/>
        </w:rPr>
        <w:softHyphen/>
      </w:r>
      <w:r>
        <w:rPr>
          <w:rFonts w:hint="cs"/>
          <w:rtl/>
        </w:rPr>
        <w:t>کند؛ ثانیاً: اگر هم شک کردیم مقتضای دلیل فقاهتی کفایت ما دون السره است.</w:t>
      </w:r>
    </w:p>
    <w:p w:rsidR="00771FD8" w:rsidRDefault="00771FD8" w:rsidP="007E1489">
      <w:pPr>
        <w:pStyle w:val="a0"/>
        <w:rPr>
          <w:rtl/>
        </w:rPr>
      </w:pPr>
      <w:r>
        <w:rPr>
          <w:rFonts w:hint="cs"/>
          <w:rtl/>
        </w:rPr>
        <w:lastRenderedPageBreak/>
        <w:t xml:space="preserve">اما اینکه در مورد إلی الرکبه فرموده چون تستّر در معنای مئزر افتاده است، پس باید تا رکبه باشد، در هر دو حرفش گیر داریم. اینکه در مئزر تستّر افتاده باشد، در آن گیر داریم، </w:t>
      </w:r>
      <w:r w:rsidRPr="008C2D4C">
        <w:rPr>
          <w:rFonts w:hint="cs"/>
          <w:color w:val="FF0000"/>
          <w:rtl/>
        </w:rPr>
        <w:t>در روایت عبد الله بن سنان با اینکه .... مکشوف بود</w:t>
      </w:r>
      <w:r>
        <w:rPr>
          <w:rFonts w:hint="cs"/>
          <w:rtl/>
        </w:rPr>
        <w:t>، حضرت فرموده مئزر است. و اینکه فرموده تستّر إلی الرکبه است، این از باب قداست ایشان است که آدم</w:t>
      </w:r>
      <w:r>
        <w:rPr>
          <w:rtl/>
        </w:rPr>
        <w:softHyphen/>
      </w:r>
      <w:r>
        <w:rPr>
          <w:rFonts w:hint="cs"/>
          <w:rtl/>
        </w:rPr>
        <w:t>های کریم اینگونه هستند؛ اما عموم مردم همین که یک چیزی باشد، برایشان بس است. ساتریّت شرفاء به این است که تا رکبه بیاید، ولی در عموم مردم اینگونه نیست.</w:t>
      </w:r>
    </w:p>
    <w:p w:rsidR="00771FD8" w:rsidRDefault="00771FD8" w:rsidP="007E1489">
      <w:pPr>
        <w:pStyle w:val="a0"/>
        <w:rPr>
          <w:rtl/>
        </w:rPr>
      </w:pPr>
      <w:r>
        <w:rPr>
          <w:rFonts w:hint="cs"/>
          <w:rtl/>
        </w:rPr>
        <w:t>نه من السره دلیل محکمی دارد، و نه إلی الرکبه؛ بهتر این است که بگوئیم مئزر یعنی همانی که عرفاً به آن مئزر می</w:t>
      </w:r>
      <w:r>
        <w:rPr>
          <w:rtl/>
        </w:rPr>
        <w:softHyphen/>
      </w:r>
      <w:r>
        <w:rPr>
          <w:rFonts w:hint="cs"/>
          <w:rtl/>
        </w:rPr>
        <w:t>گویند، کافی است، و لو از سره شروع نشود و به رکبه ختم نشود. گرچه مطابق احتیاط است.</w:t>
      </w:r>
    </w:p>
    <w:p w:rsidR="00771FD8" w:rsidRDefault="00771FD8" w:rsidP="007E1489">
      <w:pPr>
        <w:pStyle w:val="a0"/>
        <w:rPr>
          <w:rtl/>
        </w:rPr>
      </w:pPr>
      <w:r>
        <w:rPr>
          <w:rFonts w:hint="cs"/>
          <w:rtl/>
        </w:rPr>
        <w:t>و بعد فرموده (الأفضل إلی القدم)، اینکه أفضل هست، چون ساتریّت بیشتری دارد، گذشته که در موثقه ح4 من الصدر الی الساق دارد.</w:t>
      </w:r>
    </w:p>
    <w:p w:rsidR="00771FD8" w:rsidRPr="007917C0" w:rsidRDefault="00771FD8" w:rsidP="00771FD8">
      <w:pPr>
        <w:pStyle w:val="Heading3"/>
        <w:rPr>
          <w:rtl/>
        </w:rPr>
      </w:pPr>
      <w:bookmarkStart w:id="11" w:name="_Toc16973591"/>
      <w:bookmarkStart w:id="12" w:name="_Toc17220137"/>
      <w:bookmarkStart w:id="13" w:name="_Toc18061064"/>
      <w:r>
        <w:rPr>
          <w:rFonts w:hint="cs"/>
          <w:rtl/>
        </w:rPr>
        <w:t>قطعه ثانیه کفن: قمیص</w:t>
      </w:r>
      <w:bookmarkEnd w:id="11"/>
      <w:bookmarkEnd w:id="12"/>
      <w:bookmarkEnd w:id="13"/>
    </w:p>
    <w:p w:rsidR="00771FD8" w:rsidRDefault="00771FD8" w:rsidP="00771FD8">
      <w:pPr>
        <w:spacing w:before="100" w:beforeAutospacing="1" w:after="100" w:afterAutospacing="1"/>
        <w:jc w:val="both"/>
        <w:rPr>
          <w:rFonts w:ascii="Noor_Lotus" w:eastAsia="Times New Roman" w:hAnsi="Noor_Lotus"/>
          <w:color w:val="0070C0"/>
          <w:sz w:val="28"/>
          <w:rtl/>
        </w:rPr>
      </w:pPr>
      <w:r w:rsidRPr="00880DC7">
        <w:rPr>
          <w:rFonts w:ascii="Noor_Lotus" w:eastAsia="Times New Roman" w:hAnsi="Noor_Lotus" w:hint="cs"/>
          <w:sz w:val="28"/>
          <w:rtl/>
        </w:rPr>
        <w:t>متن عروه</w:t>
      </w:r>
      <w:r w:rsidRPr="007E1489">
        <w:rPr>
          <w:rStyle w:val="SubtleEmphasis"/>
          <w:rFonts w:hint="cs"/>
          <w:rtl/>
        </w:rPr>
        <w:t>: الثانية القميص و يجب أن يكون من المنكبين إلى نصف الساق و الأفضل إلى‌القدم</w:t>
      </w:r>
      <w:r>
        <w:rPr>
          <w:rFonts w:ascii="Noor_Lotus" w:eastAsia="Times New Roman" w:hAnsi="Noor_Lotus" w:hint="cs"/>
          <w:color w:val="0070C0"/>
          <w:sz w:val="28"/>
          <w:rtl/>
        </w:rPr>
        <w:t>.</w:t>
      </w:r>
      <w:r>
        <w:rPr>
          <w:rStyle w:val="FootnoteReference"/>
          <w:rFonts w:ascii="Noor_Lotus" w:hAnsi="Noor_Lotus"/>
          <w:color w:val="0070C0"/>
          <w:sz w:val="28"/>
          <w:rtl/>
        </w:rPr>
        <w:footnoteReference w:id="2"/>
      </w:r>
    </w:p>
    <w:p w:rsidR="00771FD8" w:rsidRDefault="00771FD8" w:rsidP="007E1489">
      <w:pPr>
        <w:rPr>
          <w:rtl/>
        </w:rPr>
      </w:pPr>
      <w:r>
        <w:rPr>
          <w:rFonts w:hint="cs"/>
          <w:rtl/>
        </w:rPr>
        <w:t>قطعه ثانیه قمیص است، نسبت به اینکه قمیص از أجزاء کفن است، کلامی در آن نیست؛ و حتّی صاحب مدارک هم قبول  دارد. اتفق علیه الأقوال و الروایات.</w:t>
      </w:r>
    </w:p>
    <w:p w:rsidR="00771FD8" w:rsidRPr="00DC46D3" w:rsidRDefault="00771FD8" w:rsidP="007E1489">
      <w:pPr>
        <w:rPr>
          <w:rtl/>
        </w:rPr>
      </w:pPr>
      <w:r w:rsidRPr="00DC46D3">
        <w:rPr>
          <w:rFonts w:hint="cs"/>
          <w:rtl/>
        </w:rPr>
        <w:t>آنی که بحث دارد این است که آیا قمیص وجوب تعیینی دارد، یا اینکه اگر به جای آن سرتاسری باشد کافی است؟</w:t>
      </w:r>
    </w:p>
    <w:p w:rsidR="00771FD8" w:rsidRDefault="00771FD8" w:rsidP="00771FD8">
      <w:pPr>
        <w:pStyle w:val="Heading4"/>
        <w:rPr>
          <w:rtl/>
        </w:rPr>
      </w:pPr>
      <w:bookmarkStart w:id="14" w:name="_Toc16973592"/>
      <w:bookmarkStart w:id="15" w:name="_Toc17220138"/>
      <w:bookmarkStart w:id="16" w:name="_Toc18061065"/>
      <w:r>
        <w:rPr>
          <w:rFonts w:hint="cs"/>
          <w:rtl/>
        </w:rPr>
        <w:t>انکار وجوب تعیینی قمیص</w:t>
      </w:r>
      <w:bookmarkEnd w:id="14"/>
      <w:bookmarkEnd w:id="15"/>
      <w:bookmarkEnd w:id="16"/>
    </w:p>
    <w:p w:rsidR="00771FD8" w:rsidRPr="00DC46D3" w:rsidRDefault="00771FD8" w:rsidP="007E1489">
      <w:pPr>
        <w:pStyle w:val="a"/>
        <w:rPr>
          <w:rtl/>
        </w:rPr>
      </w:pPr>
      <w:r w:rsidRPr="00DC46D3">
        <w:rPr>
          <w:rFonts w:hint="cs"/>
          <w:rtl/>
        </w:rPr>
        <w:t>صاحب مدارک تعیین قمیص را انکار کرد؛ قبل از صاحب مدارک هم بعض علمای سابقین مثل اسکافی فرموده که وجوب تعیینی ندارد. و بعد از صاحب مدارک، محقق در معتبر و شهید ثانی و جماعتی گفته</w:t>
      </w:r>
      <w:r>
        <w:rPr>
          <w:rtl/>
        </w:rPr>
        <w:softHyphen/>
      </w:r>
      <w:r w:rsidRPr="00DC46D3">
        <w:rPr>
          <w:rFonts w:hint="cs"/>
          <w:rtl/>
        </w:rPr>
        <w:t>اند که بین قمیص و ثوب شامل، تخییر است.</w:t>
      </w:r>
    </w:p>
    <w:p w:rsidR="00771FD8" w:rsidRDefault="00771FD8" w:rsidP="007E1489">
      <w:pPr>
        <w:pStyle w:val="a"/>
        <w:rPr>
          <w:rFonts w:ascii="Noor_Titr" w:hAnsi="Noor_Titr" w:cs="Noor_Titr"/>
          <w:color w:val="286564"/>
          <w:sz w:val="27"/>
          <w:szCs w:val="27"/>
          <w:rtl/>
        </w:rPr>
      </w:pPr>
      <w:r w:rsidRPr="00DC46D3">
        <w:rPr>
          <w:rFonts w:hint="cs"/>
          <w:rtl/>
        </w:rPr>
        <w:t>وجه عدم وجوب تعیینی این است که در بعض روایات ثلاث اثواب شامل دارد، و در بعض روایات دارد که قمیص باشد، کافی است</w:t>
      </w:r>
      <w:r>
        <w:rPr>
          <w:rFonts w:hint="cs"/>
          <w:rtl/>
        </w:rPr>
        <w:t>؛ که اینها با هم تنا</w:t>
      </w:r>
      <w:r w:rsidRPr="00DC46D3">
        <w:rPr>
          <w:rFonts w:hint="cs"/>
          <w:rtl/>
        </w:rPr>
        <w:t>فی ندارند، و به هر دو أخذ می</w:t>
      </w:r>
      <w:r w:rsidRPr="00DC46D3">
        <w:rPr>
          <w:rtl/>
        </w:rPr>
        <w:softHyphen/>
      </w:r>
      <w:r w:rsidRPr="00DC46D3">
        <w:rPr>
          <w:rFonts w:hint="cs"/>
          <w:rtl/>
        </w:rPr>
        <w:t xml:space="preserve">کنیم؛ خصوصاً که در دو روایت هست که قمیص واجب نیست، و أحبّ </w:t>
      </w:r>
      <w:r w:rsidRPr="00DC46D3">
        <w:rPr>
          <w:rFonts w:hint="cs"/>
          <w:rtl/>
        </w:rPr>
        <w:lastRenderedPageBreak/>
        <w:t>است. یکی روایت محمد بن سهل:</w:t>
      </w:r>
      <w:r>
        <w:rPr>
          <w:rFonts w:hint="cs"/>
          <w:rtl/>
        </w:rPr>
        <w:t xml:space="preserve"> </w:t>
      </w:r>
      <w:r w:rsidRPr="00DC46D3">
        <w:rPr>
          <w:rFonts w:hint="cs"/>
          <w:color w:val="00B050"/>
          <w:rtl/>
        </w:rPr>
        <w:t>«وَ</w:t>
      </w:r>
      <w:r w:rsidRPr="00DC46D3">
        <w:rPr>
          <w:rFonts w:ascii="Traditional Arabic" w:hint="cs"/>
          <w:color w:val="00B050"/>
          <w:rtl/>
        </w:rPr>
        <w:t xml:space="preserve"> عَنْهُ عَنْ مُحَمَّدِ بْنِ سَهْلٍ عَنْ أَبِيهِ قَالَ:</w:t>
      </w:r>
      <w:r w:rsidRPr="00DC46D3">
        <w:rPr>
          <w:rFonts w:hint="cs"/>
          <w:color w:val="00B050"/>
          <w:rtl/>
        </w:rPr>
        <w:t xml:space="preserve"> سَأَلْتُ أَبَا الْحَسَنِ (علیه السلام) عَنِ الثِّيَابِ- الَّتِي يُصَلِّي فِيهَا الرَّجُلُ وَ يَصُومُ أَ يُكَفَّنُ فِيهَا- قَالَ أُحِبُّ ذَلِكَ الْكَفَنَ يَعْنِي قَمِيصاً- قُلْتُ يُدْرَجُ فِي ثَلَاثَةِ أَثْوَابٍ- قَالَ لَا بَأْسَ بِهِ وَ الْقَمِيصُ أَحَبُّ إِلَيَّ».</w:t>
      </w:r>
      <w:r>
        <w:rPr>
          <w:rStyle w:val="FootnoteReference"/>
          <w:rFonts w:ascii="Noor_Lotus" w:hAnsi="Noor_Lotus" w:cs="Noor_Lotus"/>
          <w:color w:val="0F005F"/>
          <w:sz w:val="35"/>
          <w:szCs w:val="35"/>
          <w:rtl/>
        </w:rPr>
        <w:footnoteReference w:id="3"/>
      </w:r>
      <w:r>
        <w:rPr>
          <w:rFonts w:hint="cs"/>
          <w:color w:val="00B050"/>
          <w:rtl/>
        </w:rPr>
        <w:t xml:space="preserve"> </w:t>
      </w:r>
      <w:r w:rsidRPr="00DC46D3">
        <w:rPr>
          <w:rFonts w:hint="cs"/>
          <w:rtl/>
        </w:rPr>
        <w:t>این روایت گیر سندی دارد، محمد بن سهل را نمی</w:t>
      </w:r>
      <w:r w:rsidRPr="00DC46D3">
        <w:rPr>
          <w:rtl/>
        </w:rPr>
        <w:softHyphen/>
      </w:r>
      <w:r w:rsidRPr="00DC46D3">
        <w:rPr>
          <w:rFonts w:hint="cs"/>
          <w:rtl/>
        </w:rPr>
        <w:t>شود درست کرد.</w:t>
      </w:r>
    </w:p>
    <w:p w:rsidR="00771FD8" w:rsidRDefault="00771FD8" w:rsidP="007E1489">
      <w:pPr>
        <w:pStyle w:val="a"/>
        <w:rPr>
          <w:rFonts w:ascii="Noor_Titr" w:hAnsi="Noor_Titr" w:cs="Noor_Titr"/>
          <w:color w:val="286564"/>
          <w:sz w:val="27"/>
          <w:szCs w:val="27"/>
          <w:rtl/>
        </w:rPr>
      </w:pPr>
      <w:r w:rsidRPr="00DC46D3">
        <w:rPr>
          <w:rFonts w:hint="cs"/>
          <w:rtl/>
        </w:rPr>
        <w:t>روایت دوم مرسله صدوق:</w:t>
      </w:r>
      <w:r>
        <w:rPr>
          <w:rFonts w:hint="cs"/>
          <w:rtl/>
        </w:rPr>
        <w:t xml:space="preserve"> </w:t>
      </w:r>
      <w:r w:rsidRPr="00DC46D3">
        <w:rPr>
          <w:rFonts w:hint="cs"/>
          <w:color w:val="00B050"/>
          <w:rtl/>
        </w:rPr>
        <w:t>«</w:t>
      </w:r>
      <w:r w:rsidRPr="00DC46D3">
        <w:rPr>
          <w:rFonts w:ascii="Traditional Arabic" w:hint="cs"/>
          <w:color w:val="00B050"/>
          <w:rtl/>
        </w:rPr>
        <w:t>قَالَ:</w:t>
      </w:r>
      <w:r w:rsidRPr="00DC46D3">
        <w:rPr>
          <w:rFonts w:hint="cs"/>
          <w:color w:val="00B050"/>
          <w:rtl/>
        </w:rPr>
        <w:t xml:space="preserve"> وَ سُئِلَ مُوسَى بْنُ جَعْفَرٍ (علیه السلام) عَنِ الرَّجُلِ يَمُوتُ- أَ يُكَفَّنُ فِي ثَلَاثَةِ أَثْوَابٍ بِغَيْرِ قَمِيصٍ- قَالَ لَا بَأْسَ بِذَلِكَ وَ الْقَمِيصُ أَحَبُّ إِلَيَّ».</w:t>
      </w:r>
      <w:r>
        <w:rPr>
          <w:rStyle w:val="FootnoteReference"/>
          <w:rFonts w:ascii="Noor_Lotus" w:hAnsi="Noor_Lotus" w:cs="Noor_Lotus"/>
          <w:color w:val="0F005F"/>
          <w:sz w:val="35"/>
          <w:szCs w:val="35"/>
          <w:rtl/>
        </w:rPr>
        <w:footnoteReference w:id="4"/>
      </w:r>
    </w:p>
    <w:p w:rsidR="00771FD8" w:rsidRDefault="00771FD8" w:rsidP="007E1489">
      <w:pPr>
        <w:pStyle w:val="a"/>
        <w:rPr>
          <w:rFonts w:eastAsia="Times New Roman"/>
          <w:rtl/>
        </w:rPr>
      </w:pPr>
      <w:r>
        <w:rPr>
          <w:rFonts w:eastAsia="Times New Roman" w:hint="cs"/>
          <w:rtl/>
        </w:rPr>
        <w:t>و اگر بگوئید آن روایات با هم تنافی دارند، مطلق و مقید هستند، می</w:t>
      </w:r>
      <w:r>
        <w:rPr>
          <w:rFonts w:eastAsia="Times New Roman"/>
          <w:rtl/>
        </w:rPr>
        <w:softHyphen/>
      </w:r>
      <w:r>
        <w:rPr>
          <w:rFonts w:eastAsia="Times New Roman" w:hint="cs"/>
          <w:rtl/>
        </w:rPr>
        <w:t>گوئیم این دو روایت مشکل را حلّ کرده</w:t>
      </w:r>
      <w:r>
        <w:rPr>
          <w:rFonts w:eastAsia="Times New Roman"/>
          <w:rtl/>
        </w:rPr>
        <w:softHyphen/>
      </w:r>
      <w:r>
        <w:rPr>
          <w:rFonts w:eastAsia="Times New Roman" w:hint="cs"/>
          <w:rtl/>
        </w:rPr>
        <w:t>اند.</w:t>
      </w:r>
    </w:p>
    <w:p w:rsidR="00771FD8" w:rsidRDefault="00771FD8" w:rsidP="00771FD8">
      <w:pPr>
        <w:pStyle w:val="Heading5"/>
        <w:rPr>
          <w:rtl/>
        </w:rPr>
      </w:pPr>
      <w:bookmarkStart w:id="17" w:name="_Toc16973593"/>
      <w:bookmarkStart w:id="18" w:name="_Toc17220139"/>
      <w:bookmarkStart w:id="19" w:name="_Toc18061066"/>
      <w:r>
        <w:rPr>
          <w:rFonts w:hint="cs"/>
          <w:rtl/>
        </w:rPr>
        <w:t>جواب استاد</w:t>
      </w:r>
      <w:bookmarkEnd w:id="17"/>
      <w:bookmarkEnd w:id="18"/>
      <w:bookmarkEnd w:id="19"/>
    </w:p>
    <w:p w:rsidR="00771FD8" w:rsidRDefault="00771FD8" w:rsidP="007E1489">
      <w:pPr>
        <w:pStyle w:val="a0"/>
        <w:rPr>
          <w:rtl/>
        </w:rPr>
      </w:pPr>
      <w:r>
        <w:rPr>
          <w:rFonts w:hint="cs"/>
          <w:rtl/>
        </w:rPr>
        <w:t>و لکن نمی</w:t>
      </w:r>
      <w:r>
        <w:rPr>
          <w:rtl/>
        </w:rPr>
        <w:softHyphen/>
      </w:r>
      <w:r>
        <w:rPr>
          <w:rFonts w:hint="cs"/>
          <w:rtl/>
        </w:rPr>
        <w:t>شود این فرمایش را قبول کرد، اما این دو روایت که علی الظاهر یک روایت بیشتر نیست، روایت محمد بن سهل دارد (</w:t>
      </w:r>
      <w:r w:rsidRPr="00DC46D3">
        <w:rPr>
          <w:rFonts w:hint="cs"/>
          <w:rtl/>
        </w:rPr>
        <w:t>قَالَ: سَأَلْتُ أَبَا الْحَسَنِ (علیه السلام)</w:t>
      </w:r>
      <w:r>
        <w:rPr>
          <w:rFonts w:hint="cs"/>
          <w:rtl/>
        </w:rPr>
        <w:t>)، و این هم دارد (</w:t>
      </w:r>
      <w:r w:rsidRPr="00AC54F8">
        <w:rPr>
          <w:rFonts w:hint="cs"/>
          <w:rtl/>
        </w:rPr>
        <w:t>وَ سُئِلَ مُوسَى بْنُ جَعْفَرٍ (علیه السلام)</w:t>
      </w:r>
      <w:r>
        <w:rPr>
          <w:rFonts w:hint="cs"/>
          <w:rtl/>
        </w:rPr>
        <w:t>)،</w:t>
      </w:r>
      <w:r w:rsidRPr="00AC54F8">
        <w:rPr>
          <w:rFonts w:hint="cs"/>
          <w:rtl/>
        </w:rPr>
        <w:t xml:space="preserve"> </w:t>
      </w:r>
      <w:r>
        <w:rPr>
          <w:rFonts w:hint="cs"/>
          <w:rtl/>
        </w:rPr>
        <w:t>که به ذهن می</w:t>
      </w:r>
      <w:r>
        <w:rPr>
          <w:rtl/>
        </w:rPr>
        <w:softHyphen/>
      </w:r>
      <w:r>
        <w:rPr>
          <w:rFonts w:hint="cs"/>
          <w:rtl/>
        </w:rPr>
        <w:t>زند یکی بیشتر نباشند، که مرحوم شیخ طوسی به صورت مسند و مرحوم صدوق به صورت ارسال نقل نموده است، لذا نمی</w:t>
      </w:r>
      <w:r>
        <w:rPr>
          <w:rtl/>
        </w:rPr>
        <w:softHyphen/>
      </w:r>
      <w:r>
        <w:rPr>
          <w:rFonts w:hint="cs"/>
          <w:rtl/>
        </w:rPr>
        <w:t>شود با این روایت حکم کرد که قمیص أفضل الأفراد است، و واجب تعیینی نیست. می</w:t>
      </w:r>
      <w:r>
        <w:rPr>
          <w:rtl/>
        </w:rPr>
        <w:softHyphen/>
      </w:r>
      <w:r>
        <w:rPr>
          <w:rFonts w:hint="cs"/>
          <w:rtl/>
        </w:rPr>
        <w:t>ماند روایات دیگر که درست است بعضی مطلق و بعضی مقید است، و قمیص و درء را فرموده روایت حمران (و یکفن فی قمیص و لفافه و برد)، لکن مقتضای صناعت این است که عام را برخاص و مطلق را بر مقید حمل نمود. یکفن فی قمیص، ظاهرش تعیّن است، که روایات مطلق را حمل می</w:t>
      </w:r>
      <w:r>
        <w:rPr>
          <w:rtl/>
        </w:rPr>
        <w:softHyphen/>
      </w:r>
      <w:r>
        <w:rPr>
          <w:rFonts w:hint="cs"/>
          <w:rtl/>
        </w:rPr>
        <w:t>کنیم بر روایات مقید؛ و یا اینکه می</w:t>
      </w:r>
      <w:r>
        <w:rPr>
          <w:rtl/>
        </w:rPr>
        <w:softHyphen/>
      </w:r>
      <w:r>
        <w:rPr>
          <w:rFonts w:hint="cs"/>
          <w:rtl/>
        </w:rPr>
        <w:t>گوئیم آن روایات در مقام بیان نبوده است، و اینهائی که قمیص را آورده است در مقام بیان بوده است، لذا باید گفت که قمیص متعیّن است.</w:t>
      </w:r>
    </w:p>
    <w:p w:rsidR="00771FD8" w:rsidRDefault="00771FD8" w:rsidP="00771FD8">
      <w:pPr>
        <w:pStyle w:val="Heading4"/>
        <w:rPr>
          <w:rtl/>
        </w:rPr>
      </w:pPr>
      <w:bookmarkStart w:id="20" w:name="_Toc16973594"/>
      <w:bookmarkStart w:id="21" w:name="_Toc17220140"/>
      <w:bookmarkStart w:id="22" w:name="_Toc18061067"/>
      <w:r>
        <w:rPr>
          <w:rFonts w:hint="cs"/>
          <w:rtl/>
        </w:rPr>
        <w:t>مقدار قمیص</w:t>
      </w:r>
      <w:bookmarkEnd w:id="20"/>
      <w:bookmarkEnd w:id="21"/>
      <w:bookmarkEnd w:id="22"/>
    </w:p>
    <w:p w:rsidR="00771FD8" w:rsidRDefault="00771FD8" w:rsidP="007E1489">
      <w:pPr>
        <w:rPr>
          <w:rtl/>
        </w:rPr>
      </w:pPr>
      <w:r>
        <w:rPr>
          <w:rFonts w:hint="cs"/>
          <w:rtl/>
        </w:rPr>
        <w:t>سیّد فرموده که باید از منکبین باشد، که در مبدأ آن بحثی نیست؛ بحث در إنتهاء است، ادّعا این است که متعارف آن زمان پیراهن</w:t>
      </w:r>
      <w:r>
        <w:rPr>
          <w:rtl/>
        </w:rPr>
        <w:softHyphen/>
      </w:r>
      <w:r>
        <w:rPr>
          <w:rFonts w:hint="cs"/>
          <w:rtl/>
        </w:rPr>
        <w:t>ها بلند بوده و تا نصف ساق پا می</w:t>
      </w:r>
      <w:r>
        <w:rPr>
          <w:rFonts w:hint="cs"/>
          <w:rtl/>
        </w:rPr>
        <w:softHyphen/>
        <w:t>آمده است. و بنا باشد که مئزر را از سرّه تا رکبه بپوشند، باید قمیص بلندتر باشد؛ ذهن عرفی می</w:t>
      </w:r>
      <w:r>
        <w:rPr>
          <w:rFonts w:hint="cs"/>
          <w:rtl/>
        </w:rPr>
        <w:softHyphen/>
        <w:t>گوید اوّلی یک مقدار و دومی بلندتر از آن و سومی از همه بلندتر، چون از کوتاه شروع کرده است، فهم عرفی می</w:t>
      </w:r>
      <w:r>
        <w:rPr>
          <w:rtl/>
        </w:rPr>
        <w:softHyphen/>
      </w:r>
      <w:r>
        <w:rPr>
          <w:rFonts w:hint="cs"/>
          <w:rtl/>
        </w:rPr>
        <w:lastRenderedPageBreak/>
        <w:t>گوید هر کدام  بلند</w:t>
      </w:r>
      <w:r>
        <w:rPr>
          <w:rtl/>
        </w:rPr>
        <w:softHyphen/>
      </w:r>
      <w:r>
        <w:rPr>
          <w:rFonts w:hint="cs"/>
          <w:rtl/>
        </w:rPr>
        <w:t>تر از دیگری باشد، اما اینکه تا نصف ساق باشد، همان مشکله مئزر را دارد. مهم این است که بگوئیم ما یعدّ قمیصا که بیشتر از مئزر است.</w:t>
      </w:r>
    </w:p>
    <w:p w:rsidR="00771FD8" w:rsidRDefault="00771FD8" w:rsidP="007E1489">
      <w:pPr>
        <w:rPr>
          <w:rtl/>
        </w:rPr>
      </w:pPr>
      <w:r>
        <w:rPr>
          <w:rFonts w:hint="cs"/>
          <w:rtl/>
        </w:rPr>
        <w:t>افضل این است که تا قدم باشد، چون ساتریّت بیشتری دارد، و نشانه کرامت بیشتر است، ولی روایت ندارد.</w:t>
      </w:r>
    </w:p>
    <w:p w:rsidR="00771FD8" w:rsidRPr="007917C0" w:rsidRDefault="00771FD8" w:rsidP="00771FD8">
      <w:pPr>
        <w:pStyle w:val="Heading3"/>
        <w:rPr>
          <w:rtl/>
        </w:rPr>
      </w:pPr>
      <w:bookmarkStart w:id="23" w:name="_Toc16973595"/>
      <w:bookmarkStart w:id="24" w:name="_Toc17220141"/>
      <w:bookmarkStart w:id="25" w:name="_Toc18061068"/>
      <w:r>
        <w:rPr>
          <w:rFonts w:hint="cs"/>
          <w:rtl/>
        </w:rPr>
        <w:t>قطعه سوم کفن: إزار</w:t>
      </w:r>
      <w:bookmarkEnd w:id="23"/>
      <w:bookmarkEnd w:id="24"/>
      <w:bookmarkEnd w:id="25"/>
    </w:p>
    <w:p w:rsidR="00771FD8" w:rsidRDefault="00771FD8" w:rsidP="00771FD8">
      <w:pPr>
        <w:spacing w:before="100" w:beforeAutospacing="1" w:after="100" w:afterAutospacing="1"/>
        <w:jc w:val="both"/>
        <w:rPr>
          <w:rFonts w:ascii="Noor_Lotus" w:eastAsia="Times New Roman" w:hAnsi="Noor_Lotus"/>
          <w:color w:val="0070C0"/>
          <w:sz w:val="28"/>
          <w:rtl/>
        </w:rPr>
      </w:pPr>
      <w:r w:rsidRPr="00880DC7">
        <w:rPr>
          <w:rFonts w:ascii="Noor_Lotus" w:eastAsia="Times New Roman" w:hAnsi="Noor_Lotus" w:hint="cs"/>
          <w:sz w:val="28"/>
          <w:rtl/>
        </w:rPr>
        <w:t xml:space="preserve">متن عروه: </w:t>
      </w:r>
      <w:r w:rsidRPr="007E1489">
        <w:rPr>
          <w:rStyle w:val="SubtleEmphasis"/>
          <w:rFonts w:hint="cs"/>
          <w:rtl/>
        </w:rPr>
        <w:t>الثالثة الإزار و يجب أن يغطى تمام البدن و الأحوط أن يكون في الطول بحيث يمكن أن يشد طرفاه و في العرض بحيث يوضع أحد جانبيه على الآخر</w:t>
      </w:r>
      <w:r>
        <w:rPr>
          <w:rFonts w:ascii="Noor_Lotus" w:eastAsia="Times New Roman" w:hAnsi="Noor_Lotus" w:hint="cs"/>
          <w:color w:val="0070C0"/>
          <w:sz w:val="28"/>
          <w:rtl/>
        </w:rPr>
        <w:t>.</w:t>
      </w:r>
      <w:r>
        <w:rPr>
          <w:rStyle w:val="FootnoteReference"/>
          <w:rFonts w:ascii="Noor_Lotus" w:hAnsi="Noor_Lotus"/>
          <w:color w:val="0070C0"/>
          <w:sz w:val="28"/>
          <w:rtl/>
        </w:rPr>
        <w:footnoteReference w:id="5"/>
      </w:r>
      <w:r w:rsidRPr="009A01EB">
        <w:rPr>
          <w:rFonts w:ascii="Noor_Lotus" w:eastAsia="Times New Roman" w:hAnsi="Noor_Lotus" w:hint="cs"/>
          <w:color w:val="0070C0"/>
          <w:sz w:val="28"/>
          <w:rtl/>
        </w:rPr>
        <w:t>‌</w:t>
      </w:r>
    </w:p>
    <w:p w:rsidR="00771FD8" w:rsidRPr="00EA245C" w:rsidRDefault="00771FD8" w:rsidP="007E1489">
      <w:pPr>
        <w:rPr>
          <w:rtl/>
        </w:rPr>
      </w:pPr>
      <w:r w:rsidRPr="00EA245C">
        <w:rPr>
          <w:rFonts w:hint="cs"/>
          <w:rtl/>
        </w:rPr>
        <w:t>در إزار أحدی از علماء اشکال نکرده است؛ لا کلام فیه نص</w:t>
      </w:r>
      <w:r>
        <w:rPr>
          <w:rFonts w:hint="cs"/>
          <w:rtl/>
        </w:rPr>
        <w:t>ّ</w:t>
      </w:r>
      <w:r w:rsidRPr="00EA245C">
        <w:rPr>
          <w:rFonts w:hint="cs"/>
          <w:rtl/>
        </w:rPr>
        <w:t>ا</w:t>
      </w:r>
      <w:r>
        <w:rPr>
          <w:rFonts w:hint="cs"/>
          <w:rtl/>
        </w:rPr>
        <w:t>ً</w:t>
      </w:r>
      <w:r w:rsidRPr="00EA245C">
        <w:rPr>
          <w:rFonts w:hint="cs"/>
          <w:rtl/>
        </w:rPr>
        <w:t xml:space="preserve"> و</w:t>
      </w:r>
      <w:r>
        <w:rPr>
          <w:rFonts w:hint="cs"/>
          <w:rtl/>
        </w:rPr>
        <w:t xml:space="preserve"> لا</w:t>
      </w:r>
      <w:r w:rsidRPr="00EA245C">
        <w:rPr>
          <w:rFonts w:hint="cs"/>
          <w:rtl/>
        </w:rPr>
        <w:t xml:space="preserve"> فتوا</w:t>
      </w:r>
      <w:r>
        <w:rPr>
          <w:rFonts w:hint="cs"/>
          <w:rtl/>
        </w:rPr>
        <w:t>ً</w:t>
      </w:r>
      <w:r w:rsidRPr="00EA245C">
        <w:rPr>
          <w:rFonts w:hint="cs"/>
          <w:rtl/>
        </w:rPr>
        <w:t>.</w:t>
      </w:r>
    </w:p>
    <w:p w:rsidR="00771FD8" w:rsidRPr="00EA245C" w:rsidRDefault="00771FD8" w:rsidP="00771FD8">
      <w:pPr>
        <w:pStyle w:val="Heading4"/>
        <w:rPr>
          <w:rtl/>
        </w:rPr>
      </w:pPr>
      <w:bookmarkStart w:id="26" w:name="_Toc16973596"/>
      <w:bookmarkStart w:id="27" w:name="_Toc17220142"/>
      <w:bookmarkStart w:id="28" w:name="_Toc18061069"/>
      <w:r w:rsidRPr="00EA245C">
        <w:rPr>
          <w:rFonts w:hint="cs"/>
          <w:rtl/>
        </w:rPr>
        <w:t>مقدار إزار</w:t>
      </w:r>
      <w:bookmarkEnd w:id="26"/>
      <w:bookmarkEnd w:id="27"/>
      <w:bookmarkEnd w:id="28"/>
    </w:p>
    <w:p w:rsidR="00771FD8" w:rsidRPr="001A27D7" w:rsidRDefault="00771FD8" w:rsidP="007E1489">
      <w:pPr>
        <w:rPr>
          <w:rtl/>
        </w:rPr>
      </w:pPr>
      <w:r w:rsidRPr="00EA245C">
        <w:rPr>
          <w:rFonts w:hint="cs"/>
          <w:rtl/>
        </w:rPr>
        <w:t>در طول باید به حیثی باشد که ممکن باشد د</w:t>
      </w:r>
      <w:r>
        <w:rPr>
          <w:rFonts w:hint="cs"/>
          <w:rtl/>
        </w:rPr>
        <w:t>و طرفش را شَد بکنند؛ که بر</w:t>
      </w:r>
      <w:r w:rsidRPr="00EA245C">
        <w:rPr>
          <w:rFonts w:hint="cs"/>
          <w:rtl/>
        </w:rPr>
        <w:t>ای این دلیل نداریم. مهم این است که لف</w:t>
      </w:r>
      <w:r>
        <w:rPr>
          <w:rFonts w:hint="cs"/>
          <w:rtl/>
        </w:rPr>
        <w:t xml:space="preserve">ّ بشود، و </w:t>
      </w:r>
      <w:r w:rsidRPr="00EA245C">
        <w:rPr>
          <w:rFonts w:hint="cs"/>
          <w:rtl/>
        </w:rPr>
        <w:t xml:space="preserve">لو با دوختن، یا چسبکاری </w:t>
      </w:r>
      <w:r>
        <w:rPr>
          <w:rFonts w:hint="cs"/>
          <w:rtl/>
        </w:rPr>
        <w:t xml:space="preserve">کردن </w:t>
      </w:r>
      <w:r w:rsidRPr="00EA245C">
        <w:rPr>
          <w:rFonts w:hint="cs"/>
          <w:rtl/>
        </w:rPr>
        <w:t>کفن؛ در عرض باید یک جوری باشد تا روی هم بیفتند</w:t>
      </w:r>
      <w:r>
        <w:rPr>
          <w:rFonts w:hint="cs"/>
          <w:rtl/>
        </w:rPr>
        <w:t>،</w:t>
      </w:r>
      <w:r w:rsidRPr="00EA245C">
        <w:rPr>
          <w:rFonts w:hint="cs"/>
          <w:rtl/>
        </w:rPr>
        <w:t xml:space="preserve"> تا صدق یلف</w:t>
      </w:r>
      <w:r>
        <w:rPr>
          <w:rFonts w:hint="cs"/>
          <w:rtl/>
        </w:rPr>
        <w:t>ّ بکند.</w:t>
      </w:r>
    </w:p>
    <w:p w:rsidR="001A1EA5" w:rsidRPr="006162A2" w:rsidRDefault="001A1EA5" w:rsidP="006162A2">
      <w:pPr>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792" w:rsidRDefault="00875792" w:rsidP="008B750B">
      <w:pPr>
        <w:spacing w:line="240" w:lineRule="auto"/>
      </w:pPr>
      <w:r>
        <w:separator/>
      </w:r>
    </w:p>
  </w:endnote>
  <w:endnote w:type="continuationSeparator" w:id="0">
    <w:p w:rsidR="00875792" w:rsidRDefault="0087579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E1489" w:rsidRPr="007E1489">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EA2D30" w:rsidP="001B6799">
          <w:pPr>
            <w:pStyle w:val="Footer"/>
            <w:bidi w:val="0"/>
            <w:rPr>
              <w:color w:val="808080" w:themeColor="background1" w:themeShade="80"/>
              <w:rtl/>
            </w:rPr>
          </w:pPr>
          <w:bookmarkStart w:id="36" w:name="BokAdres"/>
          <w:bookmarkEnd w:id="36"/>
          <w:r>
            <w:rPr>
              <w:color w:val="808080" w:themeColor="background1" w:themeShade="80"/>
            </w:rPr>
            <w:t>F1mg1_13950616-004_sl1_mfeb.ir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792" w:rsidRDefault="00875792" w:rsidP="008B750B">
      <w:pPr>
        <w:spacing w:line="240" w:lineRule="auto"/>
      </w:pPr>
      <w:r>
        <w:separator/>
      </w:r>
    </w:p>
  </w:footnote>
  <w:footnote w:type="continuationSeparator" w:id="0">
    <w:p w:rsidR="00875792" w:rsidRDefault="00875792" w:rsidP="008B750B">
      <w:pPr>
        <w:spacing w:line="240" w:lineRule="auto"/>
      </w:pPr>
      <w:r>
        <w:continuationSeparator/>
      </w:r>
    </w:p>
  </w:footnote>
  <w:footnote w:id="1">
    <w:p w:rsidR="00771FD8" w:rsidRPr="00CB3181" w:rsidRDefault="00771FD8" w:rsidP="00771FD8">
      <w:pPr>
        <w:pStyle w:val="NormalWeb"/>
        <w:bidi/>
        <w:spacing w:before="0" w:beforeAutospacing="0" w:after="0" w:afterAutospacing="0"/>
        <w:jc w:val="both"/>
        <w:rPr>
          <w:rFonts w:ascii="Noor_Titr" w:hAnsi="Noor_Titr" w:cs="B Badr"/>
          <w:sz w:val="22"/>
          <w:szCs w:val="22"/>
          <w:rtl/>
        </w:rPr>
      </w:pPr>
      <w:r w:rsidRPr="00CB3181">
        <w:rPr>
          <w:rStyle w:val="FootnoteReference"/>
          <w:sz w:val="22"/>
          <w:szCs w:val="22"/>
        </w:rPr>
        <w:footnoteRef/>
      </w:r>
      <w:r w:rsidRPr="00CB3181">
        <w:rPr>
          <w:rFonts w:cs="B Badr"/>
          <w:sz w:val="22"/>
          <w:szCs w:val="22"/>
          <w:rtl/>
        </w:rPr>
        <w:t xml:space="preserve"> </w:t>
      </w:r>
      <w:r>
        <w:rPr>
          <w:rFonts w:cs="B Badr" w:hint="cs"/>
          <w:sz w:val="22"/>
          <w:szCs w:val="22"/>
          <w:rtl/>
        </w:rPr>
        <w:t xml:space="preserve">- </w:t>
      </w:r>
      <w:r w:rsidRPr="00CB3181">
        <w:rPr>
          <w:rFonts w:ascii="Noor_Titr" w:hAnsi="Noor_Titr" w:cs="B Badr" w:hint="cs"/>
          <w:sz w:val="22"/>
          <w:szCs w:val="22"/>
          <w:rtl/>
        </w:rPr>
        <w:t>موسوعة الإمام الخوئي؛ ج‌9، ص: 89</w:t>
      </w:r>
      <w:r>
        <w:rPr>
          <w:rFonts w:ascii="Noor_Titr" w:hAnsi="Noor_Titr" w:cs="B Badr" w:hint="cs"/>
          <w:sz w:val="22"/>
          <w:szCs w:val="22"/>
          <w:rtl/>
        </w:rPr>
        <w:t xml:space="preserve"> (</w:t>
      </w:r>
      <w:r w:rsidRPr="00CB3181">
        <w:rPr>
          <w:rFonts w:ascii="Noor_Lotus" w:hAnsi="Noor_Lotus" w:cs="B Badr" w:hint="cs"/>
          <w:sz w:val="22"/>
          <w:szCs w:val="22"/>
          <w:rtl/>
        </w:rPr>
        <w:t>و حكي عن بعضهم الاجتزاء بما يصدق عليه المئزر عرفاً و إن كان ممّا دون السرة و فوق الركبة، لعدم ورود التحديد بذلك في الأخبار، هذا.</w:t>
      </w:r>
    </w:p>
    <w:p w:rsidR="00771FD8" w:rsidRPr="00CB3181" w:rsidRDefault="00771FD8" w:rsidP="00771FD8">
      <w:pPr>
        <w:pStyle w:val="NormalWeb"/>
        <w:bidi/>
        <w:spacing w:before="0" w:beforeAutospacing="0" w:after="0" w:afterAutospacing="0"/>
        <w:jc w:val="both"/>
        <w:rPr>
          <w:rFonts w:ascii="Noor_Titr" w:hAnsi="Noor_Titr" w:cs="B Badr"/>
          <w:sz w:val="22"/>
          <w:szCs w:val="22"/>
        </w:rPr>
      </w:pPr>
      <w:r w:rsidRPr="00CB3181">
        <w:rPr>
          <w:rFonts w:ascii="Noor_Lotus" w:hAnsi="Noor_Lotus" w:cs="B Badr" w:hint="cs"/>
          <w:sz w:val="22"/>
          <w:szCs w:val="22"/>
          <w:rtl/>
        </w:rPr>
        <w:t>و الصحيح هو ما ذكره المشهور، و ذلك لما تقدّم من أنّ الإزار إنّما هو مأخوذ من الأزر الّذي هو بمعنى الظهر، والازر الّذي بمعنى محل عقد المئزر من الحقوين المحاذي للسرة، فلو كان ممّا دون السرة لم يصدق عليه الإزار لغة.</w:t>
      </w:r>
      <w:r>
        <w:rPr>
          <w:rFonts w:ascii="Noor_Titr" w:hAnsi="Noor_Titr" w:cs="B Badr" w:hint="cs"/>
          <w:sz w:val="22"/>
          <w:szCs w:val="22"/>
          <w:rtl/>
        </w:rPr>
        <w:t xml:space="preserve"> </w:t>
      </w:r>
      <w:r w:rsidRPr="00CB3181">
        <w:rPr>
          <w:rFonts w:ascii="Noor_Lotus" w:hAnsi="Noor_Lotus" w:cs="B Badr" w:hint="cs"/>
          <w:sz w:val="22"/>
          <w:szCs w:val="22"/>
          <w:rtl/>
        </w:rPr>
        <w:t>و أمّا من حيث المنتهي فكونه إلى الركبة و إن لم يرد في شي‌ء من الأدلّة إلّا أنّ الظاهر يقتضي اعتباره، لما تقدّم من أنّ الإزار أُخذ في مفهومه التستر و الإنسان بعد ستر عورتيه يهتم بطبعه بستر ما بين السرة و الركبة، فترى الجالس عارياً يواظب على التستر فيما بينهما، فكأنّ الكشف عمّا فوق الركبتين ينافي الوقار و الأُبّهة و الشرف و الاتزار بهذا المقدار هو المتعارف في مطلق الاتزار و في خصوص باب الإحرام، و كيف كان فما ذكروه (قدس سرهم) لو لم يكن أقوى فهو أحوط).</w:t>
      </w:r>
    </w:p>
  </w:footnote>
  <w:footnote w:id="2">
    <w:p w:rsidR="00771FD8" w:rsidRPr="00970BE5" w:rsidRDefault="00771FD8" w:rsidP="007E1489">
      <w:pPr>
        <w:pStyle w:val="FootnoteText"/>
        <w:tabs>
          <w:tab w:val="left" w:pos="4145"/>
        </w:tabs>
        <w:jc w:val="both"/>
        <w:rPr>
          <w:sz w:val="22"/>
          <w:szCs w:val="22"/>
        </w:rPr>
      </w:pPr>
      <w:r w:rsidRPr="00970BE5">
        <w:rPr>
          <w:rStyle w:val="FootnoteReference"/>
          <w:sz w:val="22"/>
          <w:szCs w:val="22"/>
        </w:rPr>
        <w:footnoteRef/>
      </w:r>
      <w:r w:rsidRPr="00970BE5">
        <w:rPr>
          <w:sz w:val="22"/>
          <w:szCs w:val="22"/>
          <w:rtl/>
        </w:rPr>
        <w:t xml:space="preserve"> </w:t>
      </w:r>
      <w:r w:rsidRPr="00970BE5">
        <w:rPr>
          <w:rFonts w:hint="cs"/>
          <w:sz w:val="22"/>
          <w:szCs w:val="22"/>
          <w:rtl/>
        </w:rPr>
        <w:t xml:space="preserve">- العروة الوثقى (للسيد اليزدي)، ج‌1، </w:t>
      </w:r>
      <w:r w:rsidRPr="00970BE5">
        <w:rPr>
          <w:rFonts w:hint="cs"/>
          <w:sz w:val="22"/>
          <w:szCs w:val="22"/>
          <w:rtl/>
        </w:rPr>
        <w:t>صص: 403‌ - 402</w:t>
      </w:r>
      <w:r w:rsidR="007E1489">
        <w:rPr>
          <w:sz w:val="22"/>
          <w:szCs w:val="22"/>
          <w:rtl/>
        </w:rPr>
        <w:tab/>
      </w:r>
    </w:p>
  </w:footnote>
  <w:footnote w:id="3">
    <w:p w:rsidR="00771FD8" w:rsidRDefault="00771FD8" w:rsidP="00771FD8">
      <w:pPr>
        <w:pStyle w:val="FootnoteText"/>
      </w:pPr>
      <w:r>
        <w:rPr>
          <w:rStyle w:val="FootnoteReference"/>
        </w:rPr>
        <w:footnoteRef/>
      </w:r>
      <w:r>
        <w:rPr>
          <w:rtl/>
        </w:rPr>
        <w:t xml:space="preserve"> </w:t>
      </w:r>
      <w:r w:rsidRPr="001F5F8F">
        <w:rPr>
          <w:rFonts w:hint="cs"/>
          <w:rtl/>
        </w:rPr>
        <w:t>- وسائل الشيعة؛ ج‌3،</w:t>
      </w:r>
      <w:r>
        <w:rPr>
          <w:rFonts w:hint="cs"/>
          <w:rtl/>
        </w:rPr>
        <w:t xml:space="preserve"> ص: 7، أبواب التکفین، باب2، ح 5.</w:t>
      </w:r>
    </w:p>
  </w:footnote>
  <w:footnote w:id="4">
    <w:p w:rsidR="00771FD8" w:rsidRDefault="00771FD8" w:rsidP="00771FD8">
      <w:pPr>
        <w:pStyle w:val="FootnoteText"/>
      </w:pPr>
      <w:r>
        <w:rPr>
          <w:rStyle w:val="FootnoteReference"/>
        </w:rPr>
        <w:footnoteRef/>
      </w:r>
      <w:r>
        <w:rPr>
          <w:rtl/>
        </w:rPr>
        <w:t xml:space="preserve"> </w:t>
      </w:r>
      <w:r w:rsidRPr="001F5F8F">
        <w:rPr>
          <w:rFonts w:hint="cs"/>
          <w:rtl/>
        </w:rPr>
        <w:t>- وسائل الشيعة؛ ج‌3،</w:t>
      </w:r>
      <w:r>
        <w:rPr>
          <w:rFonts w:hint="cs"/>
          <w:rtl/>
        </w:rPr>
        <w:t xml:space="preserve"> ص: 12، أبواب التکفین، باب2، ح 20.</w:t>
      </w:r>
    </w:p>
  </w:footnote>
  <w:footnote w:id="5">
    <w:p w:rsidR="00771FD8" w:rsidRPr="00970BE5" w:rsidRDefault="00771FD8" w:rsidP="00771FD8">
      <w:pPr>
        <w:pStyle w:val="FootnoteText"/>
        <w:jc w:val="both"/>
        <w:rPr>
          <w:sz w:val="22"/>
          <w:szCs w:val="22"/>
        </w:rPr>
      </w:pPr>
      <w:r w:rsidRPr="00970BE5">
        <w:rPr>
          <w:rStyle w:val="FootnoteReference"/>
          <w:sz w:val="22"/>
          <w:szCs w:val="22"/>
        </w:rPr>
        <w:footnoteRef/>
      </w:r>
      <w:r w:rsidRPr="00970BE5">
        <w:rPr>
          <w:sz w:val="22"/>
          <w:szCs w:val="22"/>
          <w:rtl/>
        </w:rPr>
        <w:t xml:space="preserve"> </w:t>
      </w:r>
      <w:r w:rsidRPr="00970BE5">
        <w:rPr>
          <w:rFonts w:hint="cs"/>
          <w:sz w:val="22"/>
          <w:szCs w:val="22"/>
          <w:rtl/>
        </w:rPr>
        <w:t>- العروة الوثقى (للسيد اليزدي)، ج‌1، ص: 403‌.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29" w:name="BokNum"/>
    <w:bookmarkEnd w:id="29"/>
    <w:r w:rsidR="00EA2D30">
      <w:rPr>
        <w:b/>
        <w:bCs/>
        <w:sz w:val="20"/>
        <w:szCs w:val="24"/>
        <w:rtl/>
      </w:rPr>
      <w:t>004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30" w:name="Bokdars"/>
    <w:bookmarkEnd w:id="30"/>
    <w:r w:rsidR="00EA2D30">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31" w:name="Bokostad"/>
    <w:bookmarkEnd w:id="31"/>
    <w:r w:rsidR="00EA2D30">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32" w:name="BokTarikh"/>
    <w:bookmarkEnd w:id="32"/>
    <w:r w:rsidR="00EA2D30">
      <w:rPr>
        <w:sz w:val="24"/>
        <w:szCs w:val="24"/>
        <w:rtl/>
      </w:rPr>
      <w:t>16 /6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33" w:name="BokSabj"/>
    <w:bookmarkEnd w:id="33"/>
    <w:r w:rsidR="00EA2D30">
      <w:rPr>
        <w:rFonts w:hint="cs"/>
        <w:sz w:val="24"/>
        <w:szCs w:val="24"/>
        <w:rtl/>
      </w:rPr>
      <w:t>تکفین</w:t>
    </w:r>
    <w:r w:rsidR="00EA2D30">
      <w:rPr>
        <w:sz w:val="24"/>
        <w:szCs w:val="24"/>
        <w:rtl/>
      </w:rPr>
      <w:t xml:space="preserve"> </w:t>
    </w:r>
    <w:r w:rsidR="00EA2D30">
      <w:rPr>
        <w:rFonts w:hint="cs"/>
        <w:sz w:val="24"/>
        <w:szCs w:val="24"/>
        <w:rtl/>
      </w:rPr>
      <w:t>میت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34" w:name="Bokmoqarer"/>
    <w:bookmarkEnd w:id="34"/>
    <w:r w:rsidR="00EA2D30">
      <w:rPr>
        <w:rFonts w:hint="cs"/>
        <w:sz w:val="24"/>
        <w:szCs w:val="24"/>
        <w:rtl/>
      </w:rPr>
      <w:t>سجاد</w:t>
    </w:r>
    <w:r w:rsidR="00EA2D30">
      <w:rPr>
        <w:sz w:val="24"/>
        <w:szCs w:val="24"/>
        <w:rtl/>
      </w:rPr>
      <w:t xml:space="preserve"> </w:t>
    </w:r>
    <w:r w:rsidR="00EA2D30">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35" w:name="BokSabj2"/>
    <w:bookmarkEnd w:id="35"/>
    <w:r w:rsidR="00EA2D30">
      <w:rPr>
        <w:rFonts w:hint="cs"/>
        <w:sz w:val="24"/>
        <w:szCs w:val="24"/>
        <w:rtl/>
      </w:rPr>
      <w:t>مقدار</w:t>
    </w:r>
    <w:r w:rsidR="00EA2D30">
      <w:rPr>
        <w:sz w:val="24"/>
        <w:szCs w:val="24"/>
        <w:rtl/>
      </w:rPr>
      <w:t xml:space="preserve"> </w:t>
    </w:r>
    <w:r w:rsidR="00EA2D30">
      <w:rPr>
        <w:rFonts w:hint="cs"/>
        <w:sz w:val="24"/>
        <w:szCs w:val="24"/>
        <w:rtl/>
      </w:rPr>
      <w:t>مئزر</w:t>
    </w:r>
    <w:r w:rsidR="00EA2D30">
      <w:rPr>
        <w:sz w:val="24"/>
        <w:szCs w:val="24"/>
        <w:rtl/>
      </w:rPr>
      <w:t xml:space="preserve"> - </w:t>
    </w:r>
    <w:r w:rsidR="00EA2D30">
      <w:rPr>
        <w:rFonts w:hint="cs"/>
        <w:sz w:val="24"/>
        <w:szCs w:val="24"/>
        <w:rtl/>
      </w:rPr>
      <w:t>قطعه</w:t>
    </w:r>
    <w:r w:rsidR="00EA2D30">
      <w:rPr>
        <w:sz w:val="24"/>
        <w:szCs w:val="24"/>
        <w:rtl/>
      </w:rPr>
      <w:t xml:space="preserve"> </w:t>
    </w:r>
    <w:r w:rsidR="00EA2D30">
      <w:rPr>
        <w:rFonts w:hint="cs"/>
        <w:sz w:val="24"/>
        <w:szCs w:val="24"/>
        <w:rtl/>
      </w:rPr>
      <w:t>ثانیه</w:t>
    </w:r>
    <w:r w:rsidR="00EA2D30">
      <w:rPr>
        <w:sz w:val="24"/>
        <w:szCs w:val="24"/>
        <w:rtl/>
      </w:rPr>
      <w:t xml:space="preserve"> </w:t>
    </w:r>
    <w:r w:rsidR="00EA2D30">
      <w:rPr>
        <w:rFonts w:hint="cs"/>
        <w:sz w:val="24"/>
        <w:szCs w:val="24"/>
        <w:rtl/>
      </w:rPr>
      <w:t>کفن</w:t>
    </w:r>
    <w:r w:rsidR="00EA2D30">
      <w:rPr>
        <w:sz w:val="24"/>
        <w:szCs w:val="24"/>
        <w:rtl/>
      </w:rPr>
      <w:t xml:space="preserve"> (</w:t>
    </w:r>
    <w:r w:rsidR="00EA2D30">
      <w:rPr>
        <w:rFonts w:hint="cs"/>
        <w:sz w:val="24"/>
        <w:szCs w:val="24"/>
        <w:rtl/>
      </w:rPr>
      <w:t>قمیص</w:t>
    </w:r>
    <w:r w:rsidR="00EA2D30">
      <w:rPr>
        <w:sz w:val="24"/>
        <w:szCs w:val="24"/>
        <w:rt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1844"/>
    <w:rsid w:val="001837E9"/>
    <w:rsid w:val="00187DFA"/>
    <w:rsid w:val="001A1EA5"/>
    <w:rsid w:val="001A2574"/>
    <w:rsid w:val="001A27D7"/>
    <w:rsid w:val="001A294E"/>
    <w:rsid w:val="001A4ED8"/>
    <w:rsid w:val="001B6799"/>
    <w:rsid w:val="001C1362"/>
    <w:rsid w:val="001D2E9A"/>
    <w:rsid w:val="001D597F"/>
    <w:rsid w:val="001E3FD4"/>
    <w:rsid w:val="0020241A"/>
    <w:rsid w:val="00203821"/>
    <w:rsid w:val="0021630D"/>
    <w:rsid w:val="00247D2F"/>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4023D"/>
    <w:rsid w:val="0056213C"/>
    <w:rsid w:val="00580C24"/>
    <w:rsid w:val="005968EF"/>
    <w:rsid w:val="00596C1E"/>
    <w:rsid w:val="005A2E26"/>
    <w:rsid w:val="005C0DAE"/>
    <w:rsid w:val="005C188E"/>
    <w:rsid w:val="005E5507"/>
    <w:rsid w:val="005E607B"/>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1FD8"/>
    <w:rsid w:val="00775507"/>
    <w:rsid w:val="0078594B"/>
    <w:rsid w:val="00795E02"/>
    <w:rsid w:val="007979D0"/>
    <w:rsid w:val="007A4E18"/>
    <w:rsid w:val="007A7B8C"/>
    <w:rsid w:val="007C6D9E"/>
    <w:rsid w:val="007D6C53"/>
    <w:rsid w:val="007E1489"/>
    <w:rsid w:val="007E1E87"/>
    <w:rsid w:val="007E5B3F"/>
    <w:rsid w:val="007F2257"/>
    <w:rsid w:val="0080091D"/>
    <w:rsid w:val="00804108"/>
    <w:rsid w:val="00816367"/>
    <w:rsid w:val="00816A0B"/>
    <w:rsid w:val="00830C53"/>
    <w:rsid w:val="00837FAA"/>
    <w:rsid w:val="00841F77"/>
    <w:rsid w:val="00863390"/>
    <w:rsid w:val="0086385C"/>
    <w:rsid w:val="00871916"/>
    <w:rsid w:val="00875792"/>
    <w:rsid w:val="008A510E"/>
    <w:rsid w:val="008B4464"/>
    <w:rsid w:val="008B750B"/>
    <w:rsid w:val="008C3162"/>
    <w:rsid w:val="008E3924"/>
    <w:rsid w:val="008F13F7"/>
    <w:rsid w:val="008F5B4D"/>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72049"/>
    <w:rsid w:val="00C91EB6"/>
    <w:rsid w:val="00CA10B0"/>
    <w:rsid w:val="00CA2F8E"/>
    <w:rsid w:val="00CA7FD5"/>
    <w:rsid w:val="00CB3287"/>
    <w:rsid w:val="00CB33E2"/>
    <w:rsid w:val="00CB4E68"/>
    <w:rsid w:val="00CC2733"/>
    <w:rsid w:val="00CD0050"/>
    <w:rsid w:val="00CE7481"/>
    <w:rsid w:val="00CF0A8F"/>
    <w:rsid w:val="00D048CE"/>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2D30"/>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9462D-1C83-4168-96ED-8B5AF16BD0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TotalTime>
  <Pages>5</Pages>
  <Words>1077</Words>
  <Characters>6142</Characters>
  <Application>Microsoft Office Word</Application>
  <DocSecurity>0</DocSecurity>
  <Lines>51</Lines>
  <Paragraphs>14</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7205</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cp:revision>
  <dcterms:created xsi:type="dcterms:W3CDTF">2019-08-20T14:31:00Z</dcterms:created>
  <dcterms:modified xsi:type="dcterms:W3CDTF">2019-08-30T08:07:00Z</dcterms:modified>
</cp:coreProperties>
</file>