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1937E4" w:rsidRDefault="001937E4" w:rsidP="001937E4">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rFonts w:hint="eastAsia"/>
          <w:bCs w:val="0"/>
          <w:iCs w:val="0"/>
          <w:noProof/>
        </w:rPr>
        <w:instrText>TOC</w:instrText>
      </w:r>
      <w:r>
        <w:rPr>
          <w:rStyle w:val="Hyperlink"/>
          <w:rFonts w:hint="eastAsia"/>
          <w:bCs w:val="0"/>
          <w:iCs w:val="0"/>
          <w:noProof/>
          <w:rtl/>
        </w:rPr>
        <w:instrText xml:space="preserve"> \</w:instrText>
      </w:r>
      <w:r>
        <w:rPr>
          <w:rStyle w:val="Hyperlink"/>
          <w:rFonts w:hint="eastAsia"/>
          <w:bCs w:val="0"/>
          <w:iCs w:val="0"/>
          <w:noProof/>
        </w:rPr>
        <w:instrText>o "</w:instrText>
      </w:r>
      <w:r>
        <w:rPr>
          <w:rStyle w:val="Hyperlink"/>
          <w:rFonts w:hint="eastAsia"/>
          <w:bCs w:val="0"/>
          <w:iCs w:val="0"/>
          <w:noProof/>
          <w:rtl/>
        </w:rPr>
        <w:instrText>1-5</w:instrText>
      </w:r>
      <w:r>
        <w:rPr>
          <w:rStyle w:val="Hyperlink"/>
          <w:rFonts w:hint="eastAsia"/>
          <w:bCs w:val="0"/>
          <w:iCs w:val="0"/>
          <w:noProof/>
        </w:rPr>
        <w:instrText>" \h \z \u</w:instrText>
      </w:r>
      <w:r>
        <w:rPr>
          <w:rStyle w:val="Hyperlink"/>
          <w:bCs w:val="0"/>
          <w:iCs w:val="0"/>
          <w:noProof/>
          <w:rtl/>
        </w:rPr>
        <w:instrText xml:space="preserve"> </w:instrText>
      </w:r>
      <w:r>
        <w:rPr>
          <w:rStyle w:val="Hyperlink"/>
          <w:bCs w:val="0"/>
          <w:iCs w:val="0"/>
          <w:noProof/>
          <w:rtl/>
        </w:rPr>
        <w:fldChar w:fldCharType="separate"/>
      </w:r>
      <w:hyperlink w:anchor="_Toc18061160" w:history="1">
        <w:r w:rsidRPr="00487835">
          <w:rPr>
            <w:rStyle w:val="Hyperlink"/>
            <w:rFonts w:hint="eastAsia"/>
            <w:noProof/>
            <w:rtl/>
          </w:rPr>
          <w:t>وظ</w:t>
        </w:r>
        <w:r w:rsidRPr="00487835">
          <w:rPr>
            <w:rStyle w:val="Hyperlink"/>
            <w:rFonts w:hint="cs"/>
            <w:noProof/>
            <w:rtl/>
          </w:rPr>
          <w:t>ی</w:t>
        </w:r>
        <w:r w:rsidRPr="00487835">
          <w:rPr>
            <w:rStyle w:val="Hyperlink"/>
            <w:rFonts w:hint="eastAsia"/>
            <w:noProof/>
            <w:rtl/>
          </w:rPr>
          <w:t>فه</w:t>
        </w:r>
        <w:r w:rsidRPr="00487835">
          <w:rPr>
            <w:rStyle w:val="Hyperlink"/>
            <w:noProof/>
            <w:rtl/>
          </w:rPr>
          <w:t xml:space="preserve"> </w:t>
        </w:r>
        <w:r w:rsidRPr="00487835">
          <w:rPr>
            <w:rStyle w:val="Hyperlink"/>
            <w:rFonts w:hint="eastAsia"/>
            <w:noProof/>
            <w:rtl/>
          </w:rPr>
          <w:t>در</w:t>
        </w:r>
        <w:r w:rsidRPr="00487835">
          <w:rPr>
            <w:rStyle w:val="Hyperlink"/>
            <w:noProof/>
            <w:rtl/>
          </w:rPr>
          <w:t xml:space="preserve"> </w:t>
        </w:r>
        <w:r w:rsidRPr="00487835">
          <w:rPr>
            <w:rStyle w:val="Hyperlink"/>
            <w:rFonts w:hint="eastAsia"/>
            <w:noProof/>
            <w:rtl/>
          </w:rPr>
          <w:t>موارد</w:t>
        </w:r>
        <w:r w:rsidRPr="00487835">
          <w:rPr>
            <w:rStyle w:val="Hyperlink"/>
            <w:noProof/>
            <w:rtl/>
          </w:rPr>
          <w:t xml:space="preserve"> </w:t>
        </w:r>
        <w:r w:rsidRPr="00487835">
          <w:rPr>
            <w:rStyle w:val="Hyperlink"/>
            <w:rFonts w:hint="eastAsia"/>
            <w:noProof/>
            <w:rtl/>
          </w:rPr>
          <w:t>تمکّن</w:t>
        </w:r>
        <w:r w:rsidRPr="00487835">
          <w:rPr>
            <w:rStyle w:val="Hyperlink"/>
            <w:noProof/>
            <w:rtl/>
          </w:rPr>
          <w:t xml:space="preserve"> </w:t>
        </w:r>
        <w:r w:rsidRPr="00487835">
          <w:rPr>
            <w:rStyle w:val="Hyperlink"/>
            <w:rFonts w:hint="eastAsia"/>
            <w:noProof/>
            <w:rtl/>
          </w:rPr>
          <w:t>بر</w:t>
        </w:r>
        <w:r w:rsidRPr="00487835">
          <w:rPr>
            <w:rStyle w:val="Hyperlink"/>
            <w:noProof/>
            <w:rtl/>
          </w:rPr>
          <w:t xml:space="preserve"> </w:t>
        </w:r>
        <w:r w:rsidRPr="00487835">
          <w:rPr>
            <w:rStyle w:val="Hyperlink"/>
            <w:rFonts w:hint="eastAsia"/>
            <w:noProof/>
            <w:rtl/>
          </w:rPr>
          <w:t>بعض</w:t>
        </w:r>
        <w:r w:rsidRPr="00487835">
          <w:rPr>
            <w:rStyle w:val="Hyperlink"/>
            <w:noProof/>
            <w:rtl/>
          </w:rPr>
          <w:t xml:space="preserve"> </w:t>
        </w:r>
        <w:r w:rsidRPr="00487835">
          <w:rPr>
            <w:rStyle w:val="Hyperlink"/>
            <w:rFonts w:hint="eastAsia"/>
            <w:noProof/>
            <w:rtl/>
          </w:rPr>
          <w:t>قطعات</w:t>
        </w:r>
        <w:r w:rsidRPr="00487835">
          <w:rPr>
            <w:rStyle w:val="Hyperlink"/>
            <w:noProof/>
            <w:rtl/>
          </w:rPr>
          <w:t xml:space="preserve"> </w:t>
        </w:r>
        <w:r w:rsidRPr="00487835">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18061160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1937E4" w:rsidP="00C91EB6">
      <w:r>
        <w:rPr>
          <w:rStyle w:val="Hyperlink"/>
          <w:bCs/>
          <w:iCs/>
          <w:noProof/>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E91CC1">
        <w:rPr>
          <w:rFonts w:hint="cs"/>
          <w:rtl/>
        </w:rPr>
        <w:t>احکام</w:t>
      </w:r>
      <w:r w:rsidR="00E91CC1">
        <w:rPr>
          <w:rtl/>
        </w:rPr>
        <w:t xml:space="preserve"> </w:t>
      </w:r>
      <w:r w:rsidR="00E91CC1">
        <w:rPr>
          <w:rFonts w:hint="cs"/>
          <w:rtl/>
        </w:rPr>
        <w:t>اموات</w:t>
      </w:r>
      <w:r w:rsidR="00724537">
        <w:rPr>
          <w:rFonts w:hint="cs"/>
          <w:rtl/>
        </w:rPr>
        <w:t>/</w:t>
      </w:r>
      <w:bookmarkStart w:id="1" w:name="BokSabj_d"/>
      <w:bookmarkEnd w:id="1"/>
      <w:r w:rsidR="00E91CC1">
        <w:rPr>
          <w:rFonts w:hint="cs"/>
          <w:rtl/>
        </w:rPr>
        <w:t>تکفین</w:t>
      </w:r>
      <w:r w:rsidR="00E91CC1">
        <w:rPr>
          <w:rtl/>
        </w:rPr>
        <w:t xml:space="preserve"> </w:t>
      </w:r>
      <w:r w:rsidR="00E91CC1">
        <w:rPr>
          <w:rFonts w:hint="cs"/>
          <w:rtl/>
        </w:rPr>
        <w:t>میت</w:t>
      </w:r>
      <w:r w:rsidR="00596C1E">
        <w:rPr>
          <w:rFonts w:hint="cs"/>
          <w:rtl/>
        </w:rPr>
        <w:t xml:space="preserve"> </w:t>
      </w:r>
      <w:r w:rsidR="00724537">
        <w:rPr>
          <w:rFonts w:hint="cs"/>
          <w:rtl/>
        </w:rPr>
        <w:t>/</w:t>
      </w:r>
      <w:bookmarkStart w:id="2" w:name="BokSabj2_d"/>
      <w:bookmarkEnd w:id="2"/>
      <w:r w:rsidR="00E91CC1">
        <w:rPr>
          <w:rFonts w:hint="cs"/>
          <w:rtl/>
        </w:rPr>
        <w:t>قطعه</w:t>
      </w:r>
      <w:r w:rsidR="00E91CC1">
        <w:rPr>
          <w:rtl/>
        </w:rPr>
        <w:t xml:space="preserve"> </w:t>
      </w:r>
      <w:r w:rsidR="00E91CC1">
        <w:rPr>
          <w:rFonts w:hint="cs"/>
          <w:rtl/>
        </w:rPr>
        <w:t>ثانیه</w:t>
      </w:r>
      <w:r w:rsidR="00E91CC1">
        <w:rPr>
          <w:rtl/>
        </w:rPr>
        <w:t xml:space="preserve"> (</w:t>
      </w:r>
      <w:r w:rsidR="00E91CC1">
        <w:rPr>
          <w:rFonts w:hint="cs"/>
          <w:rtl/>
        </w:rPr>
        <w:t>إزار</w:t>
      </w:r>
      <w:r w:rsidR="00E91CC1">
        <w:rPr>
          <w:rtl/>
        </w:rPr>
        <w:t xml:space="preserve">) - </w:t>
      </w:r>
      <w:r w:rsidR="00E91CC1">
        <w:rPr>
          <w:rFonts w:hint="cs"/>
          <w:rtl/>
        </w:rPr>
        <w:t>وظیفه</w:t>
      </w:r>
      <w:r w:rsidR="00E91CC1">
        <w:rPr>
          <w:rtl/>
        </w:rPr>
        <w:t xml:space="preserve"> </w:t>
      </w:r>
      <w:r w:rsidR="00E91CC1">
        <w:rPr>
          <w:rFonts w:hint="cs"/>
          <w:rtl/>
        </w:rPr>
        <w:t>در</w:t>
      </w:r>
      <w:r w:rsidR="00E91CC1">
        <w:rPr>
          <w:rtl/>
        </w:rPr>
        <w:t xml:space="preserve"> </w:t>
      </w:r>
      <w:r w:rsidR="00E91CC1">
        <w:rPr>
          <w:rFonts w:hint="cs"/>
          <w:rtl/>
        </w:rPr>
        <w:t>موارد</w:t>
      </w:r>
      <w:r w:rsidR="00E91CC1">
        <w:rPr>
          <w:rtl/>
        </w:rPr>
        <w:t xml:space="preserve"> </w:t>
      </w:r>
      <w:r w:rsidR="00E91CC1">
        <w:rPr>
          <w:rFonts w:hint="cs"/>
          <w:rtl/>
        </w:rPr>
        <w:t>عدم</w:t>
      </w:r>
      <w:r w:rsidR="00E91CC1">
        <w:rPr>
          <w:rtl/>
        </w:rPr>
        <w:t xml:space="preserve"> </w:t>
      </w:r>
      <w:r w:rsidR="00E91CC1">
        <w:rPr>
          <w:rFonts w:hint="cs"/>
          <w:rtl/>
        </w:rPr>
        <w:t>تمکن</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3954D3" w:rsidRDefault="003954D3" w:rsidP="003954D3">
      <w:pPr>
        <w:spacing w:before="100" w:beforeAutospacing="1" w:after="100" w:afterAutospacing="1"/>
        <w:rPr>
          <w:rFonts w:ascii="Noor_Lotus" w:hAnsi="Noor_Lotus" w:cs="B Lotus"/>
          <w:sz w:val="28"/>
          <w:rtl/>
          <w:lang w:bidi="ar-SA"/>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sidRPr="00861DC5">
        <w:rPr>
          <w:rFonts w:ascii="Noor_Lotus" w:hAnsi="Noor_Lotus" w:cs="B Lotus" w:hint="cs"/>
          <w:sz w:val="28"/>
          <w:rtl/>
          <w:lang w:bidi="ar-SA"/>
        </w:rPr>
        <w:tab/>
        <w:t>1</w:t>
      </w:r>
      <w:r>
        <w:rPr>
          <w:rFonts w:ascii="Noor_Lotus" w:hAnsi="Noor_Lotus" w:cs="B Lotus" w:hint="cs"/>
          <w:sz w:val="28"/>
          <w:rtl/>
          <w:lang w:bidi="ar-SA"/>
        </w:rPr>
        <w:t>7</w:t>
      </w:r>
      <w:r w:rsidRPr="00861DC5">
        <w:rPr>
          <w:rFonts w:ascii="Noor_Lotus" w:hAnsi="Noor_Lotus" w:cs="B Lotus" w:hint="cs"/>
          <w:sz w:val="28"/>
          <w:rtl/>
          <w:lang w:bidi="ar-SA"/>
        </w:rPr>
        <w:t xml:space="preserve">/6/1395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چهار</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 </w:t>
      </w:r>
      <w:r>
        <w:rPr>
          <w:rFonts w:ascii="Noor_Lotus" w:hAnsi="Noor_Lotus" w:cs="B Lotus" w:hint="cs"/>
          <w:sz w:val="28"/>
          <w:rtl/>
          <w:lang w:bidi="ar-SA"/>
        </w:rPr>
        <w:t>5</w:t>
      </w:r>
    </w:p>
    <w:p w:rsidR="003954D3" w:rsidRDefault="003954D3" w:rsidP="001937E4">
      <w:pPr>
        <w:rPr>
          <w:rtl/>
          <w:lang w:bidi="ar-SA"/>
        </w:rPr>
      </w:pPr>
      <w:r>
        <w:rPr>
          <w:rFonts w:hint="cs"/>
          <w:rtl/>
          <w:lang w:bidi="ar-SA"/>
        </w:rPr>
        <w:t>بحث در تتمّه این مس</w:t>
      </w:r>
      <w:bookmarkStart w:id="3" w:name="_GoBack"/>
      <w:bookmarkEnd w:id="3"/>
      <w:r>
        <w:rPr>
          <w:rFonts w:hint="cs"/>
          <w:rtl/>
          <w:lang w:bidi="ar-SA"/>
        </w:rPr>
        <w:t xml:space="preserve">أله بود که مرحوم سیّد فرمود مقدار اضافه از واجب، یا از ثلث باشد اگر وصیّت کرده است، و یا به اذن کبار ورثه باشد، اگر وصیّت نکرده است؛ </w:t>
      </w:r>
      <w:r w:rsidRPr="001937E4">
        <w:rPr>
          <w:rStyle w:val="SubtleEmphasis"/>
          <w:rFonts w:hint="cs"/>
          <w:rtl/>
        </w:rPr>
        <w:t>(و الأحوط أن لا يحسب الزائد على القدر الواجب على الصغار من الورثة و إن أوصى به أن يحسب من الثلث)</w:t>
      </w:r>
      <w:r>
        <w:rPr>
          <w:rFonts w:eastAsia="Times New Roman" w:hint="cs"/>
          <w:color w:val="0070C0"/>
          <w:rtl/>
        </w:rPr>
        <w:t>.</w:t>
      </w:r>
      <w:r w:rsidRPr="009A01EB">
        <w:rPr>
          <w:rFonts w:eastAsia="Times New Roman" w:hint="cs"/>
          <w:color w:val="0070C0"/>
          <w:rtl/>
        </w:rPr>
        <w:t xml:space="preserve"> </w:t>
      </w:r>
      <w:r>
        <w:rPr>
          <w:rFonts w:hint="cs"/>
          <w:rtl/>
          <w:lang w:bidi="ar-SA"/>
        </w:rPr>
        <w:t>با موت، کلّ ترکه غیر از دَین، به ورثه منتقل می</w:t>
      </w:r>
      <w:r>
        <w:rPr>
          <w:rtl/>
          <w:lang w:bidi="ar-SA"/>
        </w:rPr>
        <w:softHyphen/>
      </w:r>
      <w:r>
        <w:rPr>
          <w:rFonts w:hint="cs"/>
          <w:rtl/>
          <w:lang w:bidi="ar-SA"/>
        </w:rPr>
        <w:t>شود، پس باید به اذن ورثه کبار باشد، و اگر صغیر دارد، یا بعضی کبیر هستند، به مقدار خودشان اجازه می</w:t>
      </w:r>
      <w:r>
        <w:rPr>
          <w:rtl/>
          <w:lang w:bidi="ar-SA"/>
        </w:rPr>
        <w:softHyphen/>
      </w:r>
      <w:r>
        <w:rPr>
          <w:rFonts w:hint="cs"/>
          <w:rtl/>
          <w:lang w:bidi="ar-SA"/>
        </w:rPr>
        <w:t>دهند. وجه این احتیاط در مسأله 19 خواهد آمد. اولاً این احتیاط مختص به مازاد بر واجب نیست، بلکه در أحوط</w:t>
      </w:r>
      <w:r>
        <w:rPr>
          <w:rStyle w:val="FootnoteReference"/>
          <w:rFonts w:ascii="Noor_Lotus" w:hAnsi="Noor_Lotus" w:cs="B Lotus"/>
          <w:sz w:val="28"/>
          <w:rtl/>
          <w:lang w:bidi="ar-SA"/>
        </w:rPr>
        <w:footnoteReference w:id="1"/>
      </w:r>
      <w:r>
        <w:rPr>
          <w:rFonts w:hint="cs"/>
          <w:rtl/>
          <w:lang w:bidi="ar-SA"/>
        </w:rPr>
        <w:t xml:space="preserve"> هم احتیاط دارد، و قوام آن احتیاط به این است که یا از سهم کبار بدهد، یا از ثلث بدهد. الّلهم کسی بگوید اینکه سیّد فرمود (أن لا یحسب الزائد علی القدر الواجب ...)، موارد احتیاطی هم شبهه زائد بر قدر واجب دارد، لذا أحوط وجوبی است که ...؛ منشأ این احتیاط این است که کفن میّت از صلب مال است و حتی بر دَین هم مقدّم است؛ (اول کفن، ثم الدَّین، ثم الوصیّت)، منصوص است که کفن بر همه مقدّم است (یخرج الکفن من اصل المال)، منشأ این احتیاط این است که کسی بگوید که (یخرج الکفن ...) این مقدار زائد را نمی</w:t>
      </w:r>
      <w:r>
        <w:rPr>
          <w:rtl/>
          <w:lang w:bidi="ar-SA"/>
        </w:rPr>
        <w:softHyphen/>
      </w:r>
      <w:r>
        <w:rPr>
          <w:rFonts w:hint="cs"/>
          <w:rtl/>
          <w:lang w:bidi="ar-SA"/>
        </w:rPr>
        <w:t>گیرد؛ اینکه سیّد احتیاط کرده و فتوی نداده است، از این باب است که در این انصراف شبهه داشته است.</w:t>
      </w:r>
    </w:p>
    <w:p w:rsidR="003954D3" w:rsidRDefault="003954D3" w:rsidP="001937E4">
      <w:pPr>
        <w:rPr>
          <w:rtl/>
          <w:lang w:bidi="ar-SA"/>
        </w:rPr>
      </w:pPr>
      <w:r>
        <w:rPr>
          <w:rFonts w:hint="cs"/>
          <w:rtl/>
          <w:lang w:bidi="ar-SA"/>
        </w:rPr>
        <w:t>و لکن به ذهن عرفی بعید نیست که آن روایات اطلاق داشته باشد، یخرج الکفن من اصل المال، یعنی کفن متعارف، خصوصا که این زائد قیمت آنچنانی ندارد؛ اینکه در روایت هست (یخرج الکفن من اصل المال) یعنی همان کفن متعارف، و این کفن با این زیادی</w:t>
      </w:r>
      <w:r>
        <w:rPr>
          <w:rtl/>
          <w:lang w:bidi="ar-SA"/>
        </w:rPr>
        <w:softHyphen/>
      </w:r>
      <w:r>
        <w:rPr>
          <w:rFonts w:hint="cs"/>
          <w:rtl/>
          <w:lang w:bidi="ar-SA"/>
        </w:rPr>
        <w:t>ها، متعارف است؛ آنقدر دقیق نیست که به همان اندازه واجب باشد. کمر بند عمامه و ... متعارف است. من البعید جدّاً شارع مقدّسی که اینقدر اینها را افضل قرار داده است، از آن طرف اینها را به اذن ورثه بند بکند.</w:t>
      </w:r>
    </w:p>
    <w:p w:rsidR="003954D3" w:rsidRDefault="003954D3" w:rsidP="003954D3">
      <w:pPr>
        <w:pStyle w:val="Heading3"/>
        <w:rPr>
          <w:rtl/>
        </w:rPr>
      </w:pPr>
      <w:r>
        <w:rPr>
          <w:rFonts w:hint="cs"/>
          <w:rtl/>
        </w:rPr>
        <w:lastRenderedPageBreak/>
        <w:t xml:space="preserve"> </w:t>
      </w:r>
      <w:bookmarkStart w:id="4" w:name="_Toc16973597"/>
      <w:bookmarkStart w:id="5" w:name="_Toc17220515"/>
      <w:bookmarkStart w:id="6" w:name="_Toc18061160"/>
      <w:r>
        <w:rPr>
          <w:rFonts w:hint="cs"/>
          <w:rtl/>
        </w:rPr>
        <w:t>وظیفه در موارد تمکّن بر بعض قطعات کفن</w:t>
      </w:r>
      <w:bookmarkEnd w:id="4"/>
      <w:bookmarkEnd w:id="5"/>
      <w:bookmarkEnd w:id="6"/>
    </w:p>
    <w:p w:rsidR="003954D3" w:rsidRDefault="003954D3" w:rsidP="003954D3">
      <w:pPr>
        <w:spacing w:before="100" w:beforeAutospacing="1" w:after="100" w:afterAutospacing="1"/>
        <w:jc w:val="both"/>
        <w:rPr>
          <w:rFonts w:ascii="Noor_Lotus" w:hAnsi="Noor_Lotus" w:cs="B Lotus"/>
          <w:sz w:val="28"/>
          <w:rtl/>
        </w:rPr>
      </w:pPr>
      <w:r w:rsidRPr="00CA4981">
        <w:rPr>
          <w:rFonts w:ascii="Noor_Lotus" w:eastAsia="Times New Roman" w:hAnsi="Noor_Lotus" w:hint="cs"/>
          <w:sz w:val="28"/>
          <w:rtl/>
        </w:rPr>
        <w:t xml:space="preserve">متن عروه: </w:t>
      </w:r>
      <w:r w:rsidRPr="001937E4">
        <w:rPr>
          <w:rStyle w:val="SubtleEmphasis"/>
          <w:rFonts w:hint="cs"/>
          <w:rtl/>
        </w:rPr>
        <w:t>و إن لم يتمكن من ثلاث قطعات يكتفى بالمقدور</w:t>
      </w:r>
      <w:r w:rsidRPr="009A01EB">
        <w:rPr>
          <w:rFonts w:ascii="Noor_Lotus" w:eastAsia="Times New Roman" w:hAnsi="Noor_Lotus" w:hint="cs"/>
          <w:color w:val="0070C0"/>
          <w:sz w:val="28"/>
          <w:rtl/>
        </w:rPr>
        <w:t xml:space="preserve"> </w:t>
      </w:r>
    </w:p>
    <w:p w:rsidR="003954D3" w:rsidRDefault="003954D3" w:rsidP="001937E4">
      <w:pPr>
        <w:rPr>
          <w:rtl/>
        </w:rPr>
      </w:pPr>
      <w:r>
        <w:rPr>
          <w:rFonts w:hint="cs"/>
          <w:rtl/>
        </w:rPr>
        <w:t>و اگر سه تا قطعه ندارند، به مقدار موجود باید تکفین کرد؛ دلیل این مسأله را یکی از وجوه ثلاثه قرار داده</w:t>
      </w:r>
      <w:r>
        <w:rPr>
          <w:rtl/>
        </w:rPr>
        <w:softHyphen/>
      </w:r>
      <w:r>
        <w:rPr>
          <w:rFonts w:hint="cs"/>
          <w:rtl/>
        </w:rPr>
        <w:t>اند.</w:t>
      </w:r>
    </w:p>
    <w:p w:rsidR="003954D3" w:rsidRDefault="003954D3" w:rsidP="001937E4">
      <w:pPr>
        <w:rPr>
          <w:rtl/>
        </w:rPr>
      </w:pPr>
      <w:r>
        <w:rPr>
          <w:rFonts w:hint="cs"/>
          <w:rtl/>
        </w:rPr>
        <w:t>وجه أوّل: قاعده میسور</w:t>
      </w:r>
    </w:p>
    <w:p w:rsidR="003954D3" w:rsidRDefault="003954D3" w:rsidP="001937E4">
      <w:pPr>
        <w:rPr>
          <w:rtl/>
        </w:rPr>
      </w:pPr>
      <w:r>
        <w:rPr>
          <w:rFonts w:hint="cs"/>
          <w:rtl/>
        </w:rPr>
        <w:t>یکی قاعده میسور (ما لا یدر کله لا یترک کله) و (المیسور لا یسقط بالمعسور).</w:t>
      </w:r>
    </w:p>
    <w:p w:rsidR="003954D3" w:rsidRDefault="003954D3" w:rsidP="001937E4">
      <w:pPr>
        <w:rPr>
          <w:rtl/>
        </w:rPr>
      </w:pPr>
      <w:r>
        <w:rPr>
          <w:rFonts w:hint="cs"/>
          <w:rtl/>
        </w:rPr>
        <w:t>در تنقیح جواب داده</w:t>
      </w:r>
      <w:r>
        <w:rPr>
          <w:rtl/>
        </w:rPr>
        <w:softHyphen/>
      </w:r>
      <w:r>
        <w:rPr>
          <w:rFonts w:hint="cs"/>
          <w:rtl/>
        </w:rPr>
        <w:t>اند که این قاعده مستندی ندارد، و مشهور قبول دارند. که علی المبنی است.</w:t>
      </w:r>
    </w:p>
    <w:p w:rsidR="003954D3" w:rsidRDefault="003954D3" w:rsidP="001937E4">
      <w:pPr>
        <w:rPr>
          <w:rtl/>
        </w:rPr>
      </w:pPr>
      <w:r>
        <w:rPr>
          <w:rFonts w:hint="cs"/>
          <w:rtl/>
        </w:rPr>
        <w:t>وجه دوم: استصحاب</w:t>
      </w:r>
    </w:p>
    <w:p w:rsidR="003954D3" w:rsidRDefault="003954D3" w:rsidP="001937E4">
      <w:pPr>
        <w:rPr>
          <w:rtl/>
        </w:rPr>
      </w:pPr>
      <w:r>
        <w:rPr>
          <w:rFonts w:hint="cs"/>
          <w:rtl/>
        </w:rPr>
        <w:t>وجه دوم استصحاب بقای وجوب است، استصحاب وجوب قبل ذلک.</w:t>
      </w:r>
    </w:p>
    <w:p w:rsidR="003954D3" w:rsidRDefault="003954D3" w:rsidP="001937E4">
      <w:pPr>
        <w:rPr>
          <w:rtl/>
        </w:rPr>
      </w:pPr>
      <w:r>
        <w:rPr>
          <w:rFonts w:hint="cs"/>
          <w:rtl/>
        </w:rPr>
        <w:t>که این هم مشکل دارد، این استصحاب دو مورد دارد؛ یکی اینکه وقتی مُرد، سه قطعه موجود بود، و واجب شد، و بعد از آن مثلاً یکی را دزدیدند، که اینجا حالت سابقه دارد، قبلاً این دو تا قطعه در ضمن سه تا واجب بود، و الآن شک می</w:t>
      </w:r>
      <w:r>
        <w:rPr>
          <w:rFonts w:hint="cs"/>
          <w:rtl/>
        </w:rPr>
        <w:softHyphen/>
        <w:t>کنیم، که در این مورد استصحاب صورت دارد. اما در موردی که در زمان مُردن قدرت نداریم، که این حالت سابقه ندارد، مگر بر نحو تعلیق، به این نحو یک زمانی قدرت بر سه بود، اگر آن زمان می</w:t>
      </w:r>
      <w:r>
        <w:rPr>
          <w:rtl/>
        </w:rPr>
        <w:softHyphen/>
      </w:r>
      <w:r>
        <w:rPr>
          <w:rFonts w:hint="cs"/>
          <w:rtl/>
        </w:rPr>
        <w:t>مُرد، این دو قطعه در ضمن آن سه تا واجب بود، الآن شک داریم، همان قضیّه تعلیقیه را استصحاب می</w:t>
      </w:r>
      <w:r>
        <w:rPr>
          <w:rtl/>
        </w:rPr>
        <w:softHyphen/>
      </w:r>
      <w:r>
        <w:rPr>
          <w:rFonts w:hint="cs"/>
          <w:rtl/>
        </w:rPr>
        <w:t>کنیم. که این هم استصحاب تعلیقی است، و مجال ندارد. استصحاب صورت دار موردی است که بعد از موت، قدرت باشد، و در ادامه فاقد شود، ولی این هم باطل است، در علم اصول بحث کرده</w:t>
      </w:r>
      <w:r>
        <w:rPr>
          <w:rtl/>
        </w:rPr>
        <w:softHyphen/>
      </w:r>
      <w:r>
        <w:rPr>
          <w:rFonts w:hint="cs"/>
          <w:rtl/>
        </w:rPr>
        <w:t>اند که در صورت تعذّر بعض أجزاء، جای استصحاب سایر اجزاء نیست، مشکل این است که یقین به وجوب این قطعه در ضمن دیگری بود، که این وجوب ضمنی یقین به ارتفاعش داریم، و آنی که الآن شک داریم، شک در وجوب استقلالی است، که آن حالت سابقه ندارد، مشکوک ما حالت سابقه ندارد، و متیقّن ما هم مشکوک نیست.</w:t>
      </w:r>
    </w:p>
    <w:p w:rsidR="003954D3" w:rsidRDefault="003954D3" w:rsidP="001937E4">
      <w:pPr>
        <w:rPr>
          <w:rtl/>
        </w:rPr>
      </w:pPr>
      <w:r>
        <w:rPr>
          <w:rFonts w:hint="cs"/>
          <w:rtl/>
        </w:rPr>
        <w:t>وجه سوم: قول به تعدّد تکالیف</w:t>
      </w:r>
    </w:p>
    <w:p w:rsidR="003954D3" w:rsidRDefault="003954D3" w:rsidP="001937E4">
      <w:pPr>
        <w:rPr>
          <w:rtl/>
        </w:rPr>
      </w:pPr>
      <w:r>
        <w:rPr>
          <w:rFonts w:hint="cs"/>
          <w:rtl/>
        </w:rPr>
        <w:t>ما که می</w:t>
      </w:r>
      <w:r>
        <w:rPr>
          <w:rtl/>
        </w:rPr>
        <w:softHyphen/>
      </w:r>
      <w:r>
        <w:rPr>
          <w:rFonts w:hint="cs"/>
          <w:rtl/>
        </w:rPr>
        <w:t xml:space="preserve">گوئیم کفن واجب است، از اول سه واجب داریم، مثل أغسال ثلاثه که سه غسل واجب بود، اینجا هم سه تکفین واجب است، واجب است تکفین به مئزر، واجب است تکفین به قمیص، و واجب است تکفین به إزار؛ و بحث داخل در باب تزاحم </w:t>
      </w:r>
      <w:r>
        <w:rPr>
          <w:rFonts w:hint="cs"/>
          <w:rtl/>
        </w:rPr>
        <w:lastRenderedPageBreak/>
        <w:t>می</w:t>
      </w:r>
      <w:r>
        <w:rPr>
          <w:rtl/>
        </w:rPr>
        <w:softHyphen/>
      </w:r>
      <w:r>
        <w:rPr>
          <w:rFonts w:hint="cs"/>
          <w:rtl/>
        </w:rPr>
        <w:t>شود، باب تزاحم این است که تکلیف عدیده است و بر تک تک آنها قدرت دارم و بر جمع آنها قدرت ندارم، که باید مقداری که قدرت دارم بیاورم. (قول به سه وجوب مستقل). در تنقیح</w:t>
      </w:r>
      <w:r>
        <w:rPr>
          <w:rStyle w:val="FootnoteReference"/>
          <w:rFonts w:ascii="Noor_Lotus" w:hAnsi="Noor_Lotus" w:cs="B Lotus"/>
          <w:sz w:val="28"/>
          <w:rtl/>
        </w:rPr>
        <w:footnoteReference w:id="2"/>
      </w:r>
      <w:r>
        <w:rPr>
          <w:rFonts w:hint="cs"/>
          <w:rtl/>
        </w:rPr>
        <w:t xml:space="preserve"> این وجه را آورده و پذیرفته است.</w:t>
      </w:r>
    </w:p>
    <w:p w:rsidR="003954D3" w:rsidRDefault="003954D3" w:rsidP="001937E4">
      <w:pPr>
        <w:rPr>
          <w:rtl/>
        </w:rPr>
      </w:pPr>
      <w:r>
        <w:rPr>
          <w:rFonts w:hint="cs"/>
          <w:rtl/>
        </w:rPr>
        <w:t>و لکن این وجه هم بعید است، اینکه در تکفین سه تکلیف داشته باشیم، ارتکاز این را نمی</w:t>
      </w:r>
      <w:r>
        <w:rPr>
          <w:rtl/>
        </w:rPr>
        <w:softHyphen/>
      </w:r>
      <w:r>
        <w:rPr>
          <w:rFonts w:hint="cs"/>
          <w:rtl/>
        </w:rPr>
        <w:t>پذیرد؛ اینکه فرموده در سه قطعه تکفین کنید، به ذهن می</w:t>
      </w:r>
      <w:r>
        <w:rPr>
          <w:rtl/>
        </w:rPr>
        <w:softHyphen/>
      </w:r>
      <w:r>
        <w:rPr>
          <w:rFonts w:hint="cs"/>
          <w:rtl/>
        </w:rPr>
        <w:t>زند که یک تکلیف است؛ اینکه یک تکلیف است، یا سه تکلیف، بند به استظهار است، در ذهن ما اینها یک تکلیف ارتباطی هستند، و لو در غسل قبول بکنیم که سه تکلیف است، چون هر غسلی برای خودش خصوصیّت دارد، بخلاف مقام.</w:t>
      </w:r>
    </w:p>
    <w:p w:rsidR="003954D3" w:rsidRDefault="003954D3" w:rsidP="001937E4">
      <w:pPr>
        <w:rPr>
          <w:rtl/>
        </w:rPr>
      </w:pPr>
      <w:r>
        <w:rPr>
          <w:rFonts w:hint="cs"/>
          <w:rtl/>
        </w:rPr>
        <w:t>وجه چهارم: فهم عرفی</w:t>
      </w:r>
    </w:p>
    <w:p w:rsidR="003954D3" w:rsidRDefault="003954D3" w:rsidP="001937E4">
      <w:pPr>
        <w:rPr>
          <w:rtl/>
        </w:rPr>
      </w:pPr>
      <w:r>
        <w:rPr>
          <w:rFonts w:hint="cs"/>
          <w:rtl/>
        </w:rPr>
        <w:t>در ذهن ما این است که یک واجب بیشتر نیست، ولی مع ذلک اگر قدرت بر بعض داشت، همان بعض واجب است؛ و لو قاعده میسور را قبول نکنیم. اینکه می</w:t>
      </w:r>
      <w:r>
        <w:rPr>
          <w:rtl/>
        </w:rPr>
        <w:softHyphen/>
      </w:r>
      <w:r>
        <w:rPr>
          <w:rFonts w:hint="cs"/>
          <w:rtl/>
        </w:rPr>
        <w:t>گوید میّت را کفن بکنید، برای این است که میّت مستور باشد، و ستر میّت مطلوبیّت دارد، و فهم عرفی می</w:t>
      </w:r>
      <w:r>
        <w:rPr>
          <w:rtl/>
        </w:rPr>
        <w:softHyphen/>
      </w:r>
      <w:r>
        <w:rPr>
          <w:rFonts w:hint="cs"/>
          <w:rtl/>
        </w:rPr>
        <w:t>گوید که اگر قدرت بر همه ندارید، به مقداری که قدرت دارید، بیاورید. در مثل اینجور جاها که قابل تفکیک است، فهم عرفی همین جور می</w:t>
      </w:r>
      <w:r>
        <w:rPr>
          <w:rtl/>
        </w:rPr>
        <w:softHyphen/>
      </w:r>
      <w:r>
        <w:rPr>
          <w:rFonts w:hint="cs"/>
          <w:rtl/>
        </w:rPr>
        <w:t>فهمد. مستفاد از روایات این است اینکه میگوید کفن بکنید، برای این است که میّت تستّر پیدا بکند، که در روایت علل هم هست، مطلوب تستّر است به هر مقداری که می</w:t>
      </w:r>
      <w:r>
        <w:rPr>
          <w:rtl/>
        </w:rPr>
        <w:softHyphen/>
      </w:r>
      <w:r>
        <w:rPr>
          <w:rFonts w:hint="cs"/>
          <w:rtl/>
        </w:rPr>
        <w:t>توانید.</w:t>
      </w:r>
    </w:p>
    <w:p w:rsidR="003954D3" w:rsidRDefault="003954D3" w:rsidP="003954D3">
      <w:pPr>
        <w:spacing w:before="100" w:beforeAutospacing="1" w:after="100" w:afterAutospacing="1"/>
        <w:jc w:val="both"/>
        <w:rPr>
          <w:rFonts w:ascii="Noor_Lotus" w:eastAsia="Times New Roman" w:hAnsi="Noor_Lotus"/>
          <w:color w:val="0070C0"/>
          <w:sz w:val="28"/>
          <w:rtl/>
        </w:rPr>
      </w:pPr>
      <w:r w:rsidRPr="00770A1B">
        <w:rPr>
          <w:rFonts w:ascii="Noor_Lotus" w:eastAsia="Times New Roman" w:hAnsi="Noor_Lotus" w:hint="cs"/>
          <w:sz w:val="28"/>
          <w:rtl/>
        </w:rPr>
        <w:t xml:space="preserve">متن عروه: </w:t>
      </w:r>
      <w:r w:rsidRPr="001937E4">
        <w:rPr>
          <w:rStyle w:val="SubtleEmphasis"/>
          <w:rFonts w:hint="cs"/>
          <w:rtl/>
        </w:rPr>
        <w:t>و إن دار الأمر بين واحدة من الثلاث تجعل إزارا و إن لم يمكن فثوبا</w:t>
      </w:r>
    </w:p>
    <w:p w:rsidR="003954D3" w:rsidRDefault="003954D3" w:rsidP="001937E4">
      <w:pPr>
        <w:rPr>
          <w:rtl/>
        </w:rPr>
      </w:pPr>
      <w:r>
        <w:rPr>
          <w:rFonts w:hint="cs"/>
          <w:rtl/>
        </w:rPr>
        <w:t>و اگر فقط یک قطعه است، و دوران امر بود بین استفاده آن در یکی از این سه تا، آن را باید إزار قرار داد، چون ازار ستر کامل است.</w:t>
      </w:r>
    </w:p>
    <w:p w:rsidR="003954D3" w:rsidRDefault="003954D3" w:rsidP="001937E4">
      <w:pPr>
        <w:rPr>
          <w:rtl/>
        </w:rPr>
      </w:pPr>
      <w:r>
        <w:rPr>
          <w:rFonts w:hint="cs"/>
          <w:rtl/>
        </w:rPr>
        <w:t>در تنقیح</w:t>
      </w:r>
      <w:r>
        <w:rPr>
          <w:rStyle w:val="FootnoteReference"/>
          <w:rFonts w:ascii="Noor_Lotus" w:hAnsi="Noor_Lotus" w:cs="B Lotus"/>
          <w:sz w:val="28"/>
          <w:rtl/>
        </w:rPr>
        <w:footnoteReference w:id="3"/>
      </w:r>
      <w:r>
        <w:rPr>
          <w:rFonts w:hint="cs"/>
          <w:rtl/>
        </w:rPr>
        <w:t xml:space="preserve"> فرموده باید رجوع بکنیم به آن دلیلی که فرموده ناقص واجب است، اگر دلیل ما قاعده میسور است، رداء تعیّن ندارد، چون مفادش این است که میسور تکلیف دارد، و ساقط نیست، اما اینکه به کدام تکلیف دارد، این را معیّن نمی</w:t>
      </w:r>
      <w:r>
        <w:rPr>
          <w:rtl/>
        </w:rPr>
        <w:softHyphen/>
      </w:r>
      <w:r>
        <w:rPr>
          <w:rFonts w:hint="cs"/>
          <w:rtl/>
        </w:rPr>
        <w:t xml:space="preserve">کند. اینرا در باب </w:t>
      </w:r>
      <w:r>
        <w:rPr>
          <w:rFonts w:hint="cs"/>
          <w:rtl/>
        </w:rPr>
        <w:lastRenderedPageBreak/>
        <w:t>نماز هم فرموده که (الصلاة لا تسقط بحال) فقط می</w:t>
      </w:r>
      <w:r>
        <w:rPr>
          <w:rtl/>
        </w:rPr>
        <w:softHyphen/>
      </w:r>
      <w:r>
        <w:rPr>
          <w:rFonts w:hint="cs"/>
          <w:rtl/>
        </w:rPr>
        <w:t>گوید نماز را به مقدار میسور بخوانید. بخلاف اینکه دلیل ما سومی باشد که سه تکلیف دارید (مئزر، قمیص، رداء).</w:t>
      </w:r>
    </w:p>
    <w:p w:rsidR="003954D3" w:rsidRDefault="003954D3" w:rsidP="001937E4">
      <w:pPr>
        <w:rPr>
          <w:rtl/>
        </w:rPr>
      </w:pPr>
      <w:r>
        <w:rPr>
          <w:rFonts w:hint="cs"/>
          <w:rtl/>
        </w:rPr>
        <w:t>و لکن اگر دلیل ما قاعده میسور هم باشد، باز رداء لازم است؛ اگر دلیل ما وجه ثالث باشد، یا استظهار عرف، پر واضح است که رداء لازم است، چون تستّر بیشتری هست؛ و ادّعا این است که دلیل ما قاعده میسور هم باشد باز رداء لازم است؛ در علم اصول بحث کرده</w:t>
      </w:r>
      <w:r>
        <w:rPr>
          <w:rtl/>
        </w:rPr>
        <w:softHyphen/>
      </w:r>
      <w:r>
        <w:rPr>
          <w:rFonts w:hint="cs"/>
          <w:rtl/>
        </w:rPr>
        <w:t>اند که (المیسور لا یسقط بالمعسور) هر چه أقرب به آن معسور است، همان میسور است. در جائی که میسورها اختلاف دارند، باید دنبال این بود که کدام یک غرض از میسور را تحصیل می</w:t>
      </w:r>
      <w:r>
        <w:rPr>
          <w:rtl/>
        </w:rPr>
        <w:softHyphen/>
      </w:r>
      <w:r>
        <w:rPr>
          <w:rFonts w:hint="cs"/>
          <w:rtl/>
        </w:rPr>
        <w:t>کند، که در مقام رداء آن غرضی که از سه قطعه هست را تحصیل می</w:t>
      </w:r>
      <w:r>
        <w:rPr>
          <w:rtl/>
        </w:rPr>
        <w:softHyphen/>
      </w:r>
      <w:r>
        <w:rPr>
          <w:rFonts w:hint="cs"/>
          <w:rtl/>
        </w:rPr>
        <w:t>کند. دلیّل سیّد هم قاعده میسور است، مرحوم سیّد قاعده میسور را قبول دارد، چون در موارد زیادی به آن تمسّک نموده است.</w:t>
      </w:r>
    </w:p>
    <w:p w:rsidR="003954D3" w:rsidRDefault="003954D3" w:rsidP="001937E4">
      <w:pPr>
        <w:rPr>
          <w:rtl/>
        </w:rPr>
      </w:pPr>
      <w:r>
        <w:rPr>
          <w:rFonts w:hint="cs"/>
          <w:rtl/>
        </w:rPr>
        <w:t>اما نسبت به وجه ثالث که سه تکلیف داریم، و این سه تکلیف را الآن قدرت نداریم، و بحث داخل در باب تزاحم می</w:t>
      </w:r>
      <w:r>
        <w:rPr>
          <w:rtl/>
        </w:rPr>
        <w:softHyphen/>
      </w:r>
      <w:r>
        <w:rPr>
          <w:rFonts w:hint="cs"/>
          <w:rtl/>
        </w:rPr>
        <w:t>شود، باب تزاحم این است که تکلیف عدیده است و بر تک تک آنها قدرت دارم و بر جمع آنها قدرت ندارم، مرحوم خوئی فرموده در باب تزاحم ما باید أهم و محتمل الأهمیّة را مقدّم بداریم، و در این مثال رداء محتمل الأهمیّت است.</w:t>
      </w:r>
    </w:p>
    <w:p w:rsidR="003954D3" w:rsidRDefault="003954D3" w:rsidP="001937E4">
      <w:pPr>
        <w:rPr>
          <w:rtl/>
        </w:rPr>
      </w:pPr>
      <w:r>
        <w:rPr>
          <w:rFonts w:hint="cs"/>
          <w:rtl/>
        </w:rPr>
        <w:t>اما اگر دوران امر شد و یکی بیشتر نیست، و دوران امر بین قمیص و مئزر شد، که در قمیص احتمال اهمیتش هست، چون تستّر بیشتری دارد، و بنا بر اینکه دلیل  ما قاعده میسور باشد، قمیص أقرب به میسور است.</w:t>
      </w:r>
    </w:p>
    <w:p w:rsidR="003954D3" w:rsidRDefault="003954D3" w:rsidP="001937E4">
      <w:pPr>
        <w:rPr>
          <w:rtl/>
        </w:rPr>
      </w:pPr>
      <w:r>
        <w:rPr>
          <w:rFonts w:hint="cs"/>
          <w:rtl/>
        </w:rPr>
        <w:t>و اگر یک پارچه است، یا باید ازار شود، و یا اینکه آن را دو تکه نمود، یکی در مئزر و دیگری در قمیص استفاده شود، که در اینجا احتمال أهمیّت در هر دو طرف هست، اگر نگوئیم بیشتر به ذهن می</w:t>
      </w:r>
      <w:r>
        <w:rPr>
          <w:rtl/>
        </w:rPr>
        <w:softHyphen/>
      </w:r>
      <w:r>
        <w:rPr>
          <w:rFonts w:hint="cs"/>
          <w:rtl/>
        </w:rPr>
        <w:t>آید که ازار باشد، چون تستّر بیشتری هست، قطعاً آن دو تا بر این مقدّم باشد را قبول نداریم. حتی روی مبنای مرحوم خوئی که فرموده سه تا واجب است؛ چون درست است که آن طرف، دو واجب است، و این طرف یک واجب، ولی باز احتمال أهمیّت این واجب بر آن دو هست.</w:t>
      </w:r>
    </w:p>
    <w:p w:rsidR="003954D3" w:rsidRPr="001937E4" w:rsidRDefault="003954D3" w:rsidP="003954D3">
      <w:pPr>
        <w:spacing w:before="100" w:beforeAutospacing="1" w:after="100" w:afterAutospacing="1"/>
        <w:jc w:val="both"/>
        <w:rPr>
          <w:rStyle w:val="SubtleEmphasis"/>
          <w:rtl/>
        </w:rPr>
      </w:pPr>
      <w:r w:rsidRPr="00770A1B">
        <w:rPr>
          <w:rFonts w:ascii="Noor_Lotus" w:eastAsia="Times New Roman" w:hAnsi="Noor_Lotus" w:hint="cs"/>
          <w:sz w:val="28"/>
          <w:rtl/>
        </w:rPr>
        <w:t xml:space="preserve">متن عروه: </w:t>
      </w:r>
      <w:r w:rsidRPr="001937E4">
        <w:rPr>
          <w:rStyle w:val="SubtleEmphasis"/>
          <w:rFonts w:hint="cs"/>
          <w:rtl/>
        </w:rPr>
        <w:t>و إن لم يمكن إلا مقدار ستر العورة تعين و إن دار بين القبل و الدبر يقدم الأول</w:t>
      </w:r>
    </w:p>
    <w:p w:rsidR="003954D3" w:rsidRDefault="003954D3" w:rsidP="001937E4">
      <w:pPr>
        <w:rPr>
          <w:rtl/>
        </w:rPr>
      </w:pPr>
      <w:r>
        <w:rPr>
          <w:rFonts w:hint="cs"/>
          <w:rtl/>
        </w:rPr>
        <w:lastRenderedPageBreak/>
        <w:t>و اگر فقط به اندازه ستر عورت هست، ستر عورت واجب است. در تنقیح فرموده دلیلی بر وجوب ستر عورت نداریم.</w:t>
      </w:r>
    </w:p>
    <w:p w:rsidR="003954D3" w:rsidRPr="001A27D7" w:rsidRDefault="001937E4" w:rsidP="001937E4">
      <w:pPr>
        <w:tabs>
          <w:tab w:val="left" w:pos="6156"/>
        </w:tabs>
        <w:rPr>
          <w:rtl/>
        </w:rPr>
      </w:pPr>
      <w:r>
        <w:rPr>
          <w:rtl/>
        </w:rPr>
        <w:tab/>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E65" w:rsidRDefault="00873E65" w:rsidP="008B750B">
      <w:pPr>
        <w:spacing w:line="240" w:lineRule="auto"/>
      </w:pPr>
      <w:r>
        <w:separator/>
      </w:r>
    </w:p>
  </w:endnote>
  <w:endnote w:type="continuationSeparator" w:id="0">
    <w:p w:rsidR="00873E65" w:rsidRDefault="00873E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37E4" w:rsidRPr="001937E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91CC1" w:rsidP="001B6799">
          <w:pPr>
            <w:pStyle w:val="Footer"/>
            <w:bidi w:val="0"/>
            <w:rPr>
              <w:color w:val="808080" w:themeColor="background1" w:themeShade="80"/>
              <w:rtl/>
            </w:rPr>
          </w:pPr>
          <w:bookmarkStart w:id="14" w:name="BokAdres"/>
          <w:bookmarkEnd w:id="14"/>
          <w:r>
            <w:rPr>
              <w:color w:val="808080" w:themeColor="background1" w:themeShade="80"/>
            </w:rPr>
            <w:t>F1mg1_13950617-005_sl1_mfeb.ir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E65" w:rsidRDefault="00873E65" w:rsidP="008B750B">
      <w:pPr>
        <w:spacing w:line="240" w:lineRule="auto"/>
      </w:pPr>
      <w:r>
        <w:separator/>
      </w:r>
    </w:p>
  </w:footnote>
  <w:footnote w:type="continuationSeparator" w:id="0">
    <w:p w:rsidR="00873E65" w:rsidRDefault="00873E65" w:rsidP="008B750B">
      <w:pPr>
        <w:spacing w:line="240" w:lineRule="auto"/>
      </w:pPr>
      <w:r>
        <w:continuationSeparator/>
      </w:r>
    </w:p>
  </w:footnote>
  <w:footnote w:id="1">
    <w:p w:rsidR="003954D3" w:rsidRDefault="003954D3" w:rsidP="003954D3">
      <w:pPr>
        <w:pStyle w:val="FootnoteText"/>
        <w:jc w:val="both"/>
      </w:pPr>
      <w:r>
        <w:rPr>
          <w:rStyle w:val="FootnoteReference"/>
        </w:rPr>
        <w:footnoteRef/>
      </w:r>
      <w:r>
        <w:rPr>
          <w:rtl/>
        </w:rPr>
        <w:t xml:space="preserve"> </w:t>
      </w:r>
      <w:r>
        <w:rPr>
          <w:rFonts w:hint="cs"/>
          <w:rtl/>
        </w:rPr>
        <w:t xml:space="preserve">- </w:t>
      </w:r>
      <w:r w:rsidRPr="00FA5B3A">
        <w:rPr>
          <w:rFonts w:cs="B Lotus" w:hint="cs"/>
          <w:sz w:val="22"/>
          <w:szCs w:val="22"/>
          <w:rtl/>
        </w:rPr>
        <w:t xml:space="preserve">أقول: أحوط قبل </w:t>
      </w:r>
      <w:r w:rsidRPr="00FA5B3A">
        <w:rPr>
          <w:rFonts w:hint="cs"/>
          <w:sz w:val="22"/>
          <w:szCs w:val="22"/>
          <w:rtl/>
        </w:rPr>
        <w:t>(و الأحوط أن يكون في الطول بحيث يمكن أن يشد طرفاه و في العرض بحيث يوضع أحد جانبيه على الآخر).</w:t>
      </w:r>
    </w:p>
  </w:footnote>
  <w:footnote w:id="2">
    <w:p w:rsidR="003954D3" w:rsidRPr="00EA3B9E" w:rsidRDefault="003954D3" w:rsidP="003954D3">
      <w:pPr>
        <w:pStyle w:val="NormalWeb"/>
        <w:tabs>
          <w:tab w:val="left" w:pos="2585"/>
          <w:tab w:val="center" w:pos="5102"/>
        </w:tabs>
        <w:bidi/>
        <w:spacing w:before="0" w:beforeAutospacing="0" w:after="0" w:afterAutospacing="0"/>
        <w:jc w:val="both"/>
        <w:rPr>
          <w:rFonts w:ascii="Noor_Titr" w:hAnsi="Noor_Titr" w:cs="B Badr"/>
          <w:sz w:val="22"/>
          <w:szCs w:val="22"/>
        </w:rPr>
      </w:pPr>
      <w:r w:rsidRPr="00EA3B9E">
        <w:rPr>
          <w:rStyle w:val="FootnoteReference"/>
          <w:sz w:val="22"/>
          <w:szCs w:val="22"/>
        </w:rPr>
        <w:footnoteRef/>
      </w:r>
      <w:r w:rsidRPr="00EA3B9E">
        <w:rPr>
          <w:rFonts w:cs="B Badr"/>
          <w:sz w:val="22"/>
          <w:szCs w:val="22"/>
          <w:rtl/>
        </w:rPr>
        <w:t xml:space="preserve"> </w:t>
      </w:r>
      <w:r>
        <w:rPr>
          <w:rFonts w:cs="B Badr" w:hint="cs"/>
          <w:sz w:val="22"/>
          <w:szCs w:val="22"/>
          <w:rtl/>
        </w:rPr>
        <w:t xml:space="preserve">- </w:t>
      </w:r>
      <w:r w:rsidRPr="00EA3B9E">
        <w:rPr>
          <w:rFonts w:ascii="Noor_Titr" w:hAnsi="Noor_Titr" w:cs="B Badr" w:hint="cs"/>
          <w:sz w:val="22"/>
          <w:szCs w:val="22"/>
          <w:rtl/>
        </w:rPr>
        <w:t>موسوعة الإمام الخوئي؛ ج‌9، ص: 92</w:t>
      </w:r>
      <w:r>
        <w:rPr>
          <w:rFonts w:ascii="Noor_Titr" w:hAnsi="Noor_Titr" w:cs="B Badr" w:hint="cs"/>
          <w:sz w:val="22"/>
          <w:szCs w:val="22"/>
          <w:rtl/>
        </w:rPr>
        <w:t xml:space="preserve"> (</w:t>
      </w:r>
      <w:r w:rsidRPr="00EA3B9E">
        <w:rPr>
          <w:rFonts w:ascii="Noor_Lotus" w:hAnsi="Noor_Lotus" w:cs="B Badr" w:hint="cs"/>
          <w:sz w:val="22"/>
          <w:szCs w:val="22"/>
          <w:rtl/>
        </w:rPr>
        <w:t>و الصحيح في المقام أن يقال بما ذكرناه في الأغسال</w:t>
      </w:r>
      <w:r>
        <w:rPr>
          <w:rFonts w:ascii="Noor_Lotus" w:hAnsi="Noor_Lotus" w:cs="B Badr" w:hint="cs"/>
          <w:sz w:val="22"/>
          <w:szCs w:val="22"/>
          <w:rtl/>
        </w:rPr>
        <w:t xml:space="preserve"> </w:t>
      </w:r>
      <w:r w:rsidRPr="00EA3B9E">
        <w:rPr>
          <w:rFonts w:ascii="Noor_Lotus" w:hAnsi="Noor_Lotus" w:cs="B Badr" w:hint="cs"/>
          <w:sz w:val="22"/>
          <w:szCs w:val="22"/>
          <w:rtl/>
        </w:rPr>
        <w:t>و حاصله: أنّ المستفاد من الأخبار الواردة في التكفين أنّ الواجب انحلالي، و أنّ التكفين بكل قطعة من القطعات واجب بحياله، و في بعض الأخبار أنّ التكفين بالثوبين و التكفين بالقميص كذا، و هو يدل على أن كلّاً منها تكفين مستقل فإذا تعذّر بعضها فلا موجب لسقوط الآخر عن الوجوب).</w:t>
      </w:r>
    </w:p>
  </w:footnote>
  <w:footnote w:id="3">
    <w:p w:rsidR="003954D3" w:rsidRPr="0007730F" w:rsidRDefault="003954D3" w:rsidP="003954D3">
      <w:pPr>
        <w:pStyle w:val="NormalWeb"/>
        <w:bidi/>
        <w:spacing w:before="0" w:beforeAutospacing="0" w:after="0" w:afterAutospacing="0"/>
        <w:jc w:val="both"/>
        <w:rPr>
          <w:rFonts w:ascii="Noor_Titr" w:hAnsi="Noor_Titr" w:cs="B Badr"/>
          <w:sz w:val="22"/>
          <w:szCs w:val="22"/>
          <w:rtl/>
        </w:rPr>
      </w:pPr>
      <w:r w:rsidRPr="0007730F">
        <w:rPr>
          <w:rStyle w:val="FootnoteReference"/>
          <w:sz w:val="22"/>
          <w:szCs w:val="22"/>
        </w:rPr>
        <w:footnoteRef/>
      </w:r>
      <w:r w:rsidRPr="0007730F">
        <w:rPr>
          <w:rFonts w:cs="B Badr"/>
          <w:sz w:val="22"/>
          <w:szCs w:val="22"/>
          <w:rtl/>
        </w:rPr>
        <w:t xml:space="preserve"> </w:t>
      </w:r>
      <w:r w:rsidRPr="0007730F">
        <w:rPr>
          <w:rFonts w:cs="B Badr" w:hint="cs"/>
          <w:sz w:val="22"/>
          <w:szCs w:val="22"/>
          <w:rtl/>
        </w:rPr>
        <w:t xml:space="preserve">- </w:t>
      </w:r>
      <w:r w:rsidRPr="0007730F">
        <w:rPr>
          <w:rFonts w:ascii="Noor_Titr" w:hAnsi="Noor_Titr" w:cs="B Badr" w:hint="cs"/>
          <w:sz w:val="22"/>
          <w:szCs w:val="22"/>
          <w:rtl/>
        </w:rPr>
        <w:t xml:space="preserve">موسوعة الإمام الخوئي؛ ج‌9، صص: 93 </w:t>
      </w:r>
      <w:r w:rsidRPr="0007730F">
        <w:rPr>
          <w:rFonts w:hint="cs"/>
          <w:sz w:val="22"/>
          <w:szCs w:val="22"/>
          <w:rtl/>
        </w:rPr>
        <w:t>–</w:t>
      </w:r>
      <w:r w:rsidRPr="0007730F">
        <w:rPr>
          <w:rFonts w:ascii="Noor_Titr" w:hAnsi="Noor_Titr" w:cs="B Badr" w:hint="cs"/>
          <w:sz w:val="22"/>
          <w:szCs w:val="22"/>
          <w:rtl/>
        </w:rPr>
        <w:t xml:space="preserve"> 92 (</w:t>
      </w:r>
      <w:r w:rsidRPr="0007730F">
        <w:rPr>
          <w:rFonts w:ascii="Noor_Lotus" w:hAnsi="Noor_Lotus" w:cs="B Badr" w:hint="cs"/>
          <w:sz w:val="22"/>
          <w:szCs w:val="22"/>
          <w:rtl/>
        </w:rPr>
        <w:t>إذا كانت هناك قطعة يمكن أن تجعل إزاراً و يمكن جعلها قميصاً أو مئزراً هل يتخيّر في صرفها بين واحد من الثلاث؟ أو يتعيّن صرفها في الإزار و إن لم يمكن ففي القميص؟</w:t>
      </w:r>
    </w:p>
    <w:p w:rsidR="003954D3" w:rsidRPr="0007730F" w:rsidRDefault="003954D3" w:rsidP="003954D3">
      <w:pPr>
        <w:pStyle w:val="NormalWeb"/>
        <w:bidi/>
        <w:spacing w:before="0" w:beforeAutospacing="0" w:after="0" w:afterAutospacing="0"/>
        <w:jc w:val="both"/>
        <w:rPr>
          <w:rFonts w:ascii="Noor_Titr" w:hAnsi="Noor_Titr" w:cs="B Badr"/>
          <w:sz w:val="22"/>
          <w:szCs w:val="22"/>
          <w:rtl/>
        </w:rPr>
      </w:pPr>
      <w:r w:rsidRPr="0007730F">
        <w:rPr>
          <w:rFonts w:ascii="Noor_Lotus" w:hAnsi="Noor_Lotus" w:cs="B Badr" w:hint="cs"/>
          <w:sz w:val="22"/>
          <w:szCs w:val="22"/>
          <w:rtl/>
        </w:rPr>
        <w:t xml:space="preserve">تختلف المسألة باختلاف المدرك في الحكم بوجوب التكفين الممكن من الثلاث، فان كان المدرك فيه ما قدمناه من أن مقتضى الأخبار الواردة في المقام هو الانحلال و كون كل قطعة من الثلاث واجباً مستقلا، فيدخل المقام في كبرى التزاحم للعلم بوجوب الأكفان الثلاثة في الشريعة المقدسة إلّا أنّه لا يتمكّن من الجميع و إنّما يتمكّن من أحدها، فيقع التزاحم بين صرفه في الإزار أو القميص أو المئزر، </w:t>
      </w:r>
      <w:r w:rsidRPr="00592EFE">
        <w:rPr>
          <w:rFonts w:ascii="Noor_Lotus" w:hAnsi="Noor_Lotus" w:cs="B Badr" w:hint="cs"/>
          <w:sz w:val="22"/>
          <w:szCs w:val="22"/>
          <w:u w:val="single"/>
          <w:rtl/>
        </w:rPr>
        <w:t>و حيث إن احتمال الأهميّة مرجح في باب المتزاحمين، فلا بدّ من الحكم بصرفه في الإزار لاحتمال أهميّته بالوجدان</w:t>
      </w:r>
      <w:r w:rsidRPr="0007730F">
        <w:rPr>
          <w:rFonts w:ascii="Noor_Lotus" w:hAnsi="Noor_Lotus" w:cs="B Badr" w:hint="cs"/>
          <w:sz w:val="22"/>
          <w:szCs w:val="22"/>
          <w:rtl/>
        </w:rPr>
        <w:t>، و على تقدير عدم التمكّن منه فيصرف في القميص.</w:t>
      </w:r>
    </w:p>
    <w:p w:rsidR="003954D3" w:rsidRPr="0007730F" w:rsidRDefault="003954D3" w:rsidP="003954D3">
      <w:pPr>
        <w:pStyle w:val="NormalWeb"/>
        <w:bidi/>
        <w:spacing w:before="0" w:beforeAutospacing="0" w:after="0" w:afterAutospacing="0"/>
        <w:jc w:val="both"/>
        <w:rPr>
          <w:rFonts w:ascii="Noor_Titr" w:hAnsi="Noor_Titr" w:cs="B Badr"/>
          <w:sz w:val="22"/>
          <w:szCs w:val="22"/>
        </w:rPr>
      </w:pPr>
      <w:r w:rsidRPr="00592EFE">
        <w:rPr>
          <w:rFonts w:ascii="Noor_Lotus" w:hAnsi="Noor_Lotus" w:cs="B Badr" w:hint="cs"/>
          <w:sz w:val="22"/>
          <w:szCs w:val="22"/>
          <w:u w:val="single"/>
          <w:rtl/>
        </w:rPr>
        <w:t>و أمّا إذا كان المدرك قاعدة الميسور أو الاستصحاب أو الإجماع</w:t>
      </w:r>
      <w:r w:rsidRPr="0007730F">
        <w:rPr>
          <w:rFonts w:ascii="Noor_Lotus" w:hAnsi="Noor_Lotus" w:cs="B Badr" w:hint="cs"/>
          <w:sz w:val="22"/>
          <w:szCs w:val="22"/>
          <w:rtl/>
        </w:rPr>
        <w:t xml:space="preserve"> و العمدة منها الأوّل و الأخير دون الثاني فالحكم المجعول أوّلًا، أعني وجوب المجموع المركب، قد ارتفع بالتعذّر، و الحكم الثابت بهما حكم جديد لا ندري أنّه مجعول على الإزار أو على القميص أو على المئزر، فنشك في الجعل </w:t>
      </w:r>
      <w:r w:rsidRPr="00E95202">
        <w:rPr>
          <w:rFonts w:ascii="Noor_Lotus" w:hAnsi="Noor_Lotus" w:cs="B Badr" w:hint="cs"/>
          <w:sz w:val="22"/>
          <w:szCs w:val="22"/>
          <w:u w:val="single"/>
          <w:rtl/>
        </w:rPr>
        <w:t>فيكون المقام حينئذ من دوران الأمر بين التعيين و التخيير</w:t>
      </w:r>
      <w:r w:rsidRPr="0007730F">
        <w:rPr>
          <w:rFonts w:ascii="Noor_Lotus" w:hAnsi="Noor_Lotus" w:cs="B Badr" w:hint="cs"/>
          <w:sz w:val="22"/>
          <w:szCs w:val="22"/>
          <w:rtl/>
        </w:rPr>
        <w:t xml:space="preserve">، للعلم بأنّه مجعول إمّا على خصوص الإزار أو على الأعم منه و من القميص، أو على خصوص القميص أو على الأعم منه و من المئزر، و قد ذكرنا في محلِّه </w:t>
      </w:r>
      <w:r w:rsidRPr="00E95202">
        <w:rPr>
          <w:rFonts w:ascii="Noor_Lotus" w:hAnsi="Noor_Lotus" w:cs="B Badr" w:hint="cs"/>
          <w:sz w:val="22"/>
          <w:szCs w:val="22"/>
          <w:u w:val="single"/>
          <w:rtl/>
        </w:rPr>
        <w:t>أن احتمال التعيين حينئذ يندفع بالبراءة و نحكم بالتخيير</w:t>
      </w:r>
      <w:r w:rsidRPr="0007730F">
        <w:rPr>
          <w:rFonts w:ascii="Noor_Lotus" w:hAnsi="Noor_Lotus" w:cs="B Badr" w:hint="cs"/>
          <w:sz w:val="22"/>
          <w:szCs w:val="22"/>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E91CC1">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E91CC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E91CC1">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E91CC1">
      <w:rPr>
        <w:sz w:val="24"/>
        <w:szCs w:val="24"/>
        <w:rtl/>
      </w:rPr>
      <w:t>17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E91CC1">
      <w:rPr>
        <w:rFonts w:hint="cs"/>
        <w:sz w:val="24"/>
        <w:szCs w:val="24"/>
        <w:rtl/>
      </w:rPr>
      <w:t>تکفین</w:t>
    </w:r>
    <w:r w:rsidR="00E91CC1">
      <w:rPr>
        <w:sz w:val="24"/>
        <w:szCs w:val="24"/>
        <w:rtl/>
      </w:rPr>
      <w:t xml:space="preserve"> </w:t>
    </w:r>
    <w:r w:rsidR="00E91CC1">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E91CC1">
      <w:rPr>
        <w:rFonts w:hint="cs"/>
        <w:sz w:val="24"/>
        <w:szCs w:val="24"/>
        <w:rtl/>
      </w:rPr>
      <w:t>سجاد</w:t>
    </w:r>
    <w:r w:rsidR="00E91CC1">
      <w:rPr>
        <w:sz w:val="24"/>
        <w:szCs w:val="24"/>
        <w:rtl/>
      </w:rPr>
      <w:t xml:space="preserve"> </w:t>
    </w:r>
    <w:r w:rsidR="00E91CC1">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E91CC1">
      <w:rPr>
        <w:rFonts w:hint="cs"/>
        <w:sz w:val="24"/>
        <w:szCs w:val="24"/>
        <w:rtl/>
      </w:rPr>
      <w:t>قطعه</w:t>
    </w:r>
    <w:r w:rsidR="00E91CC1">
      <w:rPr>
        <w:sz w:val="24"/>
        <w:szCs w:val="24"/>
        <w:rtl/>
      </w:rPr>
      <w:t xml:space="preserve"> </w:t>
    </w:r>
    <w:r w:rsidR="00E91CC1">
      <w:rPr>
        <w:rFonts w:hint="cs"/>
        <w:sz w:val="24"/>
        <w:szCs w:val="24"/>
        <w:rtl/>
      </w:rPr>
      <w:t>ثانیه</w:t>
    </w:r>
    <w:r w:rsidR="00E91CC1">
      <w:rPr>
        <w:sz w:val="24"/>
        <w:szCs w:val="24"/>
        <w:rtl/>
      </w:rPr>
      <w:t xml:space="preserve"> (</w:t>
    </w:r>
    <w:r w:rsidR="00E91CC1">
      <w:rPr>
        <w:rFonts w:hint="cs"/>
        <w:sz w:val="24"/>
        <w:szCs w:val="24"/>
        <w:rtl/>
      </w:rPr>
      <w:t>إزار</w:t>
    </w:r>
    <w:r w:rsidR="00E91CC1">
      <w:rPr>
        <w:sz w:val="24"/>
        <w:szCs w:val="24"/>
        <w:rtl/>
      </w:rPr>
      <w:t xml:space="preserve">) - </w:t>
    </w:r>
    <w:r w:rsidR="00E91CC1">
      <w:rPr>
        <w:rFonts w:hint="cs"/>
        <w:sz w:val="24"/>
        <w:szCs w:val="24"/>
        <w:rtl/>
      </w:rPr>
      <w:t>وظیفه</w:t>
    </w:r>
    <w:r w:rsidR="00E91CC1">
      <w:rPr>
        <w:sz w:val="24"/>
        <w:szCs w:val="24"/>
        <w:rtl/>
      </w:rPr>
      <w:t xml:space="preserve"> </w:t>
    </w:r>
    <w:r w:rsidR="00E91CC1">
      <w:rPr>
        <w:rFonts w:hint="cs"/>
        <w:sz w:val="24"/>
        <w:szCs w:val="24"/>
        <w:rtl/>
      </w:rPr>
      <w:t>در</w:t>
    </w:r>
    <w:r w:rsidR="00E91CC1">
      <w:rPr>
        <w:sz w:val="24"/>
        <w:szCs w:val="24"/>
        <w:rtl/>
      </w:rPr>
      <w:t xml:space="preserve"> </w:t>
    </w:r>
    <w:r w:rsidR="00E91CC1">
      <w:rPr>
        <w:rFonts w:hint="cs"/>
        <w:sz w:val="24"/>
        <w:szCs w:val="24"/>
        <w:rtl/>
      </w:rPr>
      <w:t>موارد</w:t>
    </w:r>
    <w:r w:rsidR="00E91CC1">
      <w:rPr>
        <w:sz w:val="24"/>
        <w:szCs w:val="24"/>
        <w:rtl/>
      </w:rPr>
      <w:t xml:space="preserve"> </w:t>
    </w:r>
    <w:r w:rsidR="00E91CC1">
      <w:rPr>
        <w:rFonts w:hint="cs"/>
        <w:sz w:val="24"/>
        <w:szCs w:val="24"/>
        <w:rtl/>
      </w:rPr>
      <w:t>عدم</w:t>
    </w:r>
    <w:r w:rsidR="00E91CC1">
      <w:rPr>
        <w:sz w:val="24"/>
        <w:szCs w:val="24"/>
        <w:rtl/>
      </w:rPr>
      <w:t xml:space="preserve"> </w:t>
    </w:r>
    <w:r w:rsidR="00E91CC1">
      <w:rPr>
        <w:rFonts w:hint="cs"/>
        <w:sz w:val="24"/>
        <w:szCs w:val="24"/>
        <w:rtl/>
      </w:rPr>
      <w:t>تمکن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2C18"/>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5C06"/>
    <w:rsid w:val="00187DFA"/>
    <w:rsid w:val="001937E4"/>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54D3"/>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3E65"/>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961C4"/>
    <w:rsid w:val="00DB0CBB"/>
    <w:rsid w:val="00DB67CC"/>
    <w:rsid w:val="00DE1070"/>
    <w:rsid w:val="00E00219"/>
    <w:rsid w:val="00E0316B"/>
    <w:rsid w:val="00E25E10"/>
    <w:rsid w:val="00E5219B"/>
    <w:rsid w:val="00E5518B"/>
    <w:rsid w:val="00E609FE"/>
    <w:rsid w:val="00E75920"/>
    <w:rsid w:val="00E80D96"/>
    <w:rsid w:val="00E871FA"/>
    <w:rsid w:val="00E91CC1"/>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409B1-7772-4E5F-98F8-D7BD86D68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1013</Words>
  <Characters>5775</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6775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cp:revision>
  <dcterms:created xsi:type="dcterms:W3CDTF">2019-08-20T14:33:00Z</dcterms:created>
  <dcterms:modified xsi:type="dcterms:W3CDTF">2019-08-30T08:09:00Z</dcterms:modified>
</cp:coreProperties>
</file>