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904BE7" w:rsidRDefault="00904BE7" w:rsidP="00904BE7">
      <w:pPr>
        <w:pStyle w:val="TOC4"/>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17833231" w:history="1">
        <w:r w:rsidRPr="00C53252">
          <w:rPr>
            <w:rStyle w:val="Hyperlink"/>
            <w:rFonts w:hint="eastAsia"/>
            <w:noProof/>
            <w:rtl/>
          </w:rPr>
          <w:t>ادامه</w:t>
        </w:r>
        <w:r w:rsidRPr="00C53252">
          <w:rPr>
            <w:rStyle w:val="Hyperlink"/>
            <w:noProof/>
            <w:rtl/>
          </w:rPr>
          <w:t xml:space="preserve"> (</w:t>
        </w:r>
        <w:r w:rsidRPr="00C53252">
          <w:rPr>
            <w:rStyle w:val="Hyperlink"/>
            <w:rFonts w:hint="eastAsia"/>
            <w:noProof/>
            <w:rtl/>
          </w:rPr>
          <w:t>وجه</w:t>
        </w:r>
        <w:r w:rsidRPr="00C53252">
          <w:rPr>
            <w:rStyle w:val="Hyperlink"/>
            <w:noProof/>
            <w:rtl/>
          </w:rPr>
          <w:t xml:space="preserve"> </w:t>
        </w:r>
        <w:r w:rsidRPr="00C53252">
          <w:rPr>
            <w:rStyle w:val="Hyperlink"/>
            <w:rFonts w:hint="eastAsia"/>
            <w:noProof/>
            <w:rtl/>
          </w:rPr>
          <w:t>دوم</w:t>
        </w:r>
        <w:r w:rsidRPr="00C53252">
          <w:rPr>
            <w:rStyle w:val="Hyperlink"/>
            <w:noProof/>
            <w:rtl/>
          </w:rPr>
          <w:t xml:space="preserve"> </w:t>
        </w:r>
        <w:r w:rsidRPr="00C53252">
          <w:rPr>
            <w:rStyle w:val="Hyperlink"/>
            <w:rFonts w:hint="eastAsia"/>
            <w:noProof/>
            <w:rtl/>
          </w:rPr>
          <w:t>برا</w:t>
        </w:r>
        <w:r w:rsidRPr="00C53252">
          <w:rPr>
            <w:rStyle w:val="Hyperlink"/>
            <w:rFonts w:hint="cs"/>
            <w:noProof/>
            <w:rtl/>
          </w:rPr>
          <w:t>ی</w:t>
        </w:r>
        <w:r w:rsidRPr="00C53252">
          <w:rPr>
            <w:rStyle w:val="Hyperlink"/>
            <w:noProof/>
            <w:rtl/>
          </w:rPr>
          <w:t xml:space="preserve"> </w:t>
        </w:r>
        <w:r w:rsidRPr="00C53252">
          <w:rPr>
            <w:rStyle w:val="Hyperlink"/>
            <w:rFonts w:hint="eastAsia"/>
            <w:noProof/>
            <w:rtl/>
          </w:rPr>
          <w:t>عدم</w:t>
        </w:r>
        <w:r w:rsidRPr="00C53252">
          <w:rPr>
            <w:rStyle w:val="Hyperlink"/>
            <w:noProof/>
            <w:rtl/>
          </w:rPr>
          <w:t xml:space="preserve"> </w:t>
        </w:r>
        <w:r w:rsidRPr="00C53252">
          <w:rPr>
            <w:rStyle w:val="Hyperlink"/>
            <w:rFonts w:hint="eastAsia"/>
            <w:noProof/>
            <w:rtl/>
          </w:rPr>
          <w:t>جواز،</w:t>
        </w:r>
        <w:r w:rsidRPr="00C53252">
          <w:rPr>
            <w:rStyle w:val="Hyperlink"/>
            <w:noProof/>
            <w:rtl/>
          </w:rPr>
          <w:t xml:space="preserve"> </w:t>
        </w:r>
        <w:r w:rsidRPr="00C53252">
          <w:rPr>
            <w:rStyle w:val="Hyperlink"/>
            <w:rFonts w:hint="eastAsia"/>
            <w:noProof/>
            <w:rtl/>
          </w:rPr>
          <w:t>تمسّک</w:t>
        </w:r>
        <w:r w:rsidRPr="00C53252">
          <w:rPr>
            <w:rStyle w:val="Hyperlink"/>
            <w:noProof/>
            <w:rtl/>
          </w:rPr>
          <w:t xml:space="preserve"> </w:t>
        </w:r>
        <w:r w:rsidRPr="00C53252">
          <w:rPr>
            <w:rStyle w:val="Hyperlink"/>
            <w:rFonts w:hint="eastAsia"/>
            <w:noProof/>
            <w:rtl/>
          </w:rPr>
          <w:t>به</w:t>
        </w:r>
        <w:r w:rsidRPr="00C53252">
          <w:rPr>
            <w:rStyle w:val="Hyperlink"/>
            <w:noProof/>
            <w:rtl/>
          </w:rPr>
          <w:t xml:space="preserve"> </w:t>
        </w:r>
        <w:r w:rsidRPr="00C53252">
          <w:rPr>
            <w:rStyle w:val="Hyperlink"/>
            <w:rFonts w:hint="eastAsia"/>
            <w:noProof/>
            <w:rtl/>
          </w:rPr>
          <w:t>ادله</w:t>
        </w:r>
        <w:r w:rsidRPr="00C53252">
          <w:rPr>
            <w:rStyle w:val="Hyperlink"/>
            <w:noProof/>
            <w:rtl/>
          </w:rPr>
          <w:t xml:space="preserve"> </w:t>
        </w:r>
        <w:r w:rsidRPr="00C53252">
          <w:rPr>
            <w:rStyle w:val="Hyperlink"/>
            <w:rFonts w:hint="eastAsia"/>
            <w:noProof/>
            <w:rtl/>
          </w:rPr>
          <w:t>اجتهاد</w:t>
        </w:r>
        <w:r w:rsidRPr="00C53252">
          <w:rPr>
            <w:rStyle w:val="Hyperlink"/>
            <w:rFonts w:hint="cs"/>
            <w:noProof/>
            <w:rtl/>
          </w:rPr>
          <w:t>یّ</w:t>
        </w:r>
        <w:r w:rsidRPr="00C53252">
          <w:rPr>
            <w:rStyle w:val="Hyperlink"/>
            <w:rFonts w:hint="eastAsia"/>
            <w:noProof/>
            <w:rtl/>
          </w:rPr>
          <w:t>ه</w:t>
        </w:r>
        <w:r w:rsidRPr="00C53252">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17833231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04BE7" w:rsidRDefault="00904BE7" w:rsidP="00904BE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7833232" w:history="1">
        <w:r w:rsidRPr="00C53252">
          <w:rPr>
            <w:rStyle w:val="Hyperlink"/>
            <w:rFonts w:hint="eastAsia"/>
            <w:noProof/>
            <w:rtl/>
          </w:rPr>
          <w:t>عدم</w:t>
        </w:r>
        <w:r w:rsidRPr="00C53252">
          <w:rPr>
            <w:rStyle w:val="Hyperlink"/>
            <w:noProof/>
            <w:rtl/>
          </w:rPr>
          <w:t xml:space="preserve"> </w:t>
        </w:r>
        <w:r w:rsidRPr="00C53252">
          <w:rPr>
            <w:rStyle w:val="Hyperlink"/>
            <w:rFonts w:hint="eastAsia"/>
            <w:noProof/>
            <w:rtl/>
          </w:rPr>
          <w:t>جواز</w:t>
        </w:r>
        <w:r w:rsidRPr="00C53252">
          <w:rPr>
            <w:rStyle w:val="Hyperlink"/>
            <w:noProof/>
            <w:rtl/>
          </w:rPr>
          <w:t xml:space="preserve"> </w:t>
        </w:r>
        <w:r w:rsidRPr="00C53252">
          <w:rPr>
            <w:rStyle w:val="Hyperlink"/>
            <w:rFonts w:hint="eastAsia"/>
            <w:noProof/>
            <w:rtl/>
          </w:rPr>
          <w:t>تکف</w:t>
        </w:r>
        <w:r w:rsidRPr="00C53252">
          <w:rPr>
            <w:rStyle w:val="Hyperlink"/>
            <w:rFonts w:hint="cs"/>
            <w:noProof/>
            <w:rtl/>
          </w:rPr>
          <w:t>ی</w:t>
        </w:r>
        <w:r w:rsidRPr="00C53252">
          <w:rPr>
            <w:rStyle w:val="Hyperlink"/>
            <w:rFonts w:hint="eastAsia"/>
            <w:noProof/>
            <w:rtl/>
          </w:rPr>
          <w:t>ن</w:t>
        </w:r>
        <w:r w:rsidRPr="00C53252">
          <w:rPr>
            <w:rStyle w:val="Hyperlink"/>
            <w:noProof/>
            <w:rtl/>
          </w:rPr>
          <w:t xml:space="preserve"> </w:t>
        </w:r>
        <w:r w:rsidRPr="00C53252">
          <w:rPr>
            <w:rStyle w:val="Hyperlink"/>
            <w:rFonts w:hint="eastAsia"/>
            <w:noProof/>
            <w:rtl/>
          </w:rPr>
          <w:t>به</w:t>
        </w:r>
        <w:r w:rsidRPr="00C53252">
          <w:rPr>
            <w:rStyle w:val="Hyperlink"/>
            <w:noProof/>
            <w:rtl/>
          </w:rPr>
          <w:t xml:space="preserve"> </w:t>
        </w:r>
        <w:r w:rsidRPr="00C53252">
          <w:rPr>
            <w:rStyle w:val="Hyperlink"/>
            <w:rFonts w:hint="eastAsia"/>
            <w:noProof/>
            <w:rtl/>
          </w:rPr>
          <w:t>مذهَّب</w:t>
        </w:r>
        <w:r w:rsidRPr="00C53252">
          <w:rPr>
            <w:rStyle w:val="Hyperlink"/>
            <w:noProof/>
            <w:rtl/>
          </w:rPr>
          <w:t xml:space="preserve"> </w:t>
        </w:r>
        <w:r w:rsidRPr="00C53252">
          <w:rPr>
            <w:rStyle w:val="Hyperlink"/>
            <w:rFonts w:hint="eastAsia"/>
            <w:noProof/>
            <w:rtl/>
          </w:rPr>
          <w:t>و</w:t>
        </w:r>
        <w:r w:rsidRPr="00C53252">
          <w:rPr>
            <w:rStyle w:val="Hyperlink"/>
            <w:noProof/>
            <w:rtl/>
          </w:rPr>
          <w:t xml:space="preserve"> </w:t>
        </w:r>
        <w:r w:rsidRPr="00C53252">
          <w:rPr>
            <w:rStyle w:val="Hyperlink"/>
            <w:rFonts w:hint="eastAsia"/>
            <w:noProof/>
            <w:rtl/>
          </w:rPr>
          <w:t>ما</w:t>
        </w:r>
        <w:r w:rsidRPr="00C53252">
          <w:rPr>
            <w:rStyle w:val="Hyperlink"/>
            <w:noProof/>
            <w:rtl/>
          </w:rPr>
          <w:t xml:space="preserve"> </w:t>
        </w:r>
        <w:r w:rsidRPr="00C53252">
          <w:rPr>
            <w:rStyle w:val="Hyperlink"/>
            <w:rFonts w:hint="eastAsia"/>
            <w:noProof/>
            <w:rtl/>
          </w:rPr>
          <w:t>لا</w:t>
        </w:r>
        <w:r w:rsidRPr="00C53252">
          <w:rPr>
            <w:rStyle w:val="Hyperlink"/>
            <w:noProof/>
            <w:rtl/>
          </w:rPr>
          <w:t xml:space="preserve"> </w:t>
        </w:r>
        <w:r w:rsidRPr="00C53252">
          <w:rPr>
            <w:rStyle w:val="Hyperlink"/>
            <w:rFonts w:hint="cs"/>
            <w:noProof/>
            <w:rtl/>
          </w:rPr>
          <w:t>ی</w:t>
        </w:r>
        <w:r w:rsidRPr="00C53252">
          <w:rPr>
            <w:rStyle w:val="Hyperlink"/>
            <w:rFonts w:hint="eastAsia"/>
            <w:noProof/>
            <w:rtl/>
          </w:rPr>
          <w:t>ؤکل</w:t>
        </w:r>
        <w:r w:rsidRPr="00C53252">
          <w:rPr>
            <w:rStyle w:val="Hyperlink"/>
            <w:noProof/>
            <w:rtl/>
          </w:rPr>
          <w:t xml:space="preserve"> </w:t>
        </w:r>
        <w:r w:rsidRPr="00C53252">
          <w:rPr>
            <w:rStyle w:val="Hyperlink"/>
            <w:rFonts w:hint="eastAsia"/>
            <w:noProof/>
            <w:rtl/>
          </w:rPr>
          <w:t>لحمه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17833232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904BE7" w:rsidP="00C91EB6">
      <w:r>
        <w:rPr>
          <w:rFonts w:cs="B Titr"/>
          <w:noProof/>
          <w:webHidden/>
          <w:color w:val="632423" w:themeColor="accent2" w:themeShade="80"/>
          <w:szCs w:val="24"/>
          <w:rtl/>
        </w:rPr>
        <w:fldChar w:fldCharType="end"/>
      </w:r>
    </w:p>
    <w:p w:rsidR="00F343FB" w:rsidRDefault="00F842AD" w:rsidP="0020241A">
      <w:r w:rsidRPr="00EB78E3">
        <w:rPr>
          <w:rStyle w:val="Emphasis"/>
          <w:rFonts w:hint="cs"/>
          <w:rtl/>
        </w:rPr>
        <w:t>موضوع:</w:t>
      </w:r>
      <w:r>
        <w:rPr>
          <w:rFonts w:hint="cs"/>
          <w:rtl/>
        </w:rPr>
        <w:t xml:space="preserve"> </w:t>
      </w:r>
      <w:bookmarkStart w:id="0" w:name="Bokkolli"/>
      <w:bookmarkEnd w:id="0"/>
      <w:r w:rsidR="00C62381">
        <w:rPr>
          <w:rFonts w:hint="cs"/>
          <w:rtl/>
        </w:rPr>
        <w:t>احکام</w:t>
      </w:r>
      <w:r w:rsidR="00C62381">
        <w:rPr>
          <w:rtl/>
        </w:rPr>
        <w:t xml:space="preserve"> </w:t>
      </w:r>
      <w:r w:rsidR="00C62381">
        <w:rPr>
          <w:rFonts w:hint="cs"/>
          <w:rtl/>
        </w:rPr>
        <w:t>اموات</w:t>
      </w:r>
      <w:r w:rsidR="00724537">
        <w:rPr>
          <w:rFonts w:hint="cs"/>
          <w:rtl/>
        </w:rPr>
        <w:t>/</w:t>
      </w:r>
      <w:bookmarkStart w:id="1" w:name="BokSabj_d"/>
      <w:bookmarkEnd w:id="1"/>
      <w:r w:rsidR="00C62381">
        <w:rPr>
          <w:rFonts w:hint="cs"/>
          <w:rtl/>
        </w:rPr>
        <w:t>تکفین</w:t>
      </w:r>
      <w:r w:rsidR="00C62381">
        <w:rPr>
          <w:rtl/>
        </w:rPr>
        <w:t xml:space="preserve"> </w:t>
      </w:r>
      <w:r w:rsidR="00C62381">
        <w:rPr>
          <w:rFonts w:hint="cs"/>
          <w:rtl/>
        </w:rPr>
        <w:t>میّت</w:t>
      </w:r>
      <w:r w:rsidR="00596C1E">
        <w:rPr>
          <w:rFonts w:hint="cs"/>
          <w:rtl/>
        </w:rPr>
        <w:t xml:space="preserve"> </w:t>
      </w:r>
      <w:r w:rsidR="00724537">
        <w:rPr>
          <w:rFonts w:hint="cs"/>
          <w:rtl/>
        </w:rPr>
        <w:t>/</w:t>
      </w:r>
      <w:bookmarkStart w:id="2" w:name="BokSabj2_d"/>
      <w:bookmarkEnd w:id="2"/>
      <w:r w:rsidR="00C62381">
        <w:rPr>
          <w:rFonts w:hint="cs"/>
          <w:rtl/>
        </w:rPr>
        <w:t>مسائل</w:t>
      </w:r>
      <w:r w:rsidR="001B6799">
        <w:rPr>
          <w:rFonts w:hint="cs"/>
          <w:rtl/>
        </w:rPr>
        <w:t xml:space="preserve"> </w:t>
      </w:r>
    </w:p>
    <w:p w:rsidR="008F5B4D" w:rsidRDefault="008F5B4D" w:rsidP="008F5B4D">
      <w:pPr>
        <w:rPr>
          <w:rStyle w:val="Emphasis"/>
          <w:rtl/>
        </w:rPr>
      </w:pPr>
      <w:r w:rsidRPr="00124E3D">
        <w:rPr>
          <w:rStyle w:val="Emphasis"/>
          <w:rFonts w:hint="cs"/>
          <w:rtl/>
        </w:rPr>
        <w:t>خلاصه مباحث گذشته:</w:t>
      </w:r>
    </w:p>
    <w:p w:rsidR="00247D2F" w:rsidRPr="003A6148" w:rsidRDefault="00247D2F" w:rsidP="003A6148">
      <w:pPr>
        <w:pBdr>
          <w:bottom w:val="double" w:sz="6" w:space="1" w:color="auto"/>
        </w:pBdr>
      </w:pPr>
    </w:p>
    <w:p w:rsidR="008F5B4D" w:rsidRDefault="008F5B4D" w:rsidP="003A6148"/>
    <w:p w:rsidR="00904BE7" w:rsidRDefault="00904BE7" w:rsidP="00904BE7">
      <w:pPr>
        <w:spacing w:before="100" w:beforeAutospacing="1" w:after="100" w:afterAutospacing="1"/>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p>
    <w:p w:rsidR="00904BE7" w:rsidRDefault="00904BE7" w:rsidP="00904BE7">
      <w:pPr>
        <w:pStyle w:val="Heading4"/>
        <w:rPr>
          <w:rFonts w:ascii="Noor_Lotus" w:hAnsi="Noor_Lotus" w:hint="cs"/>
          <w:rtl/>
        </w:rPr>
      </w:pPr>
      <w:bookmarkStart w:id="3" w:name="_Toc17833231"/>
      <w:r>
        <w:rPr>
          <w:rFonts w:hint="cs"/>
          <w:rtl/>
        </w:rPr>
        <w:t>ادامه (وجه دوم برای عدم جواز، تمسّک به ادله اجتهادیّه)</w:t>
      </w:r>
      <w:bookmarkEnd w:id="3"/>
    </w:p>
    <w:p w:rsidR="00904BE7" w:rsidRDefault="00904BE7" w:rsidP="00904BE7">
      <w:pPr>
        <w:rPr>
          <w:rFonts w:hint="cs"/>
          <w:rtl/>
        </w:rPr>
      </w:pPr>
      <w:r>
        <w:rPr>
          <w:rFonts w:hint="cs"/>
          <w:rtl/>
        </w:rPr>
        <w:t>بحث در این بود که تکفین به ابریشم خالص جایز نیست، مشهور است، و ادّعای جماع شده است. و لکن بعضی</w:t>
      </w:r>
      <w:r>
        <w:rPr>
          <w:rtl/>
        </w:rPr>
        <w:softHyphen/>
      </w:r>
      <w:r>
        <w:rPr>
          <w:rFonts w:hint="cs"/>
          <w:rtl/>
        </w:rPr>
        <w:t>ها شهرت و اجماع را قبول ندارند، و باید یک دلی</w:t>
      </w:r>
      <w:bookmarkStart w:id="4" w:name="_GoBack"/>
      <w:bookmarkEnd w:id="4"/>
      <w:r>
        <w:rPr>
          <w:rFonts w:hint="cs"/>
          <w:rtl/>
        </w:rPr>
        <w:t>ل محکمی اقامه شود؛ آن دلیل عبارت بود از استصحاب، که گذشت و ناتمام بود. و بعدش هم روایات بود، روایات عدیده</w:t>
      </w:r>
      <w:r>
        <w:rPr>
          <w:rtl/>
        </w:rPr>
        <w:softHyphen/>
      </w:r>
      <w:r>
        <w:rPr>
          <w:rFonts w:hint="cs"/>
          <w:rtl/>
        </w:rPr>
        <w:t>ای در باب است، که به آنها بر عدم جواز تکفین میّت به ابریشم خالص، استدلال شده است؛ روایتی که خواندیم روایت محمد بن مسلم بود که دو سند داشت،</w:t>
      </w:r>
      <w:r>
        <w:rPr>
          <w:rStyle w:val="FootnoteReference"/>
          <w:rFonts w:ascii="Noor_Lotus" w:hAnsi="Noor_Lotus" w:cs="B Lotus"/>
          <w:sz w:val="28"/>
          <w:rtl/>
        </w:rPr>
        <w:footnoteReference w:id="1"/>
      </w:r>
      <w:r>
        <w:rPr>
          <w:rFonts w:hint="cs"/>
          <w:rtl/>
        </w:rPr>
        <w:t xml:space="preserve"> و مرحوم خوئی فرمود هر دو سند ناتمام است، فرموده حسن بن راشد هم گیر دارد، این حسن بن راشد مولی منصور بود، که توثیقی در حقّش نیامده است، و در خیلی موارد همین قاسم بن یحیی راویش هست.</w:t>
      </w:r>
    </w:p>
    <w:p w:rsidR="00904BE7" w:rsidRDefault="00904BE7" w:rsidP="00904BE7">
      <w:pPr>
        <w:rPr>
          <w:rFonts w:hint="cs"/>
          <w:rtl/>
        </w:rPr>
      </w:pPr>
      <w:r>
        <w:rPr>
          <w:rFonts w:hint="cs"/>
          <w:rtl/>
        </w:rPr>
        <w:t>بحث منتهی شد به بحث دلالی، که فرموده</w:t>
      </w:r>
      <w:r>
        <w:rPr>
          <w:rtl/>
        </w:rPr>
        <w:softHyphen/>
      </w:r>
      <w:r>
        <w:rPr>
          <w:rFonts w:hint="cs"/>
          <w:rtl/>
        </w:rPr>
        <w:t>اند این اطلاق ندارد، اولاً: تنزیل اطلاق ندارد، همانطور که در غالب تنزیلات، این اشکال می</w:t>
      </w:r>
      <w:r>
        <w:rPr>
          <w:rtl/>
        </w:rPr>
        <w:softHyphen/>
      </w:r>
      <w:r>
        <w:rPr>
          <w:rFonts w:hint="cs"/>
          <w:rtl/>
        </w:rPr>
        <w:t>شود که تنزیل به لحاظ أظهر الآثار است، در اینجا هم فرموده</w:t>
      </w:r>
      <w:r>
        <w:rPr>
          <w:rtl/>
        </w:rPr>
        <w:softHyphen/>
      </w:r>
      <w:r>
        <w:rPr>
          <w:rFonts w:hint="cs"/>
          <w:rtl/>
        </w:rPr>
        <w:t>اند تنزیل به لحاظ حرمت طیب است، نه به لحاظ جمیع الآثار. ثانیاً: فرموده</w:t>
      </w:r>
      <w:r>
        <w:rPr>
          <w:rtl/>
        </w:rPr>
        <w:softHyphen/>
      </w:r>
      <w:r>
        <w:rPr>
          <w:rFonts w:hint="cs"/>
          <w:rtl/>
        </w:rPr>
        <w:t>اند با توجه به قرینه منفصله، اطلاق ندارد؛ که قرینه منفصله دو چیز است، اولاً أحدی قائل نشده که تمام احکام محرم، برای میّت است؛ چون میّت را کفن می</w:t>
      </w:r>
      <w:r>
        <w:rPr>
          <w:rtl/>
        </w:rPr>
        <w:softHyphen/>
      </w:r>
      <w:r>
        <w:rPr>
          <w:rFonts w:hint="cs"/>
          <w:rtl/>
        </w:rPr>
        <w:t>کنند، و تغطیه رأس و رِجل می</w:t>
      </w:r>
      <w:r>
        <w:rPr>
          <w:rFonts w:hint="cs"/>
          <w:rtl/>
        </w:rPr>
        <w:softHyphen/>
        <w:t>کنند، و اگر زن باشد، تغطیه وجه می</w:t>
      </w:r>
      <w:r>
        <w:rPr>
          <w:rtl/>
        </w:rPr>
        <w:softHyphen/>
      </w:r>
      <w:r>
        <w:rPr>
          <w:rFonts w:hint="cs"/>
          <w:rtl/>
        </w:rPr>
        <w:t>کنند، و برای میّت کافور استعمال می</w:t>
      </w:r>
      <w:r>
        <w:rPr>
          <w:rtl/>
        </w:rPr>
        <w:softHyphen/>
      </w:r>
      <w:r>
        <w:rPr>
          <w:rFonts w:hint="cs"/>
          <w:rtl/>
        </w:rPr>
        <w:t xml:space="preserve">کنند، ولی برای محرم، کافور جایز نیست، حتّی اگر در حال إحرام بمیرد، نباید برای او </w:t>
      </w:r>
      <w:r>
        <w:rPr>
          <w:rFonts w:hint="cs"/>
          <w:rtl/>
        </w:rPr>
        <w:lastRenderedPageBreak/>
        <w:t>کافور استعمال شود. پس اینکه فرموده</w:t>
      </w:r>
      <w:r>
        <w:rPr>
          <w:rtl/>
        </w:rPr>
        <w:softHyphen/>
      </w:r>
      <w:r>
        <w:rPr>
          <w:rFonts w:hint="cs"/>
          <w:rtl/>
        </w:rPr>
        <w:t xml:space="preserve"> (المیّت بمنزلة المحرم) قرینه ما عدم امکان أخذ به اطلاق این روایت است. و ثانیاً در روایات، خلاف این آمده است؛ در روایات باب 13،</w:t>
      </w:r>
      <w:r>
        <w:rPr>
          <w:rStyle w:val="FootnoteReference"/>
          <w:rFonts w:ascii="Noor_Lotus" w:hAnsi="Noor_Lotus" w:cs="B Lotus"/>
          <w:sz w:val="28"/>
          <w:rtl/>
        </w:rPr>
        <w:footnoteReference w:id="2"/>
      </w:r>
      <w:r>
        <w:rPr>
          <w:rFonts w:hint="cs"/>
          <w:rtl/>
        </w:rPr>
        <w:t xml:space="preserve"> أبواب الغسل فرموده (المیّت بمنزلة المحل)؛ مرحوم صاحب وسائل چند روایت را آورده است که مفادشان این است که میّت مثل محل است؛ پس این روایت، قابل استدلال بر محل کلام نیست.</w:t>
      </w:r>
    </w:p>
    <w:p w:rsidR="00904BE7" w:rsidRDefault="00904BE7" w:rsidP="00904BE7">
      <w:pPr>
        <w:rPr>
          <w:rFonts w:hint="cs"/>
          <w:rtl/>
        </w:rPr>
      </w:pPr>
      <w:r>
        <w:rPr>
          <w:rFonts w:hint="cs"/>
          <w:rtl/>
        </w:rPr>
        <w:t>روایت بعدی روایاتی است که صاحب حدائق</w:t>
      </w:r>
      <w:r>
        <w:rPr>
          <w:rStyle w:val="FootnoteReference"/>
          <w:rFonts w:ascii="Noor_Lotus" w:hAnsi="Noor_Lotus" w:cs="B Lotus"/>
          <w:sz w:val="28"/>
          <w:rtl/>
        </w:rPr>
        <w:footnoteReference w:id="3"/>
      </w:r>
      <w:r>
        <w:rPr>
          <w:rFonts w:hint="cs"/>
          <w:rtl/>
        </w:rPr>
        <w:t xml:space="preserve"> به آنها استدلال کرده است، روایاتی که نهی می</w:t>
      </w:r>
      <w:r>
        <w:rPr>
          <w:rtl/>
        </w:rPr>
        <w:softHyphen/>
      </w:r>
      <w:r>
        <w:rPr>
          <w:rFonts w:hint="cs"/>
          <w:rtl/>
        </w:rPr>
        <w:t>کنند از تکفین به کسوة کعبه، باب 22 از أبواب التکفین، سه روایت که در هر سه سؤال می</w:t>
      </w:r>
      <w:r>
        <w:rPr>
          <w:rtl/>
        </w:rPr>
        <w:softHyphen/>
      </w:r>
      <w:r>
        <w:rPr>
          <w:rFonts w:hint="cs"/>
          <w:rtl/>
        </w:rPr>
        <w:t>کنند از مردی که از کسوه کعبه چیزی را می</w:t>
      </w:r>
      <w:r>
        <w:rPr>
          <w:rtl/>
        </w:rPr>
        <w:softHyphen/>
      </w:r>
      <w:r>
        <w:rPr>
          <w:rFonts w:hint="cs"/>
          <w:rtl/>
        </w:rPr>
        <w:t>خرد، آیا تکفین به آن جایز است یا نه؛</w:t>
      </w:r>
      <w:r>
        <w:rPr>
          <w:rStyle w:val="FootnoteReference"/>
          <w:rFonts w:ascii="Noor_Lotus" w:hAnsi="Noor_Lotus" w:cs="B Lotus"/>
          <w:sz w:val="28"/>
          <w:rtl/>
        </w:rPr>
        <w:footnoteReference w:id="4"/>
      </w:r>
      <w:r>
        <w:rPr>
          <w:rFonts w:hint="cs"/>
          <w:rtl/>
        </w:rPr>
        <w:t xml:space="preserve"> فرموده وجهی برای عدم جواز نیست إلّا از این جهت که ابریشمی بوده است.</w:t>
      </w:r>
    </w:p>
    <w:p w:rsidR="00904BE7" w:rsidRDefault="00904BE7" w:rsidP="00904BE7">
      <w:pPr>
        <w:rPr>
          <w:rtl/>
        </w:rPr>
      </w:pPr>
      <w:r>
        <w:rPr>
          <w:rFonts w:hint="cs"/>
          <w:rtl/>
        </w:rPr>
        <w:t>و لکن این استدلال ناتمام است، در تنقیح اشکال سندی کرده که در هر سندی، یک نفر، یا دو نفر مهمل هستند، و وثاقت ندارند. و لکن ما اینجور اشکالات را قبول نداریم، وقتی دو سند، یا سه سند هست، و مورد از اموری نیست که داعی بر کذب باشد، امر سیاسی نیست، ما می</w:t>
      </w:r>
      <w:r>
        <w:rPr>
          <w:rtl/>
        </w:rPr>
        <w:softHyphen/>
      </w:r>
      <w:r>
        <w:rPr>
          <w:rFonts w:hint="cs"/>
          <w:rtl/>
        </w:rPr>
        <w:t>گوئیم و لو سند روایت ضعیف است، ولی چون سه سند هست، و بعید است که سه نفر در یک امر غیر سیاسی، دورغ گفته باشند، پس این روایات اشکال سندی ندارد. إشکالی که هست در دلالت این روایات است، اینکه صاحب حدائق فرموده وجه اینکه منع کرده</w:t>
      </w:r>
      <w:r>
        <w:rPr>
          <w:rtl/>
        </w:rPr>
        <w:softHyphen/>
      </w:r>
      <w:r>
        <w:rPr>
          <w:rFonts w:hint="cs"/>
          <w:rtl/>
        </w:rPr>
        <w:t>اند، این است که ابریشمی بوده است؛ ما این را قبول نداریم؛ اولاً: همیشه پرده کعبه ابریشمی نبوده است، و ممتزج بوده است. ثانیاً: بالفرض همیشه ابریشم بوده است، ولی اینکه در این روایات منع کرده از تکفین به آن پارچه</w:t>
      </w:r>
      <w:r>
        <w:rPr>
          <w:rtl/>
        </w:rPr>
        <w:softHyphen/>
      </w:r>
      <w:r>
        <w:rPr>
          <w:rFonts w:hint="cs"/>
          <w:rtl/>
        </w:rPr>
        <w:t>ای ابریشمی، وجهش ابریشمی بودن نیست، شاید این ابریشم که از کعبه بوده نهی کرده است، از این باب بوده که یک نوع بی احترامی به آن کسوه است؛ چون به بدن میّت متّصل می</w:t>
      </w:r>
      <w:r>
        <w:rPr>
          <w:rtl/>
        </w:rPr>
        <w:softHyphen/>
      </w:r>
      <w:r>
        <w:rPr>
          <w:rFonts w:hint="cs"/>
          <w:rtl/>
        </w:rPr>
        <w:t>شود، و بدن میّت که از بین می</w:t>
      </w:r>
      <w:r>
        <w:rPr>
          <w:rtl/>
        </w:rPr>
        <w:softHyphen/>
      </w:r>
      <w:r>
        <w:rPr>
          <w:rFonts w:hint="cs"/>
          <w:rtl/>
        </w:rPr>
        <w:t>رود، این پارچه متنجّس می</w:t>
      </w:r>
      <w:r>
        <w:rPr>
          <w:rtl/>
        </w:rPr>
        <w:softHyphen/>
      </w:r>
      <w:r>
        <w:rPr>
          <w:rFonts w:hint="cs"/>
          <w:rtl/>
        </w:rPr>
        <w:t>شده است؛ و (لا) هم تنزیهی کراهتی است، چون هیچ کس قائل نشده است؛ و نمی</w:t>
      </w:r>
      <w:r>
        <w:rPr>
          <w:rtl/>
        </w:rPr>
        <w:softHyphen/>
      </w:r>
      <w:r>
        <w:rPr>
          <w:rFonts w:hint="cs"/>
          <w:rtl/>
        </w:rPr>
        <w:t>توانیم از اینکه فرموده به ابریشم کعبه کفن نکنید، مطلقا استفاده کنیم که کفن به ابریشم باطل است.</w:t>
      </w:r>
    </w:p>
    <w:p w:rsidR="00904BE7" w:rsidRDefault="00904BE7" w:rsidP="00904BE7">
      <w:pPr>
        <w:rPr>
          <w:rFonts w:hint="cs"/>
          <w:rtl/>
        </w:rPr>
      </w:pPr>
      <w:r w:rsidRPr="003E0C4D">
        <w:rPr>
          <w:rFonts w:hint="cs"/>
          <w:rtl/>
        </w:rPr>
        <w:lastRenderedPageBreak/>
        <w:t>آنی که باقی مانده است، بعض روایات است، یکی روایت دعائم و فقه الرضا است.</w:t>
      </w:r>
      <w:r>
        <w:rPr>
          <w:rFonts w:hint="cs"/>
          <w:rtl/>
        </w:rPr>
        <w:t xml:space="preserve"> </w:t>
      </w:r>
      <w:r w:rsidRPr="00AB0997">
        <w:rPr>
          <w:rFonts w:hint="cs"/>
          <w:color w:val="00B050"/>
          <w:rtl/>
        </w:rPr>
        <w:t>«</w:t>
      </w:r>
      <w:r w:rsidRPr="00AB0997">
        <w:rPr>
          <w:rFonts w:ascii="Traditional Arabic" w:hAnsi="Traditional Arabic" w:hint="cs"/>
          <w:color w:val="00B050"/>
          <w:rtl/>
        </w:rPr>
        <w:t>دَعَائِمُ الْإِسْلَامِ، عَنْ عَلِيٍّ (علیه السلام):</w:t>
      </w:r>
      <w:r w:rsidRPr="00AB0997">
        <w:rPr>
          <w:rFonts w:hint="cs"/>
          <w:color w:val="00B050"/>
          <w:rtl/>
        </w:rPr>
        <w:t xml:space="preserve"> أَنَّ رَسُولَ اللَّهِ (صلّی الله علیه و آله و سلّم) نَهَى أَنْ يُكَفَّنَ الرِّجَالُ فِي ثِيَابِ الْحَرِيرِ»</w:t>
      </w:r>
      <w:r w:rsidRPr="003E0C4D">
        <w:rPr>
          <w:rFonts w:hint="cs"/>
          <w:rtl/>
        </w:rPr>
        <w:t>.</w:t>
      </w:r>
      <w:r w:rsidRPr="003E0C4D">
        <w:rPr>
          <w:rStyle w:val="FootnoteReference"/>
          <w:rFonts w:ascii="Noor_Lotus" w:hAnsi="Noor_Lotus" w:cs="Noor_Lotus"/>
          <w:sz w:val="35"/>
          <w:szCs w:val="35"/>
          <w:rtl/>
        </w:rPr>
        <w:footnoteReference w:id="5"/>
      </w:r>
      <w:r w:rsidRPr="003E0C4D">
        <w:rPr>
          <w:rFonts w:cs="Noor_Lotus" w:hint="cs"/>
          <w:sz w:val="30"/>
          <w:szCs w:val="30"/>
        </w:rPr>
        <w:t>‌</w:t>
      </w:r>
      <w:r>
        <w:rPr>
          <w:rFonts w:cs="Noor_Lotus" w:hint="cs"/>
          <w:color w:val="000000"/>
          <w:sz w:val="30"/>
          <w:szCs w:val="30"/>
          <w:rtl/>
        </w:rPr>
        <w:t xml:space="preserve"> و لکن استدلال به این روایت هم تمام نیست؛ </w:t>
      </w:r>
      <w:r w:rsidRPr="003E0C4D">
        <w:rPr>
          <w:rFonts w:hint="cs"/>
          <w:rtl/>
        </w:rPr>
        <w:t>اولاً: اینها از نظر سندی مشکل دارد، دعائم سند ندارد؛ و فقه الرضا هم ثابت نیست که مال امام رضا</w:t>
      </w:r>
      <w:r>
        <w:rPr>
          <w:rFonts w:hint="cs"/>
          <w:rtl/>
        </w:rPr>
        <w:t xml:space="preserve"> (علیه السلام)</w:t>
      </w:r>
      <w:r w:rsidRPr="003E0C4D">
        <w:rPr>
          <w:rFonts w:hint="cs"/>
          <w:rtl/>
        </w:rPr>
        <w:t xml:space="preserve"> باشد. از جهت دلالی هم اطلاق ندارد، و در خصوص رجال است، و مد</w:t>
      </w:r>
      <w:r>
        <w:rPr>
          <w:rFonts w:hint="cs"/>
          <w:rtl/>
        </w:rPr>
        <w:t>ّ</w:t>
      </w:r>
      <w:r w:rsidRPr="003E0C4D">
        <w:rPr>
          <w:rFonts w:hint="cs"/>
          <w:rtl/>
        </w:rPr>
        <w:t xml:space="preserve">عا حرمت مطلق </w:t>
      </w:r>
      <w:r>
        <w:rPr>
          <w:rFonts w:hint="cs"/>
          <w:rtl/>
        </w:rPr>
        <w:t>(</w:t>
      </w:r>
      <w:r w:rsidRPr="003E0C4D">
        <w:rPr>
          <w:rFonts w:hint="cs"/>
          <w:rtl/>
        </w:rPr>
        <w:t>للرجا</w:t>
      </w:r>
      <w:r>
        <w:rPr>
          <w:rFonts w:hint="cs"/>
          <w:rtl/>
        </w:rPr>
        <w:t>ل و ل</w:t>
      </w:r>
      <w:r w:rsidRPr="003E0C4D">
        <w:rPr>
          <w:rFonts w:hint="cs"/>
          <w:rtl/>
        </w:rPr>
        <w:t>لنساء</w:t>
      </w:r>
      <w:r>
        <w:rPr>
          <w:rFonts w:hint="cs"/>
          <w:rtl/>
        </w:rPr>
        <w:t>)</w:t>
      </w:r>
      <w:r w:rsidRPr="003E0C4D">
        <w:rPr>
          <w:rFonts w:hint="cs"/>
          <w:rtl/>
        </w:rPr>
        <w:t xml:space="preserve"> است.</w:t>
      </w:r>
    </w:p>
    <w:p w:rsidR="00904BE7" w:rsidRPr="00AB0997" w:rsidRDefault="00904BE7" w:rsidP="00904BE7">
      <w:pPr>
        <w:rPr>
          <w:rFonts w:ascii="Noor_Titr" w:hAnsi="Noor_Titr"/>
          <w:rtl/>
        </w:rPr>
      </w:pPr>
      <w:r w:rsidRPr="008C0D7F">
        <w:rPr>
          <w:rFonts w:hint="cs"/>
          <w:rtl/>
        </w:rPr>
        <w:t>باقی می</w:t>
      </w:r>
      <w:r w:rsidRPr="008C0D7F">
        <w:rPr>
          <w:rtl/>
        </w:rPr>
        <w:softHyphen/>
      </w:r>
      <w:r w:rsidRPr="008C0D7F">
        <w:rPr>
          <w:rFonts w:hint="cs"/>
          <w:rtl/>
        </w:rPr>
        <w:t>ماند روایت حسن بن راشد</w:t>
      </w:r>
      <w:r>
        <w:rPr>
          <w:rFonts w:hint="cs"/>
          <w:rtl/>
        </w:rPr>
        <w:t>:</w:t>
      </w:r>
      <w:r w:rsidRPr="008C0D7F">
        <w:rPr>
          <w:rFonts w:hint="cs"/>
          <w:rtl/>
        </w:rPr>
        <w:t xml:space="preserve"> </w:t>
      </w:r>
      <w:r w:rsidRPr="00AB0997">
        <w:rPr>
          <w:rFonts w:hint="cs"/>
          <w:color w:val="00B050"/>
          <w:rtl/>
        </w:rPr>
        <w:t>«</w:t>
      </w:r>
      <w:r w:rsidRPr="00AB0997">
        <w:rPr>
          <w:rFonts w:ascii="Traditional Arabic" w:hAnsi="Traditional Arabic" w:hint="cs"/>
          <w:color w:val="00B050"/>
          <w:rtl/>
        </w:rPr>
        <w:t>مُحَمَّدُ بْنُ يَعْقُوبَ عَنْ مُحَمَّدِ بْنِ يَحْيَى عَنْ مُحَمَّدِ بْنِ أَحْمَدَ عَنْ مُحَمَّدِ بْنِ عِيسَى عَنِ الْحُسَيْنِ بْنِ رَاشِدٍ قَالَ:</w:t>
      </w:r>
      <w:r w:rsidRPr="00AB0997">
        <w:rPr>
          <w:rFonts w:hint="cs"/>
          <w:color w:val="00B050"/>
          <w:rtl/>
        </w:rPr>
        <w:t xml:space="preserve"> سَأَلْتُهُ عَنْ ثِيَابٍ تُعْمَلُ بِالْبَصْرَةِ- عَلَى عَمَلِ الْعَصْبِ الْيَمَانِيِّ مِنْ قَزٍّ وَ قُطْنٍ- هَلْ يَصْلُحُ أَنْ يُكَفَّنَ فِيهَا الْمَوْتَى- قَالَ إِذَا كَانَ الْقُطْنُ أَكْثَرَ مِنَ الْقَزِّ فَلَا بَأْسَ».</w:t>
      </w:r>
      <w:r w:rsidRPr="00AB0997">
        <w:rPr>
          <w:rStyle w:val="FootnoteReference"/>
          <w:rFonts w:ascii="Noor_Lotus" w:hAnsi="Noor_Lotus" w:cs="Noor_Lotus"/>
          <w:color w:val="000000" w:themeColor="text1"/>
          <w:sz w:val="35"/>
          <w:szCs w:val="35"/>
          <w:rtl/>
        </w:rPr>
        <w:footnoteReference w:id="6"/>
      </w:r>
      <w:r>
        <w:rPr>
          <w:rFonts w:cs="Noor_Lotus" w:hint="cs"/>
          <w:color w:val="0F005F"/>
          <w:sz w:val="35"/>
          <w:szCs w:val="35"/>
          <w:rtl/>
        </w:rPr>
        <w:t xml:space="preserve"> </w:t>
      </w:r>
      <w:r w:rsidRPr="00AB0997">
        <w:rPr>
          <w:rFonts w:ascii="Noor_Titr" w:hAnsi="Noor_Titr" w:hint="cs"/>
          <w:rtl/>
        </w:rPr>
        <w:t xml:space="preserve">در </w:t>
      </w:r>
      <w:r>
        <w:rPr>
          <w:rFonts w:ascii="Noor_Titr" w:hAnsi="Noor_Titr" w:hint="cs"/>
          <w:rtl/>
        </w:rPr>
        <w:t>بعضی</w:t>
      </w:r>
      <w:r w:rsidRPr="00AB0997">
        <w:rPr>
          <w:rFonts w:ascii="Noor_Titr" w:hAnsi="Noor_Titr" w:hint="cs"/>
          <w:rtl/>
        </w:rPr>
        <w:t xml:space="preserve"> از نقلها به جای (</w:t>
      </w:r>
      <w:r w:rsidRPr="00AB0997">
        <w:rPr>
          <w:rFonts w:hint="cs"/>
          <w:rtl/>
        </w:rPr>
        <w:t>عن الحسین بن راشد)</w:t>
      </w:r>
      <w:r>
        <w:rPr>
          <w:rFonts w:hint="cs"/>
          <w:rtl/>
        </w:rPr>
        <w:t>،</w:t>
      </w:r>
      <w:r w:rsidRPr="00AB0997">
        <w:rPr>
          <w:rFonts w:hint="cs"/>
          <w:rtl/>
        </w:rPr>
        <w:t xml:space="preserve"> حسن بن راشد دارد، که بعضی از اهل رجال فرموده</w:t>
      </w:r>
      <w:r w:rsidRPr="00AB0997">
        <w:rPr>
          <w:rtl/>
        </w:rPr>
        <w:softHyphen/>
      </w:r>
      <w:r w:rsidRPr="00AB0997">
        <w:rPr>
          <w:rFonts w:hint="cs"/>
          <w:rtl/>
        </w:rPr>
        <w:t>اند حسین اشتباه است، و حسن درست است. عمده استدلال فنّی، به همین روایت است. حضرت فرموده در صورتی که پنبه بیشتر از ابریشم باشد، تکفین به آن جایز است؛ که دو فرض باقی می</w:t>
      </w:r>
      <w:r w:rsidRPr="00AB0997">
        <w:rPr>
          <w:rtl/>
        </w:rPr>
        <w:softHyphen/>
      </w:r>
      <w:r w:rsidRPr="00AB0997">
        <w:rPr>
          <w:rFonts w:hint="cs"/>
          <w:rtl/>
        </w:rPr>
        <w:t>ماند، یکی اینکه ابریشم خالص باشد، که قدر متیقّن است، و دیگری اینکه مساوی باشند. همین روایت را صدوق از امام هادی</w:t>
      </w:r>
      <w:r>
        <w:rPr>
          <w:rFonts w:hint="cs"/>
          <w:rtl/>
        </w:rPr>
        <w:t xml:space="preserve"> (علیه السلام)</w:t>
      </w:r>
      <w:r w:rsidRPr="00AB0997">
        <w:rPr>
          <w:rFonts w:hint="cs"/>
          <w:rtl/>
        </w:rPr>
        <w:t xml:space="preserve"> به صورت مرسل نقل کرده است.</w:t>
      </w:r>
      <w:r w:rsidRPr="00AB0997">
        <w:rPr>
          <w:rStyle w:val="FootnoteReference"/>
          <w:rFonts w:ascii="Noor_Lotus" w:hAnsi="Noor_Lotus" w:cs="B Lotus"/>
          <w:sz w:val="28"/>
          <w:rtl/>
        </w:rPr>
        <w:footnoteReference w:id="7"/>
      </w:r>
      <w:r w:rsidRPr="00AB0997">
        <w:rPr>
          <w:rFonts w:hint="cs"/>
          <w:rtl/>
        </w:rPr>
        <w:t xml:space="preserve"> استدلال شده که ابریشم خالص شاهفرد این مفهوم است، و معنای (فیه بأس) هم بطلان است.</w:t>
      </w:r>
    </w:p>
    <w:p w:rsidR="00904BE7" w:rsidRDefault="00904BE7" w:rsidP="00904BE7">
      <w:pPr>
        <w:rPr>
          <w:rFonts w:hint="cs"/>
          <w:rtl/>
        </w:rPr>
      </w:pPr>
      <w:r w:rsidRPr="00886177">
        <w:rPr>
          <w:rFonts w:hint="cs"/>
          <w:rtl/>
        </w:rPr>
        <w:t>در روایت حسن بن راشد، بحث سندی از دو جهت است، یکی از ناحیه حسن بن راشد که مشترک است، یکی مولی منصور است، که از اصحاب امام صادق و امام کاظم (علیهما السلام) است، و می</w:t>
      </w:r>
      <w:r w:rsidRPr="00886177">
        <w:rPr>
          <w:rtl/>
        </w:rPr>
        <w:softHyphen/>
      </w:r>
      <w:r w:rsidRPr="00886177">
        <w:rPr>
          <w:rFonts w:hint="cs"/>
          <w:rtl/>
        </w:rPr>
        <w:t xml:space="preserve">گویند توثیق ندارد، بلکه تضعیف دارد. و دیگری حسن بن راشد بغدادی است، و از اصحاب امام جواد و امام هادی (علیهما السلام) است، که </w:t>
      </w:r>
      <w:r>
        <w:rPr>
          <w:rFonts w:hint="cs"/>
          <w:rtl/>
        </w:rPr>
        <w:t>در حقّ او گفته</w:t>
      </w:r>
      <w:r>
        <w:rPr>
          <w:rtl/>
        </w:rPr>
        <w:softHyphen/>
      </w:r>
      <w:r>
        <w:rPr>
          <w:rFonts w:hint="cs"/>
          <w:rtl/>
        </w:rPr>
        <w:t xml:space="preserve">اند </w:t>
      </w:r>
      <w:r w:rsidRPr="00886177">
        <w:rPr>
          <w:rFonts w:hint="cs"/>
          <w:rtl/>
        </w:rPr>
        <w:t>کوفیٌّ و بغدادیٌّ، کوفی یعنی مولداً، و بغدادی هم چون وزیر سه نفر از بنی العباس بوده است، و در در زمان وزارت در بغداد به سر برده است؛ و در حقّ او شیخ طوسی فرموده ثقةٌ؛ دو حسن داریم که تمییز اینها به راوی و مرویٌّ عنه است، و اینجا چون راویش محمد بن عیسی بن عبید است، می</w:t>
      </w:r>
      <w:r w:rsidRPr="00886177">
        <w:rPr>
          <w:rtl/>
        </w:rPr>
        <w:softHyphen/>
      </w:r>
      <w:r w:rsidRPr="00886177">
        <w:rPr>
          <w:rFonts w:hint="cs"/>
          <w:rtl/>
        </w:rPr>
        <w:t xml:space="preserve">گوئیم آنی که از اصحاب امام صادق </w:t>
      </w:r>
      <w:r>
        <w:rPr>
          <w:rFonts w:hint="cs"/>
          <w:rtl/>
        </w:rPr>
        <w:t>(علیه السلام) می</w:t>
      </w:r>
      <w:r>
        <w:rPr>
          <w:rFonts w:hint="cs"/>
          <w:rtl/>
        </w:rPr>
        <w:softHyphen/>
        <w:t>باشد، نیست، و این همان بغدادی است. خصوصاً که مرحوم صدوق هم گفته که (سئل ابو الحسن الثالث)، که به بغدادی می</w:t>
      </w:r>
      <w:r>
        <w:rPr>
          <w:rtl/>
        </w:rPr>
        <w:softHyphen/>
      </w:r>
      <w:r>
        <w:rPr>
          <w:rFonts w:hint="cs"/>
          <w:rtl/>
        </w:rPr>
        <w:t>خورد.</w:t>
      </w:r>
    </w:p>
    <w:p w:rsidR="00904BE7" w:rsidRDefault="00904BE7" w:rsidP="00904BE7">
      <w:pPr>
        <w:rPr>
          <w:rFonts w:hint="cs"/>
          <w:rtl/>
        </w:rPr>
      </w:pPr>
      <w:r>
        <w:rPr>
          <w:rFonts w:hint="cs"/>
          <w:rtl/>
        </w:rPr>
        <w:t>منتهی یک شبهه</w:t>
      </w:r>
      <w:r>
        <w:rPr>
          <w:rtl/>
        </w:rPr>
        <w:softHyphen/>
      </w:r>
      <w:r>
        <w:rPr>
          <w:rFonts w:hint="cs"/>
          <w:rtl/>
        </w:rPr>
        <w:t xml:space="preserve">ی دیگری هست که یک حسن بن راشد دیگری هم در همین طبقه هست که نجاشی تضعیفش کرده است (الطفاوی یا الطغاوی)، و محرز نیست آنی که نجاشی از ابن غضائری نقل کرده که ضعیف است، آیا شخص دیگری  است، یا </w:t>
      </w:r>
      <w:r>
        <w:rPr>
          <w:rFonts w:hint="cs"/>
          <w:rtl/>
        </w:rPr>
        <w:lastRenderedPageBreak/>
        <w:t>همین است؛ هر کدام باشد، مضرّ به حال ماست، اگر حسن بن  راشد را می</w:t>
      </w:r>
      <w:r>
        <w:rPr>
          <w:rtl/>
        </w:rPr>
        <w:softHyphen/>
      </w:r>
      <w:r>
        <w:rPr>
          <w:rFonts w:hint="cs"/>
          <w:rtl/>
        </w:rPr>
        <w:t>خواهد تضعیف بکند، تضعیف نجاشی، با توثیق شیخ طوسی تعارض می</w:t>
      </w:r>
      <w:r>
        <w:rPr>
          <w:rtl/>
        </w:rPr>
        <w:softHyphen/>
      </w:r>
      <w:r>
        <w:rPr>
          <w:rFonts w:hint="cs"/>
          <w:rtl/>
        </w:rPr>
        <w:t>کند؛ و اگر رجل آخر باشد، (که مرحوم خوئی رجل آخر دانسته است)، مردّد می</w:t>
      </w:r>
      <w:r>
        <w:rPr>
          <w:rtl/>
        </w:rPr>
        <w:softHyphen/>
      </w:r>
      <w:r>
        <w:rPr>
          <w:rFonts w:hint="cs"/>
          <w:rtl/>
        </w:rPr>
        <w:t>شود بین آن کسی که ثقه است و بین آنی که غیر ثقه است.</w:t>
      </w:r>
    </w:p>
    <w:p w:rsidR="00904BE7" w:rsidRDefault="00904BE7" w:rsidP="00904BE7">
      <w:pPr>
        <w:rPr>
          <w:rtl/>
        </w:rPr>
      </w:pPr>
      <w:r>
        <w:rPr>
          <w:rFonts w:hint="cs"/>
          <w:rtl/>
        </w:rPr>
        <w:t>و لکن چون حسن بن راشد بغدادی ثقه است، وقتی می</w:t>
      </w:r>
      <w:r>
        <w:rPr>
          <w:rtl/>
        </w:rPr>
        <w:softHyphen/>
      </w:r>
      <w:r>
        <w:rPr>
          <w:rFonts w:hint="cs"/>
          <w:rtl/>
        </w:rPr>
        <w:t>گویند حسن بن راشد، انصراف دارد به همانی که ثقه است؛ چون کسی  که ثقه است، معروف  می</w:t>
      </w:r>
      <w:r>
        <w:rPr>
          <w:rFonts w:hint="cs"/>
          <w:rtl/>
        </w:rPr>
        <w:softHyphen/>
        <w:t>شود؛ خصوصاً که راویش هم محمد بن عیسی است، یک مواردی ذکر کرده که در آنجاها محرز است که ابن عیسی از او نقل دارد، که محرز است حسن بن راشد بغدادی است.</w:t>
      </w:r>
    </w:p>
    <w:p w:rsidR="00904BE7" w:rsidRDefault="00904BE7" w:rsidP="00904BE7">
      <w:pPr>
        <w:rPr>
          <w:rFonts w:hint="cs"/>
          <w:rtl/>
        </w:rPr>
      </w:pPr>
      <w:r>
        <w:rPr>
          <w:rFonts w:hint="cs"/>
          <w:rtl/>
        </w:rPr>
        <w:t>و لکن بعضی (قاموس الرجال) اشکال کرده</w:t>
      </w:r>
      <w:r>
        <w:rPr>
          <w:rtl/>
        </w:rPr>
        <w:softHyphen/>
      </w:r>
      <w:r>
        <w:rPr>
          <w:rFonts w:hint="cs"/>
          <w:rtl/>
        </w:rPr>
        <w:t>اند که حسن بن راشد که شیخ طوسی گفته ثقه است، معلوم نیست که بغدادی باشد، بالفرض که این حسن بن راشد، به قرینه محمد بن عیسی و اشتهار، همان بغدادی باشد؛ ولی آنی را که شیخ طوسی، توثیق کرده است، و فرموده یکنی ابو علی الراشد، معلوم نیست این حسن بن الراشد باشد.</w:t>
      </w:r>
    </w:p>
    <w:p w:rsidR="00904BE7" w:rsidRDefault="00904BE7" w:rsidP="00904BE7">
      <w:pPr>
        <w:rPr>
          <w:rFonts w:hint="cs"/>
          <w:rtl/>
        </w:rPr>
      </w:pPr>
      <w:r>
        <w:rPr>
          <w:rFonts w:hint="cs"/>
          <w:rtl/>
        </w:rPr>
        <w:t>اگر حسن بن راشد بغدادی، هم اینجور بود که مولی آل مهلب باشد، این اشکال وارد نیست.</w:t>
      </w:r>
    </w:p>
    <w:p w:rsidR="00904BE7" w:rsidRDefault="00904BE7" w:rsidP="00904BE7">
      <w:pPr>
        <w:rPr>
          <w:rFonts w:hint="cs"/>
          <w:rtl/>
        </w:rPr>
      </w:pPr>
      <w:r>
        <w:rPr>
          <w:rFonts w:hint="cs"/>
          <w:rtl/>
        </w:rPr>
        <w:t>مثل اینکه در حسن بن راشد گیر زیادی است، یکی را نجاشی آورده که طفاوی یا طغاوی است؛ و یکی را شیخ طوسی آورده است، و شیخ طوسی در یک کتاب فهرستش هم هر دو تا را آورده است؛ خصوصاً که جهت ثانیه سندی هست که مضمره است.</w:t>
      </w:r>
    </w:p>
    <w:p w:rsidR="00904BE7" w:rsidRDefault="00904BE7" w:rsidP="00904BE7">
      <w:pPr>
        <w:rPr>
          <w:rtl/>
        </w:rPr>
      </w:pPr>
      <w:r>
        <w:rPr>
          <w:rFonts w:hint="cs"/>
          <w:rtl/>
        </w:rPr>
        <w:t>در تنقیح</w:t>
      </w:r>
      <w:r>
        <w:rPr>
          <w:rStyle w:val="FootnoteReference"/>
          <w:rFonts w:ascii="Noor_Lotus" w:hAnsi="Noor_Lotus" w:cs="B Lotus"/>
          <w:sz w:val="28"/>
          <w:rtl/>
        </w:rPr>
        <w:footnoteReference w:id="8"/>
      </w:r>
      <w:r>
        <w:rPr>
          <w:rFonts w:hint="cs"/>
          <w:rtl/>
        </w:rPr>
        <w:t xml:space="preserve"> از اضمار جواب  داده است که چون آدم ثقه</w:t>
      </w:r>
      <w:r>
        <w:rPr>
          <w:rtl/>
        </w:rPr>
        <w:softHyphen/>
      </w:r>
      <w:r>
        <w:rPr>
          <w:rFonts w:hint="cs"/>
          <w:rtl/>
        </w:rPr>
        <w:t>ای هست، بعید است از غیر امام (علیه السلام) سؤال بکند.</w:t>
      </w:r>
    </w:p>
    <w:p w:rsidR="00904BE7" w:rsidRDefault="00904BE7" w:rsidP="00904BE7">
      <w:pPr>
        <w:rPr>
          <w:rtl/>
        </w:rPr>
      </w:pPr>
      <w:r>
        <w:rPr>
          <w:rFonts w:hint="cs"/>
          <w:rtl/>
        </w:rPr>
        <w:t>ما هم اضافه می</w:t>
      </w:r>
      <w:r>
        <w:rPr>
          <w:rtl/>
        </w:rPr>
        <w:softHyphen/>
      </w:r>
      <w:r>
        <w:rPr>
          <w:rFonts w:hint="cs"/>
          <w:rtl/>
        </w:rPr>
        <w:t>کنیم به فرمایش مرحوم خوئی که خصوصاً اصحاب کتب، و کسانی که روایات را جمع و دسته بندی  کرده</w:t>
      </w:r>
      <w:r>
        <w:rPr>
          <w:rtl/>
        </w:rPr>
        <w:softHyphen/>
      </w:r>
      <w:r>
        <w:rPr>
          <w:rFonts w:hint="cs"/>
          <w:rtl/>
        </w:rPr>
        <w:t>اند، مثل مرحوم کلینی، مرحوم صدوق و مرحوم شیخ طوسی، که این روایت را در کتابشان آورده</w:t>
      </w:r>
      <w:r>
        <w:rPr>
          <w:rtl/>
        </w:rPr>
        <w:softHyphen/>
      </w:r>
      <w:r>
        <w:rPr>
          <w:rFonts w:hint="cs"/>
          <w:rtl/>
        </w:rPr>
        <w:t>اند، آنها بهتر می</w:t>
      </w:r>
      <w:r>
        <w:rPr>
          <w:rtl/>
        </w:rPr>
        <w:softHyphen/>
      </w:r>
      <w:r>
        <w:rPr>
          <w:rFonts w:hint="cs"/>
          <w:rtl/>
        </w:rPr>
        <w:t>فهمیدند که این روایت است؛ و بعنوان روایت می</w:t>
      </w:r>
      <w:r>
        <w:rPr>
          <w:rtl/>
        </w:rPr>
        <w:softHyphen/>
      </w:r>
      <w:r>
        <w:rPr>
          <w:rFonts w:hint="cs"/>
          <w:rtl/>
        </w:rPr>
        <w:t>آوردند. و خصوصاً که اضمار یک امر متعارفی بوده است؛ سؤالات اصحاب ائمه زیاد بوده است، و بعد در آن اصلشان، اول امام را می</w:t>
      </w:r>
      <w:r>
        <w:rPr>
          <w:rtl/>
        </w:rPr>
        <w:softHyphen/>
      </w:r>
      <w:r>
        <w:rPr>
          <w:rFonts w:hint="cs"/>
          <w:rtl/>
        </w:rPr>
        <w:t>آوردند و بعد به صورت ضمیر می</w:t>
      </w:r>
      <w:r>
        <w:rPr>
          <w:rtl/>
        </w:rPr>
        <w:softHyphen/>
      </w:r>
      <w:r>
        <w:rPr>
          <w:rFonts w:hint="cs"/>
          <w:rtl/>
        </w:rPr>
        <w:t>آوردند، و بعد اصحاب کتب أربعه هم روایات را که باب بندی کرده</w:t>
      </w:r>
      <w:r>
        <w:rPr>
          <w:rtl/>
        </w:rPr>
        <w:softHyphen/>
      </w:r>
      <w:r>
        <w:rPr>
          <w:rFonts w:hint="cs"/>
          <w:rtl/>
        </w:rPr>
        <w:t>اند، آن امام را ذکر نکرده</w:t>
      </w:r>
      <w:r>
        <w:rPr>
          <w:rtl/>
        </w:rPr>
        <w:softHyphen/>
      </w:r>
      <w:r>
        <w:rPr>
          <w:rFonts w:hint="cs"/>
          <w:rtl/>
        </w:rPr>
        <w:t>اند؛ و به صورت سألته آورده</w:t>
      </w:r>
      <w:r>
        <w:rPr>
          <w:rtl/>
        </w:rPr>
        <w:softHyphen/>
      </w:r>
      <w:r>
        <w:rPr>
          <w:rFonts w:hint="cs"/>
          <w:rtl/>
        </w:rPr>
        <w:t>اند؛ لذا اطمینان پیدا می</w:t>
      </w:r>
      <w:r>
        <w:rPr>
          <w:rtl/>
        </w:rPr>
        <w:softHyphen/>
      </w:r>
      <w:r>
        <w:rPr>
          <w:rFonts w:hint="cs"/>
          <w:rtl/>
        </w:rPr>
        <w:t>شود که برای خروج از اضمار، جلالت قدر راوی لازم نیست؛ و همین که اصحاب کتب حدیث، بعنوان روایت نقل کرده باشند، کافی است.</w:t>
      </w:r>
    </w:p>
    <w:p w:rsidR="00904BE7" w:rsidRDefault="00904BE7" w:rsidP="00904BE7">
      <w:pPr>
        <w:rPr>
          <w:rtl/>
        </w:rPr>
      </w:pPr>
      <w:r>
        <w:rPr>
          <w:rFonts w:hint="cs"/>
          <w:rtl/>
        </w:rPr>
        <w:t xml:space="preserve">ما از جهت اضمار گیر نداریم، گیرمان همین فرمایش قاموس است، و اینکه شرح حال حسن بن راشد در رجال خوب بیان نشده است؛ و برای ما صاف نیست که همین حسن بن راشد ثقه باشد. اگر کسی بتواند از راه انصرف، ثابت بکند که حسن بن </w:t>
      </w:r>
      <w:r>
        <w:rPr>
          <w:rFonts w:hint="cs"/>
          <w:rtl/>
        </w:rPr>
        <w:lastRenderedPageBreak/>
        <w:t>راشد انصراف دارد به ثقه، و بتواند درست بکند که توثیق شیخ طوسی مال ابن راشد است، نه مال ابو علی الراشد، سند مشکلی نخواهد داشت. منتهی برای ما لزومی ندارد، چه این روایت را بتوان از نظر سند درست کرد، یا نتوان درست کرد، مطلب تمام است.</w:t>
      </w:r>
    </w:p>
    <w:p w:rsidR="00904BE7" w:rsidRDefault="00904BE7" w:rsidP="00904BE7">
      <w:pPr>
        <w:rPr>
          <w:rtl/>
        </w:rPr>
      </w:pPr>
      <w:r>
        <w:rPr>
          <w:rFonts w:hint="cs"/>
          <w:rtl/>
        </w:rPr>
        <w:t>اما از نظر دلالی، مشکل دلالی آنی است که مرحوم حکیم و بعض دیگر نقل کرده</w:t>
      </w:r>
      <w:r>
        <w:rPr>
          <w:rtl/>
        </w:rPr>
        <w:softHyphen/>
      </w:r>
      <w:r>
        <w:rPr>
          <w:rFonts w:hint="cs"/>
          <w:rtl/>
        </w:rPr>
        <w:t>اند، که مدلول این روایت قابل التزام نیست، چون مدلولش این است که هم ابریشم خالص، و هم آنی که ناخالصی دارد، جایز نیست؛ در حالی که نسبت به ممتزجش فرموده</w:t>
      </w:r>
      <w:r>
        <w:rPr>
          <w:rtl/>
        </w:rPr>
        <w:softHyphen/>
      </w:r>
      <w:r>
        <w:rPr>
          <w:rFonts w:hint="cs"/>
          <w:rtl/>
        </w:rPr>
        <w:t xml:space="preserve">اند که مشکلی ندارد؛ مضمون این روایت این است که ملاک را أکثریّت قطن قرار داده است، و حال اینکه این ملاک قول مشهور نیست. </w:t>
      </w:r>
    </w:p>
    <w:p w:rsidR="00904BE7" w:rsidRDefault="00904BE7" w:rsidP="00904BE7">
      <w:pPr>
        <w:rPr>
          <w:rtl/>
        </w:rPr>
      </w:pPr>
      <w:r>
        <w:rPr>
          <w:rFonts w:hint="cs"/>
          <w:rtl/>
        </w:rPr>
        <w:t>و لکن همانطور که در تنقیح</w:t>
      </w:r>
      <w:r>
        <w:rPr>
          <w:rStyle w:val="FootnoteReference"/>
          <w:rFonts w:ascii="Noor_Lotus" w:hAnsi="Noor_Lotus" w:cs="B Lotus"/>
          <w:sz w:val="28"/>
          <w:rtl/>
        </w:rPr>
        <w:footnoteReference w:id="9"/>
      </w:r>
      <w:r>
        <w:rPr>
          <w:rFonts w:hint="cs"/>
          <w:rtl/>
        </w:rPr>
        <w:t xml:space="preserve"> فرموده است، این حرف درست نیست؛ آنی که مشهور است، و ادّعای اجماع شده است، ابریشم خالص است؛ اما در ممتزج، و مساوی، شهرت بر خلاف نداریم؛ و خود مرحوم سیّد در مسائل آتی در ممتزج احتیاط می</w:t>
      </w:r>
      <w:r>
        <w:rPr>
          <w:rFonts w:hint="cs"/>
          <w:rtl/>
        </w:rPr>
        <w:softHyphen/>
        <w:t>کند، و در ممتزج متعرّض نشده</w:t>
      </w:r>
      <w:r>
        <w:rPr>
          <w:rtl/>
        </w:rPr>
        <w:softHyphen/>
      </w:r>
      <w:r>
        <w:rPr>
          <w:rFonts w:hint="cs"/>
          <w:rtl/>
        </w:rPr>
        <w:t>اند، بلکه بعضی قائل به حرمت شده</w:t>
      </w:r>
      <w:r>
        <w:rPr>
          <w:rtl/>
        </w:rPr>
        <w:softHyphen/>
      </w:r>
      <w:r>
        <w:rPr>
          <w:rFonts w:hint="cs"/>
          <w:rtl/>
        </w:rPr>
        <w:t>اند. در مساوی، شهرت بر خلاف وجود ندارد، پس می</w:t>
      </w:r>
      <w:r>
        <w:rPr>
          <w:rtl/>
        </w:rPr>
        <w:softHyphen/>
      </w:r>
      <w:r>
        <w:rPr>
          <w:rFonts w:hint="cs"/>
          <w:rtl/>
        </w:rPr>
        <w:t>شود به ظاهر این روایت عمل کرد، هرگاه قطن اکثر شد، جایز است، و همین که اکثر نشد، فیه بأس. مضافا بر مبنای مرحوم خوئی، إعراض هم ثابت باشد، إعراض از دلالت، مضرّ نیست. لذا در تنقیح استدلال به همین روایت را تمام کرده است.</w:t>
      </w:r>
    </w:p>
    <w:p w:rsidR="00904BE7" w:rsidRDefault="00904BE7" w:rsidP="00904BE7">
      <w:pPr>
        <w:rPr>
          <w:rtl/>
        </w:rPr>
      </w:pPr>
      <w:r>
        <w:rPr>
          <w:rFonts w:hint="cs"/>
          <w:rtl/>
        </w:rPr>
        <w:t>فعلاً بحث در ابریشم خالص است، به ذهن ما ابریشم خالص مشکلی ندارد، و از واضحات بوده است، و جای بحث  ندارد. مرحوم خوئی هم دیده که گفتنی نیست که بگوید جایز است، لذا هر جور شده این را درست کرده است. این است که ما می</w:t>
      </w:r>
      <w:r>
        <w:rPr>
          <w:rtl/>
        </w:rPr>
        <w:softHyphen/>
      </w:r>
      <w:r>
        <w:rPr>
          <w:rFonts w:hint="cs"/>
          <w:rtl/>
        </w:rPr>
        <w:t>گوئیم یا همین شهرت برای ما کافی است، و نمی</w:t>
      </w:r>
      <w:r>
        <w:rPr>
          <w:rtl/>
        </w:rPr>
        <w:softHyphen/>
      </w:r>
      <w:r>
        <w:rPr>
          <w:rFonts w:hint="cs"/>
          <w:rtl/>
        </w:rPr>
        <w:t>شود گفت که بعد از ائمه یک مرتبه علماء بگویند این جایز نیست، که معلوم می</w:t>
      </w:r>
      <w:r>
        <w:rPr>
          <w:rtl/>
        </w:rPr>
        <w:softHyphen/>
      </w:r>
      <w:r>
        <w:rPr>
          <w:rFonts w:hint="cs"/>
          <w:rtl/>
        </w:rPr>
        <w:t>شود که از اصحاب ائمه گرفته</w:t>
      </w:r>
      <w:r>
        <w:rPr>
          <w:rtl/>
        </w:rPr>
        <w:softHyphen/>
      </w:r>
      <w:r>
        <w:rPr>
          <w:rFonts w:hint="cs"/>
          <w:rtl/>
        </w:rPr>
        <w:t>اند، و آنها از امام گرفته</w:t>
      </w:r>
      <w:r>
        <w:rPr>
          <w:rtl/>
        </w:rPr>
        <w:softHyphen/>
      </w:r>
      <w:r>
        <w:rPr>
          <w:rFonts w:hint="cs"/>
          <w:rtl/>
        </w:rPr>
        <w:t>اند؛ و مشکل هم داشته باشیم در حسن بن راشد، ولی چون به این روایت عمل شده است، ضعف این روایت منجبر به عمل اصحاب می</w:t>
      </w:r>
      <w:r>
        <w:rPr>
          <w:rtl/>
        </w:rPr>
        <w:softHyphen/>
      </w:r>
      <w:r>
        <w:rPr>
          <w:rFonts w:hint="cs"/>
          <w:rtl/>
        </w:rPr>
        <w:t>شود. و روایت فقه الرضا هم بوده است، که جای شبهه دارد، و نمی</w:t>
      </w:r>
      <w:r>
        <w:rPr>
          <w:rtl/>
        </w:rPr>
        <w:softHyphen/>
      </w:r>
      <w:r>
        <w:rPr>
          <w:rFonts w:hint="cs"/>
          <w:rtl/>
        </w:rPr>
        <w:t xml:space="preserve">شود به این زودی از فقه الرضا گذشت. پس لا یجوز التکفین به ابریشم خالص، حرف تمامی است، اجماع و شهرت محقّقه و روایات باب، دلیل بر مطلب است. </w:t>
      </w:r>
    </w:p>
    <w:p w:rsidR="00904BE7" w:rsidRDefault="00904BE7" w:rsidP="00904BE7">
      <w:pPr>
        <w:rPr>
          <w:rtl/>
        </w:rPr>
      </w:pPr>
      <w:r>
        <w:rPr>
          <w:rFonts w:hint="cs"/>
          <w:rtl/>
        </w:rPr>
        <w:lastRenderedPageBreak/>
        <w:t>مرحوم سیّد فرموده در عدم جواز فرقی نمی</w:t>
      </w:r>
      <w:r>
        <w:rPr>
          <w:rFonts w:hint="cs"/>
          <w:rtl/>
        </w:rPr>
        <w:softHyphen/>
        <w:t>کند که میّت مرد باشد یا زن، کبیر باشد یا صغیر. چون هم فتوای مشهور و هم روایات، اطلاق دارد.</w:t>
      </w:r>
    </w:p>
    <w:p w:rsidR="00904BE7" w:rsidRDefault="00904BE7" w:rsidP="00904BE7">
      <w:pPr>
        <w:pStyle w:val="Heading3"/>
        <w:rPr>
          <w:rtl/>
        </w:rPr>
      </w:pPr>
      <w:bookmarkStart w:id="5" w:name="_Toc17833232"/>
      <w:r>
        <w:rPr>
          <w:rFonts w:hint="cs"/>
          <w:rtl/>
        </w:rPr>
        <w:t>عدم جواز تکفین به مذهَّب و ما لا یؤکل لحمه</w:t>
      </w:r>
      <w:bookmarkEnd w:id="5"/>
    </w:p>
    <w:p w:rsidR="00904BE7" w:rsidRDefault="00904BE7" w:rsidP="00904BE7">
      <w:pPr>
        <w:rPr>
          <w:rtl/>
        </w:rPr>
      </w:pPr>
      <w:r>
        <w:rPr>
          <w:rFonts w:hint="cs"/>
          <w:rtl/>
        </w:rPr>
        <w:t>وجه اینکه مرحوم سیّد فرمود با مذهّب، و ما لا یؤکل لحمه نمی</w:t>
      </w:r>
      <w:r>
        <w:rPr>
          <w:rtl/>
        </w:rPr>
        <w:softHyphen/>
      </w:r>
      <w:r>
        <w:rPr>
          <w:rFonts w:hint="cs"/>
          <w:rtl/>
        </w:rPr>
        <w:t>شود، اولا شهرت که به مذهّب و ما لا یؤکل لحمه، و لو پاک باشد، نمی</w:t>
      </w:r>
      <w:r>
        <w:rPr>
          <w:rtl/>
        </w:rPr>
        <w:softHyphen/>
      </w:r>
      <w:r>
        <w:rPr>
          <w:rFonts w:hint="cs"/>
          <w:rtl/>
        </w:rPr>
        <w:t>شود کفن کرد. دلیلش به شهرت تمسّک کرده</w:t>
      </w:r>
      <w:r>
        <w:rPr>
          <w:rtl/>
        </w:rPr>
        <w:softHyphen/>
      </w:r>
      <w:r>
        <w:rPr>
          <w:rFonts w:hint="cs"/>
          <w:rtl/>
        </w:rPr>
        <w:t>اند، و ادعّای اجماع هم شده است؛ و بعد از اجماع و شهرت، به این قاعده که هر چه در آن نماز خوانده نمی</w:t>
      </w:r>
      <w:r>
        <w:rPr>
          <w:rtl/>
        </w:rPr>
        <w:softHyphen/>
      </w:r>
      <w:r>
        <w:rPr>
          <w:rFonts w:hint="cs"/>
          <w:rtl/>
        </w:rPr>
        <w:t>شود، در آن هم کفن نمی</w:t>
      </w:r>
      <w:r>
        <w:rPr>
          <w:rtl/>
        </w:rPr>
        <w:softHyphen/>
      </w:r>
      <w:r>
        <w:rPr>
          <w:rFonts w:hint="cs"/>
          <w:rtl/>
        </w:rPr>
        <w:t>شود، استناد کرده</w:t>
      </w:r>
      <w:r>
        <w:rPr>
          <w:rFonts w:hint="cs"/>
          <w:rtl/>
        </w:rPr>
        <w:softHyphen/>
        <w:t>اند.</w:t>
      </w:r>
    </w:p>
    <w:p w:rsidR="00904BE7" w:rsidRPr="001A27D7" w:rsidRDefault="00904BE7" w:rsidP="001A27D7">
      <w:pPr>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272" w:rsidRDefault="00EC7272" w:rsidP="008B750B">
      <w:pPr>
        <w:spacing w:line="240" w:lineRule="auto"/>
      </w:pPr>
      <w:r>
        <w:separator/>
      </w:r>
    </w:p>
  </w:endnote>
  <w:endnote w:type="continuationSeparator" w:id="0">
    <w:p w:rsidR="00EC7272" w:rsidRDefault="00EC727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04BE7" w:rsidRPr="00904BE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62381" w:rsidP="001B6799">
          <w:pPr>
            <w:pStyle w:val="Footer"/>
            <w:bidi w:val="0"/>
            <w:rPr>
              <w:color w:val="808080" w:themeColor="background1" w:themeShade="80"/>
              <w:rtl/>
            </w:rPr>
          </w:pPr>
          <w:bookmarkStart w:id="13" w:name="BokAdres"/>
          <w:bookmarkEnd w:id="13"/>
          <w:r>
            <w:rPr>
              <w:color w:val="808080" w:themeColor="background1" w:themeShade="80"/>
            </w:rPr>
            <w:t>F1mg1_13950627-010_sl1_mfeb.ir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272" w:rsidRDefault="00EC7272" w:rsidP="008B750B">
      <w:pPr>
        <w:spacing w:line="240" w:lineRule="auto"/>
      </w:pPr>
      <w:r>
        <w:separator/>
      </w:r>
    </w:p>
  </w:footnote>
  <w:footnote w:type="continuationSeparator" w:id="0">
    <w:p w:rsidR="00EC7272" w:rsidRDefault="00EC7272" w:rsidP="008B750B">
      <w:pPr>
        <w:spacing w:line="240" w:lineRule="auto"/>
      </w:pPr>
      <w:r>
        <w:continuationSeparator/>
      </w:r>
    </w:p>
  </w:footnote>
  <w:footnote w:id="1">
    <w:p w:rsidR="00904BE7" w:rsidRPr="00A044C1" w:rsidRDefault="00904BE7" w:rsidP="00904BE7">
      <w:pPr>
        <w:pStyle w:val="FootnoteText"/>
        <w:jc w:val="both"/>
        <w:rPr>
          <w:rFonts w:hint="cs"/>
          <w:sz w:val="22"/>
          <w:szCs w:val="22"/>
        </w:rPr>
      </w:pPr>
      <w:r>
        <w:rPr>
          <w:rStyle w:val="FootnoteReference"/>
        </w:rPr>
        <w:footnoteRef/>
      </w:r>
      <w:r>
        <w:rPr>
          <w:rtl/>
        </w:rPr>
        <w:t xml:space="preserve"> </w:t>
      </w:r>
      <w:r>
        <w:rPr>
          <w:rFonts w:hint="cs"/>
          <w:rtl/>
        </w:rPr>
        <w:t xml:space="preserve">- </w:t>
      </w:r>
      <w:r w:rsidRPr="00A044C1">
        <w:rPr>
          <w:rFonts w:hint="cs"/>
          <w:sz w:val="22"/>
          <w:szCs w:val="22"/>
          <w:rtl/>
          <w:lang w:bidi="ar-SA"/>
        </w:rPr>
        <w:t xml:space="preserve">وسائل الشيعة، ج‌3، ص: 18، أبواب التکفین، باب 6، ح 5. </w:t>
      </w:r>
      <w:r w:rsidRPr="00A044C1">
        <w:rPr>
          <w:rFonts w:hint="cs"/>
          <w:sz w:val="22"/>
          <w:szCs w:val="22"/>
          <w:rtl/>
        </w:rPr>
        <w:t>«وَ (عَنْ عِدَّةٍ مِنْ أَصْحَابِنَا) عَنْ أَحْمَدَ بْنِ مُحَمَّدٍ الْكُوفِيِّ عَنِ ابْنِ جُمْهُورٍ عَنْ أَبِيهِ عَنْ مُحَمَّدِ بْنِ سِنَانٍ عَنِ الْمُفَضَّلِ بْنِ عُمَرَ قَالَ وَ حَدَّثَنَا عَبْدُ اللَّهِ بْنُ عَبْدِ الرَّحْمَنِ عَنْ حَرِيزٍ عَنْ مُحَمَّدِ بْنِ مُسْلِمٍ عَنْ أَبِي عَبْدِ اللَّهِ (علیه السلام) قَالَ: قَالَ أَمِيرُ الْمُؤْمِنِينَ (علیه السلام) لَا تُجَمِّرُوا الْأَكْفَانَ- وَ لَا تَمْسَحُوا مَوْتَاكُمْ بِالطِّيبِ إِلَّا الْكَافُورِ- فَإِنَّ الْمَيِّتَ بِمَنْزِلَةِ الْمُحْرِمِ».</w:t>
      </w:r>
    </w:p>
  </w:footnote>
  <w:footnote w:id="2">
    <w:p w:rsidR="00904BE7" w:rsidRPr="005922A2" w:rsidRDefault="00904BE7" w:rsidP="00904BE7">
      <w:pPr>
        <w:pStyle w:val="NormalWeb"/>
        <w:bidi/>
        <w:spacing w:before="0" w:beforeAutospacing="0" w:after="0" w:afterAutospacing="0"/>
        <w:jc w:val="both"/>
        <w:rPr>
          <w:rFonts w:ascii="Noor_Titr" w:hAnsi="Noor_Titr" w:cs="B Badr" w:hint="cs"/>
          <w:sz w:val="22"/>
          <w:szCs w:val="22"/>
        </w:rPr>
      </w:pPr>
      <w:r w:rsidRPr="005922A2">
        <w:rPr>
          <w:rStyle w:val="FootnoteReference"/>
          <w:sz w:val="22"/>
          <w:szCs w:val="22"/>
        </w:rPr>
        <w:footnoteRef/>
      </w:r>
      <w:r w:rsidRPr="005922A2">
        <w:rPr>
          <w:rFonts w:cs="B Badr"/>
          <w:sz w:val="22"/>
          <w:szCs w:val="22"/>
          <w:rtl/>
        </w:rPr>
        <w:t xml:space="preserve"> </w:t>
      </w:r>
      <w:r w:rsidRPr="005922A2">
        <w:rPr>
          <w:rFonts w:cs="B Badr" w:hint="cs"/>
          <w:sz w:val="22"/>
          <w:szCs w:val="22"/>
          <w:rtl/>
        </w:rPr>
        <w:t xml:space="preserve">- </w:t>
      </w:r>
      <w:r w:rsidRPr="005922A2">
        <w:rPr>
          <w:rFonts w:ascii="Noor_Titr" w:hAnsi="Noor_Titr" w:cs="B Badr" w:hint="cs"/>
          <w:sz w:val="22"/>
          <w:szCs w:val="22"/>
          <w:rtl/>
        </w:rPr>
        <w:t>وسائل الشيعة؛ ج‌2، ص: 503 (</w:t>
      </w:r>
      <w:r w:rsidRPr="005922A2">
        <w:rPr>
          <w:rFonts w:ascii="Noor_NazliBold" w:hAnsi="Noor_NazliBold" w:cs="B Badr" w:hint="cs"/>
          <w:sz w:val="22"/>
          <w:szCs w:val="22"/>
          <w:rtl/>
        </w:rPr>
        <w:t>بَابُ أَنَّ الْمُحْرِمَ إِذَا مَاتَ فَهُوَ كَالْمُحِلِّ إِلَّا أَنَّهُ لَا يُقَرَّبُ كَافُوراً وَ لَا غَيْرَهُ مِنَ الطِّيبِ وَ لَا يُحَنَّطُ).</w:t>
      </w:r>
      <w:r w:rsidRPr="005922A2">
        <w:rPr>
          <w:rFonts w:ascii="Noor_Lotus" w:hAnsi="Noor_Lotus" w:cs="B Badr" w:hint="cs"/>
          <w:sz w:val="22"/>
          <w:szCs w:val="22"/>
        </w:rPr>
        <w:t>‌</w:t>
      </w:r>
    </w:p>
  </w:footnote>
  <w:footnote w:id="3">
    <w:p w:rsidR="00904BE7" w:rsidRPr="000001F4" w:rsidRDefault="00904BE7" w:rsidP="00904BE7">
      <w:pPr>
        <w:pStyle w:val="NormalWeb"/>
        <w:bidi/>
        <w:spacing w:before="0" w:beforeAutospacing="0" w:after="0" w:afterAutospacing="0"/>
        <w:jc w:val="both"/>
        <w:rPr>
          <w:rFonts w:ascii="Noor_Titr" w:hAnsi="Noor_Titr" w:cs="B Badr" w:hint="cs"/>
          <w:color w:val="000000"/>
          <w:sz w:val="22"/>
          <w:szCs w:val="22"/>
        </w:rPr>
      </w:pPr>
      <w:r w:rsidRPr="000001F4">
        <w:rPr>
          <w:rStyle w:val="FootnoteReference"/>
          <w:sz w:val="22"/>
          <w:szCs w:val="22"/>
        </w:rPr>
        <w:footnoteRef/>
      </w:r>
      <w:r w:rsidRPr="000001F4">
        <w:rPr>
          <w:rFonts w:cs="B Badr"/>
          <w:sz w:val="22"/>
          <w:szCs w:val="22"/>
          <w:rtl/>
        </w:rPr>
        <w:t xml:space="preserve"> </w:t>
      </w:r>
      <w:r w:rsidRPr="000001F4">
        <w:rPr>
          <w:rFonts w:cs="B Badr" w:hint="cs"/>
          <w:sz w:val="22"/>
          <w:szCs w:val="22"/>
          <w:rtl/>
        </w:rPr>
        <w:t xml:space="preserve">- </w:t>
      </w:r>
      <w:r w:rsidRPr="000001F4">
        <w:rPr>
          <w:rFonts w:ascii="Noor_Titr" w:hAnsi="Noor_Titr" w:cs="B Badr" w:hint="cs"/>
          <w:sz w:val="22"/>
          <w:szCs w:val="22"/>
          <w:rtl/>
        </w:rPr>
        <w:t>الحدائق الناضرة في أحكام العترة الطاهرة؛ ج‌4، ص: 18 (</w:t>
      </w:r>
      <w:r w:rsidRPr="000001F4">
        <w:rPr>
          <w:rFonts w:ascii="Noor_Lotus" w:hAnsi="Noor_Lotus" w:cs="B Badr" w:hint="cs"/>
          <w:sz w:val="22"/>
          <w:szCs w:val="22"/>
          <w:rtl/>
        </w:rPr>
        <w:t>أقول: و يشير الى ذلك جملة من الأخبار الدالة على النهي عن التكفين بكسوة الكعبة فإن الظاهر انه ليس إلا من حيث كونها حريرا محضا كما استظهره شيخنا الشهيد في الذكرى و إلا كان الأنسب الاستحباب للتبرك ...).</w:t>
      </w:r>
    </w:p>
  </w:footnote>
  <w:footnote w:id="4">
    <w:p w:rsidR="00904BE7" w:rsidRPr="003E0C4D" w:rsidRDefault="00904BE7" w:rsidP="00904BE7">
      <w:pPr>
        <w:pStyle w:val="NormalWeb"/>
        <w:bidi/>
        <w:spacing w:before="0" w:beforeAutospacing="0" w:after="0" w:afterAutospacing="0"/>
        <w:jc w:val="both"/>
        <w:rPr>
          <w:rFonts w:ascii="Noor_Titr" w:hAnsi="Noor_Titr" w:cs="B Badr" w:hint="cs"/>
          <w:sz w:val="22"/>
          <w:szCs w:val="22"/>
        </w:rPr>
      </w:pPr>
      <w:r w:rsidRPr="005922A2">
        <w:rPr>
          <w:rStyle w:val="FootnoteReference"/>
          <w:sz w:val="22"/>
          <w:szCs w:val="22"/>
        </w:rPr>
        <w:footnoteRef/>
      </w:r>
      <w:r w:rsidRPr="005922A2">
        <w:rPr>
          <w:rFonts w:cs="B Badr"/>
          <w:sz w:val="22"/>
          <w:szCs w:val="22"/>
          <w:rtl/>
        </w:rPr>
        <w:t xml:space="preserve"> </w:t>
      </w:r>
      <w:r w:rsidRPr="005922A2">
        <w:rPr>
          <w:rFonts w:cs="B Badr" w:hint="cs"/>
          <w:sz w:val="22"/>
          <w:szCs w:val="22"/>
          <w:rtl/>
        </w:rPr>
        <w:t xml:space="preserve">- </w:t>
      </w:r>
      <w:r w:rsidRPr="005922A2">
        <w:rPr>
          <w:rFonts w:ascii="Noor_Titr" w:hAnsi="Noor_Titr" w:cs="B Badr" w:hint="cs"/>
          <w:sz w:val="22"/>
          <w:szCs w:val="22"/>
          <w:rtl/>
        </w:rPr>
        <w:t xml:space="preserve">وسائل الشيعة؛ ج‌3، ص: 44. </w:t>
      </w:r>
      <w:r w:rsidRPr="005922A2">
        <w:rPr>
          <w:rFonts w:ascii="Noor_NazliBold" w:hAnsi="Noor_NazliBold" w:cs="B Badr" w:hint="cs"/>
          <w:sz w:val="22"/>
          <w:szCs w:val="22"/>
          <w:rtl/>
        </w:rPr>
        <w:t>بَابُ عَدَمِ جَوَازِ تَكْفِينِ الْمَيِّتِ فِي كِسْوَةِ الْكَعْبَةِ</w:t>
      </w:r>
      <w:r w:rsidRPr="005922A2">
        <w:rPr>
          <w:rFonts w:ascii="Noor_Lotus" w:hAnsi="Noor_Lotus" w:cs="B Badr" w:hint="cs"/>
          <w:sz w:val="22"/>
          <w:szCs w:val="22"/>
        </w:rPr>
        <w:t>‌</w:t>
      </w:r>
      <w:r w:rsidRPr="005922A2">
        <w:rPr>
          <w:rFonts w:ascii="Noor_Lotus" w:hAnsi="Noor_Lotus" w:cs="B Badr" w:hint="cs"/>
          <w:sz w:val="22"/>
          <w:szCs w:val="22"/>
          <w:rtl/>
        </w:rPr>
        <w:t>. ح 1: «</w:t>
      </w:r>
      <w:r w:rsidRPr="005922A2">
        <w:rPr>
          <w:rFonts w:ascii="Traditional Arabic" w:hAnsi="Traditional Arabic" w:cs="B Badr" w:hint="cs"/>
          <w:sz w:val="22"/>
          <w:szCs w:val="22"/>
          <w:rtl/>
        </w:rPr>
        <w:t>مُحَمَّدُ بْنُ يَعْقُوبَ عَنْ أَبِي عَلِيٍّ الْأَشْعَرِيِّ عَنْ بَعْضِ أَصْحَابِنَا عَنِ ابْنِ فَضَّالٍ عَنْ مَرْوَانَ بْنِ عَبْدِ الْمَلِكِ قَالَ:</w:t>
      </w:r>
      <w:r w:rsidRPr="005922A2">
        <w:rPr>
          <w:rFonts w:ascii="Noor_Lotus" w:hAnsi="Noor_Lotus" w:cs="B Badr" w:hint="cs"/>
          <w:sz w:val="22"/>
          <w:szCs w:val="22"/>
          <w:rtl/>
        </w:rPr>
        <w:t xml:space="preserve"> سَأَلْتُ أَبَا الْحَسَنِ (علیه السلام) عَنْ رَجُلٍ اشْتَرَى- مِنْ كِسْوَةِ الْكَعْبَةِ شَيْئاً فَقَضَى بِبَعْضِهِ حَاجَتَهُ- وَ بَقِيَ بَعْضُهُ فِي يَدِهِ هَلْ يَصْلُحُ بَيْعُهُ- قَالَ يَبِيعُ مَا أَرَادَ وَ يَهَبُ مَا لَمْ يُرِدْ وَ يَسْتَنْفِعُ بِهِ وَ يَطْلُبُ بَرَكَتَهُ- قُلْتُ أَ يُكَفَّنُ بِهِ الْمَيِّتُ قَالَ لَا». وَ</w:t>
      </w:r>
      <w:r w:rsidRPr="005922A2">
        <w:rPr>
          <w:rFonts w:ascii="Traditional Arabic" w:hAnsi="Traditional Arabic" w:cs="B Badr" w:hint="cs"/>
          <w:sz w:val="22"/>
          <w:szCs w:val="22"/>
          <w:rtl/>
        </w:rPr>
        <w:t xml:space="preserve"> رَوَاهُ الصَّدُوقُ مُرْسَلًا مُحَمَّدُ بْنُ الْحَسَنِ بِإِسْنَادِهِ عَنْ أَبِي عَلِيٍّ الْأَشْعَرِيِّ</w:t>
      </w:r>
      <w:r w:rsidRPr="005922A2">
        <w:rPr>
          <w:rFonts w:ascii="Noor_Lotus" w:hAnsi="Noor_Lotus" w:cs="B Badr" w:hint="cs"/>
          <w:sz w:val="22"/>
          <w:szCs w:val="22"/>
          <w:rtl/>
        </w:rPr>
        <w:t xml:space="preserve"> مِثْلَهُ.</w:t>
      </w:r>
      <w:r w:rsidRPr="005922A2">
        <w:rPr>
          <w:rFonts w:ascii="Noor_Titr" w:hAnsi="Noor_Titr" w:cs="B Badr" w:hint="cs"/>
          <w:sz w:val="22"/>
          <w:szCs w:val="22"/>
          <w:rtl/>
        </w:rPr>
        <w:t xml:space="preserve"> ح 2: «</w:t>
      </w:r>
      <w:r w:rsidRPr="005922A2">
        <w:rPr>
          <w:rFonts w:ascii="Noor_Lotus" w:hAnsi="Noor_Lotus" w:cs="B Badr" w:hint="cs"/>
          <w:sz w:val="22"/>
          <w:szCs w:val="22"/>
          <w:rtl/>
        </w:rPr>
        <w:t>وَ</w:t>
      </w:r>
      <w:r w:rsidRPr="005922A2">
        <w:rPr>
          <w:rFonts w:ascii="Traditional Arabic" w:hAnsi="Traditional Arabic" w:cs="B Badr" w:hint="cs"/>
          <w:sz w:val="22"/>
          <w:szCs w:val="22"/>
          <w:rtl/>
        </w:rPr>
        <w:t xml:space="preserve"> بِإِسْنَادِهِ عَنْ أَحْمَدَ بْنِ مُحَمَّدٍ عَنْ عَلِيِّ بْنِ الْحَكَمِ عَنْ أَبِي مَالِكٍ الْجُهَنِيِّ عَنِ الْحُسَيْنِ بْنِ عُمَارَةَ عَنْ أَبِي جَعْفَرٍ (علیه السلام) قَالَ:</w:t>
      </w:r>
      <w:r w:rsidRPr="005922A2">
        <w:rPr>
          <w:rFonts w:ascii="Noor_Lotus" w:hAnsi="Noor_Lotus" w:cs="B Badr" w:hint="cs"/>
          <w:sz w:val="22"/>
          <w:szCs w:val="22"/>
          <w:rtl/>
        </w:rPr>
        <w:t xml:space="preserve"> سَأَلْتُهُ عَنْ رَجُلٍ اشْتَرَى مِنْ كِسْوَةِ الْبَيْتِ شَيْئاً- هَلْ يُكَفَّنُ بِهِ الْمَيِّتُ قَالَ لَا». ح 3: «وَ</w:t>
      </w:r>
      <w:r w:rsidRPr="005922A2">
        <w:rPr>
          <w:rFonts w:ascii="Traditional Arabic" w:hAnsi="Traditional Arabic" w:cs="B Badr" w:hint="cs"/>
          <w:sz w:val="22"/>
          <w:szCs w:val="22"/>
          <w:rtl/>
        </w:rPr>
        <w:t xml:space="preserve"> عَنْهُ عَنْ عَلِيِّ بْنِ الْحَكَمِ عَنْ عَبْدِ الْمَلِكِ بْنِ عُتْبَةَ الْهَاشِمِيِّ قَالَ:</w:t>
      </w:r>
      <w:r w:rsidRPr="005922A2">
        <w:rPr>
          <w:rFonts w:ascii="Noor_Lotus" w:hAnsi="Noor_Lotus" w:cs="B Badr" w:hint="cs"/>
          <w:sz w:val="22"/>
          <w:szCs w:val="22"/>
          <w:rtl/>
        </w:rPr>
        <w:t xml:space="preserve"> سَأَلْتُ أَبَا الْحَسَنِ مُوسَى (علیه السلام) عَنْ رَجُلٍ اشْتَرَى- مِنْ كِسْوَةِ الْبَيْتِ شَيْئاً هَلْ يُكَفَّنُ فِيهِ الْمَيِّتُ قَالَ لَا».</w:t>
      </w:r>
    </w:p>
  </w:footnote>
  <w:footnote w:id="5">
    <w:p w:rsidR="00904BE7" w:rsidRPr="00E369D5" w:rsidRDefault="00904BE7" w:rsidP="00904BE7">
      <w:pPr>
        <w:pStyle w:val="FootnoteText"/>
        <w:jc w:val="both"/>
        <w:rPr>
          <w:rFonts w:hint="cs"/>
          <w:sz w:val="22"/>
          <w:szCs w:val="22"/>
        </w:rPr>
      </w:pPr>
      <w:r w:rsidRPr="003E0C4D">
        <w:rPr>
          <w:rStyle w:val="FootnoteReference"/>
          <w:sz w:val="22"/>
          <w:szCs w:val="22"/>
        </w:rPr>
        <w:footnoteRef/>
      </w:r>
      <w:r w:rsidRPr="003E0C4D">
        <w:rPr>
          <w:sz w:val="22"/>
          <w:szCs w:val="22"/>
          <w:rtl/>
        </w:rPr>
        <w:t xml:space="preserve"> </w:t>
      </w:r>
      <w:r w:rsidRPr="003E0C4D">
        <w:rPr>
          <w:rFonts w:hint="cs"/>
          <w:sz w:val="22"/>
          <w:szCs w:val="22"/>
          <w:rtl/>
        </w:rPr>
        <w:t xml:space="preserve">- </w:t>
      </w:r>
      <w:r w:rsidRPr="003E0C4D">
        <w:rPr>
          <w:rFonts w:hint="cs"/>
          <w:sz w:val="22"/>
          <w:szCs w:val="22"/>
          <w:rtl/>
        </w:rPr>
        <w:t>مستدرك الوسائل و مستنبط المسائل؛ ج‌2، ص: 226، أبو الب الکفن، باب 19، ح 2.</w:t>
      </w:r>
    </w:p>
  </w:footnote>
  <w:footnote w:id="6">
    <w:p w:rsidR="00904BE7" w:rsidRDefault="00904BE7" w:rsidP="00904BE7">
      <w:pPr>
        <w:pStyle w:val="FootnoteText"/>
        <w:rPr>
          <w:rFonts w:hint="cs"/>
        </w:rPr>
      </w:pPr>
      <w:r>
        <w:rPr>
          <w:rStyle w:val="FootnoteReference"/>
        </w:rPr>
        <w:footnoteRef/>
      </w:r>
      <w:r>
        <w:rPr>
          <w:rtl/>
        </w:rPr>
        <w:t xml:space="preserve"> </w:t>
      </w:r>
      <w:r>
        <w:rPr>
          <w:rFonts w:hint="cs"/>
          <w:rtl/>
        </w:rPr>
        <w:t xml:space="preserve">- </w:t>
      </w:r>
      <w:r w:rsidRPr="00EB5999">
        <w:rPr>
          <w:rFonts w:hint="cs"/>
          <w:rtl/>
        </w:rPr>
        <w:t>وسائل الشيعة؛ ج‌3، ص: 45</w:t>
      </w:r>
      <w:r>
        <w:rPr>
          <w:rFonts w:hint="cs"/>
          <w:rtl/>
        </w:rPr>
        <w:t>، أبواب  التکفین، باب 23، ح 1.</w:t>
      </w:r>
    </w:p>
  </w:footnote>
  <w:footnote w:id="7">
    <w:p w:rsidR="00904BE7" w:rsidRDefault="00904BE7" w:rsidP="00904BE7">
      <w:pPr>
        <w:pStyle w:val="FootnoteText"/>
        <w:rPr>
          <w:rFonts w:hint="cs"/>
        </w:rPr>
      </w:pPr>
      <w:r>
        <w:rPr>
          <w:rStyle w:val="FootnoteReference"/>
        </w:rPr>
        <w:footnoteRef/>
      </w:r>
      <w:r>
        <w:rPr>
          <w:rtl/>
        </w:rPr>
        <w:t xml:space="preserve"> </w:t>
      </w:r>
      <w:r>
        <w:rPr>
          <w:rFonts w:hint="cs"/>
          <w:rtl/>
        </w:rPr>
        <w:t xml:space="preserve">- </w:t>
      </w:r>
      <w:r>
        <w:rPr>
          <w:rFonts w:hint="cs"/>
          <w:rtl/>
        </w:rPr>
        <w:t>(</w:t>
      </w:r>
      <w:r w:rsidRPr="00AB0997">
        <w:rPr>
          <w:rFonts w:hint="cs"/>
          <w:rtl/>
        </w:rPr>
        <w:t>وَ رَوَاهُ الصَّدُوقُ مُرْسَلًا عَنْ أَبِي الْحَسَنِ الثَّالِثِ (علیه السلام) مُحَمَّدُ بْنُ الْحَسَنِ بِإِسْنَادِهِ عَنْ مُحَمَّدِ بْنِ أَحْمَدَ مِثْلَهُ</w:t>
      </w:r>
      <w:r>
        <w:rPr>
          <w:rFonts w:hint="cs"/>
          <w:rtl/>
        </w:rPr>
        <w:t>).</w:t>
      </w:r>
    </w:p>
  </w:footnote>
  <w:footnote w:id="8">
    <w:p w:rsidR="00904BE7" w:rsidRPr="00531F1F" w:rsidRDefault="00904BE7" w:rsidP="00904BE7">
      <w:pPr>
        <w:pStyle w:val="NormalWeb"/>
        <w:bidi/>
        <w:spacing w:before="0" w:beforeAutospacing="0" w:after="0" w:afterAutospacing="0"/>
        <w:jc w:val="both"/>
        <w:rPr>
          <w:rFonts w:ascii="Noor_Titr" w:hAnsi="Noor_Titr" w:cs="B Badr" w:hint="cs"/>
          <w:sz w:val="22"/>
          <w:szCs w:val="22"/>
        </w:rPr>
      </w:pPr>
      <w:r w:rsidRPr="00531F1F">
        <w:rPr>
          <w:rStyle w:val="FootnoteReference"/>
          <w:rFonts w:cs="B Badr"/>
          <w:sz w:val="22"/>
          <w:szCs w:val="22"/>
        </w:rPr>
        <w:footnoteRef/>
      </w:r>
      <w:r w:rsidRPr="00531F1F">
        <w:rPr>
          <w:rFonts w:cs="B Badr"/>
          <w:sz w:val="22"/>
          <w:szCs w:val="22"/>
          <w:rtl/>
        </w:rPr>
        <w:t xml:space="preserve"> </w:t>
      </w:r>
      <w:r w:rsidRPr="00531F1F">
        <w:rPr>
          <w:rFonts w:cs="B Badr" w:hint="cs"/>
          <w:sz w:val="22"/>
          <w:szCs w:val="22"/>
          <w:rtl/>
        </w:rPr>
        <w:t xml:space="preserve">- </w:t>
      </w:r>
      <w:r w:rsidRPr="00531F1F">
        <w:rPr>
          <w:rFonts w:ascii="Noor_Titr" w:hAnsi="Noor_Titr" w:cs="B Badr" w:hint="cs"/>
          <w:sz w:val="22"/>
          <w:szCs w:val="22"/>
          <w:rtl/>
        </w:rPr>
        <w:t>موسوعة الإمام الخوئي؛ ج‌9، ص: 104 (</w:t>
      </w:r>
      <w:r w:rsidRPr="00531F1F">
        <w:rPr>
          <w:rFonts w:ascii="Noor_Lotus" w:hAnsi="Noor_Lotus" w:cs="B Badr" w:hint="cs"/>
          <w:sz w:val="22"/>
          <w:szCs w:val="22"/>
          <w:rtl/>
        </w:rPr>
        <w:t>و أمّا الإضمار فلا يضر بصحّة الرواية بعد وثاقة حسن بن راشد، لعلو مقامه و جلالته المقتضي لعدم نقله إلّا عن الإمام (عليه السلام)).</w:t>
      </w:r>
    </w:p>
  </w:footnote>
  <w:footnote w:id="9">
    <w:p w:rsidR="00904BE7" w:rsidRPr="00531F1F" w:rsidRDefault="00904BE7" w:rsidP="00904BE7">
      <w:pPr>
        <w:pStyle w:val="NormalWeb"/>
        <w:bidi/>
        <w:spacing w:before="0" w:beforeAutospacing="0" w:after="0" w:afterAutospacing="0"/>
        <w:jc w:val="both"/>
        <w:rPr>
          <w:rFonts w:ascii="Noor_Titr" w:hAnsi="Noor_Titr" w:cs="B Badr" w:hint="cs"/>
          <w:sz w:val="22"/>
          <w:szCs w:val="22"/>
        </w:rPr>
      </w:pPr>
      <w:r w:rsidRPr="00531F1F">
        <w:rPr>
          <w:rStyle w:val="FootnoteReference"/>
          <w:rFonts w:cs="B Badr"/>
          <w:sz w:val="22"/>
          <w:szCs w:val="22"/>
        </w:rPr>
        <w:footnoteRef/>
      </w:r>
      <w:r w:rsidRPr="00531F1F">
        <w:rPr>
          <w:rFonts w:cs="B Badr"/>
          <w:sz w:val="22"/>
          <w:szCs w:val="22"/>
          <w:rtl/>
        </w:rPr>
        <w:t xml:space="preserve"> </w:t>
      </w:r>
      <w:r w:rsidRPr="00531F1F">
        <w:rPr>
          <w:rFonts w:cs="B Badr" w:hint="cs"/>
          <w:sz w:val="22"/>
          <w:szCs w:val="22"/>
          <w:rtl/>
        </w:rPr>
        <w:t xml:space="preserve">- </w:t>
      </w:r>
      <w:r w:rsidRPr="00531F1F">
        <w:rPr>
          <w:rFonts w:ascii="Noor_Titr" w:hAnsi="Noor_Titr" w:cs="B Badr" w:hint="cs"/>
          <w:sz w:val="22"/>
          <w:szCs w:val="22"/>
          <w:rtl/>
        </w:rPr>
        <w:t>موسوعة الإمام الخوئي؛ ج‌9، ص: 102 (</w:t>
      </w:r>
      <w:r w:rsidRPr="00531F1F">
        <w:rPr>
          <w:rFonts w:ascii="Noor_Lotus" w:hAnsi="Noor_Lotus" w:cs="B Badr" w:hint="cs"/>
          <w:sz w:val="22"/>
          <w:szCs w:val="22"/>
          <w:rtl/>
        </w:rPr>
        <w:t>و يمكن الجواب عنها بأنّهم أفتوا بعدم جواز التكفين بالممزوج من الحرير و غيره إذا كانا متساويين، إلّا أن فتاواهم في عدم جواز التكفين بالحرير مطلقة فتشمل ما إذا كان الحرير مساوياً لغيره، فلم يعلم أنّ الرواية معرض عنها، و لأجل إطلاق كلماتهم احتاط الماتن (قدس سره) لزومياً في المسألة السادسة في عدم جواز التكفين بالحرير الممزوج إذا كان مساوياً، فالإعراض غير ثابت.</w:t>
      </w:r>
      <w:r>
        <w:rPr>
          <w:rFonts w:ascii="Noor_Titr" w:hAnsi="Noor_Titr" w:cs="B Badr" w:hint="cs"/>
          <w:sz w:val="22"/>
          <w:szCs w:val="22"/>
          <w:rtl/>
        </w:rPr>
        <w:t xml:space="preserve"> </w:t>
      </w:r>
      <w:r w:rsidRPr="00531F1F">
        <w:rPr>
          <w:rFonts w:ascii="Noor_Lotus" w:hAnsi="Noor_Lotus" w:cs="B Badr" w:hint="cs"/>
          <w:sz w:val="22"/>
          <w:szCs w:val="22"/>
          <w:rtl/>
        </w:rPr>
        <w:t>على أنّه لا يضر الرواية عدم إفتائهم على طبقها و لا يسقطها ذلك عن الاعتبار، بل لا بدّ من الالتزام بمضمونها و ليكن هذا من مختصّات الكفن).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C62381">
      <w:rPr>
        <w:b/>
        <w:bCs/>
        <w:sz w:val="20"/>
        <w:szCs w:val="24"/>
        <w:rtl/>
      </w:rPr>
      <w:t>010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C6238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C62381">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C62381">
      <w:rPr>
        <w:sz w:val="24"/>
        <w:szCs w:val="24"/>
        <w:rtl/>
      </w:rPr>
      <w:t>27 /6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C62381">
      <w:rPr>
        <w:rFonts w:hint="cs"/>
        <w:sz w:val="24"/>
        <w:szCs w:val="24"/>
        <w:rtl/>
      </w:rPr>
      <w:t>تکفین</w:t>
    </w:r>
    <w:r w:rsidR="00C62381">
      <w:rPr>
        <w:sz w:val="24"/>
        <w:szCs w:val="24"/>
        <w:rtl/>
      </w:rPr>
      <w:t xml:space="preserve"> </w:t>
    </w:r>
    <w:r w:rsidR="00C62381">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C62381">
      <w:rPr>
        <w:rFonts w:hint="cs"/>
        <w:sz w:val="24"/>
        <w:szCs w:val="24"/>
        <w:rtl/>
      </w:rPr>
      <w:t>سجاد</w:t>
    </w:r>
    <w:r w:rsidR="00C62381">
      <w:rPr>
        <w:sz w:val="24"/>
        <w:szCs w:val="24"/>
        <w:rtl/>
      </w:rPr>
      <w:t xml:space="preserve"> </w:t>
    </w:r>
    <w:r w:rsidR="00C62381">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C62381">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8F5B4D"/>
    <w:rsid w:val="00904BE7"/>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2381"/>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272"/>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AACE0-8DE4-4170-8FCA-B10BC05BC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1</TotalTime>
  <Pages>6</Pages>
  <Words>1479</Words>
  <Characters>8433</Characters>
  <Application>Microsoft Office Word</Application>
  <DocSecurity>0</DocSecurity>
  <Lines>70</Lines>
  <Paragraphs>19</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9893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3</cp:revision>
  <dcterms:created xsi:type="dcterms:W3CDTF">2019-08-27T16:48:00Z</dcterms:created>
  <dcterms:modified xsi:type="dcterms:W3CDTF">2019-08-27T16:50:00Z</dcterms:modified>
</cp:coreProperties>
</file>