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B077DB" w:rsidRDefault="00B077DB" w:rsidP="00B077DB">
      <w:pPr>
        <w:pStyle w:val="TOC2"/>
        <w:tabs>
          <w:tab w:val="right" w:leader="dot" w:pos="10194"/>
        </w:tabs>
        <w:rPr>
          <w:rFonts w:asciiTheme="minorHAnsi" w:eastAsiaTheme="minorEastAsia" w:hAnsiTheme="minorHAnsi" w:cstheme="minorBidi"/>
          <w:bCs w:val="0"/>
          <w:noProof/>
          <w:color w:val="auto"/>
          <w:szCs w:val="22"/>
          <w:rtl/>
          <w:lang w:bidi="ar-SA"/>
        </w:rPr>
      </w:pPr>
      <w:r>
        <w:rPr>
          <w:noProof/>
          <w:webHidden/>
          <w:szCs w:val="24"/>
          <w:rtl/>
        </w:rPr>
        <w:fldChar w:fldCharType="begin"/>
      </w:r>
      <w:r>
        <w:rPr>
          <w:noProof/>
          <w:webHidden/>
          <w:szCs w:val="24"/>
          <w:rtl/>
        </w:rPr>
        <w:instrText xml:space="preserve"> </w:instrText>
      </w:r>
      <w:r>
        <w:rPr>
          <w:noProof/>
          <w:webHidden/>
          <w:szCs w:val="24"/>
        </w:rPr>
        <w:instrText>TOC</w:instrText>
      </w:r>
      <w:r>
        <w:rPr>
          <w:noProof/>
          <w:webHidden/>
          <w:szCs w:val="24"/>
          <w:rtl/>
        </w:rPr>
        <w:instrText xml:space="preserve"> \</w:instrText>
      </w:r>
      <w:r>
        <w:rPr>
          <w:noProof/>
          <w:webHidden/>
          <w:szCs w:val="24"/>
        </w:rPr>
        <w:instrText>o "</w:instrText>
      </w:r>
      <w:r>
        <w:rPr>
          <w:noProof/>
          <w:webHidden/>
          <w:szCs w:val="24"/>
          <w:rtl/>
        </w:rPr>
        <w:instrText>1-5</w:instrText>
      </w:r>
      <w:r>
        <w:rPr>
          <w:noProof/>
          <w:webHidden/>
          <w:szCs w:val="24"/>
        </w:rPr>
        <w:instrText>" \h \z \u</w:instrText>
      </w:r>
      <w:r>
        <w:rPr>
          <w:noProof/>
          <w:webHidden/>
          <w:szCs w:val="24"/>
          <w:rtl/>
        </w:rPr>
        <w:instrText xml:space="preserve"> </w:instrText>
      </w:r>
      <w:r>
        <w:rPr>
          <w:noProof/>
          <w:webHidden/>
          <w:szCs w:val="24"/>
          <w:rtl/>
        </w:rPr>
        <w:fldChar w:fldCharType="separate"/>
      </w:r>
      <w:hyperlink w:anchor="_Toc18610136" w:history="1">
        <w:r w:rsidRPr="00300A3F">
          <w:rPr>
            <w:rStyle w:val="Hyperlink"/>
            <w:rFonts w:hint="eastAsia"/>
            <w:noProof/>
            <w:rtl/>
          </w:rPr>
          <w:t>مسأله</w:t>
        </w:r>
        <w:r w:rsidRPr="00300A3F">
          <w:rPr>
            <w:rStyle w:val="Hyperlink"/>
            <w:noProof/>
            <w:rtl/>
          </w:rPr>
          <w:t xml:space="preserve"> 6: </w:t>
        </w:r>
        <w:r w:rsidRPr="00300A3F">
          <w:rPr>
            <w:rStyle w:val="Hyperlink"/>
            <w:rFonts w:hint="eastAsia"/>
            <w:noProof/>
            <w:rtl/>
          </w:rPr>
          <w:t>جواز</w:t>
        </w:r>
        <w:r w:rsidRPr="00300A3F">
          <w:rPr>
            <w:rStyle w:val="Hyperlink"/>
            <w:noProof/>
            <w:rtl/>
          </w:rPr>
          <w:t xml:space="preserve"> </w:t>
        </w:r>
        <w:r w:rsidRPr="00300A3F">
          <w:rPr>
            <w:rStyle w:val="Hyperlink"/>
            <w:rFonts w:hint="eastAsia"/>
            <w:noProof/>
            <w:rtl/>
          </w:rPr>
          <w:t>تکف</w:t>
        </w:r>
        <w:r w:rsidRPr="00300A3F">
          <w:rPr>
            <w:rStyle w:val="Hyperlink"/>
            <w:rFonts w:hint="cs"/>
            <w:noProof/>
            <w:rtl/>
          </w:rPr>
          <w:t>ی</w:t>
        </w:r>
        <w:r w:rsidRPr="00300A3F">
          <w:rPr>
            <w:rStyle w:val="Hyperlink"/>
            <w:rFonts w:hint="eastAsia"/>
            <w:noProof/>
            <w:rtl/>
          </w:rPr>
          <w:t>ن</w:t>
        </w:r>
        <w:r w:rsidRPr="00300A3F">
          <w:rPr>
            <w:rStyle w:val="Hyperlink"/>
            <w:noProof/>
            <w:rtl/>
          </w:rPr>
          <w:t xml:space="preserve"> </w:t>
        </w:r>
        <w:r w:rsidRPr="00300A3F">
          <w:rPr>
            <w:rStyle w:val="Hyperlink"/>
            <w:rFonts w:hint="eastAsia"/>
            <w:noProof/>
            <w:rtl/>
          </w:rPr>
          <w:t>به</w:t>
        </w:r>
        <w:r w:rsidRPr="00300A3F">
          <w:rPr>
            <w:rStyle w:val="Hyperlink"/>
            <w:noProof/>
            <w:rtl/>
          </w:rPr>
          <w:t xml:space="preserve"> </w:t>
        </w:r>
        <w:r w:rsidRPr="00300A3F">
          <w:rPr>
            <w:rStyle w:val="Hyperlink"/>
            <w:rFonts w:hint="eastAsia"/>
            <w:noProof/>
            <w:rtl/>
          </w:rPr>
          <w:t>حر</w:t>
        </w:r>
        <w:r w:rsidRPr="00300A3F">
          <w:rPr>
            <w:rStyle w:val="Hyperlink"/>
            <w:rFonts w:hint="cs"/>
            <w:noProof/>
            <w:rtl/>
          </w:rPr>
          <w:t>ی</w:t>
        </w:r>
        <w:r w:rsidRPr="00300A3F">
          <w:rPr>
            <w:rStyle w:val="Hyperlink"/>
            <w:rFonts w:hint="eastAsia"/>
            <w:noProof/>
            <w:rtl/>
          </w:rPr>
          <w:t>ر</w:t>
        </w:r>
        <w:r w:rsidRPr="00300A3F">
          <w:rPr>
            <w:rStyle w:val="Hyperlink"/>
            <w:noProof/>
            <w:rtl/>
          </w:rPr>
          <w:t xml:space="preserve"> </w:t>
        </w:r>
        <w:r w:rsidRPr="00300A3F">
          <w:rPr>
            <w:rStyle w:val="Hyperlink"/>
            <w:rFonts w:hint="eastAsia"/>
            <w:noProof/>
            <w:rtl/>
          </w:rPr>
          <w:t>غ</w:t>
        </w:r>
        <w:r w:rsidRPr="00300A3F">
          <w:rPr>
            <w:rStyle w:val="Hyperlink"/>
            <w:rFonts w:hint="cs"/>
            <w:noProof/>
            <w:rtl/>
          </w:rPr>
          <w:t>ی</w:t>
        </w:r>
        <w:r w:rsidRPr="00300A3F">
          <w:rPr>
            <w:rStyle w:val="Hyperlink"/>
            <w:rFonts w:hint="eastAsia"/>
            <w:noProof/>
            <w:rtl/>
          </w:rPr>
          <w:t>ر</w:t>
        </w:r>
        <w:r w:rsidRPr="00300A3F">
          <w:rPr>
            <w:rStyle w:val="Hyperlink"/>
            <w:noProof/>
            <w:rtl/>
          </w:rPr>
          <w:t xml:space="preserve"> </w:t>
        </w:r>
        <w:r w:rsidRPr="00300A3F">
          <w:rPr>
            <w:rStyle w:val="Hyperlink"/>
            <w:rFonts w:hint="eastAsia"/>
            <w:noProof/>
            <w:rtl/>
          </w:rPr>
          <w:t>خالص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18610136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B077DB" w:rsidRDefault="00A271FD" w:rsidP="00B077DB">
      <w:pPr>
        <w:pStyle w:val="TOC2"/>
        <w:tabs>
          <w:tab w:val="right" w:leader="dot" w:pos="10194"/>
        </w:tabs>
        <w:rPr>
          <w:rFonts w:asciiTheme="minorHAnsi" w:eastAsiaTheme="minorEastAsia" w:hAnsiTheme="minorHAnsi" w:cstheme="minorBidi"/>
          <w:bCs w:val="0"/>
          <w:noProof/>
          <w:color w:val="auto"/>
          <w:szCs w:val="22"/>
          <w:rtl/>
          <w:lang w:bidi="ar-SA"/>
        </w:rPr>
      </w:pPr>
      <w:hyperlink w:anchor="_Toc18610137" w:history="1">
        <w:r w:rsidR="00B077DB" w:rsidRPr="00300A3F">
          <w:rPr>
            <w:rStyle w:val="Hyperlink"/>
            <w:rFonts w:hint="eastAsia"/>
            <w:noProof/>
            <w:rtl/>
          </w:rPr>
          <w:t>مسأله</w:t>
        </w:r>
        <w:r w:rsidR="00B077DB" w:rsidRPr="00300A3F">
          <w:rPr>
            <w:rStyle w:val="Hyperlink"/>
            <w:noProof/>
            <w:rtl/>
          </w:rPr>
          <w:t xml:space="preserve"> 7: </w:t>
        </w:r>
        <w:r w:rsidR="00B077DB" w:rsidRPr="00300A3F">
          <w:rPr>
            <w:rStyle w:val="Hyperlink"/>
            <w:rFonts w:hint="eastAsia"/>
            <w:noProof/>
            <w:rtl/>
          </w:rPr>
          <w:t>وجوب</w:t>
        </w:r>
        <w:r w:rsidR="00B077DB" w:rsidRPr="00300A3F">
          <w:rPr>
            <w:rStyle w:val="Hyperlink"/>
            <w:noProof/>
            <w:rtl/>
          </w:rPr>
          <w:t xml:space="preserve"> </w:t>
        </w:r>
        <w:r w:rsidR="00B077DB" w:rsidRPr="00300A3F">
          <w:rPr>
            <w:rStyle w:val="Hyperlink"/>
            <w:rFonts w:hint="eastAsia"/>
            <w:noProof/>
            <w:rtl/>
          </w:rPr>
          <w:t>ازاله</w:t>
        </w:r>
        <w:r w:rsidR="00B077DB" w:rsidRPr="00300A3F">
          <w:rPr>
            <w:rStyle w:val="Hyperlink"/>
            <w:noProof/>
            <w:rtl/>
          </w:rPr>
          <w:t xml:space="preserve"> </w:t>
        </w:r>
        <w:r w:rsidR="00B077DB" w:rsidRPr="00300A3F">
          <w:rPr>
            <w:rStyle w:val="Hyperlink"/>
            <w:rFonts w:hint="eastAsia"/>
            <w:noProof/>
            <w:rtl/>
          </w:rPr>
          <w:t>نجاست</w:t>
        </w:r>
        <w:r w:rsidR="00B077DB" w:rsidRPr="00300A3F">
          <w:rPr>
            <w:rStyle w:val="Hyperlink"/>
            <w:noProof/>
            <w:rtl/>
          </w:rPr>
          <w:t xml:space="preserve"> </w:t>
        </w:r>
        <w:r w:rsidR="00B077DB" w:rsidRPr="00300A3F">
          <w:rPr>
            <w:rStyle w:val="Hyperlink"/>
            <w:rFonts w:hint="eastAsia"/>
            <w:noProof/>
            <w:rtl/>
          </w:rPr>
          <w:t>از</w:t>
        </w:r>
        <w:r w:rsidR="00B077DB" w:rsidRPr="00300A3F">
          <w:rPr>
            <w:rStyle w:val="Hyperlink"/>
            <w:noProof/>
            <w:rtl/>
          </w:rPr>
          <w:t xml:space="preserve"> </w:t>
        </w:r>
        <w:r w:rsidR="00B077DB" w:rsidRPr="00300A3F">
          <w:rPr>
            <w:rStyle w:val="Hyperlink"/>
            <w:rFonts w:hint="eastAsia"/>
            <w:noProof/>
            <w:rtl/>
          </w:rPr>
          <w:t>کفن</w:t>
        </w:r>
        <w:r w:rsidR="00B077DB">
          <w:rPr>
            <w:noProof/>
            <w:webHidden/>
            <w:rtl/>
          </w:rPr>
          <w:tab/>
        </w:r>
        <w:r w:rsidR="00B077DB">
          <w:rPr>
            <w:noProof/>
            <w:webHidden/>
            <w:rtl/>
          </w:rPr>
          <w:fldChar w:fldCharType="begin"/>
        </w:r>
        <w:r w:rsidR="00B077DB">
          <w:rPr>
            <w:noProof/>
            <w:webHidden/>
            <w:rtl/>
          </w:rPr>
          <w:instrText xml:space="preserve"> </w:instrText>
        </w:r>
        <w:r w:rsidR="00B077DB">
          <w:rPr>
            <w:noProof/>
            <w:webHidden/>
          </w:rPr>
          <w:instrText>PAGEREF</w:instrText>
        </w:r>
        <w:r w:rsidR="00B077DB">
          <w:rPr>
            <w:noProof/>
            <w:webHidden/>
            <w:rtl/>
          </w:rPr>
          <w:instrText xml:space="preserve"> _</w:instrText>
        </w:r>
        <w:r w:rsidR="00B077DB">
          <w:rPr>
            <w:noProof/>
            <w:webHidden/>
          </w:rPr>
          <w:instrText>Toc</w:instrText>
        </w:r>
        <w:r w:rsidR="00B077DB">
          <w:rPr>
            <w:noProof/>
            <w:webHidden/>
            <w:rtl/>
          </w:rPr>
          <w:instrText xml:space="preserve">18610137 </w:instrText>
        </w:r>
        <w:r w:rsidR="00B077DB">
          <w:rPr>
            <w:noProof/>
            <w:webHidden/>
          </w:rPr>
          <w:instrText>\h</w:instrText>
        </w:r>
        <w:r w:rsidR="00B077DB">
          <w:rPr>
            <w:noProof/>
            <w:webHidden/>
            <w:rtl/>
          </w:rPr>
          <w:instrText xml:space="preserve"> </w:instrText>
        </w:r>
        <w:r w:rsidR="00B077DB">
          <w:rPr>
            <w:noProof/>
            <w:webHidden/>
            <w:rtl/>
          </w:rPr>
        </w:r>
        <w:r w:rsidR="00B077DB">
          <w:rPr>
            <w:noProof/>
            <w:webHidden/>
            <w:rtl/>
          </w:rPr>
          <w:fldChar w:fldCharType="separate"/>
        </w:r>
        <w:r w:rsidR="00B077DB">
          <w:rPr>
            <w:noProof/>
            <w:webHidden/>
            <w:rtl/>
          </w:rPr>
          <w:t>2</w:t>
        </w:r>
        <w:r w:rsidR="00B077DB">
          <w:rPr>
            <w:noProof/>
            <w:webHidden/>
            <w:rtl/>
          </w:rPr>
          <w:fldChar w:fldCharType="end"/>
        </w:r>
      </w:hyperlink>
    </w:p>
    <w:p w:rsidR="00B077DB" w:rsidRDefault="00A271FD" w:rsidP="00B077DB">
      <w:pPr>
        <w:pStyle w:val="TOC2"/>
        <w:tabs>
          <w:tab w:val="right" w:leader="dot" w:pos="10194"/>
        </w:tabs>
        <w:rPr>
          <w:rFonts w:asciiTheme="minorHAnsi" w:eastAsiaTheme="minorEastAsia" w:hAnsiTheme="minorHAnsi" w:cstheme="minorBidi"/>
          <w:bCs w:val="0"/>
          <w:noProof/>
          <w:color w:val="auto"/>
          <w:szCs w:val="22"/>
          <w:rtl/>
          <w:lang w:bidi="ar-SA"/>
        </w:rPr>
      </w:pPr>
      <w:hyperlink w:anchor="_Toc18610138" w:history="1">
        <w:r w:rsidR="00B077DB" w:rsidRPr="00300A3F">
          <w:rPr>
            <w:rStyle w:val="Hyperlink"/>
            <w:rFonts w:hint="eastAsia"/>
            <w:noProof/>
            <w:rtl/>
          </w:rPr>
          <w:t>مسأله</w:t>
        </w:r>
        <w:r w:rsidR="00B077DB" w:rsidRPr="00300A3F">
          <w:rPr>
            <w:rStyle w:val="Hyperlink"/>
            <w:noProof/>
            <w:rtl/>
          </w:rPr>
          <w:t xml:space="preserve"> 8: </w:t>
        </w:r>
        <w:r w:rsidR="00B077DB" w:rsidRPr="00300A3F">
          <w:rPr>
            <w:rStyle w:val="Hyperlink"/>
            <w:rFonts w:hint="eastAsia"/>
            <w:noProof/>
            <w:rtl/>
          </w:rPr>
          <w:t>وجوب</w:t>
        </w:r>
        <w:r w:rsidR="00B077DB" w:rsidRPr="00300A3F">
          <w:rPr>
            <w:rStyle w:val="Hyperlink"/>
            <w:noProof/>
            <w:rtl/>
          </w:rPr>
          <w:t xml:space="preserve"> </w:t>
        </w:r>
        <w:r w:rsidR="00B077DB" w:rsidRPr="00300A3F">
          <w:rPr>
            <w:rStyle w:val="Hyperlink"/>
            <w:rFonts w:hint="eastAsia"/>
            <w:noProof/>
            <w:rtl/>
          </w:rPr>
          <w:t>کفن</w:t>
        </w:r>
        <w:r w:rsidR="00B077DB" w:rsidRPr="00300A3F">
          <w:rPr>
            <w:rStyle w:val="Hyperlink"/>
            <w:noProof/>
            <w:rtl/>
          </w:rPr>
          <w:t xml:space="preserve"> </w:t>
        </w:r>
        <w:r w:rsidR="00B077DB" w:rsidRPr="00300A3F">
          <w:rPr>
            <w:rStyle w:val="Hyperlink"/>
            <w:rFonts w:hint="eastAsia"/>
            <w:noProof/>
            <w:rtl/>
          </w:rPr>
          <w:t>زوجه</w:t>
        </w:r>
        <w:r w:rsidR="00B077DB" w:rsidRPr="00300A3F">
          <w:rPr>
            <w:rStyle w:val="Hyperlink"/>
            <w:noProof/>
            <w:rtl/>
          </w:rPr>
          <w:t xml:space="preserve"> </w:t>
        </w:r>
        <w:r w:rsidR="00B077DB" w:rsidRPr="00300A3F">
          <w:rPr>
            <w:rStyle w:val="Hyperlink"/>
            <w:rFonts w:hint="eastAsia"/>
            <w:noProof/>
            <w:rtl/>
          </w:rPr>
          <w:t>بر</w:t>
        </w:r>
        <w:r w:rsidR="00B077DB" w:rsidRPr="00300A3F">
          <w:rPr>
            <w:rStyle w:val="Hyperlink"/>
            <w:noProof/>
            <w:rtl/>
          </w:rPr>
          <w:t xml:space="preserve"> </w:t>
        </w:r>
        <w:r w:rsidR="00B077DB" w:rsidRPr="00300A3F">
          <w:rPr>
            <w:rStyle w:val="Hyperlink"/>
            <w:rFonts w:hint="eastAsia"/>
            <w:noProof/>
            <w:rtl/>
          </w:rPr>
          <w:t>زوج</w:t>
        </w:r>
        <w:r w:rsidR="00B077DB">
          <w:rPr>
            <w:noProof/>
            <w:webHidden/>
            <w:rtl/>
          </w:rPr>
          <w:tab/>
        </w:r>
        <w:r w:rsidR="00B077DB">
          <w:rPr>
            <w:noProof/>
            <w:webHidden/>
            <w:rtl/>
          </w:rPr>
          <w:fldChar w:fldCharType="begin"/>
        </w:r>
        <w:r w:rsidR="00B077DB">
          <w:rPr>
            <w:noProof/>
            <w:webHidden/>
            <w:rtl/>
          </w:rPr>
          <w:instrText xml:space="preserve"> </w:instrText>
        </w:r>
        <w:r w:rsidR="00B077DB">
          <w:rPr>
            <w:noProof/>
            <w:webHidden/>
          </w:rPr>
          <w:instrText>PAGEREF</w:instrText>
        </w:r>
        <w:r w:rsidR="00B077DB">
          <w:rPr>
            <w:noProof/>
            <w:webHidden/>
            <w:rtl/>
          </w:rPr>
          <w:instrText xml:space="preserve"> _</w:instrText>
        </w:r>
        <w:r w:rsidR="00B077DB">
          <w:rPr>
            <w:noProof/>
            <w:webHidden/>
          </w:rPr>
          <w:instrText>Toc</w:instrText>
        </w:r>
        <w:r w:rsidR="00B077DB">
          <w:rPr>
            <w:noProof/>
            <w:webHidden/>
            <w:rtl/>
          </w:rPr>
          <w:instrText xml:space="preserve">18610138 </w:instrText>
        </w:r>
        <w:r w:rsidR="00B077DB">
          <w:rPr>
            <w:noProof/>
            <w:webHidden/>
          </w:rPr>
          <w:instrText>\h</w:instrText>
        </w:r>
        <w:r w:rsidR="00B077DB">
          <w:rPr>
            <w:noProof/>
            <w:webHidden/>
            <w:rtl/>
          </w:rPr>
          <w:instrText xml:space="preserve"> </w:instrText>
        </w:r>
        <w:r w:rsidR="00B077DB">
          <w:rPr>
            <w:noProof/>
            <w:webHidden/>
            <w:rtl/>
          </w:rPr>
        </w:r>
        <w:r w:rsidR="00B077DB">
          <w:rPr>
            <w:noProof/>
            <w:webHidden/>
            <w:rtl/>
          </w:rPr>
          <w:fldChar w:fldCharType="separate"/>
        </w:r>
        <w:r w:rsidR="00B077DB">
          <w:rPr>
            <w:noProof/>
            <w:webHidden/>
            <w:rtl/>
          </w:rPr>
          <w:t>4</w:t>
        </w:r>
        <w:r w:rsidR="00B077DB">
          <w:rPr>
            <w:noProof/>
            <w:webHidden/>
            <w:rtl/>
          </w:rPr>
          <w:fldChar w:fldCharType="end"/>
        </w:r>
      </w:hyperlink>
    </w:p>
    <w:p w:rsidR="00C91EB6" w:rsidRPr="00C91EB6" w:rsidRDefault="00B077DB" w:rsidP="00C91EB6">
      <w:r>
        <w:rPr>
          <w:rFonts w:cs="B Titr"/>
          <w:noProof/>
          <w:webHidden/>
          <w:color w:val="632423" w:themeColor="accent2" w:themeShade="80"/>
          <w:szCs w:val="24"/>
          <w:rtl/>
        </w:rPr>
        <w:fldChar w:fldCharType="end"/>
      </w:r>
    </w:p>
    <w:p w:rsidR="00F343FB" w:rsidRDefault="00F842AD" w:rsidP="0020241A">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A34215">
        <w:rPr>
          <w:rFonts w:hint="cs"/>
          <w:rtl/>
        </w:rPr>
        <w:t>احکام</w:t>
      </w:r>
      <w:r w:rsidR="00A34215">
        <w:rPr>
          <w:rtl/>
        </w:rPr>
        <w:t xml:space="preserve"> </w:t>
      </w:r>
      <w:r w:rsidR="00A34215">
        <w:rPr>
          <w:rFonts w:hint="cs"/>
          <w:rtl/>
        </w:rPr>
        <w:t>اموات</w:t>
      </w:r>
      <w:r w:rsidR="00724537">
        <w:rPr>
          <w:rFonts w:hint="cs"/>
          <w:rtl/>
        </w:rPr>
        <w:t>/</w:t>
      </w:r>
      <w:bookmarkStart w:id="1" w:name="BokSabj_d"/>
      <w:bookmarkEnd w:id="1"/>
      <w:r w:rsidR="00A34215">
        <w:rPr>
          <w:rFonts w:hint="cs"/>
          <w:rtl/>
        </w:rPr>
        <w:t>تکفین</w:t>
      </w:r>
      <w:r w:rsidR="00A34215">
        <w:rPr>
          <w:rtl/>
        </w:rPr>
        <w:t xml:space="preserve"> </w:t>
      </w:r>
      <w:r w:rsidR="00A34215">
        <w:rPr>
          <w:rFonts w:hint="cs"/>
          <w:rtl/>
        </w:rPr>
        <w:t>میّت</w:t>
      </w:r>
      <w:r w:rsidR="00596C1E">
        <w:rPr>
          <w:rFonts w:hint="cs"/>
          <w:rtl/>
        </w:rPr>
        <w:t xml:space="preserve"> </w:t>
      </w:r>
      <w:r w:rsidR="00724537">
        <w:rPr>
          <w:rFonts w:hint="cs"/>
          <w:rtl/>
        </w:rPr>
        <w:t>/</w:t>
      </w:r>
      <w:bookmarkStart w:id="2" w:name="BokSabj2_d"/>
      <w:bookmarkEnd w:id="2"/>
      <w:r w:rsidR="00A34215">
        <w:rPr>
          <w:rFonts w:hint="cs"/>
          <w:rtl/>
        </w:rPr>
        <w:t>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25D50" w:rsidRPr="0005237D" w:rsidRDefault="00025D50" w:rsidP="00025D50">
      <w:pPr>
        <w:spacing w:before="100" w:beforeAutospacing="1" w:after="100" w:afterAutospacing="1"/>
        <w:rPr>
          <w:rFonts w:ascii="Noor_Lotus" w:hAnsi="Noor_Lotus" w:cs="B Lotus"/>
          <w:sz w:val="28"/>
          <w:rtl/>
          <w:lang w:bidi="ar-SA"/>
        </w:rPr>
      </w:pPr>
      <w:r w:rsidRPr="00861DC5">
        <w:rPr>
          <w:rFonts w:ascii="Noor_Lotus" w:hAnsi="Noor_Lotus" w:cs="B Lotus" w:hint="cs"/>
          <w:sz w:val="28"/>
          <w:rtl/>
          <w:lang w:bidi="ar-SA"/>
        </w:rPr>
        <w:t>بسم الله الرّحمن الرّحیم</w:t>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p>
    <w:p w:rsidR="00025D50" w:rsidRDefault="00025D50" w:rsidP="00025D50">
      <w:pPr>
        <w:rPr>
          <w:rtl/>
        </w:rPr>
      </w:pPr>
      <w:r>
        <w:rPr>
          <w:rFonts w:hint="cs"/>
          <w:rtl/>
        </w:rPr>
        <w:t>بحث در فرض دوران تمام شد؛ بحثی که در کلمات، اختلاف و تشتّت است، و هر کسی دوران را یک جوری ترتیب داده است؛ ما به این نتیجه رسیدیم که در دوران امر بین جلد ما یؤکل و غیرش، جلد مقدّم است؛ و در دوران امر بین متنجّس   و غیرش، متنجّس مقدّم است؛ و در دوران امر بین حریر و غیر حریر، غیر حریر مقدّم است؛ و دیروز به مرحوم سیّد نسبت دادیم که ایشان می</w:t>
      </w:r>
      <w:r>
        <w:rPr>
          <w:rFonts w:hint="cs"/>
          <w:rtl/>
        </w:rPr>
        <w:softHyphen/>
        <w:t>گوید غیر حریر مقدّم است، در حالی که فرموده حریر مقدّم است؛ که ما وجهی برایش پیدا نکردیم.</w:t>
      </w:r>
    </w:p>
    <w:p w:rsidR="00025D50" w:rsidRDefault="00025D50" w:rsidP="00025D50">
      <w:pPr>
        <w:pStyle w:val="Heading2"/>
        <w:rPr>
          <w:rtl/>
        </w:rPr>
      </w:pPr>
      <w:bookmarkStart w:id="3" w:name="_Toc18073677"/>
      <w:bookmarkStart w:id="4" w:name="_Toc18610136"/>
      <w:r>
        <w:rPr>
          <w:rFonts w:hint="cs"/>
          <w:rtl/>
        </w:rPr>
        <w:t>مسأله 6: جواز تکفین به حریر غیر خالص</w:t>
      </w:r>
      <w:bookmarkEnd w:id="3"/>
      <w:bookmarkEnd w:id="4"/>
    </w:p>
    <w:p w:rsidR="00025D50" w:rsidRPr="00025D50" w:rsidRDefault="00025D50" w:rsidP="00025D50">
      <w:pPr>
        <w:tabs>
          <w:tab w:val="left" w:pos="4014"/>
        </w:tabs>
        <w:spacing w:before="100" w:beforeAutospacing="1" w:after="100" w:afterAutospacing="1"/>
        <w:jc w:val="both"/>
        <w:rPr>
          <w:rStyle w:val="SubtleEmphasis"/>
          <w:rtl/>
        </w:rPr>
      </w:pPr>
      <w:r w:rsidRPr="00025D50">
        <w:rPr>
          <w:rStyle w:val="SubtleEmphasis"/>
          <w:rFonts w:hint="cs"/>
          <w:rtl/>
        </w:rPr>
        <w:t>مسألة 6: يجوز التكفين بالحرير الغير الخالص</w:t>
      </w:r>
      <w:r w:rsidRPr="00025D50">
        <w:rPr>
          <w:rStyle w:val="SubtleEmphasis"/>
          <w:rFonts w:hint="cs"/>
        </w:rPr>
        <w:t>‌</w:t>
      </w:r>
      <w:r w:rsidRPr="00025D50">
        <w:rPr>
          <w:rStyle w:val="SubtleEmphasis"/>
          <w:rFonts w:hint="cs"/>
          <w:rtl/>
        </w:rPr>
        <w:t xml:space="preserve"> بشرط أن يكون الخليط أزيد من الإبريسم على الأحوط‌.</w:t>
      </w:r>
    </w:p>
    <w:p w:rsidR="00025D50" w:rsidRDefault="00025D50" w:rsidP="00025D50">
      <w:pPr>
        <w:rPr>
          <w:rtl/>
        </w:rPr>
      </w:pPr>
      <w:r w:rsidRPr="00437B63">
        <w:rPr>
          <w:rFonts w:hint="cs"/>
          <w:rtl/>
        </w:rPr>
        <w:t>قبلاً گذشت که تکفین در حریر خالص جایز نیست؛ و خوب بود این مسأله را همانجا می</w:t>
      </w:r>
      <w:r w:rsidRPr="00437B63">
        <w:rPr>
          <w:rtl/>
        </w:rPr>
        <w:softHyphen/>
      </w:r>
      <w:r w:rsidRPr="00437B63">
        <w:rPr>
          <w:rFonts w:hint="cs"/>
          <w:rtl/>
        </w:rPr>
        <w:t>آورد؛ حریر غیر خالص سه فرض دارد؛ قطن أکثر باشد، و حریرش خیلی نادر است، که یجوز. که متن روایت حسن بن راشد بود</w:t>
      </w:r>
      <w:r>
        <w:rPr>
          <w:rFonts w:hint="cs"/>
          <w:rtl/>
        </w:rPr>
        <w:t xml:space="preserve">. </w:t>
      </w:r>
      <w:r w:rsidRPr="00437B63">
        <w:rPr>
          <w:rFonts w:hint="cs"/>
          <w:color w:val="00B050"/>
          <w:rtl/>
        </w:rPr>
        <w:t>«</w:t>
      </w:r>
      <w:r w:rsidRPr="00437B63">
        <w:rPr>
          <w:rFonts w:ascii="Noor_Lotus" w:hAnsi="Noor_Lotus" w:hint="cs"/>
          <w:color w:val="00B050"/>
          <w:rtl/>
        </w:rPr>
        <w:t>قَالَ إِذَا كَانَ الْقُطْنُ أَكْثَرَ مِنَ الْقَزِّ فَلَا بَأْسَ».</w:t>
      </w:r>
      <w:r w:rsidRPr="00437B63">
        <w:rPr>
          <w:rStyle w:val="FootnoteReference"/>
          <w:rFonts w:ascii="Noor_Lotus" w:hAnsi="Noor_Lotus"/>
          <w:sz w:val="28"/>
          <w:rtl/>
        </w:rPr>
        <w:footnoteReference w:id="1"/>
      </w:r>
      <w:r>
        <w:rPr>
          <w:rFonts w:ascii="Noor_Lotus" w:hAnsi="Noor_Lotus" w:hint="cs"/>
          <w:color w:val="00B050"/>
          <w:rtl/>
        </w:rPr>
        <w:t xml:space="preserve"> </w:t>
      </w:r>
      <w:r w:rsidRPr="00437B63">
        <w:rPr>
          <w:rFonts w:hint="cs"/>
          <w:rtl/>
        </w:rPr>
        <w:t>فرض دوم این است که مساوی باشد، فرض سوم این است که قطن، کمتر و ابریشم بیشتر است. فرض چهارم اینکه همه</w:t>
      </w:r>
      <w:r w:rsidRPr="00437B63">
        <w:rPr>
          <w:rtl/>
        </w:rPr>
        <w:softHyphen/>
      </w:r>
      <w:r w:rsidRPr="00437B63">
        <w:rPr>
          <w:rFonts w:hint="cs"/>
          <w:rtl/>
        </w:rPr>
        <w:t>اش ابریشم است، که فرض چهارم بحثی ندارد؛ در فرضی که اکثرش قطن است، آن هم بحثی ندارد؛ و دو فرض وسط را سی</w:t>
      </w:r>
      <w:r>
        <w:rPr>
          <w:rFonts w:hint="cs"/>
          <w:rtl/>
        </w:rPr>
        <w:t>ّ</w:t>
      </w:r>
      <w:r w:rsidRPr="00437B63">
        <w:rPr>
          <w:rFonts w:hint="cs"/>
          <w:rtl/>
        </w:rPr>
        <w:t>د احتیاط کرده است؛ شرطش، علی الأحوطی است.</w:t>
      </w:r>
      <w:r>
        <w:rPr>
          <w:rFonts w:hint="cs"/>
          <w:rtl/>
        </w:rPr>
        <w:t xml:space="preserve"> دلیلش</w:t>
      </w:r>
      <w:r w:rsidRPr="00437B63">
        <w:rPr>
          <w:rFonts w:hint="cs"/>
          <w:rtl/>
        </w:rPr>
        <w:t xml:space="preserve"> هم قدر متیق</w:t>
      </w:r>
      <w:r>
        <w:rPr>
          <w:rFonts w:hint="cs"/>
          <w:rtl/>
        </w:rPr>
        <w:t>ّن آ</w:t>
      </w:r>
      <w:r w:rsidRPr="00437B63">
        <w:rPr>
          <w:rFonts w:hint="cs"/>
          <w:rtl/>
        </w:rPr>
        <w:t>ن روایت حسن بن راشد</w:t>
      </w:r>
      <w:r>
        <w:rPr>
          <w:rFonts w:hint="cs"/>
          <w:rtl/>
        </w:rPr>
        <w:t xml:space="preserve"> است،</w:t>
      </w:r>
      <w:r w:rsidRPr="00437B63">
        <w:rPr>
          <w:rFonts w:hint="cs"/>
          <w:rtl/>
        </w:rPr>
        <w:t xml:space="preserve"> که منطوق</w:t>
      </w:r>
      <w:r>
        <w:rPr>
          <w:rFonts w:hint="cs"/>
          <w:rtl/>
        </w:rPr>
        <w:t xml:space="preserve"> آن</w:t>
      </w:r>
      <w:r w:rsidRPr="00437B63">
        <w:rPr>
          <w:rFonts w:hint="cs"/>
          <w:rtl/>
        </w:rPr>
        <w:t xml:space="preserve"> می</w:t>
      </w:r>
      <w:r>
        <w:rPr>
          <w:rtl/>
        </w:rPr>
        <w:softHyphen/>
      </w:r>
      <w:r w:rsidRPr="00437B63">
        <w:rPr>
          <w:rFonts w:hint="cs"/>
          <w:rtl/>
        </w:rPr>
        <w:t>گوید در صورتی که قطن أکثر باشد</w:t>
      </w:r>
      <w:r>
        <w:rPr>
          <w:rFonts w:hint="cs"/>
          <w:rtl/>
        </w:rPr>
        <w:t>،</w:t>
      </w:r>
      <w:r w:rsidRPr="00437B63">
        <w:rPr>
          <w:rFonts w:hint="cs"/>
          <w:rtl/>
        </w:rPr>
        <w:t xml:space="preserve"> یجوز</w:t>
      </w:r>
      <w:r>
        <w:rPr>
          <w:rFonts w:hint="cs"/>
          <w:rtl/>
        </w:rPr>
        <w:t>؛</w:t>
      </w:r>
      <w:r w:rsidRPr="00437B63">
        <w:rPr>
          <w:rFonts w:hint="cs"/>
          <w:rtl/>
        </w:rPr>
        <w:t xml:space="preserve"> و قدر متیق</w:t>
      </w:r>
      <w:r>
        <w:rPr>
          <w:rFonts w:hint="cs"/>
          <w:rtl/>
        </w:rPr>
        <w:t>ّن مفهومش</w:t>
      </w:r>
      <w:r w:rsidRPr="00437B63">
        <w:rPr>
          <w:rFonts w:hint="cs"/>
          <w:rtl/>
        </w:rPr>
        <w:t xml:space="preserve"> هم آنجا</w:t>
      </w:r>
      <w:r>
        <w:rPr>
          <w:rFonts w:hint="cs"/>
          <w:rtl/>
        </w:rPr>
        <w:t>ست</w:t>
      </w:r>
      <w:r w:rsidRPr="00437B63">
        <w:rPr>
          <w:rFonts w:hint="cs"/>
          <w:rtl/>
        </w:rPr>
        <w:t xml:space="preserve"> که همه</w:t>
      </w:r>
      <w:r>
        <w:rPr>
          <w:rtl/>
        </w:rPr>
        <w:softHyphen/>
      </w:r>
      <w:r w:rsidRPr="00437B63">
        <w:rPr>
          <w:rFonts w:hint="cs"/>
          <w:rtl/>
        </w:rPr>
        <w:t>اش  ابریشم باشد</w:t>
      </w:r>
      <w:r>
        <w:rPr>
          <w:rFonts w:hint="cs"/>
          <w:rtl/>
        </w:rPr>
        <w:t>،</w:t>
      </w:r>
      <w:r w:rsidRPr="00437B63">
        <w:rPr>
          <w:rFonts w:hint="cs"/>
          <w:rtl/>
        </w:rPr>
        <w:t xml:space="preserve"> که قبلا</w:t>
      </w:r>
      <w:r>
        <w:rPr>
          <w:rFonts w:hint="cs"/>
          <w:rtl/>
        </w:rPr>
        <w:t>ً فتوی داد. اما این دو تای</w:t>
      </w:r>
      <w:r w:rsidRPr="00437B63">
        <w:rPr>
          <w:rFonts w:hint="cs"/>
          <w:rtl/>
        </w:rPr>
        <w:t xml:space="preserve"> دیگر داخل مفهو</w:t>
      </w:r>
      <w:r>
        <w:rPr>
          <w:rFonts w:hint="cs"/>
          <w:rtl/>
        </w:rPr>
        <w:t>م</w:t>
      </w:r>
      <w:r w:rsidRPr="00437B63">
        <w:rPr>
          <w:rFonts w:hint="cs"/>
          <w:rtl/>
        </w:rPr>
        <w:t xml:space="preserve"> روایت حسن بن راشد است</w:t>
      </w:r>
      <w:r>
        <w:rPr>
          <w:rFonts w:hint="cs"/>
          <w:rtl/>
        </w:rPr>
        <w:t>،</w:t>
      </w:r>
      <w:r w:rsidRPr="00437B63">
        <w:rPr>
          <w:rFonts w:hint="cs"/>
          <w:rtl/>
        </w:rPr>
        <w:t xml:space="preserve"> که مفهوم این روایت سه فرض را می</w:t>
      </w:r>
      <w:r>
        <w:rPr>
          <w:rtl/>
        </w:rPr>
        <w:softHyphen/>
      </w:r>
      <w:r w:rsidRPr="00437B63">
        <w:rPr>
          <w:rFonts w:hint="cs"/>
          <w:rtl/>
        </w:rPr>
        <w:t xml:space="preserve">گیرد، </w:t>
      </w:r>
      <w:r>
        <w:rPr>
          <w:rFonts w:hint="cs"/>
          <w:rtl/>
        </w:rPr>
        <w:t>(</w:t>
      </w:r>
      <w:r w:rsidRPr="00437B63">
        <w:rPr>
          <w:rFonts w:hint="cs"/>
          <w:rtl/>
        </w:rPr>
        <w:t xml:space="preserve">اذا لم یکن القطن </w:t>
      </w:r>
      <w:r w:rsidRPr="00437B63">
        <w:rPr>
          <w:rFonts w:hint="cs"/>
          <w:rtl/>
        </w:rPr>
        <w:lastRenderedPageBreak/>
        <w:t>أکثر</w:t>
      </w:r>
      <w:r>
        <w:rPr>
          <w:rFonts w:hint="cs"/>
          <w:rtl/>
        </w:rPr>
        <w:t>،</w:t>
      </w:r>
      <w:r w:rsidRPr="00437B63">
        <w:rPr>
          <w:rFonts w:hint="cs"/>
          <w:rtl/>
        </w:rPr>
        <w:t xml:space="preserve"> ففیه بأس</w:t>
      </w:r>
      <w:r>
        <w:rPr>
          <w:rFonts w:hint="cs"/>
          <w:rtl/>
        </w:rPr>
        <w:t>)</w:t>
      </w:r>
      <w:r w:rsidRPr="00437B63">
        <w:rPr>
          <w:rFonts w:hint="cs"/>
          <w:rtl/>
        </w:rPr>
        <w:t>، مرحوم سی</w:t>
      </w:r>
      <w:r>
        <w:rPr>
          <w:rFonts w:hint="cs"/>
          <w:rtl/>
        </w:rPr>
        <w:t>ّد در یک فرض</w:t>
      </w:r>
      <w:r w:rsidRPr="00437B63">
        <w:rPr>
          <w:rFonts w:hint="cs"/>
          <w:rtl/>
        </w:rPr>
        <w:t xml:space="preserve"> از مفهو</w:t>
      </w:r>
      <w:r>
        <w:rPr>
          <w:rFonts w:hint="cs"/>
          <w:rtl/>
        </w:rPr>
        <w:t>م</w:t>
      </w:r>
      <w:r w:rsidRPr="00437B63">
        <w:rPr>
          <w:rFonts w:hint="cs"/>
          <w:rtl/>
        </w:rPr>
        <w:t xml:space="preserve"> فتوی داد</w:t>
      </w:r>
      <w:r>
        <w:rPr>
          <w:rFonts w:hint="cs"/>
          <w:rtl/>
        </w:rPr>
        <w:t>، و دو فرض دیگر را با کلمه (بشرط أن یکون الخلیط أکثر ...) احتیاط</w:t>
      </w:r>
      <w:r w:rsidRPr="00437B63">
        <w:rPr>
          <w:rFonts w:hint="cs"/>
          <w:rtl/>
        </w:rPr>
        <w:t xml:space="preserve"> می</w:t>
      </w:r>
      <w:r>
        <w:rPr>
          <w:rtl/>
        </w:rPr>
        <w:softHyphen/>
      </w:r>
      <w:r w:rsidRPr="00437B63">
        <w:rPr>
          <w:rFonts w:hint="cs"/>
          <w:rtl/>
        </w:rPr>
        <w:t>کند</w:t>
      </w:r>
      <w:r>
        <w:rPr>
          <w:rFonts w:hint="cs"/>
          <w:rtl/>
        </w:rPr>
        <w:t>؛</w:t>
      </w:r>
      <w:r w:rsidRPr="00437B63">
        <w:rPr>
          <w:rFonts w:hint="cs"/>
          <w:rtl/>
        </w:rPr>
        <w:t xml:space="preserve"> وج</w:t>
      </w:r>
      <w:r>
        <w:rPr>
          <w:rFonts w:hint="cs"/>
          <w:rtl/>
        </w:rPr>
        <w:t>وه مختلفی را برای احتیاط مرحوم سیّد می</w:t>
      </w:r>
      <w:r>
        <w:rPr>
          <w:rtl/>
        </w:rPr>
        <w:softHyphen/>
      </w:r>
      <w:r>
        <w:rPr>
          <w:rFonts w:hint="cs"/>
          <w:rtl/>
        </w:rPr>
        <w:t xml:space="preserve">شود </w:t>
      </w:r>
      <w:r>
        <w:rPr>
          <w:rFonts w:hint="cs"/>
          <w:rtl/>
        </w:rPr>
        <w:softHyphen/>
        <w:t>بیان کرد؛</w:t>
      </w:r>
      <w:r w:rsidRPr="00437B63">
        <w:rPr>
          <w:rFonts w:hint="cs"/>
          <w:rtl/>
        </w:rPr>
        <w:t xml:space="preserve"> </w:t>
      </w:r>
      <w:r>
        <w:rPr>
          <w:rFonts w:hint="cs"/>
          <w:rtl/>
        </w:rPr>
        <w:t xml:space="preserve">وجه اول کلامی است که </w:t>
      </w:r>
      <w:r w:rsidRPr="00437B63">
        <w:rPr>
          <w:rFonts w:hint="cs"/>
          <w:rtl/>
        </w:rPr>
        <w:t>مرحوم صاحب جواهر فرموده که بأس</w:t>
      </w:r>
      <w:r>
        <w:rPr>
          <w:rFonts w:hint="cs"/>
          <w:rtl/>
        </w:rPr>
        <w:t xml:space="preserve">، ظهور در منع ندارد؛ </w:t>
      </w:r>
      <w:r w:rsidRPr="00437B63">
        <w:rPr>
          <w:rFonts w:hint="cs"/>
          <w:rtl/>
        </w:rPr>
        <w:t>و با کراهت می</w:t>
      </w:r>
      <w:r>
        <w:rPr>
          <w:rtl/>
        </w:rPr>
        <w:softHyphen/>
      </w:r>
      <w:r w:rsidRPr="00437B63">
        <w:rPr>
          <w:rFonts w:hint="cs"/>
          <w:rtl/>
        </w:rPr>
        <w:t>ساز</w:t>
      </w:r>
      <w:r>
        <w:rPr>
          <w:rFonts w:hint="cs"/>
          <w:rtl/>
        </w:rPr>
        <w:t>د.</w:t>
      </w:r>
      <w:r w:rsidRPr="00437B63">
        <w:rPr>
          <w:rFonts w:hint="cs"/>
          <w:rtl/>
        </w:rPr>
        <w:t xml:space="preserve"> و</w:t>
      </w:r>
      <w:r>
        <w:rPr>
          <w:rFonts w:hint="cs"/>
          <w:rtl/>
        </w:rPr>
        <w:t xml:space="preserve"> لکن این خلاف</w:t>
      </w:r>
      <w:r w:rsidRPr="00437B63">
        <w:rPr>
          <w:rFonts w:hint="cs"/>
          <w:rtl/>
        </w:rPr>
        <w:t xml:space="preserve"> ظاهر است</w:t>
      </w:r>
      <w:r>
        <w:rPr>
          <w:rFonts w:hint="cs"/>
          <w:rtl/>
        </w:rPr>
        <w:t>، و ظاهر بأ</w:t>
      </w:r>
      <w:r w:rsidRPr="00437B63">
        <w:rPr>
          <w:rFonts w:hint="cs"/>
          <w:rtl/>
        </w:rPr>
        <w:t>س در اینجور جاها</w:t>
      </w:r>
      <w:r>
        <w:rPr>
          <w:rFonts w:hint="cs"/>
          <w:rtl/>
        </w:rPr>
        <w:t>،</w:t>
      </w:r>
      <w:r w:rsidRPr="00437B63">
        <w:rPr>
          <w:rFonts w:hint="cs"/>
          <w:rtl/>
        </w:rPr>
        <w:t xml:space="preserve"> مانعی</w:t>
      </w:r>
      <w:r>
        <w:rPr>
          <w:rFonts w:hint="cs"/>
          <w:rtl/>
        </w:rPr>
        <w:t>ّ</w:t>
      </w:r>
      <w:r w:rsidRPr="00437B63">
        <w:rPr>
          <w:rFonts w:hint="cs"/>
          <w:rtl/>
        </w:rPr>
        <w:t>ت است</w:t>
      </w:r>
      <w:r>
        <w:rPr>
          <w:rFonts w:hint="cs"/>
          <w:rtl/>
        </w:rPr>
        <w:t>. و اگر وجه احتیاط</w:t>
      </w:r>
      <w:r w:rsidRPr="00437B63">
        <w:rPr>
          <w:rFonts w:hint="cs"/>
          <w:rtl/>
        </w:rPr>
        <w:t xml:space="preserve"> این بود</w:t>
      </w:r>
      <w:r>
        <w:rPr>
          <w:rFonts w:hint="cs"/>
          <w:rtl/>
        </w:rPr>
        <w:t>،</w:t>
      </w:r>
      <w:r w:rsidRPr="00437B63">
        <w:rPr>
          <w:rFonts w:hint="cs"/>
          <w:rtl/>
        </w:rPr>
        <w:t xml:space="preserve"> باید در ابریشم خالص</w:t>
      </w:r>
      <w:r>
        <w:rPr>
          <w:rFonts w:hint="cs"/>
          <w:rtl/>
        </w:rPr>
        <w:t xml:space="preserve"> هم احتیاط</w:t>
      </w:r>
      <w:r w:rsidRPr="00437B63">
        <w:rPr>
          <w:rFonts w:hint="cs"/>
          <w:rtl/>
        </w:rPr>
        <w:t xml:space="preserve"> می</w:t>
      </w:r>
      <w:r>
        <w:rPr>
          <w:rtl/>
        </w:rPr>
        <w:softHyphen/>
      </w:r>
      <w:r>
        <w:rPr>
          <w:rFonts w:hint="cs"/>
          <w:rtl/>
        </w:rPr>
        <w:t>کرد. وجه دومی که من</w:t>
      </w:r>
      <w:r w:rsidRPr="00437B63">
        <w:rPr>
          <w:rFonts w:hint="cs"/>
          <w:rtl/>
        </w:rPr>
        <w:t>ش</w:t>
      </w:r>
      <w:r>
        <w:rPr>
          <w:rFonts w:hint="cs"/>
          <w:rtl/>
        </w:rPr>
        <w:t xml:space="preserve">أ احتیاط </w:t>
      </w:r>
      <w:r w:rsidRPr="00437B63">
        <w:rPr>
          <w:rFonts w:hint="cs"/>
          <w:rtl/>
        </w:rPr>
        <w:t>است</w:t>
      </w:r>
      <w:r>
        <w:rPr>
          <w:rFonts w:hint="cs"/>
          <w:rtl/>
        </w:rPr>
        <w:t>، اعراض</w:t>
      </w:r>
      <w:r w:rsidRPr="00437B63">
        <w:rPr>
          <w:rFonts w:hint="cs"/>
          <w:rtl/>
        </w:rPr>
        <w:t xml:space="preserve"> مشهور است</w:t>
      </w:r>
      <w:r>
        <w:rPr>
          <w:rFonts w:hint="cs"/>
          <w:rtl/>
        </w:rPr>
        <w:t>،</w:t>
      </w:r>
      <w:r w:rsidRPr="00437B63">
        <w:rPr>
          <w:rFonts w:hint="cs"/>
          <w:rtl/>
        </w:rPr>
        <w:t xml:space="preserve"> که مرحو</w:t>
      </w:r>
      <w:r>
        <w:rPr>
          <w:rFonts w:hint="cs"/>
          <w:rtl/>
        </w:rPr>
        <w:t>م حکی</w:t>
      </w:r>
      <w:r w:rsidRPr="00437B63">
        <w:rPr>
          <w:rFonts w:hint="cs"/>
          <w:rtl/>
        </w:rPr>
        <w:t>م اشاره کرده</w:t>
      </w:r>
      <w:r>
        <w:rPr>
          <w:rFonts w:hint="cs"/>
          <w:rtl/>
        </w:rPr>
        <w:t xml:space="preserve"> است، و صاح</w:t>
      </w:r>
      <w:r w:rsidRPr="00437B63">
        <w:rPr>
          <w:rFonts w:hint="cs"/>
          <w:rtl/>
        </w:rPr>
        <w:t xml:space="preserve">ب  جواهر </w:t>
      </w:r>
      <w:r>
        <w:rPr>
          <w:rFonts w:hint="cs"/>
          <w:rtl/>
        </w:rPr>
        <w:t xml:space="preserve">هم آن را </w:t>
      </w:r>
      <w:r w:rsidRPr="00437B63">
        <w:rPr>
          <w:rFonts w:hint="cs"/>
          <w:rtl/>
        </w:rPr>
        <w:t>دار</w:t>
      </w:r>
      <w:r>
        <w:rPr>
          <w:rFonts w:hint="cs"/>
          <w:rtl/>
        </w:rPr>
        <w:t xml:space="preserve">د، که مشهور به این وسیعی </w:t>
      </w:r>
      <w:r w:rsidRPr="00437B63">
        <w:rPr>
          <w:rFonts w:hint="cs"/>
          <w:rtl/>
        </w:rPr>
        <w:t>فتو</w:t>
      </w:r>
      <w:r>
        <w:rPr>
          <w:rFonts w:hint="cs"/>
          <w:rtl/>
        </w:rPr>
        <w:t>ی</w:t>
      </w:r>
      <w:r w:rsidRPr="00437B63">
        <w:rPr>
          <w:rFonts w:hint="cs"/>
          <w:rtl/>
        </w:rPr>
        <w:t xml:space="preserve"> نداده</w:t>
      </w:r>
      <w:r>
        <w:rPr>
          <w:rtl/>
        </w:rPr>
        <w:softHyphen/>
      </w:r>
      <w:r w:rsidRPr="00437B63">
        <w:rPr>
          <w:rFonts w:hint="cs"/>
          <w:rtl/>
        </w:rPr>
        <w:t>اند</w:t>
      </w:r>
      <w:r>
        <w:rPr>
          <w:rFonts w:hint="cs"/>
          <w:rtl/>
        </w:rPr>
        <w:t>؛ مشهور گفته</w:t>
      </w:r>
      <w:r>
        <w:rPr>
          <w:rtl/>
        </w:rPr>
        <w:softHyphen/>
      </w:r>
      <w:r>
        <w:rPr>
          <w:rFonts w:hint="cs"/>
          <w:rtl/>
        </w:rPr>
        <w:t>اند فی الأ</w:t>
      </w:r>
      <w:r w:rsidRPr="00437B63">
        <w:rPr>
          <w:rFonts w:hint="cs"/>
          <w:rtl/>
        </w:rPr>
        <w:t>بریشم الخالص</w:t>
      </w:r>
      <w:r>
        <w:rPr>
          <w:rFonts w:hint="cs"/>
          <w:rtl/>
        </w:rPr>
        <w:t>، یا فی الأ</w:t>
      </w:r>
      <w:r w:rsidRPr="00437B63">
        <w:rPr>
          <w:rFonts w:hint="cs"/>
          <w:rtl/>
        </w:rPr>
        <w:t>بریشم</w:t>
      </w:r>
      <w:r>
        <w:rPr>
          <w:rFonts w:hint="cs"/>
          <w:rtl/>
        </w:rPr>
        <w:t>،</w:t>
      </w:r>
      <w:r w:rsidRPr="00437B63">
        <w:rPr>
          <w:rFonts w:hint="cs"/>
          <w:rtl/>
        </w:rPr>
        <w:t xml:space="preserve"> که صاحب جو</w:t>
      </w:r>
      <w:r>
        <w:rPr>
          <w:rFonts w:hint="cs"/>
          <w:rtl/>
        </w:rPr>
        <w:t>اهر فرموده انصراف به خالص</w:t>
      </w:r>
      <w:r w:rsidRPr="00437B63">
        <w:rPr>
          <w:rFonts w:hint="cs"/>
          <w:rtl/>
        </w:rPr>
        <w:t xml:space="preserve"> </w:t>
      </w:r>
      <w:r>
        <w:rPr>
          <w:rFonts w:hint="cs"/>
          <w:rtl/>
        </w:rPr>
        <w:t>دارد، مشهور به تمام مفهوم این رو</w:t>
      </w:r>
      <w:r w:rsidRPr="00437B63">
        <w:rPr>
          <w:rFonts w:hint="cs"/>
          <w:rtl/>
        </w:rPr>
        <w:t>ایت فتوی نداده</w:t>
      </w:r>
      <w:r>
        <w:rPr>
          <w:rtl/>
        </w:rPr>
        <w:softHyphen/>
      </w:r>
      <w:r w:rsidRPr="00437B63">
        <w:rPr>
          <w:rFonts w:hint="cs"/>
          <w:rtl/>
        </w:rPr>
        <w:t>اند</w:t>
      </w:r>
      <w:r>
        <w:rPr>
          <w:rFonts w:hint="cs"/>
          <w:rtl/>
        </w:rPr>
        <w:t>. أضف</w:t>
      </w:r>
      <w:r w:rsidRPr="00437B63">
        <w:rPr>
          <w:rFonts w:hint="cs"/>
          <w:rtl/>
        </w:rPr>
        <w:t xml:space="preserve"> که در باب صلاة گفته</w:t>
      </w:r>
      <w:r>
        <w:rPr>
          <w:rtl/>
        </w:rPr>
        <w:softHyphen/>
      </w:r>
      <w:r w:rsidRPr="00437B63">
        <w:rPr>
          <w:rFonts w:hint="cs"/>
          <w:rtl/>
        </w:rPr>
        <w:t>اند که اگر أکثرش ابریشم باشد</w:t>
      </w:r>
      <w:r>
        <w:rPr>
          <w:rFonts w:hint="cs"/>
          <w:rtl/>
        </w:rPr>
        <w:t>، و به آن، لباس</w:t>
      </w:r>
      <w:r w:rsidRPr="00437B63">
        <w:rPr>
          <w:rFonts w:hint="cs"/>
          <w:rtl/>
        </w:rPr>
        <w:t xml:space="preserve"> ابریشم نگویند</w:t>
      </w:r>
      <w:r>
        <w:rPr>
          <w:rFonts w:hint="cs"/>
          <w:rtl/>
        </w:rPr>
        <w:t>، اشکالی</w:t>
      </w:r>
      <w:r w:rsidRPr="00437B63">
        <w:rPr>
          <w:rFonts w:hint="cs"/>
          <w:rtl/>
        </w:rPr>
        <w:t xml:space="preserve"> ندارد</w:t>
      </w:r>
      <w:r>
        <w:rPr>
          <w:rFonts w:hint="cs"/>
          <w:rtl/>
        </w:rPr>
        <w:t>، و کفن هم که لا یزی</w:t>
      </w:r>
      <w:r w:rsidRPr="00437B63">
        <w:rPr>
          <w:rFonts w:hint="cs"/>
          <w:rtl/>
        </w:rPr>
        <w:t xml:space="preserve">د </w:t>
      </w:r>
      <w:r>
        <w:rPr>
          <w:rFonts w:hint="cs"/>
          <w:rtl/>
        </w:rPr>
        <w:t>عن</w:t>
      </w:r>
      <w:r w:rsidRPr="00437B63">
        <w:rPr>
          <w:rFonts w:hint="cs"/>
          <w:rtl/>
        </w:rPr>
        <w:t xml:space="preserve"> ثوب مصل</w:t>
      </w:r>
      <w:r>
        <w:rPr>
          <w:rFonts w:hint="cs"/>
          <w:rtl/>
        </w:rPr>
        <w:t>ِّ</w:t>
      </w:r>
      <w:r w:rsidRPr="00437B63">
        <w:rPr>
          <w:rFonts w:hint="cs"/>
          <w:rtl/>
        </w:rPr>
        <w:t>ی.</w:t>
      </w:r>
      <w:r>
        <w:rPr>
          <w:rFonts w:hint="cs"/>
          <w:rtl/>
        </w:rPr>
        <w:t xml:space="preserve"> و جهت چهارم هم ضعف سند روایت حسن بن را</w:t>
      </w:r>
      <w:r w:rsidRPr="00437B63">
        <w:rPr>
          <w:rFonts w:hint="cs"/>
          <w:rtl/>
        </w:rPr>
        <w:t>شد</w:t>
      </w:r>
      <w:r>
        <w:rPr>
          <w:rFonts w:hint="cs"/>
          <w:rtl/>
        </w:rPr>
        <w:t xml:space="preserve"> است،</w:t>
      </w:r>
      <w:r w:rsidRPr="00437B63">
        <w:rPr>
          <w:rFonts w:hint="cs"/>
          <w:rtl/>
        </w:rPr>
        <w:t xml:space="preserve"> که</w:t>
      </w:r>
      <w:r>
        <w:rPr>
          <w:rFonts w:hint="cs"/>
          <w:rtl/>
        </w:rPr>
        <w:t xml:space="preserve"> مرحوم</w:t>
      </w:r>
      <w:r w:rsidRPr="00437B63">
        <w:rPr>
          <w:rFonts w:hint="cs"/>
          <w:rtl/>
        </w:rPr>
        <w:t xml:space="preserve"> صاحب جواهر هم مطرح کرده است.</w:t>
      </w:r>
    </w:p>
    <w:p w:rsidR="00025D50" w:rsidRPr="00C24A5C" w:rsidRDefault="00025D50" w:rsidP="00025D50">
      <w:pPr>
        <w:rPr>
          <w:rFonts w:eastAsia="Times New Roman"/>
          <w:rtl/>
        </w:rPr>
      </w:pPr>
      <w:r>
        <w:rPr>
          <w:rFonts w:eastAsia="Times New Roman" w:hint="cs"/>
          <w:rtl/>
        </w:rPr>
        <w:t>و لکن همانطورکه مرحوم خوئی فرموده است، به ذهن می</w:t>
      </w:r>
      <w:r>
        <w:rPr>
          <w:rFonts w:eastAsia="Times New Roman" w:hint="cs"/>
          <w:rtl/>
        </w:rPr>
        <w:softHyphen/>
        <w:t>زند اینجور شهرتی برایمان روشن نیست؛ کلّاً مسائل تجهیز خیلی در کلمات علماء شفاف نیست؛ اینکه یک شهرت محقّقه داشته باشیم که بگویند باید خالص باشد، روشن نیست؛ این محرز نیست که این معرضٌ عنه باشد، و شهرت بر ابریشم خالص باشد. سندش هم که تمام شد. مفهومش اطلاق  دارد که (اذا لم یکن أکثر، ففیه بأس)، فنّ اصول می</w:t>
      </w:r>
      <w:r>
        <w:rPr>
          <w:rFonts w:eastAsia="Times New Roman"/>
          <w:rtl/>
        </w:rPr>
        <w:softHyphen/>
      </w:r>
      <w:r>
        <w:rPr>
          <w:rFonts w:eastAsia="Times New Roman" w:hint="cs"/>
          <w:rtl/>
        </w:rPr>
        <w:t>گوید که مفهوم اطلاق دارد، و ارتباط بحث، به بحث لباس مصلِّی هم دلیلی ندارد. در موادر مختلفی تفادت دارند، مثلاً ابریشم خالص برای زنها عیبی ندارد، ولی همان مشهور و اجماع فرموده</w:t>
      </w:r>
      <w:r>
        <w:rPr>
          <w:rFonts w:eastAsia="Times New Roman"/>
          <w:rtl/>
        </w:rPr>
        <w:softHyphen/>
      </w:r>
      <w:r>
        <w:rPr>
          <w:rFonts w:eastAsia="Times New Roman" w:hint="cs"/>
          <w:rtl/>
        </w:rPr>
        <w:t>اند که نمی</w:t>
      </w:r>
      <w:r>
        <w:rPr>
          <w:rFonts w:eastAsia="Times New Roman"/>
          <w:rtl/>
        </w:rPr>
        <w:softHyphen/>
      </w:r>
      <w:r>
        <w:rPr>
          <w:rFonts w:eastAsia="Times New Roman" w:hint="cs"/>
          <w:rtl/>
        </w:rPr>
        <w:t>شود در آن کفن کرد؛ و همچنین نجاست معفوٌّ عنه در نماز داریم، ولی مقتضای روایات این بود که در کفن، نجاست معفوّ نداریم. منشأ احتیاط، چهارم امر شد، ضعف سند روایت، و اعراض مشهور از دلالت، و تسویه بین لباس مصلِّی و کفن، عدم ظهور بأس در منع؛ و ضمیمه هم برای ما این اطمینان را نمی</w:t>
      </w:r>
      <w:r>
        <w:rPr>
          <w:rFonts w:eastAsia="Times New Roman"/>
          <w:rtl/>
        </w:rPr>
        <w:softHyphen/>
      </w:r>
      <w:r>
        <w:rPr>
          <w:rFonts w:eastAsia="Times New Roman" w:hint="cs"/>
          <w:rtl/>
        </w:rPr>
        <w:t>آورد، و همین أحوط را دستش  نمی</w:t>
      </w:r>
      <w:r>
        <w:rPr>
          <w:rFonts w:eastAsia="Times New Roman"/>
          <w:rtl/>
        </w:rPr>
        <w:softHyphen/>
      </w:r>
      <w:r>
        <w:rPr>
          <w:rFonts w:eastAsia="Times New Roman" w:hint="cs"/>
          <w:rtl/>
        </w:rPr>
        <w:t>زنیم.</w:t>
      </w:r>
    </w:p>
    <w:p w:rsidR="00025D50" w:rsidRDefault="00025D50" w:rsidP="00025D50">
      <w:pPr>
        <w:pStyle w:val="Heading2"/>
        <w:rPr>
          <w:rtl/>
        </w:rPr>
      </w:pPr>
      <w:bookmarkStart w:id="5" w:name="_Toc18073678"/>
      <w:bookmarkStart w:id="6" w:name="_Toc18610137"/>
      <w:r>
        <w:rPr>
          <w:rFonts w:hint="cs"/>
          <w:rtl/>
        </w:rPr>
        <w:t>مسأله 7: وجوب ازاله نجاست از کفن</w:t>
      </w:r>
      <w:bookmarkEnd w:id="5"/>
      <w:bookmarkEnd w:id="6"/>
    </w:p>
    <w:p w:rsidR="00025D50" w:rsidRPr="00025D50" w:rsidRDefault="00025D50" w:rsidP="00025D50">
      <w:pPr>
        <w:spacing w:before="100" w:beforeAutospacing="1" w:after="100" w:afterAutospacing="1"/>
        <w:jc w:val="both"/>
        <w:rPr>
          <w:rStyle w:val="SubtleEmphasis"/>
          <w:rtl/>
        </w:rPr>
      </w:pPr>
      <w:r w:rsidRPr="00025D50">
        <w:rPr>
          <w:rStyle w:val="SubtleEmphasis"/>
          <w:rFonts w:hint="cs"/>
          <w:rtl/>
        </w:rPr>
        <w:t>مسألة 7: إذا تنجس الكفن بنجاسة خارجة أو بالخروج من الميت</w:t>
      </w:r>
      <w:r w:rsidRPr="00025D50">
        <w:rPr>
          <w:rStyle w:val="SubtleEmphasis"/>
          <w:rFonts w:hint="cs"/>
        </w:rPr>
        <w:t>‌</w:t>
      </w:r>
      <w:r w:rsidRPr="00025D50">
        <w:rPr>
          <w:rStyle w:val="SubtleEmphasis"/>
          <w:rFonts w:hint="cs"/>
          <w:rtl/>
        </w:rPr>
        <w:t xml:space="preserve"> وجب إزالتها و لو بعد الوضع في القبر بغسل أو بقرض إذا لم يفسد الكفن و إذا لم يمكن وجب تبديله مع الإمكان.‌</w:t>
      </w:r>
    </w:p>
    <w:p w:rsidR="00025D50" w:rsidRPr="002A627E" w:rsidRDefault="00025D50" w:rsidP="00B077DB">
      <w:pPr>
        <w:rPr>
          <w:rtl/>
        </w:rPr>
      </w:pPr>
      <w:r w:rsidRPr="00CE4DB8">
        <w:rPr>
          <w:rFonts w:hint="cs"/>
          <w:rtl/>
        </w:rPr>
        <w:t xml:space="preserve">این </w:t>
      </w:r>
      <w:r>
        <w:rPr>
          <w:rFonts w:hint="cs"/>
          <w:rtl/>
        </w:rPr>
        <w:t xml:space="preserve">مسأله </w:t>
      </w:r>
      <w:r w:rsidRPr="00CE4DB8">
        <w:rPr>
          <w:rFonts w:hint="cs"/>
          <w:rtl/>
        </w:rPr>
        <w:t>هم یک مقدارش تکرار است، قبلاً گذشت که روایت کاهلی بود</w:t>
      </w:r>
      <w:r>
        <w:rPr>
          <w:rFonts w:hint="cs"/>
          <w:rtl/>
        </w:rPr>
        <w:t xml:space="preserve"> </w:t>
      </w:r>
      <w:r w:rsidRPr="00B077DB">
        <w:rPr>
          <w:rStyle w:val="IntenseEmphasis"/>
          <w:rFonts w:hint="cs"/>
          <w:rtl/>
        </w:rPr>
        <w:t xml:space="preserve">«وَ عَنْ عِدَّةٍ مِنْ أَصْحَابِنَا عَنْ سَهْلِ بْنِ زِيَادٍ عَنْ أَحْمَدَ بْنِ مُحَمَّدِ بْنِ أَبِي نَصْرٍ عَنْ عَبْدِ اللَّهِ بْنِ يَحْيَى الْكَاهِلِيِّ عَنْ أَبِي عَبْدِ اللَّهِ (علیه السلام) قَالَ: إِذَا خَرَجَ مِنْ مَنْخِرِ الْمَيِّتِ الدَّمُ أَوِ </w:t>
      </w:r>
      <w:r w:rsidRPr="00B077DB">
        <w:rPr>
          <w:rStyle w:val="IntenseEmphasis"/>
          <w:rFonts w:hint="cs"/>
          <w:rtl/>
        </w:rPr>
        <w:lastRenderedPageBreak/>
        <w:t>الشَّيْ‌ءُ بَعْدَ الْغُسْلِ- وَ أَصَابَ الْعِمَامَةَ أَوِ الْكَفَنَ قَرَضَهُ بِالْمِقْرَاضِ»</w:t>
      </w:r>
      <w:r w:rsidRPr="00CE4DB8">
        <w:rPr>
          <w:rFonts w:ascii="Noor_Lotus" w:hAnsi="Noor_Lotus" w:hint="cs"/>
          <w:rtl/>
        </w:rPr>
        <w:t>.</w:t>
      </w:r>
      <w:r>
        <w:rPr>
          <w:rStyle w:val="FootnoteReference"/>
          <w:rFonts w:ascii="Noor_Lotus" w:hAnsi="Noor_Lotus" w:cs="Noor_Lotus"/>
          <w:color w:val="0F005F"/>
          <w:sz w:val="35"/>
          <w:szCs w:val="35"/>
          <w:rtl/>
        </w:rPr>
        <w:footnoteReference w:id="2"/>
      </w:r>
      <w:r>
        <w:rPr>
          <w:rFonts w:hint="cs"/>
          <w:rtl/>
        </w:rPr>
        <w:t xml:space="preserve"> درست است که در رو</w:t>
      </w:r>
      <w:r w:rsidRPr="00CE4DB8">
        <w:rPr>
          <w:rFonts w:hint="cs"/>
          <w:rtl/>
        </w:rPr>
        <w:t>ایت</w:t>
      </w:r>
      <w:r>
        <w:rPr>
          <w:rFonts w:hint="cs"/>
          <w:rtl/>
        </w:rPr>
        <w:t>،</w:t>
      </w:r>
      <w:r w:rsidRPr="00CE4DB8">
        <w:rPr>
          <w:rFonts w:hint="cs"/>
          <w:rtl/>
        </w:rPr>
        <w:t xml:space="preserve"> ما یخرج منه است، ولی اینکه می</w:t>
      </w:r>
      <w:r w:rsidRPr="00CE4DB8">
        <w:rPr>
          <w:rtl/>
        </w:rPr>
        <w:softHyphen/>
      </w:r>
      <w:r w:rsidRPr="00CE4DB8">
        <w:rPr>
          <w:rFonts w:hint="cs"/>
          <w:rtl/>
        </w:rPr>
        <w:t>گوید مقرا</w:t>
      </w:r>
      <w:r>
        <w:rPr>
          <w:rFonts w:hint="cs"/>
          <w:rtl/>
        </w:rPr>
        <w:t xml:space="preserve">ض </w:t>
      </w:r>
      <w:r w:rsidRPr="00CE4DB8">
        <w:rPr>
          <w:rFonts w:hint="cs"/>
          <w:rtl/>
        </w:rPr>
        <w:t>کن، خصوصیّت ندارد،</w:t>
      </w:r>
      <w:r>
        <w:rPr>
          <w:rFonts w:hint="cs"/>
          <w:rtl/>
        </w:rPr>
        <w:t xml:space="preserve"> </w:t>
      </w:r>
      <w:r w:rsidRPr="00CE4DB8">
        <w:rPr>
          <w:rFonts w:hint="cs"/>
          <w:rtl/>
        </w:rPr>
        <w:t>و می</w:t>
      </w:r>
      <w:r w:rsidRPr="00CE4DB8">
        <w:rPr>
          <w:rtl/>
        </w:rPr>
        <w:softHyphen/>
      </w:r>
      <w:r w:rsidRPr="00CE4DB8">
        <w:rPr>
          <w:rFonts w:hint="cs"/>
          <w:rtl/>
        </w:rPr>
        <w:t>خواهد کفنش پاک باشد؛ فهم عرفی، فرقی بین نجاست خارجیّه و نجاست خارج از میّت نمی</w:t>
      </w:r>
      <w:r w:rsidRPr="00CE4DB8">
        <w:rPr>
          <w:rtl/>
        </w:rPr>
        <w:softHyphen/>
      </w:r>
      <w:r w:rsidRPr="00CE4DB8">
        <w:rPr>
          <w:rFonts w:hint="cs"/>
          <w:rtl/>
        </w:rPr>
        <w:t>بیند. بعضی گفته</w:t>
      </w:r>
      <w:r w:rsidRPr="00CE4DB8">
        <w:rPr>
          <w:rtl/>
        </w:rPr>
        <w:softHyphen/>
      </w:r>
      <w:r w:rsidRPr="00CE4DB8">
        <w:rPr>
          <w:rFonts w:hint="cs"/>
          <w:rtl/>
        </w:rPr>
        <w:t>اند و لو بعد از وضع در قبر، این بند به همین استظهار است که از این دو روایت</w:t>
      </w:r>
      <w:r>
        <w:rPr>
          <w:rFonts w:hint="cs"/>
          <w:rtl/>
        </w:rPr>
        <w:t>،</w:t>
      </w:r>
      <w:r w:rsidRPr="00CE4DB8">
        <w:rPr>
          <w:rFonts w:hint="cs"/>
          <w:rtl/>
        </w:rPr>
        <w:t xml:space="preserve"> استظهار بکنیم که باید میّت در کفن طاهر بخوابد؛ بعضی تفصیل داده</w:t>
      </w:r>
      <w:r w:rsidRPr="00CE4DB8">
        <w:rPr>
          <w:rtl/>
        </w:rPr>
        <w:softHyphen/>
      </w:r>
      <w:r w:rsidRPr="00CE4DB8">
        <w:rPr>
          <w:rFonts w:hint="cs"/>
          <w:rtl/>
        </w:rPr>
        <w:t>اند که اگر قبل از وضع متنج</w:t>
      </w:r>
      <w:r>
        <w:rPr>
          <w:rFonts w:hint="cs"/>
          <w:rtl/>
        </w:rPr>
        <w:t>ّ</w:t>
      </w:r>
      <w:r w:rsidRPr="00CE4DB8">
        <w:rPr>
          <w:rFonts w:hint="cs"/>
          <w:rtl/>
        </w:rPr>
        <w:t>س شد</w:t>
      </w:r>
      <w:r>
        <w:rPr>
          <w:rFonts w:hint="cs"/>
          <w:rtl/>
        </w:rPr>
        <w:t>،</w:t>
      </w:r>
      <w:r w:rsidRPr="00CE4DB8">
        <w:rPr>
          <w:rFonts w:hint="cs"/>
          <w:rtl/>
        </w:rPr>
        <w:t xml:space="preserve"> باید بشوئید</w:t>
      </w:r>
      <w:r>
        <w:rPr>
          <w:rFonts w:hint="cs"/>
          <w:rtl/>
        </w:rPr>
        <w:t>،</w:t>
      </w:r>
      <w:r w:rsidRPr="00CE4DB8">
        <w:rPr>
          <w:rFonts w:hint="cs"/>
          <w:rtl/>
        </w:rPr>
        <w:t xml:space="preserve"> و</w:t>
      </w:r>
      <w:r>
        <w:rPr>
          <w:rFonts w:hint="cs"/>
          <w:rtl/>
        </w:rPr>
        <w:t xml:space="preserve"> اگر</w:t>
      </w:r>
      <w:r w:rsidRPr="00CE4DB8">
        <w:rPr>
          <w:rFonts w:hint="cs"/>
          <w:rtl/>
        </w:rPr>
        <w:t xml:space="preserve"> بعد از وضع</w:t>
      </w:r>
      <w:r>
        <w:rPr>
          <w:rFonts w:hint="cs"/>
          <w:rtl/>
        </w:rPr>
        <w:t xml:space="preserve"> در قبر متنجّس شد،</w:t>
      </w:r>
      <w:r w:rsidRPr="00CE4DB8">
        <w:rPr>
          <w:rFonts w:hint="cs"/>
          <w:rtl/>
        </w:rPr>
        <w:t xml:space="preserve"> باید مقراض بکنیم. روایت حسنه می</w:t>
      </w:r>
      <w:r w:rsidRPr="00CE4DB8">
        <w:rPr>
          <w:rtl/>
        </w:rPr>
        <w:softHyphen/>
      </w:r>
      <w:r w:rsidRPr="00CE4DB8">
        <w:rPr>
          <w:rFonts w:hint="cs"/>
          <w:rtl/>
        </w:rPr>
        <w:t>گوید مقراض بکند</w:t>
      </w:r>
      <w:r>
        <w:rPr>
          <w:rFonts w:hint="cs"/>
          <w:rtl/>
        </w:rPr>
        <w:t>،</w:t>
      </w:r>
      <w:r w:rsidRPr="00CE4DB8">
        <w:rPr>
          <w:rFonts w:hint="cs"/>
          <w:rtl/>
        </w:rPr>
        <w:t xml:space="preserve"> و این</w:t>
      </w:r>
      <w:r>
        <w:rPr>
          <w:rFonts w:hint="cs"/>
          <w:rtl/>
        </w:rPr>
        <w:t>که این روایت</w:t>
      </w:r>
      <w:r w:rsidRPr="00CE4DB8">
        <w:rPr>
          <w:rFonts w:hint="cs"/>
          <w:rtl/>
        </w:rPr>
        <w:t xml:space="preserve"> اطلاق د</w:t>
      </w:r>
      <w:r>
        <w:rPr>
          <w:rFonts w:hint="cs"/>
          <w:rtl/>
        </w:rPr>
        <w:t xml:space="preserve">شته باشد که </w:t>
      </w:r>
      <w:r w:rsidRPr="00CE4DB8">
        <w:rPr>
          <w:rFonts w:hint="cs"/>
          <w:rtl/>
        </w:rPr>
        <w:t>حت</w:t>
      </w:r>
      <w:r>
        <w:rPr>
          <w:rFonts w:hint="cs"/>
          <w:rtl/>
        </w:rPr>
        <w:t>ّی</w:t>
      </w:r>
      <w:r w:rsidRPr="00CE4DB8">
        <w:rPr>
          <w:rFonts w:hint="cs"/>
          <w:rtl/>
        </w:rPr>
        <w:t xml:space="preserve"> بعد از وضع فی القبر را بگیرد، این را ما گیر داریم</w:t>
      </w:r>
      <w:r>
        <w:rPr>
          <w:rFonts w:hint="cs"/>
          <w:rtl/>
        </w:rPr>
        <w:t>،</w:t>
      </w:r>
      <w:r w:rsidRPr="00CE4DB8">
        <w:rPr>
          <w:rFonts w:hint="cs"/>
          <w:rtl/>
        </w:rPr>
        <w:t xml:space="preserve"> تا جائی که مقراض کردن متعارف هست، و صعوبتی ندارد،</w:t>
      </w:r>
      <w:r w:rsidR="00B077DB">
        <w:rPr>
          <w:rFonts w:hint="cs"/>
          <w:rtl/>
        </w:rPr>
        <w:t xml:space="preserve"> باید مقراض</w:t>
      </w:r>
      <w:r>
        <w:rPr>
          <w:rFonts w:hint="cs"/>
          <w:rtl/>
        </w:rPr>
        <w:t xml:space="preserve"> کرد؛ و</w:t>
      </w:r>
      <w:r w:rsidRPr="00CE4DB8">
        <w:rPr>
          <w:rFonts w:hint="cs"/>
          <w:rtl/>
        </w:rPr>
        <w:t xml:space="preserve"> با گذاشتن در قبر</w:t>
      </w:r>
      <w:r>
        <w:rPr>
          <w:rFonts w:hint="cs"/>
          <w:rtl/>
        </w:rPr>
        <w:t>،</w:t>
      </w:r>
      <w:r w:rsidRPr="00CE4DB8">
        <w:rPr>
          <w:rFonts w:hint="cs"/>
          <w:rtl/>
        </w:rPr>
        <w:t xml:space="preserve"> همه چیز خاتمه پیدا کرد. دلیل </w:t>
      </w:r>
      <w:r>
        <w:rPr>
          <w:rFonts w:hint="cs"/>
          <w:rtl/>
        </w:rPr>
        <w:t>بر (</w:t>
      </w:r>
      <w:r w:rsidRPr="00CE4DB8">
        <w:rPr>
          <w:rFonts w:hint="cs"/>
          <w:rtl/>
        </w:rPr>
        <w:t>و لو بعد الوضع فی القبر</w:t>
      </w:r>
      <w:r>
        <w:rPr>
          <w:rFonts w:hint="cs"/>
          <w:rtl/>
        </w:rPr>
        <w:t>)</w:t>
      </w:r>
      <w:r w:rsidRPr="00CE4DB8">
        <w:rPr>
          <w:rFonts w:hint="cs"/>
          <w:rtl/>
        </w:rPr>
        <w:t xml:space="preserve"> اطلاق روایت حسنه کاهلی است، عبارت (بعد الغسل)، وضع فی القبر را نمی</w:t>
      </w:r>
      <w:r w:rsidRPr="00CE4DB8">
        <w:rPr>
          <w:rtl/>
        </w:rPr>
        <w:softHyphen/>
      </w:r>
      <w:r>
        <w:rPr>
          <w:rFonts w:hint="cs"/>
          <w:rtl/>
        </w:rPr>
        <w:t>گیرد. شاید آنهائی</w:t>
      </w:r>
      <w:r w:rsidRPr="00CE4DB8">
        <w:rPr>
          <w:rFonts w:hint="cs"/>
          <w:rtl/>
        </w:rPr>
        <w:t xml:space="preserve"> هم که بین غ</w:t>
      </w:r>
      <w:r>
        <w:rPr>
          <w:rFonts w:hint="cs"/>
          <w:rtl/>
        </w:rPr>
        <w:t>َ</w:t>
      </w:r>
      <w:r w:rsidRPr="00CE4DB8">
        <w:rPr>
          <w:rFonts w:hint="cs"/>
          <w:rtl/>
        </w:rPr>
        <w:t>سل قبل از قبر</w:t>
      </w:r>
      <w:r>
        <w:rPr>
          <w:rFonts w:hint="cs"/>
          <w:rtl/>
        </w:rPr>
        <w:t>، و مقراض</w:t>
      </w:r>
      <w:r w:rsidRPr="00CE4DB8">
        <w:rPr>
          <w:rFonts w:hint="cs"/>
          <w:rtl/>
        </w:rPr>
        <w:t xml:space="preserve"> بعد از قبر</w:t>
      </w:r>
      <w:r>
        <w:rPr>
          <w:rFonts w:hint="cs"/>
          <w:rtl/>
        </w:rPr>
        <w:t>، تفصیل دا</w:t>
      </w:r>
      <w:r w:rsidRPr="00CE4DB8">
        <w:rPr>
          <w:rFonts w:hint="cs"/>
          <w:rtl/>
        </w:rPr>
        <w:t>د</w:t>
      </w:r>
      <w:r>
        <w:rPr>
          <w:rFonts w:hint="cs"/>
          <w:rtl/>
        </w:rPr>
        <w:t>ه</w:t>
      </w:r>
      <w:r>
        <w:rPr>
          <w:rFonts w:hint="cs"/>
          <w:rtl/>
        </w:rPr>
        <w:softHyphen/>
        <w:t>اند،</w:t>
      </w:r>
      <w:r w:rsidRPr="00CE4DB8">
        <w:rPr>
          <w:rFonts w:hint="cs"/>
          <w:rtl/>
        </w:rPr>
        <w:t xml:space="preserve"> بخاطر روایت فقه الرضا است</w:t>
      </w:r>
      <w:r>
        <w:rPr>
          <w:rFonts w:hint="cs"/>
          <w:rtl/>
        </w:rPr>
        <w:t>،</w:t>
      </w:r>
      <w:r w:rsidRPr="00CE4DB8">
        <w:rPr>
          <w:rFonts w:hint="cs"/>
          <w:rtl/>
        </w:rPr>
        <w:t xml:space="preserve"> که تف</w:t>
      </w:r>
      <w:r>
        <w:rPr>
          <w:rFonts w:hint="cs"/>
          <w:rtl/>
        </w:rPr>
        <w:t>ص</w:t>
      </w:r>
      <w:r w:rsidRPr="00CE4DB8">
        <w:rPr>
          <w:rFonts w:hint="cs"/>
          <w:rtl/>
        </w:rPr>
        <w:t>یل داده ا</w:t>
      </w:r>
      <w:r>
        <w:rPr>
          <w:rFonts w:hint="cs"/>
          <w:rtl/>
        </w:rPr>
        <w:t xml:space="preserve">ست </w:t>
      </w:r>
      <w:r w:rsidRPr="00B077DB">
        <w:rPr>
          <w:rStyle w:val="IntenseEmphasis"/>
          <w:rFonts w:hint="cs"/>
          <w:rtl/>
        </w:rPr>
        <w:t>«فإن خرج منه شي‌ء بعد الغسل فلا تعد غسله و لكن اغسل ما أصاب من الكفن إلى أن تضعه في لحده فإن خرج منه شي‌ء في لحده لم تغسل كفنه و لكن قرضت من كفنه ما أصاب من الذي خرج منه»</w:t>
      </w:r>
      <w:r w:rsidRPr="002A627E">
        <w:rPr>
          <w:rFonts w:ascii="Noor_Lotus" w:hAnsi="Noor_Lotus" w:hint="cs"/>
          <w:rtl/>
        </w:rPr>
        <w:t>.</w:t>
      </w:r>
      <w:r>
        <w:rPr>
          <w:rStyle w:val="FootnoteReference"/>
          <w:rFonts w:ascii="Noor_Lotus" w:hAnsi="Noor_Lotus"/>
          <w:color w:val="00B050"/>
          <w:sz w:val="28"/>
          <w:rtl/>
        </w:rPr>
        <w:footnoteReference w:id="3"/>
      </w:r>
      <w:r>
        <w:rPr>
          <w:rFonts w:ascii="Noor_Lotus" w:hAnsi="Noor_Lotus" w:cs="Noor_Lotus" w:hint="cs"/>
          <w:color w:val="0F005F"/>
          <w:sz w:val="35"/>
          <w:szCs w:val="35"/>
          <w:rtl/>
        </w:rPr>
        <w:t xml:space="preserve"> </w:t>
      </w:r>
      <w:r w:rsidRPr="002A627E">
        <w:rPr>
          <w:rFonts w:hint="cs"/>
          <w:rtl/>
        </w:rPr>
        <w:t>و لکن نمی</w:t>
      </w:r>
      <w:r w:rsidRPr="002A627E">
        <w:rPr>
          <w:rFonts w:hint="cs"/>
          <w:rtl/>
        </w:rPr>
        <w:softHyphen/>
        <w:t>توان به روایت فقه الرضا اعتماد کرد، چون گیر سندی دارد؛ ما هستیم و روایت معتبره که فقط مقراض است، و از جهت قبل و بعدش، اطلاق دارد، بلکه بعضی این توهم را کرده</w:t>
      </w:r>
      <w:r w:rsidRPr="002A627E">
        <w:rPr>
          <w:rtl/>
        </w:rPr>
        <w:softHyphen/>
      </w:r>
      <w:r w:rsidRPr="002A627E">
        <w:rPr>
          <w:rFonts w:hint="cs"/>
          <w:rtl/>
        </w:rPr>
        <w:t>اند که مرحوم حکیم نقل کرده که اصلاً تطهیر کفن میّت واجب نیست، آنی که واجب است فقط مقراض کردن است. (مرحوم حکیم این توهم را نقل نموده است). و لکن این احتمال هم بعید است؛ درست است در روایت تنجّس کفن میّت، فقط قرض آمده است، ولکن خصوصیّت ندارد. یک بحث هم این است که تا قبر ادامه دارد یا نه، مهم نیست آیا تطیهرش منحصر به قرض است یا غسل هم جایز است؛ بعضی گفته</w:t>
      </w:r>
      <w:r w:rsidRPr="002A627E">
        <w:rPr>
          <w:rtl/>
        </w:rPr>
        <w:softHyphen/>
      </w:r>
      <w:r w:rsidRPr="002A627E">
        <w:rPr>
          <w:rFonts w:hint="cs"/>
          <w:rtl/>
        </w:rPr>
        <w:t>اند فقط قرض واجب است، چون در روایت فقط قرض آمده است. و لکن همانطور که مرحوم حکیم فرموده است، قرض خصوصیّت ندارد؛ آنی که توهّم دارد، و اصل اولی است، شستن است، توهمش این بوده که آیا شستن واجب است یا نه، حضرت فرموده که قرض هم اشکال ندارد، این از باب امر در مقام توه</w:t>
      </w:r>
      <w:r>
        <w:rPr>
          <w:rFonts w:hint="cs"/>
          <w:rtl/>
        </w:rPr>
        <w:t>ّ</w:t>
      </w:r>
      <w:r w:rsidRPr="002A627E">
        <w:rPr>
          <w:rFonts w:hint="cs"/>
          <w:rtl/>
        </w:rPr>
        <w:t>م حظر است، که دلالت بر وجوب ندارد. مضافاً به خصوصیّت مورد، اینکه قرض، متعیّن باشد، گفتنی نیست، چون غرض از قیچی کردن، تطهیر است، سبب می</w:t>
      </w:r>
      <w:r w:rsidRPr="002A627E">
        <w:rPr>
          <w:rtl/>
        </w:rPr>
        <w:softHyphen/>
      </w:r>
      <w:r w:rsidRPr="002A627E">
        <w:rPr>
          <w:rFonts w:hint="cs"/>
          <w:rtl/>
        </w:rPr>
        <w:t>شود که ظهور إقرض در تعیّن، منتفی شود؛ نه آن تفصیل دلیل دارد، و اگر روایت معتبره هم بود که قبل از دفن إغسل و بعد از قبر إقرض، می</w:t>
      </w:r>
      <w:r w:rsidRPr="002A627E">
        <w:rPr>
          <w:rtl/>
        </w:rPr>
        <w:softHyphen/>
      </w:r>
      <w:r w:rsidRPr="002A627E">
        <w:rPr>
          <w:rFonts w:hint="cs"/>
          <w:rtl/>
        </w:rPr>
        <w:t xml:space="preserve">گفتیم ظهور در تعیّن ندارد. این </w:t>
      </w:r>
      <w:r w:rsidRPr="002A627E">
        <w:rPr>
          <w:rFonts w:hint="cs"/>
          <w:rtl/>
        </w:rPr>
        <w:lastRenderedPageBreak/>
        <w:t>است که سیّد فرموده (و لو بعد الوضع فی القبر بغسل و بقرض)، حرف درستی است؛ منتهی قرض یک قیدی دارد، و آن اینکه کفن فاسد نشود.</w:t>
      </w:r>
    </w:p>
    <w:p w:rsidR="00025D50" w:rsidRDefault="00025D50" w:rsidP="00B077DB">
      <w:pPr>
        <w:rPr>
          <w:rFonts w:eastAsia="Times New Roman"/>
          <w:rtl/>
        </w:rPr>
      </w:pPr>
      <w:r>
        <w:rPr>
          <w:rFonts w:eastAsia="Times New Roman" w:hint="cs"/>
          <w:rtl/>
        </w:rPr>
        <w:t>لا یقال: روایت اطلاق دارد (قرض بالمقراض). فإنّه یقال: در مقام اطلاق گیری، نکات را باید ملاحظه کرد، اینکه می</w:t>
      </w:r>
      <w:r>
        <w:rPr>
          <w:rFonts w:eastAsia="Times New Roman"/>
          <w:rtl/>
        </w:rPr>
        <w:softHyphen/>
      </w:r>
      <w:r>
        <w:rPr>
          <w:rFonts w:eastAsia="Times New Roman" w:hint="cs"/>
          <w:rtl/>
        </w:rPr>
        <w:t>گوید مقراض کن، برای اصلاح کفن است، تا کفن بهتری داشته باشد، این اطلاق ندارد، و شامل جائی که اقراض، سبب إفساد کفن شود، را نمی</w:t>
      </w:r>
      <w:r>
        <w:rPr>
          <w:rFonts w:eastAsia="Times New Roman"/>
          <w:rtl/>
        </w:rPr>
        <w:softHyphen/>
      </w:r>
      <w:r>
        <w:rPr>
          <w:rFonts w:eastAsia="Times New Roman" w:hint="cs"/>
          <w:rtl/>
        </w:rPr>
        <w:t>گیرد. هم موضوع سؤال (خرج منه شیء) با کم سازگاری دارد، و هم جواب، با زیاد سازگاری ندارد. و اگر بعد از وضع در قبر، غَسلش امکان ندارد، در صورت امکان تبدیلش واجب است؛ متفاهم عرفی از روایت (اقرضه بالمقراض) برای این است که کفن طاهر داشته باشد، و اگر نمی</w:t>
      </w:r>
      <w:r>
        <w:rPr>
          <w:rFonts w:eastAsia="Times New Roman" w:hint="cs"/>
          <w:rtl/>
        </w:rPr>
        <w:softHyphen/>
        <w:t>توان اینها (غَسل، قرض) را انجام داد، باید تبدیل کرد.</w:t>
      </w:r>
    </w:p>
    <w:p w:rsidR="00025D50" w:rsidRPr="00C24A5C" w:rsidRDefault="00025D50" w:rsidP="00B077DB">
      <w:pPr>
        <w:rPr>
          <w:rFonts w:eastAsia="Times New Roman"/>
          <w:rtl/>
        </w:rPr>
      </w:pPr>
      <w:r>
        <w:rPr>
          <w:rFonts w:eastAsia="Times New Roman" w:hint="cs"/>
          <w:rtl/>
        </w:rPr>
        <w:t>اکثر این مواردی که مرحوم سیّد فرموده است، مبنی بر احتیاط است. ما باشیم و فنّ اصول و به روایت نگاه کنیم، خیلی از اینها (حتّی تبدیلش) گیر دارد.</w:t>
      </w:r>
    </w:p>
    <w:p w:rsidR="00025D50" w:rsidRDefault="00025D50" w:rsidP="00025D50">
      <w:pPr>
        <w:pStyle w:val="Heading2"/>
        <w:rPr>
          <w:rtl/>
        </w:rPr>
      </w:pPr>
      <w:bookmarkStart w:id="7" w:name="_Toc18073679"/>
      <w:bookmarkStart w:id="8" w:name="_Toc18610138"/>
      <w:r>
        <w:rPr>
          <w:rFonts w:hint="cs"/>
          <w:rtl/>
        </w:rPr>
        <w:t>مسأله 8: وجوب کفن زوجه بر زوج</w:t>
      </w:r>
      <w:bookmarkEnd w:id="7"/>
      <w:bookmarkEnd w:id="8"/>
    </w:p>
    <w:p w:rsidR="00025D50" w:rsidRPr="00025D50" w:rsidRDefault="00025D50" w:rsidP="00025D50">
      <w:pPr>
        <w:spacing w:before="100" w:beforeAutospacing="1" w:after="100" w:afterAutospacing="1"/>
        <w:jc w:val="both"/>
        <w:rPr>
          <w:rStyle w:val="SubtleEmphasis"/>
          <w:rtl/>
        </w:rPr>
      </w:pPr>
      <w:r w:rsidRPr="00025D50">
        <w:rPr>
          <w:rStyle w:val="SubtleEmphasis"/>
          <w:rFonts w:hint="cs"/>
          <w:rtl/>
        </w:rPr>
        <w:t>مسألة 8: كفن الزوجة على زوجها و لو مع يسارها</w:t>
      </w:r>
      <w:r w:rsidRPr="00025D50">
        <w:rPr>
          <w:rStyle w:val="SubtleEmphasis"/>
          <w:rFonts w:hint="cs"/>
        </w:rPr>
        <w:t>‌</w:t>
      </w:r>
      <w:r w:rsidRPr="00025D50">
        <w:rPr>
          <w:rStyle w:val="SubtleEmphasis"/>
          <w:rFonts w:hint="cs"/>
          <w:rtl/>
        </w:rPr>
        <w:t xml:space="preserve"> من غير فرق بين كونها كبيرة أو صغيرة أو مجنونة أو عاقلة حرة أو أمة مدخولة أو غير مدخولة دائمة أو منقطعة مطيعة أو ناشزة بل و كذا المطلقة الرجعية دون البائنة و كذا في الزوج لا فرق بين الصغير و الكبير- و العاقل و المجنون فيعطي الولي من مال المولى عليه.</w:t>
      </w:r>
    </w:p>
    <w:p w:rsidR="00025D50" w:rsidRDefault="00025D50" w:rsidP="00025D50">
      <w:pPr>
        <w:rPr>
          <w:rtl/>
        </w:rPr>
      </w:pPr>
      <w:r w:rsidRPr="00C42EF3">
        <w:rPr>
          <w:rFonts w:hint="cs"/>
          <w:rtl/>
        </w:rPr>
        <w:t xml:space="preserve">‌کفن </w:t>
      </w:r>
      <w:r>
        <w:rPr>
          <w:rFonts w:hint="cs"/>
          <w:rtl/>
        </w:rPr>
        <w:t>زن بر عهده مرد است. اصل عملی، برائت است، (رفع ما لا یعلمو</w:t>
      </w:r>
      <w:r w:rsidRPr="00C42EF3">
        <w:rPr>
          <w:rFonts w:hint="cs"/>
          <w:rtl/>
        </w:rPr>
        <w:t>ن</w:t>
      </w:r>
      <w:r>
        <w:rPr>
          <w:rFonts w:hint="cs"/>
          <w:rtl/>
        </w:rPr>
        <w:t xml:space="preserve"> )؛ </w:t>
      </w:r>
      <w:r w:rsidRPr="00C42EF3">
        <w:rPr>
          <w:rFonts w:hint="cs"/>
          <w:rtl/>
        </w:rPr>
        <w:t>و ادله وجوب انفاق هم قاصر است، آنها مادامی که زوجه است</w:t>
      </w:r>
      <w:r>
        <w:rPr>
          <w:rFonts w:hint="cs"/>
          <w:rtl/>
        </w:rPr>
        <w:t xml:space="preserve">، </w:t>
      </w:r>
      <w:r w:rsidRPr="00C42EF3">
        <w:rPr>
          <w:rFonts w:hint="cs"/>
          <w:rtl/>
        </w:rPr>
        <w:t>و تمکین می</w:t>
      </w:r>
      <w:r>
        <w:rPr>
          <w:rtl/>
        </w:rPr>
        <w:softHyphen/>
      </w:r>
      <w:r w:rsidRPr="00C42EF3">
        <w:rPr>
          <w:rFonts w:hint="cs"/>
          <w:rtl/>
        </w:rPr>
        <w:t>کند</w:t>
      </w:r>
      <w:r>
        <w:rPr>
          <w:rFonts w:hint="cs"/>
          <w:rtl/>
        </w:rPr>
        <w:t>،</w:t>
      </w:r>
      <w:r w:rsidRPr="00C42EF3">
        <w:rPr>
          <w:rFonts w:hint="cs"/>
          <w:rtl/>
        </w:rPr>
        <w:t xml:space="preserve"> را می</w:t>
      </w:r>
      <w:r>
        <w:rPr>
          <w:rtl/>
        </w:rPr>
        <w:softHyphen/>
      </w:r>
      <w:r w:rsidRPr="00C42EF3">
        <w:rPr>
          <w:rFonts w:hint="cs"/>
          <w:rtl/>
        </w:rPr>
        <w:t>گوید</w:t>
      </w:r>
      <w:r>
        <w:rPr>
          <w:rFonts w:hint="cs"/>
          <w:rtl/>
        </w:rPr>
        <w:t>.</w:t>
      </w:r>
    </w:p>
    <w:p w:rsidR="00025D50" w:rsidRDefault="00025D50" w:rsidP="00025D50">
      <w:pPr>
        <w:rPr>
          <w:rFonts w:cs="Noor_Lotus"/>
          <w:color w:val="0F005F"/>
          <w:sz w:val="35"/>
          <w:szCs w:val="35"/>
          <w:rtl/>
        </w:rPr>
      </w:pPr>
      <w:r w:rsidRPr="00A80FF7">
        <w:rPr>
          <w:rFonts w:hint="cs"/>
          <w:rtl/>
        </w:rPr>
        <w:t>حال باید دید که دلیل حرف مرحوم سیّد چیست؟ اول اجماع است، از نظر اقوال هم لم یخالف فیه أحدٌ. سیره عقلائی</w:t>
      </w:r>
      <w:r>
        <w:rPr>
          <w:rFonts w:hint="cs"/>
          <w:rtl/>
        </w:rPr>
        <w:t xml:space="preserve">ّه هم بر همین است. مضاف </w:t>
      </w:r>
      <w:r w:rsidRPr="00A80FF7">
        <w:rPr>
          <w:rFonts w:hint="cs"/>
          <w:rtl/>
        </w:rPr>
        <w:t>بر اجماع و شهرت، دو روایت داریم که تصریح کرده است بر اینکه کفن زوجه بر زوج است.</w:t>
      </w:r>
      <w:r>
        <w:rPr>
          <w:rFonts w:hint="cs"/>
          <w:rtl/>
        </w:rPr>
        <w:t xml:space="preserve"> </w:t>
      </w:r>
      <w:r w:rsidRPr="00A80FF7">
        <w:rPr>
          <w:rFonts w:hint="cs"/>
          <w:color w:val="00B050"/>
          <w:rtl/>
        </w:rPr>
        <w:t>«</w:t>
      </w:r>
      <w:r w:rsidRPr="00A80FF7">
        <w:rPr>
          <w:rFonts w:ascii="Traditional Arabic" w:hAnsi="Traditional Arabic" w:hint="cs"/>
          <w:color w:val="00B050"/>
          <w:rtl/>
        </w:rPr>
        <w:t>مُحَمَّدُ بْنُ عَلِيِّ بْنِ الْحُسَيْنِ بِإِسْنَادِهِ عَنِ الْحَسَنِ بْنِ مَحْبُوبٍ عَنْ عَبْدِ اللَّهِ بْنِ سِنَانٍ عَنْ أَبِي عَبْدِ اللَّهِ (علیه السلام) فِي حَدِيثٍ قَالَ:</w:t>
      </w:r>
      <w:r w:rsidRPr="00A80FF7">
        <w:rPr>
          <w:rFonts w:hint="cs"/>
          <w:color w:val="00B050"/>
          <w:rtl/>
        </w:rPr>
        <w:t xml:space="preserve"> كَفَنُ الْمَرْأَةِ عَلَى زَوْجِهَا إِذَا مَاتَتْ».</w:t>
      </w:r>
      <w:r w:rsidRPr="00A80FF7">
        <w:rPr>
          <w:rStyle w:val="FootnoteReference"/>
          <w:rFonts w:ascii="Noor_Lotus" w:hAnsi="Noor_Lotus"/>
          <w:sz w:val="28"/>
          <w:rtl/>
        </w:rPr>
        <w:footnoteReference w:id="4"/>
      </w:r>
    </w:p>
    <w:p w:rsidR="00025D50" w:rsidRPr="00A80FF7" w:rsidRDefault="00025D50" w:rsidP="00025D50">
      <w:pPr>
        <w:rPr>
          <w:rFonts w:ascii="Noor_Titr" w:hAnsi="Noor_Titr" w:cs="Noor_Titr"/>
          <w:color w:val="286564"/>
          <w:sz w:val="27"/>
          <w:szCs w:val="27"/>
          <w:rtl/>
        </w:rPr>
      </w:pPr>
      <w:r w:rsidRPr="00A80FF7">
        <w:rPr>
          <w:rFonts w:hint="cs"/>
          <w:rtl/>
        </w:rPr>
        <w:lastRenderedPageBreak/>
        <w:t xml:space="preserve">مرحوم خوئی در بدو کلامش گفته </w:t>
      </w:r>
      <w:r>
        <w:rPr>
          <w:rFonts w:hint="cs"/>
          <w:rtl/>
        </w:rPr>
        <w:t xml:space="preserve">است که مرحوم </w:t>
      </w:r>
      <w:r w:rsidRPr="00A80FF7">
        <w:rPr>
          <w:rFonts w:hint="cs"/>
          <w:rtl/>
        </w:rPr>
        <w:t>صدوق به طریق صحیح از حسن بن محبوب نقل کرده است، و بعد از دو صفحه می</w:t>
      </w:r>
      <w:r w:rsidRPr="00A80FF7">
        <w:rPr>
          <w:rtl/>
        </w:rPr>
        <w:softHyphen/>
      </w:r>
      <w:r w:rsidRPr="00A80FF7">
        <w:rPr>
          <w:rFonts w:hint="cs"/>
          <w:rtl/>
        </w:rPr>
        <w:t>گوید که سندش ناتمام است.</w:t>
      </w:r>
      <w:r>
        <w:rPr>
          <w:rStyle w:val="FootnoteReference"/>
          <w:rFonts w:ascii="Noor_Lotus" w:hAnsi="Noor_Lotus" w:cs="B Lotus"/>
          <w:sz w:val="28"/>
          <w:rtl/>
        </w:rPr>
        <w:footnoteReference w:id="5"/>
      </w:r>
      <w:r w:rsidRPr="00A80FF7">
        <w:rPr>
          <w:rFonts w:hint="cs"/>
          <w:rtl/>
        </w:rPr>
        <w:t xml:space="preserve"> چون در طریق صدو</w:t>
      </w:r>
      <w:r>
        <w:rPr>
          <w:rFonts w:hint="cs"/>
          <w:rtl/>
        </w:rPr>
        <w:t>ق</w:t>
      </w:r>
      <w:r w:rsidRPr="00A80FF7">
        <w:rPr>
          <w:rFonts w:hint="cs"/>
          <w:rtl/>
        </w:rPr>
        <w:t xml:space="preserve"> به حسن بن محبوب</w:t>
      </w:r>
      <w:r>
        <w:rPr>
          <w:rFonts w:hint="cs"/>
          <w:rtl/>
        </w:rPr>
        <w:t>،</w:t>
      </w:r>
      <w:r w:rsidRPr="00A80FF7">
        <w:rPr>
          <w:rFonts w:hint="cs"/>
          <w:rtl/>
        </w:rPr>
        <w:t xml:space="preserve"> محمد بن موسی بن متوک</w:t>
      </w:r>
      <w:r>
        <w:rPr>
          <w:rFonts w:hint="cs"/>
          <w:rtl/>
        </w:rPr>
        <w:t>ّ</w:t>
      </w:r>
      <w:r w:rsidRPr="00A80FF7">
        <w:rPr>
          <w:rFonts w:hint="cs"/>
          <w:rtl/>
        </w:rPr>
        <w:t>ل است</w:t>
      </w:r>
      <w:r>
        <w:rPr>
          <w:rFonts w:hint="cs"/>
          <w:rtl/>
        </w:rPr>
        <w:t>،</w:t>
      </w:r>
      <w:r w:rsidRPr="00A80FF7">
        <w:rPr>
          <w:rFonts w:hint="cs"/>
          <w:rtl/>
        </w:rPr>
        <w:t xml:space="preserve"> و ثوتیقی ندارد</w:t>
      </w:r>
      <w:r>
        <w:rPr>
          <w:rFonts w:hint="cs"/>
          <w:rtl/>
        </w:rPr>
        <w:t>،</w:t>
      </w:r>
      <w:r w:rsidRPr="00A80FF7">
        <w:rPr>
          <w:rFonts w:hint="cs"/>
          <w:rtl/>
        </w:rPr>
        <w:t xml:space="preserve"> ال</w:t>
      </w:r>
      <w:r>
        <w:rPr>
          <w:rFonts w:hint="cs"/>
          <w:rtl/>
        </w:rPr>
        <w:t>ّ</w:t>
      </w:r>
      <w:r w:rsidRPr="00A80FF7">
        <w:rPr>
          <w:rFonts w:hint="cs"/>
          <w:rtl/>
        </w:rPr>
        <w:t xml:space="preserve">ا از </w:t>
      </w:r>
      <w:r>
        <w:rPr>
          <w:rFonts w:hint="cs"/>
          <w:rtl/>
        </w:rPr>
        <w:t xml:space="preserve">مرحوم </w:t>
      </w:r>
      <w:r w:rsidRPr="00A80FF7">
        <w:rPr>
          <w:rFonts w:hint="cs"/>
          <w:rtl/>
        </w:rPr>
        <w:t>عل</w:t>
      </w:r>
      <w:r>
        <w:rPr>
          <w:rFonts w:hint="cs"/>
          <w:rtl/>
        </w:rPr>
        <w:t>ّ</w:t>
      </w:r>
      <w:r w:rsidRPr="00A80FF7">
        <w:rPr>
          <w:rFonts w:hint="cs"/>
          <w:rtl/>
        </w:rPr>
        <w:t>امه و ابن داود که از متأخ</w:t>
      </w:r>
      <w:r>
        <w:rPr>
          <w:rFonts w:hint="cs"/>
          <w:rtl/>
        </w:rPr>
        <w:t>ّ</w:t>
      </w:r>
      <w:r w:rsidRPr="00A80FF7">
        <w:rPr>
          <w:rFonts w:hint="cs"/>
          <w:rtl/>
        </w:rPr>
        <w:t xml:space="preserve">رین هستند. (بهتر بود که </w:t>
      </w:r>
      <w:r>
        <w:rPr>
          <w:rFonts w:hint="cs"/>
          <w:rtl/>
        </w:rPr>
        <w:t xml:space="preserve">مقرِّر </w:t>
      </w:r>
      <w:r w:rsidRPr="00A80FF7">
        <w:rPr>
          <w:rFonts w:hint="cs"/>
          <w:rtl/>
        </w:rPr>
        <w:t>این اصلاح را در همان ابتداء مطرح می</w:t>
      </w:r>
      <w:r w:rsidRPr="00A80FF7">
        <w:rPr>
          <w:rtl/>
        </w:rPr>
        <w:softHyphen/>
      </w:r>
      <w:r w:rsidRPr="00A80FF7">
        <w:rPr>
          <w:rFonts w:hint="cs"/>
          <w:rtl/>
        </w:rPr>
        <w:t>نمود). اینکه شیخ صدوق فرموده بطریقه الصحیح</w:t>
      </w:r>
      <w:r>
        <w:rPr>
          <w:rFonts w:hint="cs"/>
          <w:rtl/>
        </w:rPr>
        <w:t>، فرموده این طریق</w:t>
      </w:r>
      <w:r w:rsidRPr="00A80FF7">
        <w:rPr>
          <w:rFonts w:hint="cs"/>
          <w:rtl/>
        </w:rPr>
        <w:t xml:space="preserve"> ناصحیح است</w:t>
      </w:r>
      <w:r>
        <w:rPr>
          <w:rFonts w:hint="cs"/>
          <w:rtl/>
        </w:rPr>
        <w:t xml:space="preserve">، </w:t>
      </w:r>
      <w:r w:rsidRPr="00A80FF7">
        <w:rPr>
          <w:rFonts w:hint="cs"/>
          <w:rtl/>
        </w:rPr>
        <w:t>و بعد معل</w:t>
      </w:r>
      <w:r>
        <w:rPr>
          <w:rFonts w:hint="cs"/>
          <w:rtl/>
        </w:rPr>
        <w:t xml:space="preserve">ِّق نوشته که در معجم عدول </w:t>
      </w:r>
      <w:r w:rsidRPr="00A80FF7">
        <w:rPr>
          <w:rFonts w:hint="cs"/>
          <w:rtl/>
        </w:rPr>
        <w:t>کرده است؛ محمد بن موسی را گفته ثقة</w:t>
      </w:r>
      <w:r>
        <w:rPr>
          <w:rFonts w:hint="cs"/>
          <w:rtl/>
        </w:rPr>
        <w:t>ٌ</w:t>
      </w:r>
      <w:r w:rsidRPr="00A80FF7">
        <w:rPr>
          <w:rFonts w:hint="cs"/>
          <w:rtl/>
        </w:rPr>
        <w:t>؛ روا</w:t>
      </w:r>
      <w:r>
        <w:rPr>
          <w:rFonts w:hint="cs"/>
          <w:rtl/>
        </w:rPr>
        <w:t xml:space="preserve">یتی را </w:t>
      </w:r>
      <w:r w:rsidRPr="00A80FF7">
        <w:rPr>
          <w:rFonts w:hint="cs"/>
          <w:rtl/>
        </w:rPr>
        <w:t>از ابن طاو</w:t>
      </w:r>
      <w:r>
        <w:rPr>
          <w:rFonts w:hint="cs"/>
          <w:rtl/>
        </w:rPr>
        <w:t>و</w:t>
      </w:r>
      <w:r w:rsidRPr="00A80FF7">
        <w:rPr>
          <w:rFonts w:hint="cs"/>
          <w:rtl/>
        </w:rPr>
        <w:t>س نقل می</w:t>
      </w:r>
      <w:r>
        <w:rPr>
          <w:rtl/>
        </w:rPr>
        <w:softHyphen/>
      </w:r>
      <w:r w:rsidRPr="00A80FF7">
        <w:rPr>
          <w:rFonts w:hint="cs"/>
          <w:rtl/>
        </w:rPr>
        <w:t>کند</w:t>
      </w:r>
      <w:r>
        <w:rPr>
          <w:rFonts w:hint="cs"/>
          <w:rtl/>
        </w:rPr>
        <w:t xml:space="preserve">، </w:t>
      </w:r>
      <w:r w:rsidRPr="00A80FF7">
        <w:rPr>
          <w:rFonts w:hint="cs"/>
          <w:rtl/>
        </w:rPr>
        <w:t>و ابن</w:t>
      </w:r>
      <w:r>
        <w:rPr>
          <w:rFonts w:hint="cs"/>
          <w:rtl/>
        </w:rPr>
        <w:t xml:space="preserve"> طاووس</w:t>
      </w:r>
      <w:r w:rsidRPr="00A80FF7">
        <w:rPr>
          <w:rFonts w:hint="cs"/>
          <w:rtl/>
        </w:rPr>
        <w:t xml:space="preserve"> فرموده این روایت مقبول عند الکل است</w:t>
      </w:r>
      <w:r>
        <w:rPr>
          <w:rFonts w:hint="cs"/>
          <w:rtl/>
        </w:rPr>
        <w:t>،</w:t>
      </w:r>
      <w:r w:rsidRPr="00A80FF7">
        <w:rPr>
          <w:rFonts w:hint="cs"/>
          <w:rtl/>
        </w:rPr>
        <w:t xml:space="preserve"> و در آن محمد بن موسی بن متوکّل قرار دارد</w:t>
      </w:r>
      <w:r>
        <w:rPr>
          <w:rFonts w:hint="cs"/>
          <w:rtl/>
        </w:rPr>
        <w:t>،</w:t>
      </w:r>
      <w:r w:rsidRPr="00A80FF7">
        <w:rPr>
          <w:rFonts w:hint="cs"/>
          <w:rtl/>
        </w:rPr>
        <w:t xml:space="preserve"> که این توثیق ابن طاووس می</w:t>
      </w:r>
      <w:r w:rsidRPr="00A80FF7">
        <w:rPr>
          <w:rtl/>
        </w:rPr>
        <w:softHyphen/>
      </w:r>
      <w:r w:rsidRPr="00A80FF7">
        <w:rPr>
          <w:rFonts w:hint="cs"/>
          <w:rtl/>
        </w:rPr>
        <w:t xml:space="preserve">شود، که باز اعتماد بر توثیقات </w:t>
      </w:r>
      <w:r>
        <w:rPr>
          <w:rFonts w:hint="cs"/>
          <w:rtl/>
        </w:rPr>
        <w:t>ابن طاووس محل کلام است. که ما</w:t>
      </w:r>
      <w:r w:rsidRPr="00A80FF7">
        <w:rPr>
          <w:rFonts w:hint="cs"/>
          <w:rtl/>
        </w:rPr>
        <w:t xml:space="preserve"> اشکال فصل بین رو</w:t>
      </w:r>
      <w:r>
        <w:rPr>
          <w:rFonts w:hint="cs"/>
          <w:rtl/>
        </w:rPr>
        <w:t>ات</w:t>
      </w:r>
      <w:r w:rsidRPr="00A80FF7">
        <w:rPr>
          <w:rFonts w:hint="cs"/>
          <w:rtl/>
        </w:rPr>
        <w:t xml:space="preserve"> و رجالی</w:t>
      </w:r>
      <w:r>
        <w:rPr>
          <w:rFonts w:hint="cs"/>
          <w:rtl/>
        </w:rPr>
        <w:t>ّ</w:t>
      </w:r>
      <w:r w:rsidRPr="00A80FF7">
        <w:rPr>
          <w:rFonts w:hint="cs"/>
          <w:rtl/>
        </w:rPr>
        <w:t>ون سابقی را حل</w:t>
      </w:r>
      <w:r>
        <w:rPr>
          <w:rFonts w:hint="cs"/>
          <w:rtl/>
        </w:rPr>
        <w:t>ّ</w:t>
      </w:r>
      <w:r w:rsidRPr="00A80FF7">
        <w:rPr>
          <w:rFonts w:hint="cs"/>
          <w:rtl/>
        </w:rPr>
        <w:t xml:space="preserve"> کردیم</w:t>
      </w:r>
      <w:r>
        <w:rPr>
          <w:rFonts w:hint="cs"/>
          <w:rtl/>
        </w:rPr>
        <w:t xml:space="preserve">، و گفتیم </w:t>
      </w:r>
      <w:r w:rsidRPr="00A80FF7">
        <w:rPr>
          <w:rFonts w:hint="cs"/>
          <w:rtl/>
        </w:rPr>
        <w:t>چون فاصله آنها کم بوده است، اینها از حس</w:t>
      </w:r>
      <w:r>
        <w:rPr>
          <w:rFonts w:hint="cs"/>
          <w:rtl/>
        </w:rPr>
        <w:t>ّ</w:t>
      </w:r>
      <w:r w:rsidRPr="00A80FF7">
        <w:rPr>
          <w:rFonts w:hint="cs"/>
          <w:rtl/>
        </w:rPr>
        <w:t xml:space="preserve"> خبر می</w:t>
      </w:r>
      <w:r>
        <w:rPr>
          <w:rtl/>
        </w:rPr>
        <w:softHyphen/>
      </w:r>
      <w:r w:rsidRPr="00A80FF7">
        <w:rPr>
          <w:rFonts w:hint="cs"/>
          <w:rtl/>
        </w:rPr>
        <w:t>دهند</w:t>
      </w:r>
      <w:r>
        <w:rPr>
          <w:rFonts w:hint="cs"/>
          <w:rtl/>
        </w:rPr>
        <w:t>،</w:t>
      </w:r>
      <w:r w:rsidRPr="00A80FF7">
        <w:rPr>
          <w:rFonts w:hint="cs"/>
          <w:rtl/>
        </w:rPr>
        <w:t xml:space="preserve"> مثل زمان ما که از وثاقت</w:t>
      </w:r>
      <w:r>
        <w:rPr>
          <w:rFonts w:hint="cs"/>
          <w:rtl/>
        </w:rPr>
        <w:t xml:space="preserve"> مرحوم شیخ انصاری</w:t>
      </w:r>
      <w:r w:rsidRPr="00A80FF7">
        <w:rPr>
          <w:rFonts w:hint="cs"/>
          <w:rtl/>
        </w:rPr>
        <w:t xml:space="preserve"> خبر می</w:t>
      </w:r>
      <w:r>
        <w:rPr>
          <w:rtl/>
        </w:rPr>
        <w:softHyphen/>
      </w:r>
      <w:r w:rsidRPr="00A80FF7">
        <w:rPr>
          <w:rFonts w:hint="cs"/>
          <w:rtl/>
        </w:rPr>
        <w:t>دهیم</w:t>
      </w:r>
      <w:r>
        <w:rPr>
          <w:rFonts w:hint="cs"/>
          <w:rtl/>
        </w:rPr>
        <w:t>. ولی در مورد ابن طاووس و</w:t>
      </w:r>
      <w:r w:rsidRPr="00A80FF7">
        <w:rPr>
          <w:rFonts w:hint="cs"/>
          <w:rtl/>
        </w:rPr>
        <w:t xml:space="preserve"> عل</w:t>
      </w:r>
      <w:r>
        <w:rPr>
          <w:rFonts w:hint="cs"/>
          <w:rtl/>
        </w:rPr>
        <w:t>ّامه نتوانستیم به این مطلب</w:t>
      </w:r>
      <w:r w:rsidRPr="00A80FF7">
        <w:rPr>
          <w:rFonts w:hint="cs"/>
          <w:rtl/>
        </w:rPr>
        <w:t xml:space="preserve"> اذعان بکنیم</w:t>
      </w:r>
      <w:r>
        <w:rPr>
          <w:rFonts w:hint="cs"/>
          <w:rtl/>
        </w:rPr>
        <w:t>، اگر کسی</w:t>
      </w:r>
      <w:r w:rsidRPr="00A80FF7">
        <w:rPr>
          <w:rFonts w:hint="cs"/>
          <w:rtl/>
        </w:rPr>
        <w:t xml:space="preserve"> گفت محمد بن موسی </w:t>
      </w:r>
      <w:r>
        <w:rPr>
          <w:rFonts w:hint="cs"/>
          <w:rtl/>
        </w:rPr>
        <w:t>بن متوکل،</w:t>
      </w:r>
      <w:r w:rsidRPr="00A80FF7">
        <w:rPr>
          <w:rFonts w:hint="cs"/>
          <w:rtl/>
        </w:rPr>
        <w:t xml:space="preserve"> شیخ ص</w:t>
      </w:r>
      <w:r>
        <w:rPr>
          <w:rFonts w:hint="cs"/>
          <w:rtl/>
        </w:rPr>
        <w:t>د</w:t>
      </w:r>
      <w:r w:rsidRPr="00A80FF7">
        <w:rPr>
          <w:rFonts w:hint="cs"/>
          <w:rtl/>
        </w:rPr>
        <w:t>وق است</w:t>
      </w:r>
      <w:r>
        <w:rPr>
          <w:rFonts w:hint="cs"/>
          <w:rtl/>
        </w:rPr>
        <w:t xml:space="preserve">، </w:t>
      </w:r>
      <w:r w:rsidRPr="00A80FF7">
        <w:rPr>
          <w:rFonts w:hint="cs"/>
          <w:rtl/>
        </w:rPr>
        <w:t>و عل</w:t>
      </w:r>
      <w:r>
        <w:rPr>
          <w:rFonts w:hint="cs"/>
          <w:rtl/>
        </w:rPr>
        <w:t>ّامه توثیقش</w:t>
      </w:r>
      <w:r w:rsidRPr="00A80FF7">
        <w:rPr>
          <w:rFonts w:hint="cs"/>
          <w:rtl/>
        </w:rPr>
        <w:t xml:space="preserve"> کرده</w:t>
      </w:r>
      <w:r>
        <w:rPr>
          <w:rFonts w:hint="cs"/>
          <w:rtl/>
        </w:rPr>
        <w:t xml:space="preserve"> است، </w:t>
      </w:r>
      <w:r w:rsidRPr="00A80FF7">
        <w:rPr>
          <w:rFonts w:hint="cs"/>
          <w:rtl/>
        </w:rPr>
        <w:t>و ابن داود و</w:t>
      </w:r>
      <w:r>
        <w:rPr>
          <w:rFonts w:hint="cs"/>
          <w:rtl/>
        </w:rPr>
        <w:t xml:space="preserve"> </w:t>
      </w:r>
      <w:r w:rsidRPr="00A80FF7">
        <w:rPr>
          <w:rFonts w:hint="cs"/>
          <w:rtl/>
        </w:rPr>
        <w:t>ق</w:t>
      </w:r>
      <w:r>
        <w:rPr>
          <w:rFonts w:hint="cs"/>
          <w:rtl/>
        </w:rPr>
        <w:t>بلش</w:t>
      </w:r>
      <w:r w:rsidRPr="00A80FF7">
        <w:rPr>
          <w:rFonts w:hint="cs"/>
          <w:rtl/>
        </w:rPr>
        <w:t xml:space="preserve"> ابن طاو</w:t>
      </w:r>
      <w:r>
        <w:rPr>
          <w:rFonts w:hint="cs"/>
          <w:rtl/>
        </w:rPr>
        <w:t>و</w:t>
      </w:r>
      <w:r w:rsidRPr="00A80FF7">
        <w:rPr>
          <w:rFonts w:hint="cs"/>
          <w:rtl/>
        </w:rPr>
        <w:t>س</w:t>
      </w:r>
      <w:r>
        <w:rPr>
          <w:rFonts w:hint="cs"/>
          <w:rtl/>
        </w:rPr>
        <w:t xml:space="preserve"> آن را توثیق کرده</w:t>
      </w:r>
      <w:r>
        <w:rPr>
          <w:rtl/>
        </w:rPr>
        <w:softHyphen/>
      </w:r>
      <w:r>
        <w:rPr>
          <w:rFonts w:hint="cs"/>
          <w:rtl/>
        </w:rPr>
        <w:t>اند،</w:t>
      </w:r>
      <w:r w:rsidRPr="00A80FF7">
        <w:rPr>
          <w:rFonts w:hint="cs"/>
          <w:rtl/>
        </w:rPr>
        <w:t xml:space="preserve"> اگر کسی توانست از این مجموعه ظن</w:t>
      </w:r>
      <w:r>
        <w:rPr>
          <w:rFonts w:hint="cs"/>
          <w:rtl/>
        </w:rPr>
        <w:t>ّ</w:t>
      </w:r>
      <w:r w:rsidRPr="00A80FF7">
        <w:rPr>
          <w:rFonts w:hint="cs"/>
          <w:rtl/>
        </w:rPr>
        <w:t xml:space="preserve"> قوی</w:t>
      </w:r>
      <w:r>
        <w:rPr>
          <w:rFonts w:hint="cs"/>
          <w:rtl/>
        </w:rPr>
        <w:t xml:space="preserve">ّ بر وثاقت او </w:t>
      </w:r>
      <w:r w:rsidRPr="00A80FF7">
        <w:rPr>
          <w:rFonts w:hint="cs"/>
          <w:rtl/>
        </w:rPr>
        <w:t>پیدا بکند</w:t>
      </w:r>
      <w:r>
        <w:rPr>
          <w:rFonts w:hint="cs"/>
          <w:rtl/>
        </w:rPr>
        <w:t>،</w:t>
      </w:r>
      <w:r w:rsidRPr="00A80FF7">
        <w:rPr>
          <w:rFonts w:hint="cs"/>
          <w:rtl/>
        </w:rPr>
        <w:t xml:space="preserve"> این سند </w:t>
      </w:r>
      <w:r>
        <w:rPr>
          <w:rFonts w:hint="cs"/>
          <w:rtl/>
        </w:rPr>
        <w:t>د</w:t>
      </w:r>
      <w:r w:rsidRPr="00A80FF7">
        <w:rPr>
          <w:rFonts w:hint="cs"/>
          <w:rtl/>
        </w:rPr>
        <w:t>رست می</w:t>
      </w:r>
      <w:r>
        <w:rPr>
          <w:rtl/>
        </w:rPr>
        <w:softHyphen/>
      </w:r>
      <w:r w:rsidRPr="00A80FF7">
        <w:rPr>
          <w:rFonts w:hint="cs"/>
          <w:rtl/>
        </w:rPr>
        <w:t>شود</w:t>
      </w:r>
      <w:r>
        <w:rPr>
          <w:rFonts w:hint="cs"/>
          <w:rtl/>
        </w:rPr>
        <w:t>،</w:t>
      </w:r>
      <w:r w:rsidRPr="00A80FF7">
        <w:rPr>
          <w:rFonts w:hint="cs"/>
          <w:rtl/>
        </w:rPr>
        <w:t xml:space="preserve"> و ال</w:t>
      </w:r>
      <w:r>
        <w:rPr>
          <w:rFonts w:hint="cs"/>
          <w:rtl/>
        </w:rPr>
        <w:t>ّ</w:t>
      </w:r>
      <w:r w:rsidRPr="00A80FF7">
        <w:rPr>
          <w:rFonts w:hint="cs"/>
          <w:rtl/>
        </w:rPr>
        <w:t xml:space="preserve">ا </w:t>
      </w:r>
      <w:r>
        <w:rPr>
          <w:rFonts w:hint="cs"/>
          <w:rtl/>
        </w:rPr>
        <w:t xml:space="preserve">این سند </w:t>
      </w:r>
      <w:r w:rsidRPr="00A80FF7">
        <w:rPr>
          <w:rFonts w:hint="cs"/>
          <w:rtl/>
        </w:rPr>
        <w:t>ناتما</w:t>
      </w:r>
      <w:r>
        <w:rPr>
          <w:rFonts w:hint="cs"/>
          <w:rtl/>
        </w:rPr>
        <w:t>م</w:t>
      </w:r>
      <w:r w:rsidRPr="00A80FF7">
        <w:rPr>
          <w:rFonts w:hint="cs"/>
          <w:rtl/>
        </w:rPr>
        <w:t xml:space="preserve"> است.</w:t>
      </w:r>
    </w:p>
    <w:p w:rsidR="00025D50" w:rsidRDefault="00025D50" w:rsidP="00025D50">
      <w:pPr>
        <w:rPr>
          <w:rtl/>
        </w:rPr>
      </w:pPr>
      <w:r>
        <w:rPr>
          <w:rFonts w:hint="cs"/>
          <w:rtl/>
        </w:rPr>
        <w:t>بحث دیگری که راجع به این روایت هست صاحب حدائق می</w:t>
      </w:r>
      <w:r>
        <w:rPr>
          <w:rtl/>
        </w:rPr>
        <w:softHyphen/>
      </w:r>
      <w:r>
        <w:rPr>
          <w:rFonts w:hint="cs"/>
          <w:rtl/>
        </w:rPr>
        <w:t>گوید این روایت، مرسله است، و در مقابل صاحب مدارک می</w:t>
      </w:r>
      <w:r>
        <w:rPr>
          <w:rtl/>
        </w:rPr>
        <w:softHyphen/>
      </w:r>
      <w:r>
        <w:rPr>
          <w:rFonts w:hint="cs"/>
          <w:rtl/>
        </w:rPr>
        <w:t>گوید (بسندٍ صحیح).</w:t>
      </w:r>
    </w:p>
    <w:p w:rsidR="00025D50" w:rsidRPr="001A27D7" w:rsidRDefault="00025D50" w:rsidP="00025D50">
      <w:pPr>
        <w:rPr>
          <w:rtl/>
        </w:rPr>
      </w:pPr>
    </w:p>
    <w:p w:rsidR="001A1EA5" w:rsidRPr="006162A2" w:rsidRDefault="001A1EA5" w:rsidP="00025D50">
      <w:pPr>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3303" w:rsidRDefault="00903303" w:rsidP="008B750B">
      <w:pPr>
        <w:spacing w:line="240" w:lineRule="auto"/>
      </w:pPr>
      <w:r>
        <w:separator/>
      </w:r>
    </w:p>
  </w:endnote>
  <w:endnote w:type="continuationSeparator" w:id="0">
    <w:p w:rsidR="00903303" w:rsidRDefault="0090330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Noor_Titr">
    <w:panose1 w:val="02000700000000000000"/>
    <w:charset w:val="00"/>
    <w:family w:val="auto"/>
    <w:pitch w:val="variable"/>
    <w:sig w:usb0="80002007" w:usb1="80002000" w:usb2="00000008" w:usb3="00000000" w:csb0="00000043"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271FD" w:rsidRPr="00A271FD">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A34215" w:rsidP="001B6799">
          <w:pPr>
            <w:pStyle w:val="Footer"/>
            <w:bidi w:val="0"/>
            <w:rPr>
              <w:color w:val="808080" w:themeColor="background1" w:themeShade="80"/>
              <w:rtl/>
            </w:rPr>
          </w:pPr>
          <w:bookmarkStart w:id="17" w:name="BokAdres"/>
          <w:bookmarkEnd w:id="17"/>
          <w:r>
            <w:rPr>
              <w:color w:val="808080" w:themeColor="background1" w:themeShade="80"/>
            </w:rPr>
            <w:t>F1mg1_13950705-016_sl1_mfeb.ir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3303" w:rsidRDefault="00903303" w:rsidP="008B750B">
      <w:pPr>
        <w:spacing w:line="240" w:lineRule="auto"/>
      </w:pPr>
      <w:r>
        <w:separator/>
      </w:r>
    </w:p>
  </w:footnote>
  <w:footnote w:type="continuationSeparator" w:id="0">
    <w:p w:rsidR="00903303" w:rsidRDefault="00903303" w:rsidP="008B750B">
      <w:pPr>
        <w:spacing w:line="240" w:lineRule="auto"/>
      </w:pPr>
      <w:r>
        <w:continuationSeparator/>
      </w:r>
    </w:p>
  </w:footnote>
  <w:footnote w:id="1">
    <w:p w:rsidR="00025D50" w:rsidRPr="00455723" w:rsidRDefault="00025D50" w:rsidP="00025D50">
      <w:pPr>
        <w:pStyle w:val="FootnoteText"/>
        <w:rPr>
          <w:sz w:val="22"/>
          <w:szCs w:val="22"/>
        </w:rPr>
      </w:pPr>
      <w:r w:rsidRPr="00455723">
        <w:rPr>
          <w:rStyle w:val="FootnoteReference"/>
          <w:sz w:val="22"/>
          <w:szCs w:val="22"/>
        </w:rPr>
        <w:footnoteRef/>
      </w:r>
      <w:r w:rsidRPr="00455723">
        <w:rPr>
          <w:sz w:val="22"/>
          <w:szCs w:val="22"/>
          <w:rtl/>
        </w:rPr>
        <w:t xml:space="preserve"> </w:t>
      </w:r>
      <w:r w:rsidRPr="00455723">
        <w:rPr>
          <w:rFonts w:hint="cs"/>
          <w:sz w:val="22"/>
          <w:szCs w:val="22"/>
          <w:rtl/>
        </w:rPr>
        <w:t>- وسائل الشيعة؛ ج‌3، ص: 45، أبواب التکفین، باب 23، ح 1.</w:t>
      </w:r>
    </w:p>
  </w:footnote>
  <w:footnote w:id="2">
    <w:p w:rsidR="00025D50" w:rsidRPr="00455723" w:rsidRDefault="00025D50" w:rsidP="00025D50">
      <w:pPr>
        <w:pStyle w:val="FootnoteText"/>
        <w:rPr>
          <w:sz w:val="22"/>
          <w:szCs w:val="22"/>
        </w:rPr>
      </w:pPr>
      <w:r w:rsidRPr="00455723">
        <w:rPr>
          <w:rStyle w:val="FootnoteReference"/>
          <w:sz w:val="22"/>
          <w:szCs w:val="22"/>
        </w:rPr>
        <w:footnoteRef/>
      </w:r>
      <w:r w:rsidRPr="00455723">
        <w:rPr>
          <w:sz w:val="22"/>
          <w:szCs w:val="22"/>
          <w:rtl/>
        </w:rPr>
        <w:t xml:space="preserve"> </w:t>
      </w:r>
      <w:r w:rsidRPr="00455723">
        <w:rPr>
          <w:rFonts w:hint="cs"/>
          <w:sz w:val="22"/>
          <w:szCs w:val="22"/>
          <w:rtl/>
        </w:rPr>
        <w:t>- وسائل الشيعة؛ ج‌2، ص: 543، أبواب غسل المیّت، باب 32، ح 4.</w:t>
      </w:r>
    </w:p>
  </w:footnote>
  <w:footnote w:id="3">
    <w:p w:rsidR="00025D50" w:rsidRPr="00455723" w:rsidRDefault="00025D50" w:rsidP="00025D50">
      <w:pPr>
        <w:pStyle w:val="FootnoteText"/>
        <w:rPr>
          <w:sz w:val="22"/>
          <w:szCs w:val="22"/>
        </w:rPr>
      </w:pPr>
      <w:r w:rsidRPr="00455723">
        <w:rPr>
          <w:rStyle w:val="FootnoteReference"/>
          <w:sz w:val="22"/>
          <w:szCs w:val="22"/>
        </w:rPr>
        <w:footnoteRef/>
      </w:r>
      <w:r w:rsidRPr="00455723">
        <w:rPr>
          <w:sz w:val="22"/>
          <w:szCs w:val="22"/>
          <w:rtl/>
        </w:rPr>
        <w:t xml:space="preserve"> </w:t>
      </w:r>
      <w:r w:rsidRPr="00455723">
        <w:rPr>
          <w:rFonts w:hint="cs"/>
          <w:sz w:val="22"/>
          <w:szCs w:val="22"/>
          <w:rtl/>
        </w:rPr>
        <w:t>- الفقه - فقه الرضا؛ ص: 169.</w:t>
      </w:r>
    </w:p>
  </w:footnote>
  <w:footnote w:id="4">
    <w:p w:rsidR="00025D50" w:rsidRPr="00455723" w:rsidRDefault="00025D50" w:rsidP="00025D50">
      <w:pPr>
        <w:pStyle w:val="FootnoteText"/>
        <w:rPr>
          <w:sz w:val="22"/>
          <w:szCs w:val="22"/>
        </w:rPr>
      </w:pPr>
      <w:r w:rsidRPr="00455723">
        <w:rPr>
          <w:rStyle w:val="FootnoteReference"/>
          <w:sz w:val="22"/>
          <w:szCs w:val="22"/>
        </w:rPr>
        <w:footnoteRef/>
      </w:r>
      <w:r w:rsidRPr="00455723">
        <w:rPr>
          <w:sz w:val="22"/>
          <w:szCs w:val="22"/>
          <w:rtl/>
        </w:rPr>
        <w:t xml:space="preserve"> </w:t>
      </w:r>
      <w:r w:rsidRPr="00455723">
        <w:rPr>
          <w:rFonts w:hint="cs"/>
          <w:sz w:val="22"/>
          <w:szCs w:val="22"/>
          <w:rtl/>
        </w:rPr>
        <w:t>- وسائل الشيعة؛ ج‌3، ص: 54، أبواب التکفین، باب 32، ح1.</w:t>
      </w:r>
    </w:p>
  </w:footnote>
  <w:footnote w:id="5">
    <w:p w:rsidR="00025D50" w:rsidRPr="00A16EDE" w:rsidRDefault="00025D50" w:rsidP="00025D50">
      <w:pPr>
        <w:pStyle w:val="NormalWeb"/>
        <w:bidi/>
        <w:spacing w:before="0" w:beforeAutospacing="0" w:after="0" w:afterAutospacing="0"/>
        <w:jc w:val="both"/>
        <w:rPr>
          <w:rFonts w:ascii="Noor_Titr" w:hAnsi="Noor_Titr" w:cs="B Badr"/>
          <w:sz w:val="22"/>
          <w:szCs w:val="22"/>
        </w:rPr>
      </w:pPr>
      <w:r w:rsidRPr="00A16EDE">
        <w:rPr>
          <w:rStyle w:val="FootnoteReference"/>
          <w:rFonts w:cs="B Badr"/>
          <w:sz w:val="22"/>
          <w:szCs w:val="22"/>
        </w:rPr>
        <w:footnoteRef/>
      </w:r>
      <w:r w:rsidRPr="00A16EDE">
        <w:rPr>
          <w:rFonts w:cs="B Badr"/>
          <w:sz w:val="22"/>
          <w:szCs w:val="22"/>
          <w:rtl/>
        </w:rPr>
        <w:t xml:space="preserve"> </w:t>
      </w:r>
      <w:r w:rsidRPr="00A16EDE">
        <w:rPr>
          <w:rFonts w:cs="B Badr" w:hint="cs"/>
          <w:sz w:val="22"/>
          <w:szCs w:val="22"/>
          <w:rtl/>
        </w:rPr>
        <w:t xml:space="preserve">- </w:t>
      </w:r>
      <w:r w:rsidRPr="00A16EDE">
        <w:rPr>
          <w:rFonts w:ascii="Noor_Titr" w:hAnsi="Noor_Titr" w:cs="B Badr" w:hint="cs"/>
          <w:sz w:val="22"/>
          <w:szCs w:val="22"/>
          <w:rtl/>
        </w:rPr>
        <w:t xml:space="preserve">موسوعة الإمام الخوئي؛ ج‌9، صص: 117 و 120 </w:t>
      </w:r>
      <w:r w:rsidRPr="00A16EDE">
        <w:rPr>
          <w:rFonts w:hint="cs"/>
          <w:sz w:val="22"/>
          <w:szCs w:val="22"/>
          <w:rtl/>
        </w:rPr>
        <w:t>–</w:t>
      </w:r>
      <w:r w:rsidRPr="00A16EDE">
        <w:rPr>
          <w:rFonts w:ascii="Noor_Titr" w:hAnsi="Noor_Titr" w:cs="B Badr" w:hint="cs"/>
          <w:sz w:val="22"/>
          <w:szCs w:val="22"/>
          <w:rtl/>
        </w:rPr>
        <w:t xml:space="preserve"> 119</w:t>
      </w:r>
      <w:r w:rsidRPr="00A16EDE">
        <w:rPr>
          <w:rFonts w:ascii="Noor_Lotus" w:hAnsi="Noor_Lotus" w:cs="B Badr" w:hint="cs"/>
          <w:sz w:val="22"/>
          <w:szCs w:val="22"/>
          <w:rtl/>
        </w:rPr>
        <w:t xml:space="preserve"> (ثانيتهما: ما رواه الصدوق بطريقه الصحيح عن ابن محبوب عن عبد اللّه بن سنان عن أبي عبد اللّه (عليه السلام) قال: «ثمن الكفن من جميع المال. و قال: كفن المرأة على زوجها إذا ماتت</w:t>
      </w:r>
      <w:r w:rsidRPr="00A16EDE">
        <w:rPr>
          <w:rFonts w:ascii="Noor_Titr" w:hAnsi="Noor_Titr" w:cs="B Badr" w:hint="cs"/>
          <w:sz w:val="22"/>
          <w:szCs w:val="22"/>
          <w:rtl/>
        </w:rPr>
        <w:t xml:space="preserve">. ... </w:t>
      </w:r>
      <w:r w:rsidRPr="00A16EDE">
        <w:rPr>
          <w:rFonts w:ascii="Noor_Lotus" w:hAnsi="Noor_Lotus" w:cs="B Badr" w:hint="cs"/>
          <w:sz w:val="22"/>
          <w:szCs w:val="22"/>
          <w:rtl/>
        </w:rPr>
        <w:t>ثمّ إنّ هذه الرواية و إن حكم بصحّتها صاحب المدارك (قدس سره) إلّا أنّ الحكم بالصحّة مورد للمناقشة، و ذلك لأنّ الرواية يرويها الصدوق بطريقه عن ابن محبوب، و في طريقه إليه محمّد بن موسى [بن] المتوكل و قد وثقه العلّامة و تبعه في ذلك من تبعه، و حيث إنّ الفاصل بين العلّامة و الرواة طويل و الزمان كثير فلا يمكننا الاعتماد على توثيقات العلّامة (قدس سره). نعم، ذكر النوري (قدس سره) أنّ الرج</w:t>
      </w:r>
      <w:bookmarkStart w:id="9" w:name="_GoBack"/>
      <w:bookmarkEnd w:id="9"/>
      <w:r w:rsidRPr="00A16EDE">
        <w:rPr>
          <w:rFonts w:ascii="Noor_Lotus" w:hAnsi="Noor_Lotus" w:cs="B Badr" w:hint="cs"/>
          <w:sz w:val="22"/>
          <w:szCs w:val="22"/>
          <w:rtl/>
        </w:rPr>
        <w:t>ل أو الطريق متفق على وثاقته، إلّا أنّه اجتهاد و نظر منه، و معه لا يمكننا الاعتماد على الرواية بوجه).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0" w:name="BokNum"/>
    <w:bookmarkEnd w:id="10"/>
    <w:r w:rsidR="00A34215">
      <w:rPr>
        <w:b/>
        <w:bCs/>
        <w:sz w:val="20"/>
        <w:szCs w:val="24"/>
        <w:rtl/>
      </w:rPr>
      <w:t>016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A34215">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A34215">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3" w:name="BokTarikh"/>
    <w:bookmarkEnd w:id="13"/>
    <w:r w:rsidR="00A34215">
      <w:rPr>
        <w:sz w:val="24"/>
        <w:szCs w:val="24"/>
        <w:rtl/>
      </w:rPr>
      <w:t>5 /7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4" w:name="BokSabj"/>
    <w:bookmarkEnd w:id="14"/>
    <w:r w:rsidR="00A34215">
      <w:rPr>
        <w:rFonts w:hint="cs"/>
        <w:sz w:val="24"/>
        <w:szCs w:val="24"/>
        <w:rtl/>
      </w:rPr>
      <w:t>تکفین</w:t>
    </w:r>
    <w:r w:rsidR="00A34215">
      <w:rPr>
        <w:sz w:val="24"/>
        <w:szCs w:val="24"/>
        <w:rtl/>
      </w:rPr>
      <w:t xml:space="preserve"> </w:t>
    </w:r>
    <w:r w:rsidR="00A34215">
      <w:rPr>
        <w:rFonts w:hint="cs"/>
        <w:sz w:val="24"/>
        <w:szCs w:val="24"/>
        <w:rtl/>
      </w:rPr>
      <w:t>میّت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5" w:name="Bokmoqarer"/>
    <w:bookmarkEnd w:id="15"/>
    <w:r w:rsidR="00A34215">
      <w:rPr>
        <w:rFonts w:hint="cs"/>
        <w:sz w:val="24"/>
        <w:szCs w:val="24"/>
        <w:rtl/>
      </w:rPr>
      <w:t>سجاد</w:t>
    </w:r>
    <w:r w:rsidR="00A34215">
      <w:rPr>
        <w:sz w:val="24"/>
        <w:szCs w:val="24"/>
        <w:rtl/>
      </w:rPr>
      <w:t xml:space="preserve"> </w:t>
    </w:r>
    <w:r w:rsidR="00A34215">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A34215">
      <w:rPr>
        <w:rFonts w:hint="cs"/>
        <w:sz w:val="24"/>
        <w:szCs w:val="24"/>
        <w:rtl/>
      </w:rPr>
      <w:t>مسائل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D50"/>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1844"/>
    <w:rsid w:val="001837E9"/>
    <w:rsid w:val="00187DFA"/>
    <w:rsid w:val="001A1EA5"/>
    <w:rsid w:val="001A2574"/>
    <w:rsid w:val="001A27D7"/>
    <w:rsid w:val="001A294E"/>
    <w:rsid w:val="001A4ED8"/>
    <w:rsid w:val="001B2488"/>
    <w:rsid w:val="001B6799"/>
    <w:rsid w:val="001C1362"/>
    <w:rsid w:val="001D2E9A"/>
    <w:rsid w:val="001D597F"/>
    <w:rsid w:val="001E3FD4"/>
    <w:rsid w:val="0020241A"/>
    <w:rsid w:val="00203821"/>
    <w:rsid w:val="0021630D"/>
    <w:rsid w:val="00247D2F"/>
    <w:rsid w:val="00256560"/>
    <w:rsid w:val="0027605E"/>
    <w:rsid w:val="00281E00"/>
    <w:rsid w:val="00294A52"/>
    <w:rsid w:val="002B575F"/>
    <w:rsid w:val="002B729B"/>
    <w:rsid w:val="002C53A2"/>
    <w:rsid w:val="002D0040"/>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70A"/>
    <w:rsid w:val="004F4C59"/>
    <w:rsid w:val="00500C8F"/>
    <w:rsid w:val="00501909"/>
    <w:rsid w:val="005128DF"/>
    <w:rsid w:val="005206FE"/>
    <w:rsid w:val="005257ED"/>
    <w:rsid w:val="005306F8"/>
    <w:rsid w:val="0054023D"/>
    <w:rsid w:val="0056213C"/>
    <w:rsid w:val="00580C24"/>
    <w:rsid w:val="005968EF"/>
    <w:rsid w:val="00596C1E"/>
    <w:rsid w:val="005A2E26"/>
    <w:rsid w:val="005C0DAE"/>
    <w:rsid w:val="005C188E"/>
    <w:rsid w:val="005D2349"/>
    <w:rsid w:val="005E5507"/>
    <w:rsid w:val="005E607B"/>
    <w:rsid w:val="00601229"/>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91E6A"/>
    <w:rsid w:val="008A510E"/>
    <w:rsid w:val="008A522A"/>
    <w:rsid w:val="008B4464"/>
    <w:rsid w:val="008B750B"/>
    <w:rsid w:val="008C3162"/>
    <w:rsid w:val="008E3924"/>
    <w:rsid w:val="008F13F7"/>
    <w:rsid w:val="008F5B4D"/>
    <w:rsid w:val="00903303"/>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01522"/>
    <w:rsid w:val="00A10A11"/>
    <w:rsid w:val="00A13C6A"/>
    <w:rsid w:val="00A17B09"/>
    <w:rsid w:val="00A271FD"/>
    <w:rsid w:val="00A34215"/>
    <w:rsid w:val="00A457C6"/>
    <w:rsid w:val="00A46AD0"/>
    <w:rsid w:val="00A47063"/>
    <w:rsid w:val="00A473A8"/>
    <w:rsid w:val="00A513F0"/>
    <w:rsid w:val="00A61AC8"/>
    <w:rsid w:val="00A65D4C"/>
    <w:rsid w:val="00AA40D7"/>
    <w:rsid w:val="00AB5F7D"/>
    <w:rsid w:val="00AC0C50"/>
    <w:rsid w:val="00AC6FE2"/>
    <w:rsid w:val="00AF3925"/>
    <w:rsid w:val="00B077DB"/>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5F158C-2565-4D8B-A338-8014ADDE9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TotalTime>
  <Pages>5</Pages>
  <Words>1374</Words>
  <Characters>7834</Characters>
  <Application>Microsoft Office Word</Application>
  <DocSecurity>0</DocSecurity>
  <Lines>65</Lines>
  <Paragraphs>18</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9190</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6</cp:revision>
  <dcterms:created xsi:type="dcterms:W3CDTF">2019-09-05T16:36:00Z</dcterms:created>
  <dcterms:modified xsi:type="dcterms:W3CDTF">2019-09-05T16:54:00Z</dcterms:modified>
</cp:coreProperties>
</file>