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50B" w:rsidRPr="008A522A" w:rsidRDefault="00935A55" w:rsidP="0020241A">
      <w:pPr>
        <w:spacing w:line="240" w:lineRule="auto"/>
        <w:jc w:val="center"/>
        <w:rPr>
          <w:rFonts w:cs="B Titr"/>
          <w:b/>
          <w:bCs/>
          <w:sz w:val="20"/>
          <w:szCs w:val="24"/>
          <w:rtl/>
        </w:rPr>
      </w:pPr>
      <w:r w:rsidRPr="008A522A">
        <w:rPr>
          <w:rFonts w:cs="B Titr" w:hint="cs"/>
          <w:b/>
          <w:bCs/>
          <w:sz w:val="20"/>
          <w:szCs w:val="24"/>
          <w:rtl/>
        </w:rPr>
        <w:t>ب</w:t>
      </w:r>
      <w:r w:rsidR="00C91EB6" w:rsidRPr="008A522A">
        <w:rPr>
          <w:rFonts w:cs="B Titr" w:hint="cs"/>
          <w:b/>
          <w:bCs/>
          <w:sz w:val="20"/>
          <w:szCs w:val="24"/>
          <w:rtl/>
        </w:rPr>
        <w:t>ا</w:t>
      </w:r>
      <w:r w:rsidRPr="008A522A">
        <w:rPr>
          <w:rFonts w:cs="B Titr" w:hint="cs"/>
          <w:b/>
          <w:bCs/>
          <w:sz w:val="20"/>
          <w:szCs w:val="24"/>
          <w:rtl/>
        </w:rPr>
        <w:t>سمه تعالی</w:t>
      </w:r>
    </w:p>
    <w:p w:rsidR="00E516C6" w:rsidRDefault="00E516C6" w:rsidP="00E516C6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  <w:lang w:bidi="ar-SA"/>
        </w:rPr>
      </w:pPr>
      <w:r>
        <w:rPr>
          <w:rStyle w:val="Hyperlink"/>
          <w:bCs/>
          <w:noProof/>
          <w:szCs w:val="18"/>
          <w:rtl/>
        </w:rPr>
        <w:fldChar w:fldCharType="begin"/>
      </w:r>
      <w:r>
        <w:rPr>
          <w:rStyle w:val="Hyperlink"/>
          <w:bCs/>
          <w:noProof/>
          <w:szCs w:val="18"/>
          <w:rtl/>
        </w:rPr>
        <w:instrText xml:space="preserve"> </w:instrText>
      </w:r>
      <w:r>
        <w:rPr>
          <w:rStyle w:val="Hyperlink"/>
          <w:bCs/>
          <w:noProof/>
          <w:szCs w:val="18"/>
        </w:rPr>
        <w:instrText>TOC</w:instrText>
      </w:r>
      <w:r>
        <w:rPr>
          <w:rStyle w:val="Hyperlink"/>
          <w:bCs/>
          <w:noProof/>
          <w:szCs w:val="18"/>
          <w:rtl/>
        </w:rPr>
        <w:instrText xml:space="preserve"> \</w:instrText>
      </w:r>
      <w:r>
        <w:rPr>
          <w:rStyle w:val="Hyperlink"/>
          <w:bCs/>
          <w:noProof/>
          <w:szCs w:val="18"/>
        </w:rPr>
        <w:instrText>o "</w:instrText>
      </w:r>
      <w:r>
        <w:rPr>
          <w:rStyle w:val="Hyperlink"/>
          <w:bCs/>
          <w:noProof/>
          <w:szCs w:val="18"/>
          <w:rtl/>
        </w:rPr>
        <w:instrText>1-5</w:instrText>
      </w:r>
      <w:r>
        <w:rPr>
          <w:rStyle w:val="Hyperlink"/>
          <w:bCs/>
          <w:noProof/>
          <w:szCs w:val="18"/>
        </w:rPr>
        <w:instrText>" \h \z \u</w:instrText>
      </w:r>
      <w:r>
        <w:rPr>
          <w:rStyle w:val="Hyperlink"/>
          <w:bCs/>
          <w:noProof/>
          <w:szCs w:val="18"/>
          <w:rtl/>
        </w:rPr>
        <w:instrText xml:space="preserve"> </w:instrText>
      </w:r>
      <w:r>
        <w:rPr>
          <w:rStyle w:val="Hyperlink"/>
          <w:bCs/>
          <w:noProof/>
          <w:szCs w:val="18"/>
          <w:rtl/>
        </w:rPr>
        <w:fldChar w:fldCharType="separate"/>
      </w:r>
      <w:hyperlink w:anchor="_Toc22154759" w:history="1">
        <w:r w:rsidRPr="00CB7886">
          <w:rPr>
            <w:rStyle w:val="Hyperlink"/>
            <w:rFonts w:hint="eastAsia"/>
            <w:noProof/>
            <w:rtl/>
          </w:rPr>
          <w:t>فصل</w:t>
        </w:r>
        <w:r w:rsidRPr="00CB7886">
          <w:rPr>
            <w:rStyle w:val="Hyperlink"/>
            <w:noProof/>
            <w:rtl/>
          </w:rPr>
          <w:t xml:space="preserve"> </w:t>
        </w:r>
        <w:r w:rsidRPr="00CB7886">
          <w:rPr>
            <w:rStyle w:val="Hyperlink"/>
            <w:rFonts w:hint="eastAsia"/>
            <w:noProof/>
            <w:rtl/>
          </w:rPr>
          <w:t>في</w:t>
        </w:r>
        <w:r w:rsidRPr="00CB7886">
          <w:rPr>
            <w:rStyle w:val="Hyperlink"/>
            <w:noProof/>
            <w:rtl/>
          </w:rPr>
          <w:t xml:space="preserve"> </w:t>
        </w:r>
        <w:r w:rsidRPr="00CB7886">
          <w:rPr>
            <w:rStyle w:val="Hyperlink"/>
            <w:rFonts w:hint="eastAsia"/>
            <w:noProof/>
            <w:rtl/>
          </w:rPr>
          <w:t>الحنوط</w:t>
        </w:r>
        <w:r w:rsidRPr="00CB7886">
          <w:rPr>
            <w:rStyle w:val="Hyperlink"/>
            <w:rFonts w:ascii="Noor_Lotus" w:hAnsi="Noor_Lotus" w:hint="eastAsia"/>
            <w:noProof/>
          </w:rPr>
          <w:t>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22154759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 w:rsidR="00E226A4"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p w:rsidR="00E516C6" w:rsidRDefault="00572D88" w:rsidP="00E516C6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22154760" w:history="1">
        <w:r w:rsidR="00E516C6" w:rsidRPr="00CB7886">
          <w:rPr>
            <w:rStyle w:val="Hyperlink"/>
            <w:rFonts w:hint="eastAsia"/>
            <w:noProof/>
            <w:rtl/>
          </w:rPr>
          <w:t>الجهة</w:t>
        </w:r>
        <w:r w:rsidR="00E516C6" w:rsidRPr="00CB7886">
          <w:rPr>
            <w:rStyle w:val="Hyperlink"/>
            <w:noProof/>
            <w:rtl/>
          </w:rPr>
          <w:t xml:space="preserve"> </w:t>
        </w:r>
        <w:r w:rsidR="00E516C6" w:rsidRPr="00CB7886">
          <w:rPr>
            <w:rStyle w:val="Hyperlink"/>
            <w:rFonts w:hint="eastAsia"/>
            <w:noProof/>
            <w:rtl/>
          </w:rPr>
          <w:t>الاُول</w:t>
        </w:r>
        <w:r w:rsidR="00E516C6" w:rsidRPr="00CB7886">
          <w:rPr>
            <w:rStyle w:val="Hyperlink"/>
            <w:rFonts w:hint="cs"/>
            <w:noProof/>
            <w:rtl/>
          </w:rPr>
          <w:t>ی</w:t>
        </w:r>
        <w:r w:rsidR="00E516C6" w:rsidRPr="00CB7886">
          <w:rPr>
            <w:rStyle w:val="Hyperlink"/>
            <w:noProof/>
            <w:rtl/>
          </w:rPr>
          <w:t xml:space="preserve">: </w:t>
        </w:r>
        <w:r w:rsidR="00E516C6" w:rsidRPr="00CB7886">
          <w:rPr>
            <w:rStyle w:val="Hyperlink"/>
            <w:rFonts w:hint="eastAsia"/>
            <w:noProof/>
            <w:rtl/>
          </w:rPr>
          <w:t>وجوب</w:t>
        </w:r>
        <w:r w:rsidR="00E516C6" w:rsidRPr="00CB7886">
          <w:rPr>
            <w:rStyle w:val="Hyperlink"/>
            <w:noProof/>
            <w:rtl/>
          </w:rPr>
          <w:t xml:space="preserve"> </w:t>
        </w:r>
        <w:r w:rsidR="00E516C6" w:rsidRPr="00CB7886">
          <w:rPr>
            <w:rStyle w:val="Hyperlink"/>
            <w:rFonts w:hint="eastAsia"/>
            <w:noProof/>
            <w:rtl/>
          </w:rPr>
          <w:t>حَنوط</w:t>
        </w:r>
        <w:r w:rsidR="00E516C6">
          <w:rPr>
            <w:noProof/>
            <w:webHidden/>
            <w:rtl/>
          </w:rPr>
          <w:tab/>
        </w:r>
        <w:r w:rsidR="00E516C6">
          <w:rPr>
            <w:noProof/>
            <w:webHidden/>
            <w:rtl/>
          </w:rPr>
          <w:fldChar w:fldCharType="begin"/>
        </w:r>
        <w:r w:rsidR="00E516C6">
          <w:rPr>
            <w:noProof/>
            <w:webHidden/>
            <w:rtl/>
          </w:rPr>
          <w:instrText xml:space="preserve"> </w:instrText>
        </w:r>
        <w:r w:rsidR="00E516C6">
          <w:rPr>
            <w:noProof/>
            <w:webHidden/>
          </w:rPr>
          <w:instrText>PAGEREF</w:instrText>
        </w:r>
        <w:r w:rsidR="00E516C6">
          <w:rPr>
            <w:noProof/>
            <w:webHidden/>
            <w:rtl/>
          </w:rPr>
          <w:instrText xml:space="preserve"> _</w:instrText>
        </w:r>
        <w:r w:rsidR="00E516C6">
          <w:rPr>
            <w:noProof/>
            <w:webHidden/>
          </w:rPr>
          <w:instrText>Toc</w:instrText>
        </w:r>
        <w:r w:rsidR="00E516C6">
          <w:rPr>
            <w:noProof/>
            <w:webHidden/>
            <w:rtl/>
          </w:rPr>
          <w:instrText xml:space="preserve">22154760 </w:instrText>
        </w:r>
        <w:r w:rsidR="00E516C6">
          <w:rPr>
            <w:noProof/>
            <w:webHidden/>
          </w:rPr>
          <w:instrText>\h</w:instrText>
        </w:r>
        <w:r w:rsidR="00E516C6">
          <w:rPr>
            <w:noProof/>
            <w:webHidden/>
            <w:rtl/>
          </w:rPr>
          <w:instrText xml:space="preserve"> </w:instrText>
        </w:r>
        <w:r w:rsidR="00E516C6">
          <w:rPr>
            <w:noProof/>
            <w:webHidden/>
            <w:rtl/>
          </w:rPr>
        </w:r>
        <w:r w:rsidR="00E516C6">
          <w:rPr>
            <w:noProof/>
            <w:webHidden/>
            <w:rtl/>
          </w:rPr>
          <w:fldChar w:fldCharType="separate"/>
        </w:r>
        <w:r w:rsidR="00E226A4">
          <w:rPr>
            <w:noProof/>
            <w:webHidden/>
            <w:rtl/>
          </w:rPr>
          <w:t>2</w:t>
        </w:r>
        <w:r w:rsidR="00E516C6">
          <w:rPr>
            <w:noProof/>
            <w:webHidden/>
            <w:rtl/>
          </w:rPr>
          <w:fldChar w:fldCharType="end"/>
        </w:r>
      </w:hyperlink>
    </w:p>
    <w:p w:rsidR="00E516C6" w:rsidRDefault="00572D88" w:rsidP="00E516C6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22154761" w:history="1">
        <w:r w:rsidR="00E516C6" w:rsidRPr="00CB7886">
          <w:rPr>
            <w:rStyle w:val="Hyperlink"/>
            <w:rFonts w:hint="eastAsia"/>
            <w:noProof/>
            <w:rtl/>
          </w:rPr>
          <w:t>الجهة</w:t>
        </w:r>
        <w:r w:rsidR="00E516C6" w:rsidRPr="00CB7886">
          <w:rPr>
            <w:rStyle w:val="Hyperlink"/>
            <w:noProof/>
            <w:rtl/>
          </w:rPr>
          <w:t xml:space="preserve"> </w:t>
        </w:r>
        <w:r w:rsidR="00E516C6" w:rsidRPr="00CB7886">
          <w:rPr>
            <w:rStyle w:val="Hyperlink"/>
            <w:rFonts w:hint="eastAsia"/>
            <w:noProof/>
            <w:rtl/>
          </w:rPr>
          <w:t>الثان</w:t>
        </w:r>
        <w:r w:rsidR="00E516C6" w:rsidRPr="00CB7886">
          <w:rPr>
            <w:rStyle w:val="Hyperlink"/>
            <w:rFonts w:hint="cs"/>
            <w:noProof/>
            <w:rtl/>
          </w:rPr>
          <w:t>ی</w:t>
        </w:r>
        <w:r w:rsidR="00E516C6" w:rsidRPr="00CB7886">
          <w:rPr>
            <w:rStyle w:val="Hyperlink"/>
            <w:rFonts w:hint="eastAsia"/>
            <w:noProof/>
            <w:rtl/>
          </w:rPr>
          <w:t>ه</w:t>
        </w:r>
        <w:r w:rsidR="00E516C6" w:rsidRPr="00CB7886">
          <w:rPr>
            <w:rStyle w:val="Hyperlink"/>
            <w:noProof/>
            <w:rtl/>
          </w:rPr>
          <w:t xml:space="preserve">: </w:t>
        </w:r>
        <w:r w:rsidR="00E516C6" w:rsidRPr="00CB7886">
          <w:rPr>
            <w:rStyle w:val="Hyperlink"/>
            <w:rFonts w:hint="eastAsia"/>
            <w:noProof/>
            <w:rtl/>
          </w:rPr>
          <w:t>محلّ</w:t>
        </w:r>
        <w:r w:rsidR="00E516C6" w:rsidRPr="00CB7886">
          <w:rPr>
            <w:rStyle w:val="Hyperlink"/>
            <w:noProof/>
            <w:rtl/>
          </w:rPr>
          <w:t xml:space="preserve"> </w:t>
        </w:r>
        <w:r w:rsidR="00E516C6" w:rsidRPr="00CB7886">
          <w:rPr>
            <w:rStyle w:val="Hyperlink"/>
            <w:rFonts w:hint="eastAsia"/>
            <w:noProof/>
            <w:rtl/>
          </w:rPr>
          <w:t>وجوب</w:t>
        </w:r>
        <w:r w:rsidR="00E516C6" w:rsidRPr="00CB7886">
          <w:rPr>
            <w:rStyle w:val="Hyperlink"/>
            <w:noProof/>
            <w:rtl/>
          </w:rPr>
          <w:t xml:space="preserve"> </w:t>
        </w:r>
        <w:r w:rsidR="00E516C6" w:rsidRPr="00CB7886">
          <w:rPr>
            <w:rStyle w:val="Hyperlink"/>
            <w:rFonts w:hint="eastAsia"/>
            <w:noProof/>
            <w:rtl/>
          </w:rPr>
          <w:t>حنوط</w:t>
        </w:r>
        <w:r w:rsidR="00E516C6">
          <w:rPr>
            <w:noProof/>
            <w:webHidden/>
            <w:rtl/>
          </w:rPr>
          <w:tab/>
        </w:r>
        <w:r w:rsidR="00E516C6">
          <w:rPr>
            <w:noProof/>
            <w:webHidden/>
            <w:rtl/>
          </w:rPr>
          <w:fldChar w:fldCharType="begin"/>
        </w:r>
        <w:r w:rsidR="00E516C6">
          <w:rPr>
            <w:noProof/>
            <w:webHidden/>
            <w:rtl/>
          </w:rPr>
          <w:instrText xml:space="preserve"> </w:instrText>
        </w:r>
        <w:r w:rsidR="00E516C6">
          <w:rPr>
            <w:noProof/>
            <w:webHidden/>
          </w:rPr>
          <w:instrText>PAGEREF</w:instrText>
        </w:r>
        <w:r w:rsidR="00E516C6">
          <w:rPr>
            <w:noProof/>
            <w:webHidden/>
            <w:rtl/>
          </w:rPr>
          <w:instrText xml:space="preserve"> _</w:instrText>
        </w:r>
        <w:r w:rsidR="00E516C6">
          <w:rPr>
            <w:noProof/>
            <w:webHidden/>
          </w:rPr>
          <w:instrText>Toc</w:instrText>
        </w:r>
        <w:r w:rsidR="00E516C6">
          <w:rPr>
            <w:noProof/>
            <w:webHidden/>
            <w:rtl/>
          </w:rPr>
          <w:instrText xml:space="preserve">22154761 </w:instrText>
        </w:r>
        <w:r w:rsidR="00E516C6">
          <w:rPr>
            <w:noProof/>
            <w:webHidden/>
          </w:rPr>
          <w:instrText>\h</w:instrText>
        </w:r>
        <w:r w:rsidR="00E516C6">
          <w:rPr>
            <w:noProof/>
            <w:webHidden/>
            <w:rtl/>
          </w:rPr>
          <w:instrText xml:space="preserve"> </w:instrText>
        </w:r>
        <w:r w:rsidR="00E516C6">
          <w:rPr>
            <w:noProof/>
            <w:webHidden/>
            <w:rtl/>
          </w:rPr>
        </w:r>
        <w:r w:rsidR="00E516C6">
          <w:rPr>
            <w:noProof/>
            <w:webHidden/>
            <w:rtl/>
          </w:rPr>
          <w:fldChar w:fldCharType="separate"/>
        </w:r>
        <w:r w:rsidR="00E226A4">
          <w:rPr>
            <w:noProof/>
            <w:webHidden/>
            <w:rtl/>
          </w:rPr>
          <w:t>3</w:t>
        </w:r>
        <w:r w:rsidR="00E516C6">
          <w:rPr>
            <w:noProof/>
            <w:webHidden/>
            <w:rtl/>
          </w:rPr>
          <w:fldChar w:fldCharType="end"/>
        </w:r>
      </w:hyperlink>
    </w:p>
    <w:p w:rsidR="00E516C6" w:rsidRDefault="00572D88" w:rsidP="00E516C6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22154762" w:history="1">
        <w:r w:rsidR="00E516C6" w:rsidRPr="00CB7886">
          <w:rPr>
            <w:rStyle w:val="Hyperlink"/>
            <w:rFonts w:hint="eastAsia"/>
            <w:noProof/>
            <w:rtl/>
          </w:rPr>
          <w:t>الجهة</w:t>
        </w:r>
        <w:r w:rsidR="00E516C6" w:rsidRPr="00CB7886">
          <w:rPr>
            <w:rStyle w:val="Hyperlink"/>
            <w:noProof/>
            <w:rtl/>
          </w:rPr>
          <w:t xml:space="preserve"> </w:t>
        </w:r>
        <w:r w:rsidR="00E516C6" w:rsidRPr="00CB7886">
          <w:rPr>
            <w:rStyle w:val="Hyperlink"/>
            <w:rFonts w:hint="eastAsia"/>
            <w:noProof/>
            <w:rtl/>
          </w:rPr>
          <w:t>الثالثه</w:t>
        </w:r>
        <w:r w:rsidR="00E516C6" w:rsidRPr="00CB7886">
          <w:rPr>
            <w:rStyle w:val="Hyperlink"/>
            <w:noProof/>
            <w:rtl/>
          </w:rPr>
          <w:t xml:space="preserve">: </w:t>
        </w:r>
        <w:r w:rsidR="00E516C6" w:rsidRPr="00CB7886">
          <w:rPr>
            <w:rStyle w:val="Hyperlink"/>
            <w:rFonts w:hint="eastAsia"/>
            <w:noProof/>
            <w:rtl/>
          </w:rPr>
          <w:t>ک</w:t>
        </w:r>
        <w:r w:rsidR="00E516C6" w:rsidRPr="00CB7886">
          <w:rPr>
            <w:rStyle w:val="Hyperlink"/>
            <w:rFonts w:hint="cs"/>
            <w:noProof/>
            <w:rtl/>
          </w:rPr>
          <w:t>ی</w:t>
        </w:r>
        <w:r w:rsidR="00E516C6" w:rsidRPr="00CB7886">
          <w:rPr>
            <w:rStyle w:val="Hyperlink"/>
            <w:rFonts w:hint="eastAsia"/>
            <w:noProof/>
            <w:rtl/>
          </w:rPr>
          <w:t>ف</w:t>
        </w:r>
        <w:r w:rsidR="00E516C6" w:rsidRPr="00CB7886">
          <w:rPr>
            <w:rStyle w:val="Hyperlink"/>
            <w:rFonts w:hint="cs"/>
            <w:noProof/>
            <w:rtl/>
          </w:rPr>
          <w:t>ی</w:t>
        </w:r>
        <w:r w:rsidR="00E516C6" w:rsidRPr="00CB7886">
          <w:rPr>
            <w:rStyle w:val="Hyperlink"/>
            <w:rFonts w:hint="eastAsia"/>
            <w:noProof/>
            <w:rtl/>
          </w:rPr>
          <w:t>ت</w:t>
        </w:r>
        <w:r w:rsidR="00E516C6" w:rsidRPr="00CB7886">
          <w:rPr>
            <w:rStyle w:val="Hyperlink"/>
            <w:noProof/>
            <w:rtl/>
          </w:rPr>
          <w:t xml:space="preserve"> </w:t>
        </w:r>
        <w:r w:rsidR="00E516C6" w:rsidRPr="00CB7886">
          <w:rPr>
            <w:rStyle w:val="Hyperlink"/>
            <w:rFonts w:hint="eastAsia"/>
            <w:noProof/>
            <w:rtl/>
          </w:rPr>
          <w:t>تحن</w:t>
        </w:r>
        <w:r w:rsidR="00E516C6" w:rsidRPr="00CB7886">
          <w:rPr>
            <w:rStyle w:val="Hyperlink"/>
            <w:rFonts w:hint="cs"/>
            <w:noProof/>
            <w:rtl/>
          </w:rPr>
          <w:t>ی</w:t>
        </w:r>
        <w:r w:rsidR="00E516C6" w:rsidRPr="00CB7886">
          <w:rPr>
            <w:rStyle w:val="Hyperlink"/>
            <w:rFonts w:hint="eastAsia"/>
            <w:noProof/>
            <w:rtl/>
          </w:rPr>
          <w:t>ط</w:t>
        </w:r>
        <w:r w:rsidR="00E516C6">
          <w:rPr>
            <w:noProof/>
            <w:webHidden/>
            <w:rtl/>
          </w:rPr>
          <w:tab/>
        </w:r>
        <w:r w:rsidR="00E516C6">
          <w:rPr>
            <w:noProof/>
            <w:webHidden/>
            <w:rtl/>
          </w:rPr>
          <w:fldChar w:fldCharType="begin"/>
        </w:r>
        <w:r w:rsidR="00E516C6">
          <w:rPr>
            <w:noProof/>
            <w:webHidden/>
            <w:rtl/>
          </w:rPr>
          <w:instrText xml:space="preserve"> </w:instrText>
        </w:r>
        <w:r w:rsidR="00E516C6">
          <w:rPr>
            <w:noProof/>
            <w:webHidden/>
          </w:rPr>
          <w:instrText>PAGEREF</w:instrText>
        </w:r>
        <w:r w:rsidR="00E516C6">
          <w:rPr>
            <w:noProof/>
            <w:webHidden/>
            <w:rtl/>
          </w:rPr>
          <w:instrText xml:space="preserve"> _</w:instrText>
        </w:r>
        <w:r w:rsidR="00E516C6">
          <w:rPr>
            <w:noProof/>
            <w:webHidden/>
          </w:rPr>
          <w:instrText>Toc</w:instrText>
        </w:r>
        <w:r w:rsidR="00E516C6">
          <w:rPr>
            <w:noProof/>
            <w:webHidden/>
            <w:rtl/>
          </w:rPr>
          <w:instrText xml:space="preserve">22154762 </w:instrText>
        </w:r>
        <w:r w:rsidR="00E516C6">
          <w:rPr>
            <w:noProof/>
            <w:webHidden/>
          </w:rPr>
          <w:instrText>\h</w:instrText>
        </w:r>
        <w:r w:rsidR="00E516C6">
          <w:rPr>
            <w:noProof/>
            <w:webHidden/>
            <w:rtl/>
          </w:rPr>
          <w:instrText xml:space="preserve"> </w:instrText>
        </w:r>
        <w:r w:rsidR="00E516C6">
          <w:rPr>
            <w:noProof/>
            <w:webHidden/>
            <w:rtl/>
          </w:rPr>
        </w:r>
        <w:r w:rsidR="00E516C6">
          <w:rPr>
            <w:noProof/>
            <w:webHidden/>
            <w:rtl/>
          </w:rPr>
          <w:fldChar w:fldCharType="separate"/>
        </w:r>
        <w:r w:rsidR="00E226A4">
          <w:rPr>
            <w:noProof/>
            <w:webHidden/>
            <w:rtl/>
          </w:rPr>
          <w:t>4</w:t>
        </w:r>
        <w:r w:rsidR="00E516C6">
          <w:rPr>
            <w:noProof/>
            <w:webHidden/>
            <w:rtl/>
          </w:rPr>
          <w:fldChar w:fldCharType="end"/>
        </w:r>
      </w:hyperlink>
    </w:p>
    <w:p w:rsidR="00E516C6" w:rsidRDefault="00572D88" w:rsidP="00E516C6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  <w:lang w:bidi="ar-SA"/>
        </w:rPr>
      </w:pPr>
      <w:hyperlink w:anchor="_Toc22154763" w:history="1">
        <w:r w:rsidR="00E516C6" w:rsidRPr="00CB7886">
          <w:rPr>
            <w:rStyle w:val="Hyperlink"/>
            <w:rFonts w:hint="eastAsia"/>
            <w:noProof/>
            <w:rtl/>
          </w:rPr>
          <w:t>الجهة</w:t>
        </w:r>
        <w:r w:rsidR="00E516C6" w:rsidRPr="00CB7886">
          <w:rPr>
            <w:rStyle w:val="Hyperlink"/>
            <w:noProof/>
            <w:rtl/>
          </w:rPr>
          <w:t xml:space="preserve"> </w:t>
        </w:r>
        <w:r w:rsidR="00E516C6" w:rsidRPr="00CB7886">
          <w:rPr>
            <w:rStyle w:val="Hyperlink"/>
            <w:rFonts w:hint="eastAsia"/>
            <w:noProof/>
            <w:rtl/>
          </w:rPr>
          <w:t>الرابعه</w:t>
        </w:r>
        <w:r w:rsidR="00E516C6" w:rsidRPr="00CB7886">
          <w:rPr>
            <w:rStyle w:val="Hyperlink"/>
            <w:noProof/>
            <w:rtl/>
          </w:rPr>
          <w:t xml:space="preserve">: </w:t>
        </w:r>
        <w:r w:rsidR="00E516C6" w:rsidRPr="00CB7886">
          <w:rPr>
            <w:rStyle w:val="Hyperlink"/>
            <w:rFonts w:hint="eastAsia"/>
            <w:noProof/>
            <w:rtl/>
          </w:rPr>
          <w:t>آلت</w:t>
        </w:r>
        <w:r w:rsidR="00E516C6" w:rsidRPr="00CB7886">
          <w:rPr>
            <w:rStyle w:val="Hyperlink"/>
            <w:noProof/>
            <w:rtl/>
          </w:rPr>
          <w:t xml:space="preserve"> </w:t>
        </w:r>
        <w:r w:rsidR="00E516C6" w:rsidRPr="00CB7886">
          <w:rPr>
            <w:rStyle w:val="Hyperlink"/>
            <w:rFonts w:hint="eastAsia"/>
            <w:noProof/>
            <w:rtl/>
          </w:rPr>
          <w:t>مسح</w:t>
        </w:r>
        <w:r w:rsidR="00E516C6">
          <w:rPr>
            <w:noProof/>
            <w:webHidden/>
            <w:rtl/>
          </w:rPr>
          <w:tab/>
        </w:r>
        <w:r w:rsidR="00E516C6">
          <w:rPr>
            <w:noProof/>
            <w:webHidden/>
            <w:rtl/>
          </w:rPr>
          <w:fldChar w:fldCharType="begin"/>
        </w:r>
        <w:r w:rsidR="00E516C6">
          <w:rPr>
            <w:noProof/>
            <w:webHidden/>
            <w:rtl/>
          </w:rPr>
          <w:instrText xml:space="preserve"> </w:instrText>
        </w:r>
        <w:r w:rsidR="00E516C6">
          <w:rPr>
            <w:noProof/>
            <w:webHidden/>
          </w:rPr>
          <w:instrText>PAGEREF</w:instrText>
        </w:r>
        <w:r w:rsidR="00E516C6">
          <w:rPr>
            <w:noProof/>
            <w:webHidden/>
            <w:rtl/>
          </w:rPr>
          <w:instrText xml:space="preserve"> _</w:instrText>
        </w:r>
        <w:r w:rsidR="00E516C6">
          <w:rPr>
            <w:noProof/>
            <w:webHidden/>
          </w:rPr>
          <w:instrText>Toc</w:instrText>
        </w:r>
        <w:r w:rsidR="00E516C6">
          <w:rPr>
            <w:noProof/>
            <w:webHidden/>
            <w:rtl/>
          </w:rPr>
          <w:instrText xml:space="preserve">22154763 </w:instrText>
        </w:r>
        <w:r w:rsidR="00E516C6">
          <w:rPr>
            <w:noProof/>
            <w:webHidden/>
          </w:rPr>
          <w:instrText>\h</w:instrText>
        </w:r>
        <w:r w:rsidR="00E516C6">
          <w:rPr>
            <w:noProof/>
            <w:webHidden/>
            <w:rtl/>
          </w:rPr>
          <w:instrText xml:space="preserve"> </w:instrText>
        </w:r>
        <w:r w:rsidR="00E516C6">
          <w:rPr>
            <w:noProof/>
            <w:webHidden/>
            <w:rtl/>
          </w:rPr>
        </w:r>
        <w:r w:rsidR="00E516C6">
          <w:rPr>
            <w:noProof/>
            <w:webHidden/>
            <w:rtl/>
          </w:rPr>
          <w:fldChar w:fldCharType="separate"/>
        </w:r>
        <w:r w:rsidR="00E226A4">
          <w:rPr>
            <w:noProof/>
            <w:webHidden/>
            <w:rtl/>
          </w:rPr>
          <w:t>5</w:t>
        </w:r>
        <w:r w:rsidR="00E516C6">
          <w:rPr>
            <w:noProof/>
            <w:webHidden/>
            <w:rtl/>
          </w:rPr>
          <w:fldChar w:fldCharType="end"/>
        </w:r>
      </w:hyperlink>
    </w:p>
    <w:p w:rsidR="00C91EB6" w:rsidRPr="00C91EB6" w:rsidRDefault="00E516C6" w:rsidP="00C91EB6">
      <w:r>
        <w:rPr>
          <w:rStyle w:val="Hyperlink"/>
          <w:rFonts w:cs="B Titr"/>
          <w:bCs/>
          <w:noProof/>
          <w:szCs w:val="18"/>
          <w:rtl/>
        </w:rPr>
        <w:fldChar w:fldCharType="end"/>
      </w:r>
    </w:p>
    <w:p w:rsidR="003A6148" w:rsidRDefault="00F842AD" w:rsidP="00AF25B9">
      <w:pPr>
        <w:rPr>
          <w:rtl/>
        </w:rPr>
      </w:pPr>
      <w:r w:rsidRPr="008A522A">
        <w:rPr>
          <w:rStyle w:val="Emphasis"/>
          <w:rFonts w:hint="cs"/>
          <w:b/>
          <w:bCs w:val="0"/>
          <w:rtl/>
        </w:rPr>
        <w:t>موضوع</w:t>
      </w:r>
      <w:r w:rsidRPr="00EB78E3">
        <w:rPr>
          <w:rStyle w:val="Emphasis"/>
          <w:rFonts w:hint="cs"/>
          <w:rtl/>
        </w:rPr>
        <w:t>:</w:t>
      </w:r>
      <w:r>
        <w:rPr>
          <w:rFonts w:hint="cs"/>
          <w:rtl/>
        </w:rPr>
        <w:t xml:space="preserve"> </w:t>
      </w:r>
      <w:bookmarkStart w:id="0" w:name="Bokkolli"/>
      <w:bookmarkEnd w:id="0"/>
      <w:r w:rsidR="00015796">
        <w:rPr>
          <w:rFonts w:hint="cs"/>
          <w:rtl/>
        </w:rPr>
        <w:t>احکام</w:t>
      </w:r>
      <w:r w:rsidR="00015796">
        <w:rPr>
          <w:rtl/>
        </w:rPr>
        <w:t xml:space="preserve"> </w:t>
      </w:r>
      <w:r w:rsidR="00015796">
        <w:rPr>
          <w:rFonts w:hint="cs"/>
          <w:rtl/>
        </w:rPr>
        <w:t>اموات</w:t>
      </w:r>
      <w:r w:rsidR="00724537">
        <w:rPr>
          <w:rFonts w:hint="cs"/>
          <w:rtl/>
        </w:rPr>
        <w:t>/</w:t>
      </w:r>
      <w:bookmarkStart w:id="1" w:name="BokSabj_d"/>
      <w:bookmarkEnd w:id="1"/>
      <w:r w:rsidR="00AF25B9">
        <w:rPr>
          <w:rFonts w:hint="cs"/>
          <w:rtl/>
        </w:rPr>
        <w:t>حنوط</w:t>
      </w:r>
      <w:r w:rsidR="00724537">
        <w:rPr>
          <w:rFonts w:hint="cs"/>
          <w:rtl/>
        </w:rPr>
        <w:t>/</w:t>
      </w:r>
      <w:bookmarkStart w:id="2" w:name="BokSabj2_d"/>
      <w:bookmarkEnd w:id="2"/>
      <w:r w:rsidR="00AF25B9">
        <w:rPr>
          <w:rFonts w:hint="cs"/>
          <w:rtl/>
        </w:rPr>
        <w:t xml:space="preserve"> خصوصیّات تحنیط</w:t>
      </w:r>
      <w:r w:rsidR="001B6799">
        <w:rPr>
          <w:rFonts w:hint="cs"/>
          <w:rtl/>
        </w:rPr>
        <w:t xml:space="preserve"> </w:t>
      </w:r>
    </w:p>
    <w:p w:rsidR="00247D2F" w:rsidRPr="003A6148" w:rsidRDefault="00247D2F" w:rsidP="003A6148">
      <w:pPr>
        <w:pBdr>
          <w:bottom w:val="double" w:sz="6" w:space="1" w:color="auto"/>
        </w:pBdr>
      </w:pPr>
    </w:p>
    <w:p w:rsidR="00AF25B9" w:rsidRDefault="00AF25B9" w:rsidP="00AF25B9">
      <w:pPr>
        <w:spacing w:before="100" w:beforeAutospacing="1" w:after="100" w:afterAutospacing="1"/>
        <w:jc w:val="both"/>
        <w:rPr>
          <w:rFonts w:ascii="Noor_Lotus" w:hAnsi="Noor_Lotus" w:cs="B Lotus"/>
          <w:sz w:val="28"/>
          <w:rtl/>
          <w:lang w:bidi="ar-SA"/>
        </w:rPr>
      </w:pPr>
      <w:r w:rsidRPr="00861DC5">
        <w:rPr>
          <w:rFonts w:ascii="Noor_Lotus" w:hAnsi="Noor_Lotus" w:cs="B Lotus" w:hint="cs"/>
          <w:sz w:val="28"/>
          <w:rtl/>
          <w:lang w:bidi="ar-SA"/>
        </w:rPr>
        <w:t>بسم الله الرّحمن الرّحیم</w:t>
      </w:r>
      <w:r>
        <w:rPr>
          <w:rFonts w:ascii="Noor_Lotus" w:hAnsi="Noor_Lotus" w:cs="B Lotus" w:hint="cs"/>
          <w:sz w:val="28"/>
          <w:rtl/>
          <w:lang w:bidi="ar-SA"/>
        </w:rPr>
        <w:tab/>
      </w:r>
      <w:r>
        <w:rPr>
          <w:rFonts w:ascii="Noor_Lotus" w:hAnsi="Noor_Lotus" w:cs="B Lotus" w:hint="cs"/>
          <w:sz w:val="28"/>
          <w:rtl/>
          <w:lang w:bidi="ar-SA"/>
        </w:rPr>
        <w:tab/>
      </w:r>
      <w:r>
        <w:rPr>
          <w:rFonts w:ascii="Noor_Lotus" w:hAnsi="Noor_Lotus" w:cs="B Lotus" w:hint="cs"/>
          <w:sz w:val="28"/>
          <w:rtl/>
          <w:lang w:bidi="ar-SA"/>
        </w:rPr>
        <w:tab/>
      </w:r>
      <w:r>
        <w:rPr>
          <w:rFonts w:ascii="Noor_Lotus" w:hAnsi="Noor_Lotus" w:cs="B Lotus" w:hint="cs"/>
          <w:sz w:val="28"/>
          <w:rtl/>
          <w:lang w:bidi="ar-SA"/>
        </w:rPr>
        <w:tab/>
      </w:r>
      <w:r>
        <w:rPr>
          <w:rFonts w:ascii="Noor_Lotus" w:hAnsi="Noor_Lotus" w:cs="B Lotus" w:hint="cs"/>
          <w:sz w:val="28"/>
          <w:rtl/>
          <w:lang w:bidi="ar-SA"/>
        </w:rPr>
        <w:tab/>
      </w:r>
      <w:r>
        <w:rPr>
          <w:rFonts w:ascii="Noor_Lotus" w:hAnsi="Noor_Lotus" w:cs="B Lotus" w:hint="cs"/>
          <w:sz w:val="28"/>
          <w:rtl/>
          <w:lang w:bidi="ar-SA"/>
        </w:rPr>
        <w:tab/>
      </w:r>
      <w:r>
        <w:rPr>
          <w:rFonts w:ascii="Noor_Lotus" w:hAnsi="Noor_Lotus" w:cs="B Lotus" w:hint="cs"/>
          <w:sz w:val="28"/>
          <w:rtl/>
          <w:lang w:bidi="ar-SA"/>
        </w:rPr>
        <w:tab/>
      </w:r>
      <w:r>
        <w:rPr>
          <w:rFonts w:ascii="Noor_Lotus" w:hAnsi="Noor_Lotus" w:cs="B Lotus" w:hint="cs"/>
          <w:sz w:val="28"/>
          <w:rtl/>
          <w:lang w:bidi="ar-SA"/>
        </w:rPr>
        <w:tab/>
      </w:r>
    </w:p>
    <w:p w:rsidR="00AF25B9" w:rsidRDefault="00AF25B9" w:rsidP="00AF25B9">
      <w:pPr>
        <w:pStyle w:val="Heading1"/>
        <w:rPr>
          <w:rFonts w:ascii="Noor_Titr" w:hAnsi="Noor_Titr" w:cs="Noor_Titr"/>
          <w:color w:val="286564"/>
          <w:rtl/>
        </w:rPr>
      </w:pPr>
      <w:bookmarkStart w:id="3" w:name="_Toc22152866"/>
      <w:bookmarkStart w:id="4" w:name="_Toc22154759"/>
      <w:r>
        <w:rPr>
          <w:rFonts w:hint="cs"/>
          <w:rtl/>
        </w:rPr>
        <w:t>فصل في الحنوط</w:t>
      </w:r>
      <w:r>
        <w:rPr>
          <w:rStyle w:val="FootnoteReference"/>
          <w:rFonts w:ascii="Noor_NazliBold" w:hAnsi="Noor_NazliBold" w:cs="Noor_Lotus"/>
          <w:color w:val="6C3A00"/>
          <w:sz w:val="27"/>
          <w:szCs w:val="27"/>
          <w:rtl/>
        </w:rPr>
        <w:footnoteReference w:id="1"/>
      </w:r>
      <w:r>
        <w:rPr>
          <w:rFonts w:ascii="Noor_Lotus" w:hAnsi="Noor_Lotus" w:hint="cs"/>
          <w:color w:val="000000"/>
          <w:sz w:val="30"/>
          <w:szCs w:val="30"/>
        </w:rPr>
        <w:t>‌</w:t>
      </w:r>
      <w:bookmarkEnd w:id="3"/>
      <w:bookmarkEnd w:id="4"/>
    </w:p>
    <w:p w:rsidR="00AF25B9" w:rsidRDefault="00AF25B9" w:rsidP="00AF25B9">
      <w:pPr>
        <w:pStyle w:val="NormalWeb"/>
        <w:bidi/>
        <w:spacing w:line="276" w:lineRule="auto"/>
        <w:jc w:val="both"/>
        <w:rPr>
          <w:rFonts w:ascii="Noor_Lotus" w:hAnsi="Noor_Lotus" w:cs="Noor_Lotus"/>
          <w:color w:val="000000"/>
          <w:sz w:val="30"/>
          <w:szCs w:val="30"/>
          <w:rtl/>
        </w:rPr>
      </w:pPr>
      <w:r w:rsidRPr="00AF25B9">
        <w:rPr>
          <w:rStyle w:val="SubtleEmphasis"/>
          <w:rFonts w:hint="cs"/>
          <w:rtl/>
        </w:rPr>
        <w:t>و هو مسح الكافور على بدن الميت يجب مسحه على المساجد السبعة و هي‌ الجبهة و اليدان و الركبتان و إبهاما الرجلين و يستحب إضافة طرف الأنف إليها أيضا بل هو الأحوط و الأحوط أن يكون المسح باليد بل بالراحة و لا يبعد استح</w:t>
      </w:r>
      <w:bookmarkStart w:id="5" w:name="_GoBack"/>
      <w:bookmarkEnd w:id="5"/>
      <w:r w:rsidRPr="00AF25B9">
        <w:rPr>
          <w:rStyle w:val="SubtleEmphasis"/>
          <w:rFonts w:hint="cs"/>
          <w:rtl/>
        </w:rPr>
        <w:t>باب مسح إبطيه و لبته و مغانبه و مفاصله و باطن قدميه و كفيه بل كل موضع من بدنه فيه رائحة كريهة و يشترط أن يكون بعد الغسل أو التيمم فلا يجوز قبله نعم يجوز قبل التكفين و بعده و في أثنائه و الأولى أن يكون قبله و يشترط في الكافور أن يكون طاهرا مباحا جديدا فلا يجزي العتيق الذي زال ريحه و أن يكون مسحوقا</w:t>
      </w:r>
      <w:r>
        <w:rPr>
          <w:rFonts w:ascii="Noor_Lotus" w:hAnsi="Noor_Lotus" w:cs="Noor_Lotus" w:hint="cs"/>
          <w:color w:val="000000"/>
          <w:sz w:val="30"/>
          <w:szCs w:val="30"/>
          <w:rtl/>
        </w:rPr>
        <w:t>.</w:t>
      </w:r>
      <w:r>
        <w:rPr>
          <w:rStyle w:val="FootnoteReference"/>
          <w:rFonts w:ascii="Noor_Lotus" w:hAnsi="Noor_Lotus" w:cs="Noor_Lotus"/>
          <w:color w:val="000000"/>
          <w:sz w:val="30"/>
          <w:szCs w:val="30"/>
          <w:rtl/>
        </w:rPr>
        <w:footnoteReference w:id="2"/>
      </w:r>
      <w:r>
        <w:rPr>
          <w:rFonts w:ascii="Noor_Lotus" w:hAnsi="Noor_Lotus" w:cs="Noor_Lotus" w:hint="cs"/>
          <w:color w:val="000000"/>
          <w:sz w:val="30"/>
          <w:szCs w:val="30"/>
          <w:rtl/>
        </w:rPr>
        <w:t>‌</w:t>
      </w:r>
    </w:p>
    <w:p w:rsidR="00AF25B9" w:rsidRPr="00D87272" w:rsidRDefault="00AF25B9" w:rsidP="00AF25B9">
      <w:pPr>
        <w:rPr>
          <w:rtl/>
        </w:rPr>
      </w:pPr>
      <w:r w:rsidRPr="00D87272">
        <w:rPr>
          <w:rFonts w:hint="cs"/>
          <w:rtl/>
        </w:rPr>
        <w:t>فصل فی الحنوط</w:t>
      </w:r>
      <w:r>
        <w:rPr>
          <w:rFonts w:hint="cs"/>
          <w:rtl/>
        </w:rPr>
        <w:t>،</w:t>
      </w:r>
      <w:r w:rsidRPr="00D87272">
        <w:rPr>
          <w:rFonts w:hint="cs"/>
          <w:rtl/>
        </w:rPr>
        <w:t xml:space="preserve"> یعنی در است</w:t>
      </w:r>
      <w:r>
        <w:rPr>
          <w:rFonts w:hint="cs"/>
          <w:rtl/>
        </w:rPr>
        <w:t>عمال حنوط. حَنوط را به معنای طیب دانسته</w:t>
      </w:r>
      <w:r>
        <w:rPr>
          <w:rtl/>
        </w:rPr>
        <w:softHyphen/>
      </w:r>
      <w:r>
        <w:rPr>
          <w:rFonts w:hint="cs"/>
          <w:rtl/>
        </w:rPr>
        <w:t>اند؛ و تحنیط هم به معنای</w:t>
      </w:r>
      <w:r w:rsidRPr="00D87272">
        <w:rPr>
          <w:rFonts w:hint="cs"/>
          <w:rtl/>
        </w:rPr>
        <w:t xml:space="preserve"> استعمال</w:t>
      </w:r>
      <w:r>
        <w:rPr>
          <w:rFonts w:hint="cs"/>
          <w:rtl/>
        </w:rPr>
        <w:t xml:space="preserve"> مطلق  الط</w:t>
      </w:r>
      <w:r w:rsidRPr="00D87272">
        <w:rPr>
          <w:rFonts w:hint="cs"/>
          <w:rtl/>
        </w:rPr>
        <w:t>یب است</w:t>
      </w:r>
      <w:r>
        <w:rPr>
          <w:rFonts w:hint="cs"/>
          <w:rtl/>
        </w:rPr>
        <w:t>؛ و</w:t>
      </w:r>
      <w:r w:rsidRPr="00D87272">
        <w:rPr>
          <w:rFonts w:hint="cs"/>
          <w:rtl/>
        </w:rPr>
        <w:t>لی در اصطلاح علماء</w:t>
      </w:r>
      <w:r>
        <w:rPr>
          <w:rFonts w:hint="cs"/>
          <w:rtl/>
        </w:rPr>
        <w:t xml:space="preserve">، تحنیط به معنای </w:t>
      </w:r>
      <w:r w:rsidRPr="00D87272">
        <w:rPr>
          <w:rFonts w:hint="cs"/>
          <w:rtl/>
        </w:rPr>
        <w:t>مجر</w:t>
      </w:r>
      <w:r>
        <w:rPr>
          <w:rFonts w:hint="cs"/>
          <w:rtl/>
        </w:rPr>
        <w:t>ّد استعما</w:t>
      </w:r>
      <w:r w:rsidRPr="00D87272">
        <w:rPr>
          <w:rFonts w:hint="cs"/>
          <w:rtl/>
        </w:rPr>
        <w:t>ل کافور</w:t>
      </w:r>
      <w:r>
        <w:rPr>
          <w:rFonts w:hint="cs"/>
          <w:rtl/>
        </w:rPr>
        <w:t xml:space="preserve">، </w:t>
      </w:r>
      <w:r w:rsidRPr="00D87272">
        <w:rPr>
          <w:rFonts w:hint="cs"/>
          <w:rtl/>
        </w:rPr>
        <w:t>در حق</w:t>
      </w:r>
      <w:r>
        <w:rPr>
          <w:rFonts w:hint="cs"/>
          <w:rtl/>
        </w:rPr>
        <w:t>ّ</w:t>
      </w:r>
      <w:r w:rsidRPr="00D87272">
        <w:rPr>
          <w:rFonts w:hint="cs"/>
          <w:rtl/>
        </w:rPr>
        <w:t xml:space="preserve"> می</w:t>
      </w:r>
      <w:r>
        <w:rPr>
          <w:rFonts w:hint="cs"/>
          <w:rtl/>
        </w:rPr>
        <w:t>ّ</w:t>
      </w:r>
      <w:r w:rsidRPr="00D87272">
        <w:rPr>
          <w:rFonts w:hint="cs"/>
          <w:rtl/>
        </w:rPr>
        <w:t>ت است.</w:t>
      </w:r>
    </w:p>
    <w:p w:rsidR="00AF25B9" w:rsidRDefault="00AF25B9" w:rsidP="00AF25B9">
      <w:pPr>
        <w:rPr>
          <w:rtl/>
        </w:rPr>
      </w:pPr>
      <w:r w:rsidRPr="00D87272">
        <w:rPr>
          <w:rFonts w:hint="cs"/>
          <w:rtl/>
        </w:rPr>
        <w:t>حنوط یعنی مسح کافور</w:t>
      </w:r>
      <w:r>
        <w:rPr>
          <w:rFonts w:hint="cs"/>
          <w:rtl/>
        </w:rPr>
        <w:t xml:space="preserve"> بر مواضع سجده</w:t>
      </w:r>
      <w:r w:rsidRPr="00D87272">
        <w:rPr>
          <w:rFonts w:hint="cs"/>
          <w:rtl/>
        </w:rPr>
        <w:t>؛ اینکه حنوط</w:t>
      </w:r>
      <w:r>
        <w:rPr>
          <w:rFonts w:hint="cs"/>
          <w:rtl/>
        </w:rPr>
        <w:t>،</w:t>
      </w:r>
      <w:r w:rsidRPr="00D87272">
        <w:rPr>
          <w:rFonts w:hint="cs"/>
          <w:rtl/>
        </w:rPr>
        <w:t xml:space="preserve"> کافور ا</w:t>
      </w:r>
      <w:r>
        <w:rPr>
          <w:rFonts w:hint="cs"/>
          <w:rtl/>
        </w:rPr>
        <w:t xml:space="preserve">ست، </w:t>
      </w:r>
      <w:r w:rsidRPr="00D87272">
        <w:rPr>
          <w:rFonts w:hint="cs"/>
          <w:rtl/>
        </w:rPr>
        <w:t>و تحنیط استعمال کافور است</w:t>
      </w:r>
      <w:r>
        <w:rPr>
          <w:rFonts w:hint="cs"/>
          <w:rtl/>
        </w:rPr>
        <w:t>، روایات ناطق به آن است. مرحوم سیّ</w:t>
      </w:r>
      <w:r w:rsidRPr="00D87272">
        <w:rPr>
          <w:rFonts w:hint="cs"/>
          <w:rtl/>
        </w:rPr>
        <w:t>د در این سر</w:t>
      </w:r>
      <w:r>
        <w:rPr>
          <w:rFonts w:hint="cs"/>
          <w:rtl/>
        </w:rPr>
        <w:t xml:space="preserve"> </w:t>
      </w:r>
      <w:r w:rsidRPr="00D87272">
        <w:rPr>
          <w:rFonts w:hint="cs"/>
          <w:rtl/>
        </w:rPr>
        <w:t xml:space="preserve">فصل، </w:t>
      </w:r>
      <w:r>
        <w:rPr>
          <w:rFonts w:hint="cs"/>
          <w:rtl/>
        </w:rPr>
        <w:t>چند جهت را بیان کرده است. ترتیب</w:t>
      </w:r>
      <w:r w:rsidRPr="00D87272">
        <w:rPr>
          <w:rFonts w:hint="cs"/>
          <w:rtl/>
        </w:rPr>
        <w:t xml:space="preserve"> منطقی این است که اول از وجوب</w:t>
      </w:r>
      <w:r>
        <w:rPr>
          <w:rFonts w:hint="cs"/>
          <w:rtl/>
        </w:rPr>
        <w:t xml:space="preserve">، شروع  بکنیم؛ بعد از آن ببینیم که دلیل بر وجوب تحنیط </w:t>
      </w:r>
      <w:r w:rsidRPr="00D87272">
        <w:rPr>
          <w:rFonts w:hint="cs"/>
          <w:rtl/>
        </w:rPr>
        <w:t>چیست</w:t>
      </w:r>
      <w:r>
        <w:rPr>
          <w:rFonts w:hint="cs"/>
          <w:rtl/>
        </w:rPr>
        <w:t xml:space="preserve">؛ </w:t>
      </w:r>
      <w:r w:rsidRPr="00D87272">
        <w:rPr>
          <w:rFonts w:hint="cs"/>
          <w:rtl/>
        </w:rPr>
        <w:t>و بعد خصوصی</w:t>
      </w:r>
      <w:r>
        <w:rPr>
          <w:rFonts w:hint="cs"/>
          <w:rtl/>
        </w:rPr>
        <w:t>ّ</w:t>
      </w:r>
      <w:r w:rsidRPr="00D87272">
        <w:rPr>
          <w:rFonts w:hint="cs"/>
          <w:rtl/>
        </w:rPr>
        <w:t>ات آ</w:t>
      </w:r>
      <w:r>
        <w:rPr>
          <w:rFonts w:hint="cs"/>
          <w:rtl/>
        </w:rPr>
        <w:t>ن را مطرح کنیم.</w:t>
      </w:r>
    </w:p>
    <w:p w:rsidR="00AF25B9" w:rsidRDefault="00AF25B9" w:rsidP="00AF25B9">
      <w:pPr>
        <w:pStyle w:val="Heading2"/>
        <w:tabs>
          <w:tab w:val="center" w:pos="5102"/>
        </w:tabs>
        <w:rPr>
          <w:rtl/>
        </w:rPr>
      </w:pPr>
      <w:bookmarkStart w:id="6" w:name="_Toc22152867"/>
      <w:bookmarkStart w:id="7" w:name="_Toc22154760"/>
      <w:r>
        <w:rPr>
          <w:rFonts w:hint="cs"/>
          <w:rtl/>
        </w:rPr>
        <w:lastRenderedPageBreak/>
        <w:t>الجهة الاُولی: وجوب حَنوط</w:t>
      </w:r>
      <w:bookmarkEnd w:id="6"/>
      <w:bookmarkEnd w:id="7"/>
      <w:r>
        <w:rPr>
          <w:rtl/>
        </w:rPr>
        <w:tab/>
      </w:r>
    </w:p>
    <w:p w:rsidR="00AF25B9" w:rsidRPr="00BF7327" w:rsidRDefault="00AF25B9" w:rsidP="00AF25B9">
      <w:pPr>
        <w:rPr>
          <w:rFonts w:cs="Noor_Titr"/>
          <w:color w:val="286564"/>
          <w:sz w:val="27"/>
          <w:szCs w:val="27"/>
          <w:rtl/>
        </w:rPr>
      </w:pPr>
      <w:r w:rsidRPr="00AF25B9">
        <w:rPr>
          <w:rFonts w:hint="cs"/>
          <w:rtl/>
        </w:rPr>
        <w:t>اینکه استعمال کافور واجب است؛ از نظر أقوال، ادّعای تسالم شده است؛ حتّی از کلامی که در مراسم هست، که موهم استحباب است؛ جواب داده</w:t>
      </w:r>
      <w:r w:rsidRPr="00AF25B9">
        <w:rPr>
          <w:rtl/>
        </w:rPr>
        <w:softHyphen/>
      </w:r>
      <w:r w:rsidRPr="00AF25B9">
        <w:rPr>
          <w:rFonts w:hint="cs"/>
          <w:rtl/>
        </w:rPr>
        <w:t>اند که این استحباب راجع به مقدار کافور است، نه اصل وجوب استعمال کافور. و از نظر روایات و نصوص، ما روایات کثیره</w:t>
      </w:r>
      <w:r w:rsidRPr="00AF25B9">
        <w:rPr>
          <w:rFonts w:hint="cs"/>
          <w:rtl/>
        </w:rPr>
        <w:softHyphen/>
        <w:t>ای داریم که ما را امر به تحنیط کرده است. صاحب وسائل در چند باب، این را متعرّض شده است. مهم باب 14، أبواب التکفین است. صحیحه حلبی:</w:t>
      </w:r>
      <w:r w:rsidRPr="00D87272">
        <w:rPr>
          <w:rFonts w:hint="cs"/>
          <w:rtl/>
        </w:rPr>
        <w:t xml:space="preserve"> </w:t>
      </w:r>
      <w:r w:rsidRPr="00AF25B9">
        <w:rPr>
          <w:rStyle w:val="IntenseEmphasis"/>
          <w:rFonts w:hint="cs"/>
          <w:rtl/>
        </w:rPr>
        <w:t>«مُحَمَّدُ بْنُ يَعْقُوبَ عَنْ عَلِيِّ بْنِ إِبْرَاهِيمَ عَنْ أَبِيهِ عَنِ ابْنِ أَبِي عُمَيْرٍ عَنْ حَمَّادٍ عَنِ الْحَلَبِيِّ عَنْ أَبِي عَبْدِ اللَّهِ (علیه السلام) قَالَ: إِذَا أَرَدْتَ أَنْ تُحَنِّطَ الْمَيِّتَ- فَاعْمِدْ إِلَى الْكَافُورِ- فَامْسَحْ بِهِ آثَارَ السُّجُودِ مِنْهُ- وَ مَفَاصِلَهُ كُلَّهَا وَ رَأْسَهُ وَ لِحْيَتَهُ- وَ عَلَى صَدْرِهِ مِنَ الْحَنُوطِ- وَ قَالَ (حَنُوطُ الرَّجُلِ) وَ الْمَرْأَةِ سَوَاءٌ- وَ قَالَ أَكْرَهُ أَنْ يُتْبَعَ بِمِجْمَرَةٍ»</w:t>
      </w:r>
      <w:r>
        <w:rPr>
          <w:rFonts w:ascii="Noor_Lotus" w:hAnsi="Noor_Lotus" w:cs="Noor_Lotus" w:hint="cs"/>
          <w:color w:val="0F005F"/>
          <w:sz w:val="35"/>
          <w:szCs w:val="35"/>
          <w:rtl/>
        </w:rPr>
        <w:t>.</w:t>
      </w:r>
      <w:r>
        <w:rPr>
          <w:rStyle w:val="FootnoteReference"/>
          <w:rFonts w:ascii="Noor_Lotus" w:hAnsi="Noor_Lotus" w:cs="Noor_Lotus"/>
          <w:color w:val="0F005F"/>
          <w:sz w:val="35"/>
          <w:szCs w:val="35"/>
          <w:rtl/>
        </w:rPr>
        <w:footnoteReference w:id="3"/>
      </w:r>
      <w:r>
        <w:rPr>
          <w:rFonts w:cs="Noor_Titr" w:hint="cs"/>
          <w:color w:val="286564"/>
          <w:sz w:val="27"/>
          <w:szCs w:val="27"/>
          <w:rtl/>
        </w:rPr>
        <w:t xml:space="preserve"> </w:t>
      </w:r>
      <w:r>
        <w:rPr>
          <w:rFonts w:hint="cs"/>
          <w:rtl/>
        </w:rPr>
        <w:t>که در این روایت، کیفیّت کافور را بیان می</w:t>
      </w:r>
      <w:r>
        <w:rPr>
          <w:rtl/>
        </w:rPr>
        <w:softHyphen/>
      </w:r>
      <w:r>
        <w:rPr>
          <w:rFonts w:hint="cs"/>
          <w:rtl/>
        </w:rPr>
        <w:t>کند؛ و در بعض از این روایات هم (فاجعل) دارد. روایات متضافره در مورد امر به تحنیط داریم.</w:t>
      </w:r>
    </w:p>
    <w:p w:rsidR="00AF25B9" w:rsidRDefault="00AF25B9" w:rsidP="00AF25B9">
      <w:pPr>
        <w:rPr>
          <w:rtl/>
        </w:rPr>
      </w:pPr>
      <w:r>
        <w:rPr>
          <w:rFonts w:hint="cs"/>
          <w:rtl/>
        </w:rPr>
        <w:t>شبهه</w:t>
      </w:r>
      <w:r>
        <w:rPr>
          <w:rtl/>
        </w:rPr>
        <w:softHyphen/>
      </w:r>
      <w:r>
        <w:rPr>
          <w:rFonts w:hint="cs"/>
          <w:rtl/>
        </w:rPr>
        <w:t xml:space="preserve">ای که در این روایات است، این است که لسان این روایات، مختلف است. در بعضی از این روایات، أنف دارد؛ و در بعضی، مسامع، و در بعض دیگر منخره دارد؛ مثلاً در صحیحه حلبی دارد </w:t>
      </w:r>
      <w:r w:rsidRPr="00C054CE">
        <w:rPr>
          <w:rFonts w:hint="cs"/>
          <w:color w:val="00B050"/>
          <w:rtl/>
        </w:rPr>
        <w:t>(</w:t>
      </w:r>
      <w:r w:rsidRPr="00C054CE">
        <w:rPr>
          <w:rFonts w:ascii="Noor_Lotus" w:hAnsi="Noor_Lotus" w:hint="cs"/>
          <w:color w:val="00B050"/>
          <w:rtl/>
        </w:rPr>
        <w:t>وَ مَفَاصِلَهُ كُلَّهَا وَ رَأْسَهُ وَ لِحْيَتَهُ</w:t>
      </w:r>
      <w:r w:rsidRPr="00C054CE">
        <w:rPr>
          <w:rFonts w:hint="cs"/>
          <w:color w:val="00B050"/>
          <w:rtl/>
        </w:rPr>
        <w:t>)؛</w:t>
      </w:r>
      <w:r>
        <w:rPr>
          <w:rFonts w:hint="cs"/>
          <w:rtl/>
        </w:rPr>
        <w:t xml:space="preserve"> روایات در بیان این تحنیط، مختلف است؛ و از اختلاف روایات کشف می</w:t>
      </w:r>
      <w:r>
        <w:rPr>
          <w:rtl/>
        </w:rPr>
        <w:softHyphen/>
      </w:r>
      <w:r>
        <w:rPr>
          <w:rFonts w:hint="cs"/>
          <w:rtl/>
        </w:rPr>
        <w:t>کنیم که این امر، واجب نیست؛ در واجب، اختلاف نادر است؛ این مستحباب است که مراتب کثیره</w:t>
      </w:r>
      <w:r>
        <w:rPr>
          <w:rtl/>
        </w:rPr>
        <w:softHyphen/>
      </w:r>
      <w:r>
        <w:rPr>
          <w:rFonts w:hint="cs"/>
          <w:rtl/>
        </w:rPr>
        <w:t>ای دارند. کلّاً مستحبات، ذو المراتب هستند؛ و روایات در بیان مستحبات، جدّاً مختلف هستند؛ و اینجا چون روایات اختلاف دارند؛ پس معلوم می</w:t>
      </w:r>
      <w:r>
        <w:rPr>
          <w:rtl/>
        </w:rPr>
        <w:softHyphen/>
      </w:r>
      <w:r>
        <w:rPr>
          <w:rFonts w:hint="cs"/>
          <w:rtl/>
        </w:rPr>
        <w:t>شود که تحنیط واجب نیست. شبهه</w:t>
      </w:r>
      <w:r>
        <w:rPr>
          <w:rtl/>
        </w:rPr>
        <w:softHyphen/>
      </w:r>
      <w:r>
        <w:rPr>
          <w:rFonts w:hint="cs"/>
          <w:rtl/>
        </w:rPr>
        <w:t>ای که مرحوم حکیم به آن اشاره کرده است، و آن را به صاحب جواهر نسبت داده است.</w:t>
      </w:r>
    </w:p>
    <w:p w:rsidR="00AF25B9" w:rsidRPr="00BF7327" w:rsidRDefault="00AF25B9" w:rsidP="00AF25B9">
      <w:pPr>
        <w:rPr>
          <w:rFonts w:cs="Noor_Titr"/>
          <w:color w:val="286564"/>
          <w:sz w:val="27"/>
          <w:szCs w:val="27"/>
          <w:rtl/>
        </w:rPr>
      </w:pPr>
      <w:r>
        <w:rPr>
          <w:rFonts w:hint="cs"/>
          <w:rtl/>
        </w:rPr>
        <w:t>و لکن جواب این شبهه هم واضح است؛ اینکه اختلاف روایات در موضوع و متعلّق حکم، اماره استحباب است؛ حرف  درستی است؛ نسبت به مفاصل، اختلاف هست، و می</w:t>
      </w:r>
      <w:r>
        <w:rPr>
          <w:rtl/>
        </w:rPr>
        <w:softHyphen/>
      </w:r>
      <w:r>
        <w:rPr>
          <w:rFonts w:hint="cs"/>
          <w:rtl/>
        </w:rPr>
        <w:t>گوئیم مستحب است، اما نسبت به مواضع سجده، روایات اختلاف ندارند؛ فقط یک روایت، مواضع سجود را می</w:t>
      </w:r>
      <w:r>
        <w:rPr>
          <w:rtl/>
        </w:rPr>
        <w:softHyphen/>
      </w:r>
      <w:r>
        <w:rPr>
          <w:rFonts w:hint="cs"/>
          <w:rtl/>
        </w:rPr>
        <w:t xml:space="preserve">گوید. </w:t>
      </w:r>
      <w:r w:rsidRPr="00AF25B9">
        <w:rPr>
          <w:rStyle w:val="IntenseEmphasis"/>
          <w:rFonts w:hint="cs"/>
          <w:rtl/>
        </w:rPr>
        <w:t>«وَ بِإِسْنَادِهِ عَنْ عَلِيِّ بْنِ الْحُسَيْنِ عَنْ مُحَمَّدِ بْنِ أَحْمَدَ بْنِ عَلِيٍّ عَنْ عَبْدِ اللَّهِ بْنِ الصَّلْتِ عَنِ النَّضْرِ بْنِ سُوَيْدٍ عَنْ عَبْدِ اللَّهِ بْنِ سِنَانٍ قَالَ: قُلْتُ لِأَبِي عَبْدِ اللَّهِ (علیه السلام) كَيْفَ أَصْنَعُ بِالْحَنُوطِ- قَالَ تَضَعُ فِي فَمِهِ وَ مَسَامِعِهِ- وَ آثَارِ السُّجُودِ مِنْ وَجْهِهِ وَ يَدَيْهِ وَ رُكْبَتَيْهِ»</w:t>
      </w:r>
      <w:r w:rsidRPr="00C054CE">
        <w:rPr>
          <w:rFonts w:ascii="Noor_Lotus" w:hAnsi="Noor_Lotus" w:hint="cs"/>
          <w:color w:val="00B050"/>
          <w:rtl/>
        </w:rPr>
        <w:t>.</w:t>
      </w:r>
      <w:r>
        <w:rPr>
          <w:rStyle w:val="FootnoteReference"/>
          <w:rFonts w:ascii="Noor_Lotus" w:hAnsi="Noor_Lotus" w:cs="Noor_Lotus"/>
          <w:color w:val="0F005F"/>
          <w:sz w:val="35"/>
          <w:szCs w:val="35"/>
          <w:rtl/>
        </w:rPr>
        <w:footnoteReference w:id="4"/>
      </w:r>
      <w:r>
        <w:rPr>
          <w:rFonts w:cs="Noor_Titr" w:hint="cs"/>
          <w:color w:val="286564"/>
          <w:sz w:val="27"/>
          <w:szCs w:val="27"/>
          <w:rtl/>
        </w:rPr>
        <w:t xml:space="preserve"> </w:t>
      </w:r>
      <w:r>
        <w:rPr>
          <w:rFonts w:hint="cs"/>
          <w:rtl/>
        </w:rPr>
        <w:t>که فقط ابهامَین را نیاورده است. که می</w:t>
      </w:r>
      <w:r>
        <w:rPr>
          <w:rtl/>
        </w:rPr>
        <w:softHyphen/>
      </w:r>
      <w:r>
        <w:rPr>
          <w:rFonts w:hint="cs"/>
          <w:rtl/>
        </w:rPr>
        <w:t xml:space="preserve">گوئیم این مواردی که ذکر کرده است، از باب مثال است. حرف ما این است که درست است روایات باب اختلاف دارد، و اختلاف، دلیل بر استحباب است؛ ولی </w:t>
      </w:r>
      <w:r>
        <w:rPr>
          <w:rFonts w:hint="cs"/>
          <w:rtl/>
        </w:rPr>
        <w:lastRenderedPageBreak/>
        <w:t>اختلافشان در غیر مساجد است؛ اما نسبت به مواضع سجده، این روایات اتّحاد دارند؛ لذا نسبت به آنی که اتفاق دارند، حمل بر وجوب می</w:t>
      </w:r>
      <w:r>
        <w:rPr>
          <w:rFonts w:hint="cs"/>
          <w:rtl/>
        </w:rPr>
        <w:softHyphen/>
        <w:t>کنیم، و نسبت به آنی که اختلاف دارند، حمل بر استحباب می</w:t>
      </w:r>
      <w:r>
        <w:rPr>
          <w:rtl/>
        </w:rPr>
        <w:softHyphen/>
      </w:r>
      <w:r>
        <w:rPr>
          <w:rFonts w:hint="cs"/>
          <w:rtl/>
        </w:rPr>
        <w:t>کنیم. که همین فرمایش مرحوم سیّد می</w:t>
      </w:r>
      <w:r>
        <w:rPr>
          <w:rtl/>
        </w:rPr>
        <w:softHyphen/>
      </w:r>
      <w:r>
        <w:rPr>
          <w:rFonts w:hint="cs"/>
          <w:rtl/>
        </w:rPr>
        <w:t xml:space="preserve">شود. ما فتواً و نصّاً در اصل وجوب، گیری نداریم. </w:t>
      </w:r>
    </w:p>
    <w:p w:rsidR="00AF25B9" w:rsidRDefault="00AF25B9" w:rsidP="00AF25B9">
      <w:pPr>
        <w:pStyle w:val="Heading2"/>
        <w:rPr>
          <w:rtl/>
        </w:rPr>
      </w:pPr>
      <w:bookmarkStart w:id="8" w:name="_Toc22152868"/>
      <w:bookmarkStart w:id="9" w:name="_Toc22154761"/>
      <w:r>
        <w:rPr>
          <w:rFonts w:hint="cs"/>
          <w:rtl/>
        </w:rPr>
        <w:t>الجهة الثانیه: محلّ وجوب حنوط</w:t>
      </w:r>
      <w:bookmarkEnd w:id="8"/>
      <w:bookmarkEnd w:id="9"/>
    </w:p>
    <w:p w:rsidR="00AF25B9" w:rsidRDefault="00AF25B9" w:rsidP="00AF25B9">
      <w:pPr>
        <w:rPr>
          <w:rtl/>
        </w:rPr>
      </w:pPr>
      <w:r w:rsidRPr="00AF25B9">
        <w:rPr>
          <w:rFonts w:hint="cs"/>
          <w:rtl/>
        </w:rPr>
        <w:t>در چه موضعی واجب است، مرحوم سیّد فرموده</w:t>
      </w:r>
      <w:r>
        <w:rPr>
          <w:rFonts w:hint="cs"/>
          <w:rtl/>
        </w:rPr>
        <w:t xml:space="preserve"> </w:t>
      </w:r>
      <w:r w:rsidRPr="00AF25B9">
        <w:rPr>
          <w:rStyle w:val="SubtleEmphasis"/>
          <w:rFonts w:hint="cs"/>
          <w:rtl/>
        </w:rPr>
        <w:t>(على المساجد السبعة و هي‌ الجبهة و اليدان و الركبتان و إبهاما الرجلين و يستحب إضافة طرف الأنف إليها أيضا بل هو الأحوط)،</w:t>
      </w:r>
      <w:r w:rsidRPr="00343623">
        <w:rPr>
          <w:rFonts w:hint="cs"/>
          <w:rtl/>
        </w:rPr>
        <w:t xml:space="preserve"> مواضعی که با</w:t>
      </w:r>
      <w:r>
        <w:rPr>
          <w:rFonts w:hint="cs"/>
          <w:rtl/>
        </w:rPr>
        <w:t>ید در</w:t>
      </w:r>
      <w:r w:rsidRPr="00343623">
        <w:rPr>
          <w:rFonts w:hint="cs"/>
          <w:rtl/>
        </w:rPr>
        <w:t xml:space="preserve"> حال سجده</w:t>
      </w:r>
      <w:r>
        <w:rPr>
          <w:rFonts w:hint="cs"/>
          <w:rtl/>
        </w:rPr>
        <w:t>، بر زمین باشد.</w:t>
      </w:r>
    </w:p>
    <w:p w:rsidR="00AF25B9" w:rsidRDefault="00AF25B9" w:rsidP="00AF25B9">
      <w:pPr>
        <w:rPr>
          <w:rtl/>
        </w:rPr>
      </w:pPr>
      <w:r w:rsidRPr="00343623">
        <w:rPr>
          <w:rFonts w:hint="cs"/>
          <w:rtl/>
        </w:rPr>
        <w:t>اینکه فرموده مساجد سبعه</w:t>
      </w:r>
      <w:r>
        <w:rPr>
          <w:rFonts w:hint="cs"/>
          <w:rtl/>
        </w:rPr>
        <w:t>، د</w:t>
      </w:r>
      <w:r w:rsidRPr="00343623">
        <w:rPr>
          <w:rFonts w:hint="cs"/>
          <w:rtl/>
        </w:rPr>
        <w:t xml:space="preserve">لیلش این است که </w:t>
      </w:r>
      <w:r>
        <w:rPr>
          <w:rFonts w:hint="cs"/>
          <w:rtl/>
        </w:rPr>
        <w:t xml:space="preserve">مضافاً بر اینکه این مطلب، محل اجماع است؛ در </w:t>
      </w:r>
      <w:r w:rsidRPr="00343623">
        <w:rPr>
          <w:rFonts w:hint="cs"/>
          <w:rtl/>
        </w:rPr>
        <w:t>روایات</w:t>
      </w:r>
      <w:r>
        <w:rPr>
          <w:rFonts w:hint="cs"/>
          <w:rtl/>
        </w:rPr>
        <w:t>،</w:t>
      </w:r>
      <w:r w:rsidRPr="00343623">
        <w:rPr>
          <w:rFonts w:hint="cs"/>
          <w:rtl/>
        </w:rPr>
        <w:t xml:space="preserve"> آثار السجو</w:t>
      </w:r>
      <w:r>
        <w:rPr>
          <w:rFonts w:hint="cs"/>
          <w:rtl/>
        </w:rPr>
        <w:t xml:space="preserve">د و علی المساجد دارد؛ و در بعض </w:t>
      </w:r>
      <w:r w:rsidRPr="00343623">
        <w:rPr>
          <w:rFonts w:hint="cs"/>
          <w:rtl/>
        </w:rPr>
        <w:t>روایات</w:t>
      </w:r>
      <w:r>
        <w:rPr>
          <w:rFonts w:hint="cs"/>
          <w:rtl/>
        </w:rPr>
        <w:t xml:space="preserve">، مثل </w:t>
      </w:r>
      <w:r w:rsidRPr="00343623">
        <w:rPr>
          <w:rFonts w:hint="cs"/>
          <w:rtl/>
        </w:rPr>
        <w:t xml:space="preserve">موثقه </w:t>
      </w:r>
      <w:r>
        <w:rPr>
          <w:rFonts w:hint="cs"/>
          <w:rtl/>
        </w:rPr>
        <w:t xml:space="preserve">یا صحیحه </w:t>
      </w:r>
      <w:r w:rsidRPr="00343623">
        <w:rPr>
          <w:rFonts w:hint="cs"/>
          <w:rtl/>
        </w:rPr>
        <w:t xml:space="preserve">عبد </w:t>
      </w:r>
      <w:r w:rsidRPr="00D362C0">
        <w:rPr>
          <w:rFonts w:hint="cs"/>
          <w:rtl/>
        </w:rPr>
        <w:t>الرحمن،</w:t>
      </w:r>
      <w:r>
        <w:rPr>
          <w:rFonts w:hint="cs"/>
          <w:rtl/>
        </w:rPr>
        <w:t xml:space="preserve"> </w:t>
      </w:r>
      <w:r w:rsidRPr="00343623">
        <w:rPr>
          <w:rFonts w:hint="cs"/>
          <w:rtl/>
        </w:rPr>
        <w:t>مساجد را بیان می</w:t>
      </w:r>
      <w:r>
        <w:rPr>
          <w:rtl/>
        </w:rPr>
        <w:softHyphen/>
      </w:r>
      <w:r w:rsidRPr="00343623">
        <w:rPr>
          <w:rFonts w:hint="cs"/>
          <w:rtl/>
        </w:rPr>
        <w:t>کند؛</w:t>
      </w:r>
      <w:r>
        <w:rPr>
          <w:rStyle w:val="FootnoteReference"/>
          <w:rFonts w:ascii="Noor_Titr" w:hAnsi="Noor_Titr" w:cs="B Lotus"/>
          <w:sz w:val="28"/>
          <w:rtl/>
        </w:rPr>
        <w:footnoteReference w:id="5"/>
      </w:r>
      <w:r w:rsidRPr="00343623">
        <w:rPr>
          <w:rFonts w:hint="cs"/>
          <w:rtl/>
        </w:rPr>
        <w:t xml:space="preserve"> </w:t>
      </w:r>
      <w:r>
        <w:rPr>
          <w:rFonts w:hint="cs"/>
          <w:rtl/>
        </w:rPr>
        <w:t xml:space="preserve">عبارت مساجد، </w:t>
      </w:r>
      <w:r w:rsidRPr="00343623">
        <w:rPr>
          <w:rFonts w:hint="cs"/>
          <w:rtl/>
        </w:rPr>
        <w:t>در اینج</w:t>
      </w:r>
      <w:r>
        <w:rPr>
          <w:rFonts w:hint="cs"/>
          <w:rtl/>
        </w:rPr>
        <w:t>ور</w:t>
      </w:r>
      <w:r w:rsidRPr="00343623">
        <w:rPr>
          <w:rFonts w:hint="cs"/>
          <w:rtl/>
        </w:rPr>
        <w:t xml:space="preserve"> موارد</w:t>
      </w:r>
      <w:r>
        <w:rPr>
          <w:rFonts w:hint="cs"/>
          <w:rtl/>
        </w:rPr>
        <w:t xml:space="preserve">، در اصطلاح روایات، </w:t>
      </w:r>
      <w:r w:rsidRPr="00343623">
        <w:rPr>
          <w:rFonts w:hint="cs"/>
          <w:rtl/>
        </w:rPr>
        <w:t>یا ظاهر در همین هفت موضع است؛ یا اگر هم</w:t>
      </w:r>
      <w:r>
        <w:rPr>
          <w:rFonts w:hint="cs"/>
          <w:rtl/>
        </w:rPr>
        <w:t xml:space="preserve"> کسی بگوید من شک دارم که مساجد أنف را هم م</w:t>
      </w:r>
      <w:r w:rsidRPr="00343623">
        <w:rPr>
          <w:rFonts w:hint="cs"/>
          <w:rtl/>
        </w:rPr>
        <w:t>ی</w:t>
      </w:r>
      <w:r>
        <w:rPr>
          <w:rtl/>
        </w:rPr>
        <w:softHyphen/>
      </w:r>
      <w:r>
        <w:rPr>
          <w:rFonts w:hint="cs"/>
          <w:rtl/>
        </w:rPr>
        <w:t>گیر</w:t>
      </w:r>
      <w:r w:rsidRPr="00343623">
        <w:rPr>
          <w:rFonts w:hint="cs"/>
          <w:rtl/>
        </w:rPr>
        <w:t>د</w:t>
      </w:r>
      <w:r>
        <w:rPr>
          <w:rFonts w:hint="cs"/>
          <w:rtl/>
        </w:rPr>
        <w:t>،</w:t>
      </w:r>
      <w:r w:rsidRPr="00343623">
        <w:rPr>
          <w:rFonts w:hint="cs"/>
          <w:rtl/>
        </w:rPr>
        <w:t xml:space="preserve"> چون روی زمین قرار می</w:t>
      </w:r>
      <w:r>
        <w:rPr>
          <w:rtl/>
        </w:rPr>
        <w:softHyphen/>
      </w:r>
      <w:r>
        <w:rPr>
          <w:rFonts w:hint="cs"/>
          <w:rtl/>
        </w:rPr>
        <w:t>گیرد، یا لا أقل اجمال دارد، می</w:t>
      </w:r>
      <w:r>
        <w:rPr>
          <w:rtl/>
        </w:rPr>
        <w:softHyphen/>
      </w:r>
      <w:r>
        <w:rPr>
          <w:rFonts w:hint="cs"/>
          <w:rtl/>
        </w:rPr>
        <w:t>گوئیم</w:t>
      </w:r>
      <w:r w:rsidRPr="00343623">
        <w:rPr>
          <w:rFonts w:hint="cs"/>
          <w:rtl/>
        </w:rPr>
        <w:t xml:space="preserve"> قدر متیق</w:t>
      </w:r>
      <w:r>
        <w:rPr>
          <w:rFonts w:hint="cs"/>
          <w:rtl/>
        </w:rPr>
        <w:t>ّ</w:t>
      </w:r>
      <w:r w:rsidRPr="00343623">
        <w:rPr>
          <w:rFonts w:hint="cs"/>
          <w:rtl/>
        </w:rPr>
        <w:t>ن از</w:t>
      </w:r>
      <w:r>
        <w:rPr>
          <w:rFonts w:hint="cs"/>
          <w:rtl/>
        </w:rPr>
        <w:t xml:space="preserve"> </w:t>
      </w:r>
      <w:r w:rsidRPr="00343623">
        <w:rPr>
          <w:rFonts w:hint="cs"/>
          <w:rtl/>
        </w:rPr>
        <w:t>مساجد و آثار السجود</w:t>
      </w:r>
      <w:r>
        <w:rPr>
          <w:rFonts w:hint="cs"/>
          <w:rtl/>
        </w:rPr>
        <w:t>، همین هفت موضع است. در روای</w:t>
      </w:r>
      <w:r w:rsidRPr="00343623">
        <w:rPr>
          <w:rFonts w:hint="cs"/>
          <w:rtl/>
        </w:rPr>
        <w:t xml:space="preserve">ت </w:t>
      </w:r>
      <w:r>
        <w:rPr>
          <w:rFonts w:hint="cs"/>
          <w:rtl/>
        </w:rPr>
        <w:t>امام جواد (علیه السلام)، عبارت (</w:t>
      </w:r>
      <w:r w:rsidRPr="00343623">
        <w:rPr>
          <w:rFonts w:hint="cs"/>
          <w:rtl/>
        </w:rPr>
        <w:t>انما المساجد لله</w:t>
      </w:r>
      <w:r>
        <w:rPr>
          <w:rFonts w:hint="cs"/>
          <w:rtl/>
        </w:rPr>
        <w:t xml:space="preserve">) </w:t>
      </w:r>
      <w:r w:rsidRPr="00343623">
        <w:rPr>
          <w:rFonts w:hint="cs"/>
          <w:rtl/>
        </w:rPr>
        <w:t>مساجد را به مواضع سبعه</w:t>
      </w:r>
      <w:r>
        <w:rPr>
          <w:rFonts w:hint="cs"/>
          <w:rtl/>
        </w:rPr>
        <w:t xml:space="preserve">، معنی </w:t>
      </w:r>
      <w:r w:rsidRPr="00343623">
        <w:rPr>
          <w:rFonts w:hint="cs"/>
          <w:rtl/>
        </w:rPr>
        <w:t>می</w:t>
      </w:r>
      <w:r>
        <w:rPr>
          <w:rtl/>
        </w:rPr>
        <w:softHyphen/>
      </w:r>
      <w:r w:rsidRPr="00343623">
        <w:rPr>
          <w:rFonts w:hint="cs"/>
          <w:rtl/>
        </w:rPr>
        <w:t>کند</w:t>
      </w:r>
      <w:r>
        <w:rPr>
          <w:rFonts w:hint="cs"/>
          <w:rtl/>
        </w:rPr>
        <w:t xml:space="preserve">؛ </w:t>
      </w:r>
      <w:r w:rsidRPr="00343623">
        <w:rPr>
          <w:rFonts w:hint="cs"/>
          <w:rtl/>
        </w:rPr>
        <w:t xml:space="preserve">و </w:t>
      </w:r>
      <w:r>
        <w:rPr>
          <w:rFonts w:hint="cs"/>
          <w:rtl/>
        </w:rPr>
        <w:t>أ</w:t>
      </w:r>
      <w:r w:rsidRPr="00343623">
        <w:rPr>
          <w:rFonts w:hint="cs"/>
          <w:rtl/>
        </w:rPr>
        <w:t>نف را نمی</w:t>
      </w:r>
      <w:r>
        <w:rPr>
          <w:rtl/>
        </w:rPr>
        <w:softHyphen/>
      </w:r>
      <w:r>
        <w:rPr>
          <w:rFonts w:hint="cs"/>
          <w:rtl/>
        </w:rPr>
        <w:t>گیر</w:t>
      </w:r>
      <w:r w:rsidRPr="00343623">
        <w:rPr>
          <w:rFonts w:hint="cs"/>
          <w:rtl/>
        </w:rPr>
        <w:t xml:space="preserve">د. </w:t>
      </w:r>
      <w:r>
        <w:rPr>
          <w:rFonts w:hint="cs"/>
          <w:rtl/>
        </w:rPr>
        <w:t xml:space="preserve">پس </w:t>
      </w:r>
      <w:r w:rsidRPr="00343623">
        <w:rPr>
          <w:rFonts w:hint="cs"/>
          <w:rtl/>
        </w:rPr>
        <w:t>مضافا</w:t>
      </w:r>
      <w:r>
        <w:rPr>
          <w:rFonts w:hint="cs"/>
          <w:rtl/>
        </w:rPr>
        <w:t>ً که این مسأله،</w:t>
      </w:r>
      <w:r w:rsidRPr="00343623">
        <w:rPr>
          <w:rFonts w:hint="cs"/>
          <w:rtl/>
        </w:rPr>
        <w:t xml:space="preserve"> محل اجماع است</w:t>
      </w:r>
      <w:r>
        <w:rPr>
          <w:rFonts w:hint="cs"/>
          <w:rtl/>
        </w:rPr>
        <w:t>،</w:t>
      </w:r>
      <w:r w:rsidRPr="00343623">
        <w:rPr>
          <w:rFonts w:hint="cs"/>
          <w:rtl/>
        </w:rPr>
        <w:t xml:space="preserve"> از</w:t>
      </w:r>
      <w:r>
        <w:rPr>
          <w:rFonts w:hint="cs"/>
          <w:rtl/>
        </w:rPr>
        <w:t xml:space="preserve"> رو</w:t>
      </w:r>
      <w:r w:rsidRPr="00343623">
        <w:rPr>
          <w:rFonts w:hint="cs"/>
          <w:rtl/>
        </w:rPr>
        <w:t xml:space="preserve">ایات </w:t>
      </w:r>
      <w:r>
        <w:rPr>
          <w:rFonts w:hint="cs"/>
          <w:rtl/>
        </w:rPr>
        <w:t>هم استفاده</w:t>
      </w:r>
      <w:r w:rsidRPr="00343623">
        <w:rPr>
          <w:rFonts w:hint="cs"/>
          <w:rtl/>
        </w:rPr>
        <w:t xml:space="preserve"> می</w:t>
      </w:r>
      <w:r>
        <w:rPr>
          <w:rtl/>
        </w:rPr>
        <w:softHyphen/>
      </w:r>
      <w:r>
        <w:rPr>
          <w:rFonts w:hint="cs"/>
          <w:rtl/>
        </w:rPr>
        <w:t>شود که محل</w:t>
      </w:r>
      <w:r w:rsidRPr="00343623">
        <w:rPr>
          <w:rFonts w:hint="cs"/>
          <w:rtl/>
        </w:rPr>
        <w:t xml:space="preserve"> تحن</w:t>
      </w:r>
      <w:r>
        <w:rPr>
          <w:rFonts w:hint="cs"/>
          <w:rtl/>
        </w:rPr>
        <w:t>یط واجب، مساجد سبعه است. و بیش</w:t>
      </w:r>
      <w:r w:rsidRPr="00343623">
        <w:rPr>
          <w:rFonts w:hint="cs"/>
          <w:rtl/>
        </w:rPr>
        <w:t xml:space="preserve"> از ا</w:t>
      </w:r>
      <w:r>
        <w:rPr>
          <w:rFonts w:hint="cs"/>
          <w:rtl/>
        </w:rPr>
        <w:t xml:space="preserve">ین مواضع، دلیل </w:t>
      </w:r>
      <w:r w:rsidRPr="00343623">
        <w:rPr>
          <w:rFonts w:hint="cs"/>
          <w:rtl/>
        </w:rPr>
        <w:t>نداریم</w:t>
      </w:r>
      <w:r>
        <w:rPr>
          <w:rFonts w:hint="cs"/>
          <w:rtl/>
        </w:rPr>
        <w:t>.</w:t>
      </w:r>
    </w:p>
    <w:p w:rsidR="00AF25B9" w:rsidRPr="00343623" w:rsidRDefault="00AF25B9" w:rsidP="00AF25B9">
      <w:pPr>
        <w:rPr>
          <w:rtl/>
        </w:rPr>
      </w:pPr>
      <w:r>
        <w:rPr>
          <w:rFonts w:hint="cs"/>
          <w:rtl/>
        </w:rPr>
        <w:t xml:space="preserve">مرحوم </w:t>
      </w:r>
      <w:r w:rsidRPr="00343623">
        <w:rPr>
          <w:rFonts w:hint="cs"/>
          <w:rtl/>
        </w:rPr>
        <w:t>سی</w:t>
      </w:r>
      <w:r>
        <w:rPr>
          <w:rFonts w:hint="cs"/>
          <w:rtl/>
        </w:rPr>
        <w:t>ّ</w:t>
      </w:r>
      <w:r w:rsidRPr="00343623">
        <w:rPr>
          <w:rFonts w:hint="cs"/>
          <w:rtl/>
        </w:rPr>
        <w:t xml:space="preserve">د فرموده </w:t>
      </w:r>
      <w:r>
        <w:rPr>
          <w:rFonts w:hint="cs"/>
          <w:rtl/>
        </w:rPr>
        <w:t>(و یستحب بل هو أح</w:t>
      </w:r>
      <w:r w:rsidRPr="00343623">
        <w:rPr>
          <w:rFonts w:hint="cs"/>
          <w:rtl/>
        </w:rPr>
        <w:t>وط</w:t>
      </w:r>
      <w:r>
        <w:rPr>
          <w:rFonts w:hint="cs"/>
          <w:rtl/>
        </w:rPr>
        <w:t>)، که مراد احتیاط</w:t>
      </w:r>
      <w:r w:rsidRPr="00343623">
        <w:rPr>
          <w:rFonts w:hint="cs"/>
          <w:rtl/>
        </w:rPr>
        <w:t xml:space="preserve"> مستحب است</w:t>
      </w:r>
      <w:r>
        <w:rPr>
          <w:rFonts w:hint="cs"/>
          <w:rtl/>
        </w:rPr>
        <w:t xml:space="preserve">. بلکه شبهه </w:t>
      </w:r>
      <w:r w:rsidRPr="00D327E6">
        <w:rPr>
          <w:rFonts w:hint="cs"/>
          <w:rtl/>
        </w:rPr>
        <w:t>وجوب هم دارد. لعل نظرش به روایت فقه الرضا باشد، که تحنیط طرف العین را گفته واجب است. و لکن چون خلاف شهرت است، اگر سندش تمام بود، یا قانون تسامح در ادله سنن را قبول کردیم، می</w:t>
      </w:r>
      <w:r w:rsidRPr="00D327E6">
        <w:rPr>
          <w:rtl/>
        </w:rPr>
        <w:softHyphen/>
      </w:r>
      <w:r w:rsidRPr="00D327E6">
        <w:rPr>
          <w:rFonts w:hint="cs"/>
          <w:rtl/>
        </w:rPr>
        <w:t>گوئیم یستحب الکافور علی طرف العین ایضاً. البته از بعض روایات استفاده می</w:t>
      </w:r>
      <w:r w:rsidRPr="00D327E6">
        <w:rPr>
          <w:rtl/>
        </w:rPr>
        <w:softHyphen/>
      </w:r>
      <w:r w:rsidRPr="00D327E6">
        <w:rPr>
          <w:rFonts w:hint="cs"/>
          <w:rtl/>
        </w:rPr>
        <w:t>شود که من قدمه إلی قرنه را می</w:t>
      </w:r>
      <w:r w:rsidRPr="00D327E6">
        <w:rPr>
          <w:rtl/>
        </w:rPr>
        <w:softHyphen/>
      </w:r>
      <w:r w:rsidRPr="00D327E6">
        <w:rPr>
          <w:rFonts w:hint="cs"/>
          <w:rtl/>
        </w:rPr>
        <w:t>شود که کافور مالید، و یکی از ان موارد هم رأ</w:t>
      </w:r>
      <w:r>
        <w:rPr>
          <w:rFonts w:hint="cs"/>
          <w:rtl/>
        </w:rPr>
        <w:t>س الأنف است</w:t>
      </w:r>
      <w:r w:rsidRPr="00343623">
        <w:rPr>
          <w:rFonts w:hint="cs"/>
          <w:rtl/>
        </w:rPr>
        <w:t>. اینکه مرحوم سی</w:t>
      </w:r>
      <w:r>
        <w:rPr>
          <w:rFonts w:hint="cs"/>
          <w:rtl/>
        </w:rPr>
        <w:t>ّد ف</w:t>
      </w:r>
      <w:r w:rsidRPr="00343623">
        <w:rPr>
          <w:rFonts w:hint="cs"/>
          <w:rtl/>
        </w:rPr>
        <w:t>ر</w:t>
      </w:r>
      <w:r>
        <w:rPr>
          <w:rFonts w:hint="cs"/>
          <w:rtl/>
        </w:rPr>
        <w:t>م</w:t>
      </w:r>
      <w:r w:rsidRPr="00343623">
        <w:rPr>
          <w:rFonts w:hint="cs"/>
          <w:rtl/>
        </w:rPr>
        <w:t>وده علی</w:t>
      </w:r>
      <w:r>
        <w:rPr>
          <w:rFonts w:hint="cs"/>
          <w:rtl/>
        </w:rPr>
        <w:t xml:space="preserve"> ال</w:t>
      </w:r>
      <w:r w:rsidRPr="00343623">
        <w:rPr>
          <w:rFonts w:hint="cs"/>
          <w:rtl/>
        </w:rPr>
        <w:t>مساجد السب</w:t>
      </w:r>
      <w:r>
        <w:rPr>
          <w:rFonts w:hint="cs"/>
          <w:rtl/>
        </w:rPr>
        <w:t>ع</w:t>
      </w:r>
      <w:r w:rsidRPr="00343623">
        <w:rPr>
          <w:rFonts w:hint="cs"/>
          <w:rtl/>
        </w:rPr>
        <w:t>ه</w:t>
      </w:r>
      <w:r>
        <w:rPr>
          <w:rFonts w:hint="cs"/>
          <w:rtl/>
        </w:rPr>
        <w:t>،</w:t>
      </w:r>
      <w:r w:rsidRPr="00343623">
        <w:rPr>
          <w:rFonts w:hint="cs"/>
          <w:rtl/>
        </w:rPr>
        <w:t xml:space="preserve"> تمام است.</w:t>
      </w:r>
    </w:p>
    <w:p w:rsidR="00AF25B9" w:rsidRDefault="00AF25B9" w:rsidP="00AF25B9">
      <w:pPr>
        <w:pStyle w:val="Heading2"/>
        <w:rPr>
          <w:rtl/>
        </w:rPr>
      </w:pPr>
      <w:bookmarkStart w:id="10" w:name="_Toc22152869"/>
      <w:bookmarkStart w:id="11" w:name="_Toc22154762"/>
      <w:r>
        <w:rPr>
          <w:rFonts w:hint="cs"/>
          <w:rtl/>
        </w:rPr>
        <w:lastRenderedPageBreak/>
        <w:t>الجهة الثالثه: کیفیت تحنیط</w:t>
      </w:r>
      <w:bookmarkEnd w:id="10"/>
      <w:bookmarkEnd w:id="11"/>
    </w:p>
    <w:p w:rsidR="00AF25B9" w:rsidRDefault="00AF25B9" w:rsidP="00AF25B9">
      <w:pPr>
        <w:rPr>
          <w:rtl/>
        </w:rPr>
      </w:pPr>
      <w:r w:rsidRPr="00343623">
        <w:rPr>
          <w:rFonts w:hint="cs"/>
          <w:rtl/>
        </w:rPr>
        <w:t>آیا مسح</w:t>
      </w:r>
      <w:r>
        <w:rPr>
          <w:rFonts w:hint="cs"/>
          <w:rtl/>
        </w:rPr>
        <w:t xml:space="preserve"> و </w:t>
      </w:r>
      <w:r w:rsidRPr="00343623">
        <w:rPr>
          <w:rFonts w:hint="cs"/>
          <w:rtl/>
        </w:rPr>
        <w:t>کشیدن لازم است، یا ریختن و وضع کافی است؟ ظاهر سی</w:t>
      </w:r>
      <w:r>
        <w:rPr>
          <w:rFonts w:hint="cs"/>
          <w:rtl/>
        </w:rPr>
        <w:t>ّ</w:t>
      </w:r>
      <w:r w:rsidRPr="00343623">
        <w:rPr>
          <w:rFonts w:hint="cs"/>
          <w:rtl/>
        </w:rPr>
        <w:t>د این است که مسح لازم است</w:t>
      </w:r>
      <w:r>
        <w:rPr>
          <w:rFonts w:hint="cs"/>
          <w:rtl/>
        </w:rPr>
        <w:t>،</w:t>
      </w:r>
      <w:r w:rsidRPr="00343623">
        <w:rPr>
          <w:rFonts w:hint="cs"/>
          <w:rtl/>
        </w:rPr>
        <w:t xml:space="preserve"> و وضع کفایت نمی</w:t>
      </w:r>
      <w:r>
        <w:rPr>
          <w:rtl/>
        </w:rPr>
        <w:softHyphen/>
      </w:r>
      <w:r w:rsidRPr="00343623">
        <w:rPr>
          <w:rFonts w:hint="cs"/>
          <w:rtl/>
        </w:rPr>
        <w:t>کند</w:t>
      </w:r>
      <w:r>
        <w:rPr>
          <w:rFonts w:hint="cs"/>
          <w:rtl/>
        </w:rPr>
        <w:t>.</w:t>
      </w:r>
      <w:r w:rsidRPr="00343623">
        <w:rPr>
          <w:rFonts w:hint="cs"/>
          <w:rtl/>
        </w:rPr>
        <w:t xml:space="preserve"> اینکه مسح لازم است</w:t>
      </w:r>
      <w:r>
        <w:rPr>
          <w:rFonts w:hint="cs"/>
          <w:rtl/>
        </w:rPr>
        <w:t>،</w:t>
      </w:r>
      <w:r w:rsidRPr="00343623">
        <w:rPr>
          <w:rFonts w:hint="cs"/>
          <w:rtl/>
        </w:rPr>
        <w:t xml:space="preserve"> وضع کفایت نمی</w:t>
      </w:r>
      <w:r>
        <w:rPr>
          <w:rtl/>
        </w:rPr>
        <w:softHyphen/>
      </w:r>
      <w:r w:rsidRPr="00343623">
        <w:rPr>
          <w:rFonts w:hint="cs"/>
          <w:rtl/>
        </w:rPr>
        <w:t>کند</w:t>
      </w:r>
      <w:r>
        <w:rPr>
          <w:rFonts w:hint="cs"/>
          <w:rtl/>
        </w:rPr>
        <w:t>، وجهش جمع بین أ</w:t>
      </w:r>
      <w:r w:rsidRPr="00343623">
        <w:rPr>
          <w:rFonts w:hint="cs"/>
          <w:rtl/>
        </w:rPr>
        <w:t>خبار است</w:t>
      </w:r>
      <w:r>
        <w:rPr>
          <w:rFonts w:hint="cs"/>
          <w:rtl/>
        </w:rPr>
        <w:t xml:space="preserve">؛ در </w:t>
      </w:r>
      <w:r w:rsidRPr="00343623">
        <w:rPr>
          <w:rFonts w:hint="cs"/>
          <w:rtl/>
        </w:rPr>
        <w:t>بعضی</w:t>
      </w:r>
      <w:r>
        <w:rPr>
          <w:rFonts w:hint="cs"/>
          <w:rtl/>
        </w:rPr>
        <w:t xml:space="preserve"> از روایا</w:t>
      </w:r>
      <w:r w:rsidRPr="00343623">
        <w:rPr>
          <w:rFonts w:hint="cs"/>
          <w:rtl/>
        </w:rPr>
        <w:t>ت</w:t>
      </w:r>
      <w:r>
        <w:rPr>
          <w:rFonts w:hint="cs"/>
          <w:rtl/>
        </w:rPr>
        <w:t>، وضع</w:t>
      </w:r>
      <w:r w:rsidRPr="00343623">
        <w:rPr>
          <w:rFonts w:hint="cs"/>
          <w:rtl/>
        </w:rPr>
        <w:t xml:space="preserve"> دارد</w:t>
      </w:r>
      <w:r>
        <w:rPr>
          <w:rFonts w:hint="cs"/>
          <w:rtl/>
        </w:rPr>
        <w:t>، و این اطلاق دارد،</w:t>
      </w:r>
      <w:r w:rsidRPr="00343623">
        <w:rPr>
          <w:rFonts w:hint="cs"/>
          <w:rtl/>
        </w:rPr>
        <w:t xml:space="preserve"> چه مسح بکنید و چه </w:t>
      </w:r>
      <w:r>
        <w:rPr>
          <w:rFonts w:hint="cs"/>
          <w:rtl/>
        </w:rPr>
        <w:t xml:space="preserve">مسح </w:t>
      </w:r>
      <w:r w:rsidRPr="00B86C46">
        <w:rPr>
          <w:rFonts w:hint="cs"/>
          <w:rtl/>
        </w:rPr>
        <w:t>نکنید؛ (ثم اعمد إلی کافور مسحوق، فضعه علی جبهته)؛ در بعضی از روایات، إجعله فی مساجده دارد؛ مثل روایت 1؛ و در روایت 4  باب 14 و اجعل الکافور دارد. طائفه ثانیه امر به مسح می</w:t>
      </w:r>
      <w:r w:rsidRPr="00B86C46">
        <w:rPr>
          <w:rtl/>
        </w:rPr>
        <w:softHyphen/>
      </w:r>
      <w:r w:rsidRPr="00B86C46">
        <w:rPr>
          <w:rFonts w:hint="cs"/>
          <w:rtl/>
        </w:rPr>
        <w:t>کند؛ از جمله صحیحه حلبی؛ فامسح بآثار السجود؛ و همچنین بعض</w:t>
      </w:r>
      <w:r w:rsidRPr="00343623">
        <w:rPr>
          <w:rFonts w:hint="cs"/>
          <w:rtl/>
        </w:rPr>
        <w:t xml:space="preserve"> روایات دیگر که عنوان مسح را آورده اس</w:t>
      </w:r>
      <w:r>
        <w:rPr>
          <w:rFonts w:hint="cs"/>
          <w:rtl/>
        </w:rPr>
        <w:t>ت؛</w:t>
      </w:r>
      <w:r w:rsidRPr="00343623">
        <w:rPr>
          <w:rFonts w:hint="cs"/>
          <w:rtl/>
        </w:rPr>
        <w:t xml:space="preserve"> که عنوان مسح</w:t>
      </w:r>
      <w:r>
        <w:rPr>
          <w:rFonts w:hint="cs"/>
          <w:rtl/>
        </w:rPr>
        <w:t>،</w:t>
      </w:r>
      <w:r w:rsidRPr="00343623">
        <w:rPr>
          <w:rFonts w:hint="cs"/>
          <w:rtl/>
        </w:rPr>
        <w:t xml:space="preserve"> زیادی است</w:t>
      </w:r>
      <w:r>
        <w:rPr>
          <w:rFonts w:hint="cs"/>
          <w:rtl/>
        </w:rPr>
        <w:t>،</w:t>
      </w:r>
      <w:r w:rsidRPr="00343623">
        <w:rPr>
          <w:rFonts w:hint="cs"/>
          <w:rtl/>
        </w:rPr>
        <w:t xml:space="preserve"> وضع هست بعلاوه؛ که آن روایات </w:t>
      </w:r>
      <w:r>
        <w:rPr>
          <w:rFonts w:hint="cs"/>
          <w:rtl/>
        </w:rPr>
        <w:t xml:space="preserve">وضع </w:t>
      </w:r>
      <w:r w:rsidRPr="00343623">
        <w:rPr>
          <w:rFonts w:hint="cs"/>
          <w:rtl/>
        </w:rPr>
        <w:t>را مقی</w:t>
      </w:r>
      <w:r>
        <w:rPr>
          <w:rFonts w:hint="cs"/>
          <w:rtl/>
        </w:rPr>
        <w:t>ّ</w:t>
      </w:r>
      <w:r w:rsidRPr="00343623">
        <w:rPr>
          <w:rFonts w:hint="cs"/>
          <w:rtl/>
        </w:rPr>
        <w:t>د به این می</w:t>
      </w:r>
      <w:r>
        <w:rPr>
          <w:rtl/>
        </w:rPr>
        <w:softHyphen/>
      </w:r>
      <w:r>
        <w:rPr>
          <w:rFonts w:hint="cs"/>
          <w:rtl/>
        </w:rPr>
        <w:t>کنیم. آن</w:t>
      </w:r>
      <w:r w:rsidRPr="00343623">
        <w:rPr>
          <w:rFonts w:hint="cs"/>
          <w:rtl/>
        </w:rPr>
        <w:t>ها می</w:t>
      </w:r>
      <w:r>
        <w:rPr>
          <w:rtl/>
        </w:rPr>
        <w:softHyphen/>
      </w:r>
      <w:r w:rsidRPr="00343623">
        <w:rPr>
          <w:rFonts w:hint="cs"/>
          <w:rtl/>
        </w:rPr>
        <w:t>گوید وضع بکند</w:t>
      </w:r>
      <w:r>
        <w:rPr>
          <w:rFonts w:hint="cs"/>
          <w:rtl/>
        </w:rPr>
        <w:t xml:space="preserve">، </w:t>
      </w:r>
      <w:r w:rsidRPr="00343623">
        <w:rPr>
          <w:rFonts w:hint="cs"/>
          <w:rtl/>
        </w:rPr>
        <w:t>و مسح را نمی</w:t>
      </w:r>
      <w:r w:rsidRPr="00343623">
        <w:rPr>
          <w:rtl/>
        </w:rPr>
        <w:softHyphen/>
      </w:r>
      <w:r w:rsidRPr="00343623">
        <w:rPr>
          <w:rFonts w:hint="cs"/>
          <w:rtl/>
        </w:rPr>
        <w:t xml:space="preserve">رساند؛ و </w:t>
      </w:r>
      <w:r>
        <w:rPr>
          <w:rFonts w:hint="cs"/>
          <w:rtl/>
        </w:rPr>
        <w:t xml:space="preserve">روایاتی که میگوید </w:t>
      </w:r>
      <w:r w:rsidRPr="00343623">
        <w:rPr>
          <w:rFonts w:hint="cs"/>
          <w:rtl/>
        </w:rPr>
        <w:t>مسح بکن، علاوه از وضع، اضافه هم دارد.</w:t>
      </w:r>
    </w:p>
    <w:p w:rsidR="00AF25B9" w:rsidRPr="00343623" w:rsidRDefault="00AF25B9" w:rsidP="00AF25B9">
      <w:pPr>
        <w:rPr>
          <w:rtl/>
        </w:rPr>
      </w:pPr>
      <w:r>
        <w:rPr>
          <w:rFonts w:hint="cs"/>
          <w:rtl/>
        </w:rPr>
        <w:t>فقط یک روایت ه</w:t>
      </w:r>
      <w:r w:rsidRPr="00343623">
        <w:rPr>
          <w:rFonts w:hint="cs"/>
          <w:rtl/>
        </w:rPr>
        <w:t>ست که این جمع را نمی</w:t>
      </w:r>
      <w:r>
        <w:rPr>
          <w:rtl/>
        </w:rPr>
        <w:softHyphen/>
      </w:r>
      <w:r w:rsidRPr="00343623">
        <w:rPr>
          <w:rFonts w:hint="cs"/>
          <w:rtl/>
        </w:rPr>
        <w:t>پذیرد</w:t>
      </w:r>
      <w:r>
        <w:rPr>
          <w:rFonts w:hint="cs"/>
          <w:rtl/>
        </w:rPr>
        <w:t>؛ و ظاهرش</w:t>
      </w:r>
      <w:r w:rsidRPr="00343623">
        <w:rPr>
          <w:rFonts w:hint="cs"/>
          <w:rtl/>
        </w:rPr>
        <w:t xml:space="preserve"> این است که وضع بلا مسح کافی است</w:t>
      </w:r>
      <w:r>
        <w:rPr>
          <w:rFonts w:hint="cs"/>
          <w:rtl/>
        </w:rPr>
        <w:t>؛ و قابل حمل بر وضع م</w:t>
      </w:r>
      <w:r w:rsidRPr="00343623">
        <w:rPr>
          <w:rFonts w:hint="cs"/>
          <w:rtl/>
        </w:rPr>
        <w:t>ع المسح نیست</w:t>
      </w:r>
      <w:r w:rsidRPr="00B86C46">
        <w:rPr>
          <w:rFonts w:hint="cs"/>
          <w:rtl/>
        </w:rPr>
        <w:t>. و آن روایت یونس است.</w:t>
      </w:r>
      <w:r w:rsidRPr="00B86C46">
        <w:rPr>
          <w:rStyle w:val="FootnoteReference"/>
          <w:rFonts w:ascii="Noor_Titr" w:hAnsi="Noor_Titr" w:cs="B Lotus"/>
          <w:sz w:val="28"/>
          <w:rtl/>
        </w:rPr>
        <w:footnoteReference w:id="6"/>
      </w:r>
      <w:r w:rsidRPr="00B86C46">
        <w:rPr>
          <w:rFonts w:hint="cs"/>
          <w:rtl/>
        </w:rPr>
        <w:t xml:space="preserve"> عن رجالیه، هم عیبی ندارد، یک نفر بیشتر بوده است، و مثل مرحوم خوئی هم اینجا گیر سندی نداده است. این روایت، غیر از آن روایت یونس است، که می</w:t>
      </w:r>
      <w:r w:rsidRPr="00B86C46">
        <w:rPr>
          <w:rtl/>
        </w:rPr>
        <w:softHyphen/>
      </w:r>
      <w:r w:rsidRPr="00B86C46">
        <w:rPr>
          <w:rFonts w:hint="cs"/>
          <w:rtl/>
        </w:rPr>
        <w:t>گفت عن عدةٍ؛ در روایت مورد بحث، در مستحب، مسح را استخدام کرده است، و در واجب، وضع را استخدام کرده است؛ اینکه تعبیر را عوض می</w:t>
      </w:r>
      <w:r w:rsidRPr="00B86C46">
        <w:rPr>
          <w:rtl/>
        </w:rPr>
        <w:softHyphen/>
      </w:r>
      <w:r w:rsidRPr="00B86C46">
        <w:rPr>
          <w:rFonts w:hint="cs"/>
          <w:rtl/>
        </w:rPr>
        <w:t>کند، نمی</w:t>
      </w:r>
      <w:r w:rsidRPr="00B86C46">
        <w:rPr>
          <w:rtl/>
        </w:rPr>
        <w:softHyphen/>
      </w:r>
      <w:r w:rsidRPr="00B86C46">
        <w:rPr>
          <w:rFonts w:hint="cs"/>
          <w:rtl/>
        </w:rPr>
        <w:t>توان فضعه را بر وضع مسحی</w:t>
      </w:r>
      <w:r w:rsidRPr="00343623">
        <w:rPr>
          <w:rFonts w:hint="cs"/>
          <w:rtl/>
        </w:rPr>
        <w:t>، حمل کرد. فقط این روایت است که به ذهن می</w:t>
      </w:r>
      <w:r>
        <w:rPr>
          <w:rtl/>
        </w:rPr>
        <w:softHyphen/>
      </w:r>
      <w:r w:rsidRPr="00343623">
        <w:rPr>
          <w:rFonts w:hint="cs"/>
          <w:rtl/>
        </w:rPr>
        <w:t xml:space="preserve">زند </w:t>
      </w:r>
      <w:r>
        <w:rPr>
          <w:rFonts w:hint="cs"/>
          <w:rtl/>
        </w:rPr>
        <w:t xml:space="preserve">با توجه به قرینه مقابل، </w:t>
      </w:r>
      <w:r w:rsidRPr="00343623">
        <w:rPr>
          <w:rFonts w:hint="cs"/>
          <w:rtl/>
        </w:rPr>
        <w:t>در مواضع سجود</w:t>
      </w:r>
      <w:r>
        <w:rPr>
          <w:rFonts w:hint="cs"/>
          <w:rtl/>
        </w:rPr>
        <w:t xml:space="preserve">، </w:t>
      </w:r>
      <w:r w:rsidRPr="00343623">
        <w:rPr>
          <w:rFonts w:hint="cs"/>
          <w:rtl/>
        </w:rPr>
        <w:t>وضع ک</w:t>
      </w:r>
      <w:r>
        <w:rPr>
          <w:rFonts w:hint="cs"/>
          <w:rtl/>
        </w:rPr>
        <w:t>ا</w:t>
      </w:r>
      <w:r w:rsidRPr="00343623">
        <w:rPr>
          <w:rFonts w:hint="cs"/>
          <w:rtl/>
        </w:rPr>
        <w:t>فی است</w:t>
      </w:r>
      <w:r>
        <w:rPr>
          <w:rFonts w:hint="cs"/>
          <w:rtl/>
        </w:rPr>
        <w:t>؛</w:t>
      </w:r>
      <w:r w:rsidRPr="00343623">
        <w:rPr>
          <w:rFonts w:hint="cs"/>
          <w:rtl/>
        </w:rPr>
        <w:t xml:space="preserve"> و این مانع از جمع است که بگوئیم مراد از وضع</w:t>
      </w:r>
      <w:r>
        <w:rPr>
          <w:rFonts w:hint="cs"/>
          <w:rtl/>
        </w:rPr>
        <w:t>،</w:t>
      </w:r>
      <w:r w:rsidRPr="00343623">
        <w:rPr>
          <w:rFonts w:hint="cs"/>
          <w:rtl/>
        </w:rPr>
        <w:t xml:space="preserve"> وضع مسحی است.</w:t>
      </w:r>
    </w:p>
    <w:p w:rsidR="00AF25B9" w:rsidRPr="00343623" w:rsidRDefault="00AF25B9" w:rsidP="00AF25B9">
      <w:pPr>
        <w:rPr>
          <w:rtl/>
        </w:rPr>
      </w:pPr>
      <w:r w:rsidRPr="00C054CE">
        <w:rPr>
          <w:rFonts w:hint="cs"/>
          <w:rtl/>
        </w:rPr>
        <w:t>و لکن همانطور که در تنقیح</w:t>
      </w:r>
      <w:r w:rsidRPr="00C054CE">
        <w:rPr>
          <w:rStyle w:val="FootnoteReference"/>
          <w:rFonts w:ascii="Noor_Titr" w:hAnsi="Noor_Titr" w:cs="B Lotus"/>
          <w:sz w:val="28"/>
          <w:rtl/>
        </w:rPr>
        <w:footnoteReference w:id="7"/>
      </w:r>
      <w:r w:rsidRPr="00C054CE">
        <w:rPr>
          <w:rFonts w:hint="cs"/>
          <w:rtl/>
        </w:rPr>
        <w:t xml:space="preserve"> فرموده است معلوم</w:t>
      </w:r>
      <w:r>
        <w:rPr>
          <w:rFonts w:hint="cs"/>
          <w:rtl/>
        </w:rPr>
        <w:t xml:space="preserve"> نیست که الفاظ این روایت،</w:t>
      </w:r>
      <w:r w:rsidRPr="00343623">
        <w:rPr>
          <w:rFonts w:hint="cs"/>
          <w:rtl/>
        </w:rPr>
        <w:t xml:space="preserve"> از امام </w:t>
      </w:r>
      <w:r>
        <w:rPr>
          <w:rFonts w:hint="cs"/>
          <w:rtl/>
        </w:rPr>
        <w:t>(</w:t>
      </w:r>
      <w:r w:rsidRPr="00343623">
        <w:rPr>
          <w:rFonts w:hint="cs"/>
          <w:rtl/>
        </w:rPr>
        <w:t>علیه السلام</w:t>
      </w:r>
      <w:r>
        <w:rPr>
          <w:rFonts w:hint="cs"/>
          <w:rtl/>
        </w:rPr>
        <w:t>)</w:t>
      </w:r>
      <w:r w:rsidRPr="00343623">
        <w:rPr>
          <w:rFonts w:hint="cs"/>
          <w:rtl/>
        </w:rPr>
        <w:t xml:space="preserve"> باشد</w:t>
      </w:r>
      <w:r>
        <w:rPr>
          <w:rFonts w:hint="cs"/>
          <w:rtl/>
        </w:rPr>
        <w:t>؛</w:t>
      </w:r>
      <w:r w:rsidRPr="00343623">
        <w:rPr>
          <w:rFonts w:hint="cs"/>
          <w:rtl/>
        </w:rPr>
        <w:t xml:space="preserve"> بخاطر اینکه أولاً: قال دارد</w:t>
      </w:r>
      <w:r>
        <w:rPr>
          <w:rFonts w:hint="cs"/>
          <w:rtl/>
        </w:rPr>
        <w:t>،</w:t>
      </w:r>
      <w:r w:rsidRPr="00343623">
        <w:rPr>
          <w:rFonts w:hint="cs"/>
          <w:rtl/>
        </w:rPr>
        <w:t xml:space="preserve"> که این به یونس می</w:t>
      </w:r>
      <w:r w:rsidRPr="00343623">
        <w:rPr>
          <w:rtl/>
        </w:rPr>
        <w:softHyphen/>
      </w:r>
      <w:r w:rsidRPr="00343623">
        <w:rPr>
          <w:rFonts w:hint="cs"/>
          <w:rtl/>
        </w:rPr>
        <w:t xml:space="preserve">خورد، اصل مطلب، مال أئمه است، ولی کلام أئمه را با این الفاظ آورده است. (قال، یعنی قال یونس). </w:t>
      </w:r>
      <w:r w:rsidRPr="00343623">
        <w:rPr>
          <w:rFonts w:hint="cs"/>
          <w:rtl/>
        </w:rPr>
        <w:lastRenderedPageBreak/>
        <w:t>ثانیاً: ممکن است که اشک</w:t>
      </w:r>
      <w:r>
        <w:rPr>
          <w:rFonts w:hint="cs"/>
          <w:rtl/>
        </w:rPr>
        <w:t>ال کنید که بگوئید که (قال) یعنی</w:t>
      </w:r>
      <w:r w:rsidRPr="00343623">
        <w:rPr>
          <w:rFonts w:hint="cs"/>
          <w:rtl/>
        </w:rPr>
        <w:t xml:space="preserve"> قال یکی از أئمه؛ مهم این است که این روایت، بهم ریخته است، و این با فرمایشات امام (علیه السلام) سازگاری ندارد؛ اولا</w:t>
      </w:r>
      <w:r>
        <w:rPr>
          <w:rFonts w:hint="cs"/>
          <w:rtl/>
        </w:rPr>
        <w:t>ً</w:t>
      </w:r>
      <w:r w:rsidRPr="00343623">
        <w:rPr>
          <w:rFonts w:hint="cs"/>
          <w:rtl/>
        </w:rPr>
        <w:t xml:space="preserve"> فقط جبهه را آورده اس</w:t>
      </w:r>
      <w:r>
        <w:rPr>
          <w:rFonts w:hint="cs"/>
          <w:rtl/>
        </w:rPr>
        <w:t>ت، و دیگر مواضع را نیاورده است.</w:t>
      </w:r>
      <w:r w:rsidRPr="004E4C31">
        <w:rPr>
          <w:rFonts w:hint="cs"/>
          <w:color w:val="FF0000"/>
          <w:rtl/>
        </w:rPr>
        <w:t xml:space="preserve"> </w:t>
      </w:r>
      <w:r w:rsidRPr="00C41EA4">
        <w:rPr>
          <w:rFonts w:hint="cs"/>
          <w:rtl/>
        </w:rPr>
        <w:t>و اینکه فرموده (من قرنه الی قدمه)، که بعداً خواهد آمد این مناقشه دارد؛ و در مورد رأس می</w:t>
      </w:r>
      <w:r w:rsidRPr="00C41EA4">
        <w:rPr>
          <w:rFonts w:hint="cs"/>
          <w:rtl/>
        </w:rPr>
        <w:softHyphen/>
        <w:t>گوید و (فی  رأسه)، و علی را تبدیل به فی می</w:t>
      </w:r>
      <w:r w:rsidRPr="00C41EA4">
        <w:rPr>
          <w:rtl/>
        </w:rPr>
        <w:softHyphen/>
      </w:r>
      <w:r w:rsidRPr="00C41EA4">
        <w:rPr>
          <w:rFonts w:hint="cs"/>
          <w:rtl/>
        </w:rPr>
        <w:t>کند، که مسح با (فی) سازگاری ندارد. اینجور تکرارها، مناسب با الفاظ و گفتار امام (علیه السلام) نیست؛ این به هم ریختگی، فی الجمله در</w:t>
      </w:r>
      <w:r w:rsidRPr="00343623">
        <w:rPr>
          <w:rFonts w:hint="cs"/>
          <w:rtl/>
        </w:rPr>
        <w:t xml:space="preserve"> مرسل طویله یونس هم بود</w:t>
      </w:r>
      <w:r>
        <w:rPr>
          <w:rFonts w:hint="cs"/>
          <w:rtl/>
        </w:rPr>
        <w:t>؛</w:t>
      </w:r>
      <w:r w:rsidRPr="00343623">
        <w:rPr>
          <w:rFonts w:hint="cs"/>
          <w:rtl/>
        </w:rPr>
        <w:t xml:space="preserve"> که گفتیم مضر</w:t>
      </w:r>
      <w:r>
        <w:rPr>
          <w:rFonts w:hint="cs"/>
          <w:rtl/>
        </w:rPr>
        <w:t>ّ به اصل مطلب</w:t>
      </w:r>
      <w:r w:rsidRPr="00343623">
        <w:rPr>
          <w:rFonts w:hint="cs"/>
          <w:rtl/>
        </w:rPr>
        <w:t xml:space="preserve"> نیست</w:t>
      </w:r>
      <w:r>
        <w:rPr>
          <w:rFonts w:hint="cs"/>
          <w:rtl/>
        </w:rPr>
        <w:t>؛</w:t>
      </w:r>
      <w:r w:rsidRPr="00343623">
        <w:rPr>
          <w:rFonts w:hint="cs"/>
          <w:rtl/>
        </w:rPr>
        <w:t xml:space="preserve"> الآن هم می</w:t>
      </w:r>
      <w:r>
        <w:rPr>
          <w:rtl/>
        </w:rPr>
        <w:softHyphen/>
      </w:r>
      <w:r>
        <w:rPr>
          <w:rFonts w:hint="cs"/>
          <w:rtl/>
        </w:rPr>
        <w:t>گو</w:t>
      </w:r>
      <w:r w:rsidRPr="00343623">
        <w:rPr>
          <w:rFonts w:hint="cs"/>
          <w:rtl/>
        </w:rPr>
        <w:t>ئیم مضر</w:t>
      </w:r>
      <w:r>
        <w:rPr>
          <w:rFonts w:hint="cs"/>
          <w:rtl/>
        </w:rPr>
        <w:t>ّ</w:t>
      </w:r>
      <w:r w:rsidRPr="00343623">
        <w:rPr>
          <w:rFonts w:hint="cs"/>
          <w:rtl/>
        </w:rPr>
        <w:t xml:space="preserve"> به اصل مطلب نیست</w:t>
      </w:r>
      <w:r>
        <w:rPr>
          <w:rFonts w:hint="cs"/>
          <w:rtl/>
        </w:rPr>
        <w:t xml:space="preserve">؛ </w:t>
      </w:r>
      <w:r w:rsidRPr="00343623">
        <w:rPr>
          <w:rFonts w:hint="cs"/>
          <w:rtl/>
        </w:rPr>
        <w:t>و با توجه به اینکه ایشان از أجل</w:t>
      </w:r>
      <w:r>
        <w:rPr>
          <w:rFonts w:hint="cs"/>
          <w:rtl/>
        </w:rPr>
        <w:t>ّ</w:t>
      </w:r>
      <w:r w:rsidRPr="00343623">
        <w:rPr>
          <w:rFonts w:hint="cs"/>
          <w:rtl/>
        </w:rPr>
        <w:t xml:space="preserve">اء </w:t>
      </w:r>
      <w:r>
        <w:rPr>
          <w:rFonts w:hint="cs"/>
          <w:rtl/>
        </w:rPr>
        <w:t>اصحاب بو</w:t>
      </w:r>
      <w:r w:rsidRPr="00343623">
        <w:rPr>
          <w:rFonts w:hint="cs"/>
          <w:rtl/>
        </w:rPr>
        <w:t>ده اس</w:t>
      </w:r>
      <w:r>
        <w:rPr>
          <w:rFonts w:hint="cs"/>
          <w:rtl/>
        </w:rPr>
        <w:t>ت، و جای</w:t>
      </w:r>
      <w:r w:rsidRPr="00343623">
        <w:rPr>
          <w:rFonts w:hint="cs"/>
          <w:rtl/>
        </w:rPr>
        <w:t xml:space="preserve"> مناقشه ندارد</w:t>
      </w:r>
      <w:r>
        <w:rPr>
          <w:rFonts w:hint="cs"/>
          <w:rtl/>
        </w:rPr>
        <w:t>؛ و کسانی ک</w:t>
      </w:r>
      <w:r w:rsidRPr="00343623">
        <w:rPr>
          <w:rFonts w:hint="cs"/>
          <w:rtl/>
        </w:rPr>
        <w:t>ه در او مناقشه کرده</w:t>
      </w:r>
      <w:r>
        <w:rPr>
          <w:rtl/>
        </w:rPr>
        <w:softHyphen/>
      </w:r>
      <w:r w:rsidRPr="00343623">
        <w:rPr>
          <w:rFonts w:hint="cs"/>
          <w:rtl/>
        </w:rPr>
        <w:t>اند</w:t>
      </w:r>
      <w:r>
        <w:rPr>
          <w:rFonts w:hint="cs"/>
          <w:rtl/>
        </w:rPr>
        <w:t>،</w:t>
      </w:r>
      <w:r w:rsidRPr="00343623">
        <w:rPr>
          <w:rFonts w:hint="cs"/>
          <w:rtl/>
        </w:rPr>
        <w:t xml:space="preserve"> توبه کردند</w:t>
      </w:r>
      <w:r>
        <w:rPr>
          <w:rFonts w:hint="cs"/>
          <w:rtl/>
        </w:rPr>
        <w:t xml:space="preserve">. </w:t>
      </w:r>
      <w:r w:rsidRPr="00343623">
        <w:rPr>
          <w:rFonts w:hint="cs"/>
          <w:rtl/>
        </w:rPr>
        <w:t xml:space="preserve">منتهی </w:t>
      </w:r>
      <w:r>
        <w:rPr>
          <w:rFonts w:hint="cs"/>
          <w:rtl/>
        </w:rPr>
        <w:t>ایشان یک عالمی بو</w:t>
      </w:r>
      <w:r w:rsidRPr="00343623">
        <w:rPr>
          <w:rFonts w:hint="cs"/>
          <w:rtl/>
        </w:rPr>
        <w:t xml:space="preserve">ده </w:t>
      </w:r>
      <w:r>
        <w:rPr>
          <w:rFonts w:hint="cs"/>
          <w:rtl/>
        </w:rPr>
        <w:t xml:space="preserve">است </w:t>
      </w:r>
      <w:r w:rsidRPr="00343623">
        <w:rPr>
          <w:rFonts w:hint="cs"/>
          <w:rtl/>
        </w:rPr>
        <w:t>که تحفظ بر اصل الفاظ</w:t>
      </w:r>
      <w:r>
        <w:rPr>
          <w:rFonts w:hint="cs"/>
          <w:rtl/>
        </w:rPr>
        <w:t>،</w:t>
      </w:r>
      <w:r w:rsidRPr="00343623">
        <w:rPr>
          <w:rFonts w:hint="cs"/>
          <w:rtl/>
        </w:rPr>
        <w:t xml:space="preserve"> نمی</w:t>
      </w:r>
      <w:r>
        <w:rPr>
          <w:rtl/>
        </w:rPr>
        <w:softHyphen/>
      </w:r>
      <w:r w:rsidRPr="00343623">
        <w:rPr>
          <w:rFonts w:hint="cs"/>
          <w:rtl/>
        </w:rPr>
        <w:t>کرده است؛ این است که ما نمی</w:t>
      </w:r>
      <w:r w:rsidRPr="00343623">
        <w:rPr>
          <w:rtl/>
        </w:rPr>
        <w:softHyphen/>
      </w:r>
      <w:r w:rsidRPr="00343623">
        <w:rPr>
          <w:rFonts w:hint="cs"/>
          <w:rtl/>
        </w:rPr>
        <w:t>توانیم به الفاظ ایشان، ترتیب اثر بدهیم؛ و</w:t>
      </w:r>
      <w:r>
        <w:rPr>
          <w:rFonts w:hint="cs"/>
          <w:rtl/>
        </w:rPr>
        <w:t xml:space="preserve">لی </w:t>
      </w:r>
      <w:r w:rsidRPr="00343623">
        <w:rPr>
          <w:rFonts w:hint="cs"/>
          <w:rtl/>
        </w:rPr>
        <w:t>مقتضای امانت و فهمش، این است که در اصل نسبت مضمون</w:t>
      </w:r>
      <w:r>
        <w:rPr>
          <w:rFonts w:hint="cs"/>
          <w:rtl/>
        </w:rPr>
        <w:t>،</w:t>
      </w:r>
      <w:r w:rsidRPr="00343623">
        <w:rPr>
          <w:rFonts w:hint="cs"/>
          <w:rtl/>
        </w:rPr>
        <w:t xml:space="preserve"> درست است</w:t>
      </w:r>
      <w:r>
        <w:rPr>
          <w:rFonts w:hint="cs"/>
          <w:rtl/>
        </w:rPr>
        <w:t>؛</w:t>
      </w:r>
      <w:r w:rsidRPr="00343623">
        <w:rPr>
          <w:rFonts w:hint="cs"/>
          <w:rtl/>
        </w:rPr>
        <w:t xml:space="preserve"> که ما به اصل مضمون أخذ نموده، ولی به اختلاف الفاظ، نمی</w:t>
      </w:r>
      <w:r w:rsidRPr="00343623">
        <w:rPr>
          <w:rtl/>
        </w:rPr>
        <w:softHyphen/>
      </w:r>
      <w:r w:rsidRPr="00343623">
        <w:rPr>
          <w:rFonts w:hint="cs"/>
          <w:rtl/>
        </w:rPr>
        <w:t>توان</w:t>
      </w:r>
      <w:r>
        <w:rPr>
          <w:rFonts w:hint="cs"/>
          <w:rtl/>
        </w:rPr>
        <w:t>یم</w:t>
      </w:r>
      <w:r w:rsidRPr="00343623">
        <w:rPr>
          <w:rFonts w:hint="cs"/>
          <w:rtl/>
        </w:rPr>
        <w:t xml:space="preserve"> اعتماد ک</w:t>
      </w:r>
      <w:r>
        <w:rPr>
          <w:rFonts w:hint="cs"/>
          <w:rtl/>
        </w:rPr>
        <w:t>نیم</w:t>
      </w:r>
      <w:r w:rsidRPr="00343623">
        <w:rPr>
          <w:rFonts w:hint="cs"/>
          <w:rtl/>
        </w:rPr>
        <w:t>. مضافا بر اینکه امین بوده است، فهمیم هم بوده است</w:t>
      </w:r>
      <w:r>
        <w:rPr>
          <w:rFonts w:hint="cs"/>
          <w:rtl/>
        </w:rPr>
        <w:t>،</w:t>
      </w:r>
      <w:r w:rsidRPr="00343623">
        <w:rPr>
          <w:rFonts w:hint="cs"/>
          <w:rtl/>
        </w:rPr>
        <w:t xml:space="preserve"> که اینها را از امام می</w:t>
      </w:r>
      <w:r w:rsidRPr="00343623">
        <w:rPr>
          <w:rtl/>
        </w:rPr>
        <w:softHyphen/>
      </w:r>
      <w:r w:rsidRPr="00343623">
        <w:rPr>
          <w:rFonts w:hint="cs"/>
          <w:rtl/>
        </w:rPr>
        <w:t>گرفته است، ولی در بیانش، این گیر را دارد که الفاظ را از خودش إبداع می</w:t>
      </w:r>
      <w:r w:rsidRPr="00343623">
        <w:rPr>
          <w:rtl/>
        </w:rPr>
        <w:softHyphen/>
      </w:r>
      <w:r w:rsidRPr="00343623">
        <w:rPr>
          <w:rFonts w:hint="cs"/>
          <w:rtl/>
        </w:rPr>
        <w:t>کرده است. کیفیّت بیان از خودش بوده است، ولی مبیَّن از امام (علیه السلام) است.</w:t>
      </w:r>
    </w:p>
    <w:p w:rsidR="00AF25B9" w:rsidRDefault="00AF25B9" w:rsidP="00AF25B9">
      <w:pPr>
        <w:pStyle w:val="Heading2"/>
        <w:rPr>
          <w:rtl/>
        </w:rPr>
      </w:pPr>
      <w:bookmarkStart w:id="12" w:name="_Toc22152870"/>
      <w:bookmarkStart w:id="13" w:name="_Toc22154763"/>
      <w:r>
        <w:rPr>
          <w:rFonts w:hint="cs"/>
          <w:rtl/>
        </w:rPr>
        <w:t>الجهة الرابعه: آلت مسح</w:t>
      </w:r>
      <w:bookmarkEnd w:id="12"/>
      <w:bookmarkEnd w:id="13"/>
    </w:p>
    <w:p w:rsidR="00AF25B9" w:rsidRPr="00AF25B9" w:rsidRDefault="00AF25B9" w:rsidP="00AF25B9">
      <w:pPr>
        <w:pStyle w:val="NormalWeb"/>
        <w:bidi/>
        <w:spacing w:line="276" w:lineRule="auto"/>
        <w:jc w:val="both"/>
        <w:rPr>
          <w:rStyle w:val="SubtleEmphasis"/>
          <w:rtl/>
        </w:rPr>
      </w:pPr>
      <w:r w:rsidRPr="00AF25B9">
        <w:rPr>
          <w:rFonts w:ascii="Calibri" w:eastAsia="Calibri" w:hAnsi="Calibri" w:cs="B Badr" w:hint="cs"/>
          <w:sz w:val="22"/>
          <w:szCs w:val="28"/>
          <w:rtl/>
        </w:rPr>
        <w:t>مرحوم سیّد فرموده أحوط این است که مس با ید باشد؛ و مسح با چوب و پلاستیک، کفایت نمی</w:t>
      </w:r>
      <w:r w:rsidRPr="00AF25B9">
        <w:rPr>
          <w:rFonts w:ascii="Calibri" w:eastAsia="Calibri" w:hAnsi="Calibri" w:cs="B Badr"/>
          <w:sz w:val="22"/>
          <w:szCs w:val="28"/>
          <w:rtl/>
        </w:rPr>
        <w:softHyphen/>
      </w:r>
      <w:r w:rsidRPr="00AF25B9">
        <w:rPr>
          <w:rFonts w:ascii="Calibri" w:eastAsia="Calibri" w:hAnsi="Calibri" w:cs="B Badr" w:hint="cs"/>
          <w:sz w:val="22"/>
          <w:szCs w:val="28"/>
          <w:rtl/>
        </w:rPr>
        <w:t>کند. بلکه بالاتر باید به راحه باشد.</w:t>
      </w:r>
      <w:r>
        <w:rPr>
          <w:rFonts w:ascii="Noor_Titr" w:hAnsi="Noor_Titr" w:cs="B Lotus" w:hint="cs"/>
          <w:sz w:val="28"/>
          <w:szCs w:val="28"/>
          <w:rtl/>
        </w:rPr>
        <w:t xml:space="preserve"> </w:t>
      </w:r>
      <w:r w:rsidRPr="00AF25B9">
        <w:rPr>
          <w:rStyle w:val="SubtleEmphasis"/>
          <w:rFonts w:hint="cs"/>
          <w:rtl/>
        </w:rPr>
        <w:t>(و الأحوط أن يكون المسح باليد بل بالراحة).</w:t>
      </w:r>
    </w:p>
    <w:p w:rsidR="00AF25B9" w:rsidRDefault="00AF25B9" w:rsidP="00AF25B9">
      <w:pPr>
        <w:rPr>
          <w:rtl/>
        </w:rPr>
      </w:pPr>
      <w:r w:rsidRPr="00343623">
        <w:rPr>
          <w:rFonts w:hint="cs"/>
          <w:rtl/>
        </w:rPr>
        <w:t>وجه احتیاط سی</w:t>
      </w:r>
      <w:r>
        <w:rPr>
          <w:rFonts w:hint="cs"/>
          <w:rtl/>
        </w:rPr>
        <w:t>ّ</w:t>
      </w:r>
      <w:r w:rsidRPr="00343623">
        <w:rPr>
          <w:rFonts w:hint="cs"/>
          <w:rtl/>
        </w:rPr>
        <w:t>د</w:t>
      </w:r>
      <w:r>
        <w:rPr>
          <w:rFonts w:hint="cs"/>
          <w:rtl/>
        </w:rPr>
        <w:t>، انصراف</w:t>
      </w:r>
      <w:r w:rsidRPr="00343623">
        <w:rPr>
          <w:rFonts w:hint="cs"/>
          <w:rtl/>
        </w:rPr>
        <w:t xml:space="preserve"> است</w:t>
      </w:r>
      <w:r>
        <w:rPr>
          <w:rFonts w:hint="cs"/>
          <w:rtl/>
        </w:rPr>
        <w:t>؛</w:t>
      </w:r>
      <w:r w:rsidRPr="00343623">
        <w:rPr>
          <w:rFonts w:hint="cs"/>
          <w:rtl/>
        </w:rPr>
        <w:t xml:space="preserve"> ما در روایت</w:t>
      </w:r>
      <w:r>
        <w:rPr>
          <w:rFonts w:hint="cs"/>
          <w:rtl/>
        </w:rPr>
        <w:t xml:space="preserve">، بالید نداریم، وجهش انصراف </w:t>
      </w:r>
      <w:r w:rsidRPr="00343623">
        <w:rPr>
          <w:rFonts w:hint="cs"/>
          <w:rtl/>
        </w:rPr>
        <w:t>مسحه است</w:t>
      </w:r>
      <w:r>
        <w:rPr>
          <w:rFonts w:hint="cs"/>
          <w:rtl/>
        </w:rPr>
        <w:t>؛</w:t>
      </w:r>
      <w:r w:rsidRPr="00343623">
        <w:rPr>
          <w:rFonts w:hint="cs"/>
          <w:rtl/>
        </w:rPr>
        <w:t xml:space="preserve"> وقتی می</w:t>
      </w:r>
      <w:r>
        <w:rPr>
          <w:rtl/>
        </w:rPr>
        <w:softHyphen/>
      </w:r>
      <w:r w:rsidRPr="00343623">
        <w:rPr>
          <w:rFonts w:hint="cs"/>
          <w:rtl/>
        </w:rPr>
        <w:t>گوید مسح بکن، سر یتیم را مسح بکن</w:t>
      </w:r>
      <w:r>
        <w:rPr>
          <w:rFonts w:hint="cs"/>
          <w:rtl/>
        </w:rPr>
        <w:t>،</w:t>
      </w:r>
      <w:r w:rsidRPr="00343623">
        <w:rPr>
          <w:rFonts w:hint="cs"/>
          <w:rtl/>
        </w:rPr>
        <w:t xml:space="preserve"> یع</w:t>
      </w:r>
      <w:r>
        <w:rPr>
          <w:rFonts w:hint="cs"/>
          <w:rtl/>
        </w:rPr>
        <w:t>نی</w:t>
      </w:r>
      <w:r w:rsidRPr="00343623">
        <w:rPr>
          <w:rFonts w:hint="cs"/>
          <w:rtl/>
        </w:rPr>
        <w:t xml:space="preserve"> این</w:t>
      </w:r>
      <w:r>
        <w:rPr>
          <w:rFonts w:hint="cs"/>
          <w:rtl/>
        </w:rPr>
        <w:t>ک</w:t>
      </w:r>
      <w:r w:rsidRPr="00343623">
        <w:rPr>
          <w:rFonts w:hint="cs"/>
          <w:rtl/>
        </w:rPr>
        <w:t>ه دست بکش</w:t>
      </w:r>
      <w:r>
        <w:rPr>
          <w:rFonts w:hint="cs"/>
          <w:rtl/>
        </w:rPr>
        <w:t>. در مسح، ید خوابی</w:t>
      </w:r>
      <w:r w:rsidRPr="00343623">
        <w:rPr>
          <w:rFonts w:hint="cs"/>
          <w:rtl/>
        </w:rPr>
        <w:t>د</w:t>
      </w:r>
      <w:r>
        <w:rPr>
          <w:rFonts w:hint="cs"/>
          <w:rtl/>
        </w:rPr>
        <w:t>ه</w:t>
      </w:r>
      <w:r w:rsidRPr="00343623">
        <w:rPr>
          <w:rFonts w:hint="cs"/>
          <w:rtl/>
        </w:rPr>
        <w:t xml:space="preserve"> است؛ ید در مسح، إشراب شده است.</w:t>
      </w:r>
    </w:p>
    <w:p w:rsidR="008C3162" w:rsidRPr="001A27D7" w:rsidRDefault="008C3162" w:rsidP="001A27D7">
      <w:pPr>
        <w:rPr>
          <w:rtl/>
        </w:rPr>
      </w:pPr>
    </w:p>
    <w:p w:rsidR="001A1EA5" w:rsidRPr="006162A2" w:rsidRDefault="001A1EA5" w:rsidP="006162A2">
      <w:pPr>
        <w:rPr>
          <w:rtl/>
        </w:rPr>
      </w:pPr>
    </w:p>
    <w:sectPr w:rsidR="001A1EA5" w:rsidRPr="006162A2" w:rsidSect="00F91B85">
      <w:headerReference w:type="default" r:id="rId9"/>
      <w:footerReference w:type="default" r:id="rId10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D88" w:rsidRDefault="00572D88" w:rsidP="008B750B">
      <w:pPr>
        <w:spacing w:line="240" w:lineRule="auto"/>
      </w:pPr>
      <w:r>
        <w:separator/>
      </w:r>
    </w:p>
  </w:endnote>
  <w:endnote w:type="continuationSeparator" w:id="0">
    <w:p w:rsidR="00572D88" w:rsidRDefault="00572D88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or_Lotus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Noor_Titr">
    <w:panose1 w:val="02000700000000000000"/>
    <w:charset w:val="00"/>
    <w:family w:val="auto"/>
    <w:pitch w:val="variable"/>
    <w:sig w:usb0="80002007" w:usb1="80002000" w:usb2="00000008" w:usb3="00000000" w:csb0="00000043" w:csb1="00000000"/>
  </w:font>
  <w:font w:name="Noor_NazliBold">
    <w:panose1 w:val="00000000000000000000"/>
    <w:charset w:val="00"/>
    <w:family w:val="roman"/>
    <w:notTrueType/>
    <w:pitch w:val="default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LAEM">
    <w:altName w:val="Times New Roman"/>
    <w:charset w:val="B2"/>
    <w:family w:val="auto"/>
    <w:pitch w:val="variable"/>
    <w:sig w:usb0="00002001" w:usb1="90000000" w:usb2="00000008" w:usb3="00000000" w:csb0="8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E226A4" w:rsidRPr="00E226A4">
            <w:rPr>
              <w:noProof/>
              <w:rtl/>
              <w:lang w:val="fa-IR"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015796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1" w:name="BokAdres"/>
          <w:bookmarkEnd w:id="21"/>
          <w:r>
            <w:rPr>
              <w:color w:val="808080" w:themeColor="background1" w:themeShade="80"/>
            </w:rPr>
            <w:t>F1mg1_13950815-032_sl1_mfeb.ir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D88" w:rsidRDefault="00572D88" w:rsidP="008B750B">
      <w:pPr>
        <w:spacing w:line="240" w:lineRule="auto"/>
      </w:pPr>
      <w:r>
        <w:separator/>
      </w:r>
    </w:p>
  </w:footnote>
  <w:footnote w:type="continuationSeparator" w:id="0">
    <w:p w:rsidR="00572D88" w:rsidRDefault="00572D88" w:rsidP="008B750B">
      <w:pPr>
        <w:spacing w:line="240" w:lineRule="auto"/>
      </w:pPr>
      <w:r>
        <w:continuationSeparator/>
      </w:r>
    </w:p>
  </w:footnote>
  <w:footnote w:id="1">
    <w:p w:rsidR="00AF25B9" w:rsidRPr="00C054CE" w:rsidRDefault="00AF25B9" w:rsidP="00AF25B9">
      <w:pPr>
        <w:pStyle w:val="FootnoteText"/>
        <w:rPr>
          <w:sz w:val="22"/>
          <w:szCs w:val="22"/>
        </w:rPr>
      </w:pPr>
      <w:r w:rsidRPr="00C054CE">
        <w:rPr>
          <w:rStyle w:val="FootnoteReference"/>
          <w:sz w:val="22"/>
          <w:szCs w:val="22"/>
        </w:rPr>
        <w:footnoteRef/>
      </w:r>
      <w:r w:rsidRPr="00C054CE">
        <w:rPr>
          <w:sz w:val="22"/>
          <w:szCs w:val="22"/>
          <w:rtl/>
        </w:rPr>
        <w:t xml:space="preserve"> </w:t>
      </w:r>
      <w:r w:rsidRPr="00C054CE">
        <w:rPr>
          <w:rFonts w:hint="cs"/>
          <w:sz w:val="22"/>
          <w:szCs w:val="22"/>
          <w:rtl/>
        </w:rPr>
        <w:t>- العروة الوثقى (للسيد اليزدي)، ج‌1، ص: 413.</w:t>
      </w:r>
    </w:p>
  </w:footnote>
  <w:footnote w:id="2">
    <w:p w:rsidR="00AF25B9" w:rsidRPr="00C054CE" w:rsidRDefault="00AF25B9" w:rsidP="00AF25B9">
      <w:pPr>
        <w:pStyle w:val="FootnoteText"/>
        <w:rPr>
          <w:sz w:val="22"/>
          <w:szCs w:val="22"/>
        </w:rPr>
      </w:pPr>
      <w:r w:rsidRPr="00C054CE">
        <w:rPr>
          <w:rStyle w:val="FootnoteReference"/>
          <w:sz w:val="22"/>
          <w:szCs w:val="22"/>
        </w:rPr>
        <w:footnoteRef/>
      </w:r>
      <w:r w:rsidRPr="00C054CE">
        <w:rPr>
          <w:sz w:val="22"/>
          <w:szCs w:val="22"/>
          <w:rtl/>
        </w:rPr>
        <w:t xml:space="preserve"> </w:t>
      </w:r>
      <w:r w:rsidRPr="00C054CE">
        <w:rPr>
          <w:rFonts w:hint="cs"/>
          <w:sz w:val="22"/>
          <w:szCs w:val="22"/>
          <w:rtl/>
        </w:rPr>
        <w:t>- العروة الوثقى (للسيد اليزدي)، ج‌1، صص: 414‌ - 413.</w:t>
      </w:r>
    </w:p>
  </w:footnote>
  <w:footnote w:id="3">
    <w:p w:rsidR="00AF25B9" w:rsidRPr="00C054CE" w:rsidRDefault="00AF25B9" w:rsidP="00AF25B9">
      <w:pPr>
        <w:pStyle w:val="FootnoteText"/>
        <w:rPr>
          <w:sz w:val="22"/>
          <w:szCs w:val="22"/>
        </w:rPr>
      </w:pPr>
      <w:r w:rsidRPr="00C054CE">
        <w:rPr>
          <w:rStyle w:val="FootnoteReference"/>
          <w:sz w:val="22"/>
          <w:szCs w:val="22"/>
        </w:rPr>
        <w:footnoteRef/>
      </w:r>
      <w:r w:rsidRPr="00C054CE">
        <w:rPr>
          <w:sz w:val="22"/>
          <w:szCs w:val="22"/>
          <w:rtl/>
        </w:rPr>
        <w:t xml:space="preserve"> </w:t>
      </w:r>
      <w:r w:rsidRPr="00C054CE">
        <w:rPr>
          <w:rFonts w:hint="cs"/>
          <w:sz w:val="22"/>
          <w:szCs w:val="22"/>
          <w:rtl/>
        </w:rPr>
        <w:t>- وسائل الشيعة؛ ج‌3، ص: 32، باب 14، أبواب التکفین، ح 1.</w:t>
      </w:r>
    </w:p>
  </w:footnote>
  <w:footnote w:id="4">
    <w:p w:rsidR="00AF25B9" w:rsidRPr="00C054CE" w:rsidRDefault="00AF25B9" w:rsidP="00AF25B9">
      <w:pPr>
        <w:pStyle w:val="FootnoteText"/>
        <w:rPr>
          <w:sz w:val="22"/>
          <w:szCs w:val="22"/>
        </w:rPr>
      </w:pPr>
      <w:r w:rsidRPr="00C054CE">
        <w:rPr>
          <w:rStyle w:val="FootnoteReference"/>
          <w:sz w:val="22"/>
          <w:szCs w:val="22"/>
        </w:rPr>
        <w:footnoteRef/>
      </w:r>
      <w:r w:rsidRPr="00C054CE">
        <w:rPr>
          <w:sz w:val="22"/>
          <w:szCs w:val="22"/>
          <w:rtl/>
        </w:rPr>
        <w:t xml:space="preserve"> </w:t>
      </w:r>
      <w:r w:rsidRPr="00C054CE">
        <w:rPr>
          <w:rFonts w:hint="cs"/>
          <w:sz w:val="22"/>
          <w:szCs w:val="22"/>
          <w:rtl/>
        </w:rPr>
        <w:t>- وسائل الشيعة؛ ج‌3، ص: 37، باب 16، أباب التکفین، ح 3.</w:t>
      </w:r>
    </w:p>
  </w:footnote>
  <w:footnote w:id="5">
    <w:p w:rsidR="00AF25B9" w:rsidRPr="00C054CE" w:rsidRDefault="00AF25B9" w:rsidP="00AF25B9">
      <w:pPr>
        <w:pStyle w:val="NormalWeb"/>
        <w:bidi/>
        <w:spacing w:before="0" w:beforeAutospacing="0" w:after="0" w:afterAutospacing="0"/>
        <w:jc w:val="both"/>
        <w:rPr>
          <w:rFonts w:ascii="Noor_Titr" w:hAnsi="Noor_Titr" w:cs="B Badr"/>
          <w:sz w:val="22"/>
          <w:szCs w:val="22"/>
        </w:rPr>
      </w:pPr>
      <w:r w:rsidRPr="00C054CE">
        <w:rPr>
          <w:rStyle w:val="FootnoteReference"/>
          <w:rFonts w:cs="B Badr"/>
          <w:sz w:val="22"/>
          <w:szCs w:val="22"/>
        </w:rPr>
        <w:footnoteRef/>
      </w:r>
      <w:r w:rsidRPr="00C054CE">
        <w:rPr>
          <w:rFonts w:cs="B Badr"/>
          <w:sz w:val="22"/>
          <w:szCs w:val="22"/>
          <w:rtl/>
        </w:rPr>
        <w:t xml:space="preserve"> </w:t>
      </w:r>
      <w:r w:rsidRPr="00C054CE">
        <w:rPr>
          <w:rFonts w:cs="B Badr" w:hint="cs"/>
          <w:sz w:val="22"/>
          <w:szCs w:val="22"/>
          <w:rtl/>
        </w:rPr>
        <w:t xml:space="preserve">- </w:t>
      </w:r>
      <w:r w:rsidRPr="00C054CE">
        <w:rPr>
          <w:rFonts w:ascii="Noor_Titr" w:hAnsi="Noor_Titr" w:cs="B Badr" w:hint="cs"/>
          <w:sz w:val="22"/>
          <w:szCs w:val="22"/>
          <w:rtl/>
        </w:rPr>
        <w:t>وسائل الشيعة؛ ج‌3، ص: 36 «</w:t>
      </w:r>
      <w:r w:rsidRPr="00C054CE">
        <w:rPr>
          <w:rFonts w:ascii="Traditional Arabic" w:hAnsi="Traditional Arabic" w:cs="B Badr" w:hint="cs"/>
          <w:sz w:val="22"/>
          <w:szCs w:val="22"/>
          <w:rtl/>
        </w:rPr>
        <w:t>مُحَمَّدُ بْنُ يَعْقُوبَ عَنْ حُمَيْدِ بْنِ زِيَادٍ عَنِ الْحَسَنِ بْنِ مُحَمَّدٍ الْكِنْدِيِّ عَنْ أَحْمَدَ بْنِ الْحَسَنِ الْمِيثَمِيِّ عَنْ أَبَانِ بْنِ عُثْمَانَ عَنْ عَبْدِ الرَّحْمَنِ بْنِ أَبِي عَبْدِ اللَّهِ قَالَ:</w:t>
      </w:r>
      <w:r w:rsidRPr="00C054CE">
        <w:rPr>
          <w:rFonts w:ascii="Noor_Lotus" w:hAnsi="Noor_Lotus" w:cs="B Badr" w:hint="cs"/>
          <w:sz w:val="22"/>
          <w:szCs w:val="22"/>
          <w:rtl/>
        </w:rPr>
        <w:t xml:space="preserve"> سَأَلْتُ أَبَا عَبْدِ اللَّهِ (علیه السلام) عَنِ الْحَنُوطِ لِلْمَيِّتِ- فَقَالَ اجْعَلْهُ فِي مَسَاجِدِهِ».</w:t>
      </w:r>
    </w:p>
  </w:footnote>
  <w:footnote w:id="6">
    <w:p w:rsidR="00AF25B9" w:rsidRPr="00C054CE" w:rsidRDefault="00AF25B9" w:rsidP="00AF25B9">
      <w:pPr>
        <w:pStyle w:val="NormalWeb"/>
        <w:bidi/>
        <w:spacing w:before="0" w:beforeAutospacing="0" w:after="0" w:afterAutospacing="0"/>
        <w:jc w:val="both"/>
        <w:rPr>
          <w:rFonts w:ascii="Noor_Titr" w:hAnsi="Noor_Titr" w:cs="B Badr"/>
          <w:sz w:val="22"/>
          <w:szCs w:val="22"/>
        </w:rPr>
      </w:pPr>
      <w:r w:rsidRPr="00C054CE">
        <w:rPr>
          <w:rStyle w:val="FootnoteReference"/>
          <w:rFonts w:cs="B Badr"/>
          <w:sz w:val="22"/>
          <w:szCs w:val="22"/>
        </w:rPr>
        <w:footnoteRef/>
      </w:r>
      <w:r w:rsidRPr="00C054CE">
        <w:rPr>
          <w:rFonts w:cs="B Badr"/>
          <w:sz w:val="22"/>
          <w:szCs w:val="22"/>
          <w:rtl/>
        </w:rPr>
        <w:t xml:space="preserve"> </w:t>
      </w:r>
      <w:r w:rsidRPr="00C054CE">
        <w:rPr>
          <w:rFonts w:cs="B Badr" w:hint="cs"/>
          <w:sz w:val="22"/>
          <w:szCs w:val="22"/>
          <w:rtl/>
        </w:rPr>
        <w:t xml:space="preserve">- </w:t>
      </w:r>
      <w:r w:rsidRPr="00C054CE">
        <w:rPr>
          <w:rFonts w:ascii="Noor_Titr" w:hAnsi="Noor_Titr" w:cs="B Badr" w:hint="cs"/>
          <w:sz w:val="22"/>
          <w:szCs w:val="22"/>
          <w:rtl/>
        </w:rPr>
        <w:t xml:space="preserve">وسائل الشيعة؛ ج‌3، صص: 33 </w:t>
      </w:r>
      <w:r w:rsidRPr="00C054CE">
        <w:rPr>
          <w:rFonts w:hint="cs"/>
          <w:sz w:val="22"/>
          <w:szCs w:val="22"/>
          <w:rtl/>
        </w:rPr>
        <w:t>–</w:t>
      </w:r>
      <w:r w:rsidRPr="00C054CE">
        <w:rPr>
          <w:rFonts w:ascii="Noor_Titr" w:hAnsi="Noor_Titr" w:cs="B Badr" w:hint="cs"/>
          <w:sz w:val="22"/>
          <w:szCs w:val="22"/>
          <w:rtl/>
        </w:rPr>
        <w:t xml:space="preserve"> 32 «</w:t>
      </w:r>
      <w:r w:rsidRPr="00C054CE">
        <w:rPr>
          <w:rFonts w:ascii="Noor_Lotus" w:hAnsi="Noor_Lotus" w:cs="B Badr" w:hint="cs"/>
          <w:sz w:val="22"/>
          <w:szCs w:val="22"/>
          <w:rtl/>
        </w:rPr>
        <w:t>وَ</w:t>
      </w:r>
      <w:r w:rsidRPr="00C054CE">
        <w:rPr>
          <w:rFonts w:ascii="Traditional Arabic" w:hAnsi="Traditional Arabic" w:cs="B Badr" w:hint="cs"/>
          <w:sz w:val="22"/>
          <w:szCs w:val="22"/>
          <w:rtl/>
        </w:rPr>
        <w:t xml:space="preserve"> عَنْهُ عَنْ أَبِيهِ عَنْ رِجَالِهِ عَنْ يُونُسَ عَنْهُمْ (علیهم السلام)</w:t>
      </w:r>
      <w:r w:rsidRPr="00C054CE">
        <w:rPr>
          <w:rFonts w:ascii="Noor_Lotus" w:hAnsi="Noor_Lotus" w:cs="B Badr" w:hint="cs"/>
          <w:sz w:val="22"/>
          <w:szCs w:val="22"/>
          <w:rtl/>
        </w:rPr>
        <w:t xml:space="preserve"> قَالَ فِي تَحْنِيطِ الْمَيِّتِ وَ تَكْفِينِهِ- قَالَ ابْسُطِ الْحِبَرَةَ بَسْطاً- ثُمَّ ابْسُطْ عَلَيْهَا الْإِزَارَ- ثُمَّ ابْسُطِ الْقَمِيصَ عَلَيْهِ- وَ تَرُدُّ مُقَدَّمَ الْقَمِيصِ عَلَيْهِ ثُمَّ اعْمِدْ إِلَى كَافُورٍ- مَسْحُوقٍ فَضَعْهُ عَلَى جَبْهَتِهِ مَوْضِعِ سُجُودِهِ- وَ امْسَحْ بِالْكَافُورِ عَلَى جَمِيعِ مَفَاصِلِهِ - مِنْ قَرْنِهِ إِلَى قَدَمِهِ- وَ فِي رَأْسِهِ وَ فِي عُنُقِهِ وَ مَنْكِبَيْهِ وَ مَرَافِقِهِ- وَ فِي كُلِّ</w:t>
      </w:r>
      <w:r w:rsidRPr="00C054CE">
        <w:rPr>
          <w:rFonts w:ascii="Noor_Lotus" w:hAnsi="Noor_Lotus" w:cs="B Badr" w:hint="cs"/>
          <w:sz w:val="22"/>
          <w:szCs w:val="22"/>
        </w:rPr>
        <w:t>‌</w:t>
      </w:r>
      <w:r w:rsidRPr="00C054CE">
        <w:rPr>
          <w:rFonts w:ascii="Noor_Titr" w:hAnsi="Noor_Titr" w:cs="B Badr" w:hint="cs"/>
          <w:sz w:val="22"/>
          <w:szCs w:val="22"/>
          <w:rtl/>
        </w:rPr>
        <w:t xml:space="preserve"> </w:t>
      </w:r>
      <w:r w:rsidRPr="00C054CE">
        <w:rPr>
          <w:rFonts w:ascii="Noor_Lotus" w:hAnsi="Noor_Lotus" w:cs="B Badr" w:hint="cs"/>
          <w:sz w:val="22"/>
          <w:szCs w:val="22"/>
          <w:rtl/>
        </w:rPr>
        <w:t>مَفْصِلٍ مِنْ مَفَاصِلِهِ مِنَ الْيَدَيْنِ وَ الرِّجْلَيْنِ- وَ فِي وَسَطِ رَاحَتَيْهِ- ثُمَّ يُحْمَلُ فَيُوضَعُ عَلَى قَمِيصِهِ- وَ يُرَدُّ مُقَدَّمُ الْقَمِيصِ عَلَيْهِ- وَ يَكُونُ الْقَمِيصُ غَيْرَ مَكْفُوفٍ وَ لَا مَزْرُورٍ- وَ يَجْعَلُ لَهُ قِطْعَتَيْنِ مِنْ جَرِيدِ النَّخْلِ رَطْباً قَدْرَ ذِرَاعٍ- يُجْعَلُ لَهُ وَاحِدَةٌ بَيْنَ رُكْبَتَيْهِ- نِصْفٌ مِمَّا يَلِي السَّاقَ وَ نِصْفٌ مِمَّا يَلِي الْفَخِذَ- وَ يُجْعَلُ الْأُخْرَى تَحْتَ إِبْطِهِ الْأَيْمَنِ- وَ لَا تَجْعَلْ فِي مَنْخِرَيْهِ وَ لَا فِي بَصَرِهِ وَ مَسَامِعِهِ- وَ لَا عَلَى وَجْهِهِ قُطْناً وَ لَا كَافُوراً- ثُمَّ يُعَمَّمُ يُؤْخَذُ وَسَطُ الْعِمَامَةِ- فَيُثْنَى عَلَى رَأْسِهِ بِالتَّدْوِيرِ- ثُمَّ يُلْقَى فَضْلُ الشِّقِّ الْأَيْمَنِ عَلَى الْأَيْسَرِ- وَ الْأَيْسَرِ عَلَى الْأَيْمَنِ ثُمَّ يُمَدُّ عَلَى صَدْرِهِ».</w:t>
      </w:r>
    </w:p>
  </w:footnote>
  <w:footnote w:id="7">
    <w:p w:rsidR="00AF25B9" w:rsidRPr="00C054CE" w:rsidRDefault="00AF25B9" w:rsidP="00AF25B9">
      <w:pPr>
        <w:pStyle w:val="NormalWeb"/>
        <w:bidi/>
        <w:spacing w:before="0" w:beforeAutospacing="0" w:after="0" w:afterAutospacing="0"/>
        <w:jc w:val="both"/>
        <w:rPr>
          <w:rFonts w:ascii="Noor_Titr" w:hAnsi="Noor_Titr" w:cs="B Badr"/>
          <w:sz w:val="22"/>
          <w:szCs w:val="22"/>
          <w:rtl/>
        </w:rPr>
      </w:pPr>
      <w:r w:rsidRPr="00C054CE">
        <w:rPr>
          <w:rStyle w:val="FootnoteReference"/>
          <w:rFonts w:cs="B Badr"/>
          <w:sz w:val="22"/>
          <w:szCs w:val="22"/>
        </w:rPr>
        <w:footnoteRef/>
      </w:r>
      <w:r w:rsidRPr="00C054CE">
        <w:rPr>
          <w:rFonts w:cs="B Badr"/>
          <w:sz w:val="22"/>
          <w:szCs w:val="22"/>
          <w:rtl/>
        </w:rPr>
        <w:t xml:space="preserve"> </w:t>
      </w:r>
      <w:r w:rsidRPr="00C054CE">
        <w:rPr>
          <w:rFonts w:cs="B Badr" w:hint="cs"/>
          <w:sz w:val="22"/>
          <w:szCs w:val="22"/>
          <w:rtl/>
        </w:rPr>
        <w:t xml:space="preserve">- </w:t>
      </w:r>
      <w:r w:rsidRPr="00C054CE">
        <w:rPr>
          <w:rFonts w:ascii="Noor_Titr" w:hAnsi="Noor_Titr" w:cs="B Badr" w:hint="cs"/>
          <w:sz w:val="22"/>
          <w:szCs w:val="22"/>
          <w:rtl/>
        </w:rPr>
        <w:t>موسوعة الإمام الخوئي؛ ج‌9، ص: 158 (</w:t>
      </w:r>
      <w:r w:rsidRPr="00C054CE">
        <w:rPr>
          <w:rFonts w:ascii="Noor_Lotus" w:hAnsi="Noor_Lotus" w:cs="B Badr" w:hint="cs"/>
          <w:sz w:val="22"/>
          <w:szCs w:val="22"/>
          <w:rtl/>
        </w:rPr>
        <w:t>نعم، ورد في رواية يونس الأمر بجعل الكافور على جبهة الميِّت و الأمر بمسحه على مفاصله، و ربّما توهّم من ذلك أنّ الجعل واجب في الجبهة و المسح واجب في غيرها، إلّا أنّ الرواية ذكرت بعد ذلك عطفاً على المسح بالكافور: «و في رأسه و في عنقه و منكبيه و مرافقه و في كل مفصل من مفاصله ...» و كأنّه تفسير لما ذكره أوّلًا من الأمر بالمسح بالكافور على جميع مفاصله. و هذا ظاهر في أنّ الألفاظ ليست من الإمام (عليه السلام) و إنّما هي من الراوي ذكرها تفسيراً للحكم الّذي سمعه من الإمام (عليه السلام) و من هنا نرى أنّ الرواية لا تخلو عن اضطراب في ألفاظها، فمرّة تعدّى المسح فيها ب‍ «على» و أُخرى ب‍ «في» و وقع التكرار فيها، إلى غير ذلك ممّا يبعد كون الألفاظ من الإمام (عليه السلام).</w:t>
      </w:r>
    </w:p>
    <w:p w:rsidR="00AF25B9" w:rsidRPr="00C054CE" w:rsidRDefault="00AF25B9" w:rsidP="00AF25B9">
      <w:pPr>
        <w:pStyle w:val="NormalWeb"/>
        <w:bidi/>
        <w:spacing w:before="0" w:beforeAutospacing="0" w:after="0" w:afterAutospacing="0"/>
        <w:jc w:val="both"/>
        <w:rPr>
          <w:rFonts w:ascii="Noor_Titr" w:hAnsi="Noor_Titr" w:cs="Noor_Titr"/>
          <w:color w:val="286564"/>
          <w:sz w:val="27"/>
          <w:szCs w:val="27"/>
        </w:rPr>
      </w:pPr>
      <w:r w:rsidRPr="00C054CE">
        <w:rPr>
          <w:rFonts w:ascii="Noor_Lotus" w:hAnsi="Noor_Lotus" w:cs="B Badr" w:hint="cs"/>
          <w:sz w:val="22"/>
          <w:szCs w:val="22"/>
          <w:rtl/>
        </w:rPr>
        <w:t>و الّذي يدلّنا على ذلك: أنّ الرواية مروية عنهم (عليهم السلام) لا عن إمام معيّن قال في الكافي: عن علي بن إبراهيم عن أبيه عن رجاله عن يونس عنهم (عليهم السلام) قال: ...) إذ لو كان المراد هو الأئمة (عليهم السلام) للزم أن يقول: قالوا فقوله: قال ظاهر في أنّ القائل هو يونس يروي الحكم الّذي سمعه عنهم و من ثمة قد تعدى المسح فيها مرّة بعلى و أُخرى بفي. إذن لا يمكن الاستدلال بتلك الألفاظ و لا بدّ من الرجوع إلى بقيّة الأخبار، و قد عرفت دلالتها على وجوب كلا الأمرين من الوضع و المسح من غير فرق بين موضع و موضع).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B17" w:rsidRPr="001D2E9A" w:rsidRDefault="00935A55" w:rsidP="00AF25B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14" w:name="BokNum"/>
    <w:bookmarkEnd w:id="14"/>
    <w:r w:rsidR="00015796">
      <w:rPr>
        <w:b/>
        <w:bCs/>
        <w:sz w:val="20"/>
        <w:szCs w:val="24"/>
        <w:rtl/>
      </w:rPr>
      <w:t>03</w:t>
    </w:r>
    <w:r w:rsidR="00AF25B9">
      <w:rPr>
        <w:rFonts w:hint="cs"/>
        <w:b/>
        <w:bCs/>
        <w:sz w:val="20"/>
        <w:szCs w:val="24"/>
        <w:rtl/>
      </w:rPr>
      <w:t>3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5" w:name="Bokdars"/>
    <w:bookmarkEnd w:id="15"/>
    <w:r w:rsidR="00015796">
      <w:rPr>
        <w:rFonts w:hint="cs"/>
        <w:b/>
        <w:bCs/>
        <w:color w:val="632423" w:themeColor="accent2" w:themeShade="80"/>
        <w:sz w:val="20"/>
        <w:szCs w:val="24"/>
        <w:rtl/>
      </w:rPr>
      <w:t>فقه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6" w:name="Bokostad"/>
    <w:bookmarkEnd w:id="16"/>
    <w:r w:rsidR="00015796">
      <w:rPr>
        <w:rFonts w:hint="cs"/>
        <w:b/>
        <w:bCs/>
        <w:color w:val="632423" w:themeColor="accent2" w:themeShade="80"/>
        <w:sz w:val="20"/>
        <w:szCs w:val="24"/>
        <w:rtl/>
      </w:rPr>
      <w:t>گنجي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C32A7E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C32A7E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C32A7E">
      <w:rPr>
        <w:rFonts w:cs="ALAEM"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17" w:name="BokTarikh"/>
    <w:bookmarkEnd w:id="17"/>
    <w:r w:rsidR="00015796">
      <w:rPr>
        <w:sz w:val="24"/>
        <w:szCs w:val="24"/>
        <w:rtl/>
      </w:rPr>
      <w:t>1</w:t>
    </w:r>
    <w:r w:rsidR="00AF25B9">
      <w:rPr>
        <w:rFonts w:hint="cs"/>
        <w:sz w:val="24"/>
        <w:szCs w:val="24"/>
        <w:rtl/>
      </w:rPr>
      <w:t>6</w:t>
    </w:r>
    <w:r w:rsidR="00015796">
      <w:rPr>
        <w:sz w:val="24"/>
        <w:szCs w:val="24"/>
        <w:rtl/>
      </w:rPr>
      <w:t xml:space="preserve"> /8 /1395</w:t>
    </w:r>
  </w:p>
  <w:p w:rsidR="00FA3B17" w:rsidRPr="00F16B53" w:rsidRDefault="00935A55" w:rsidP="00AF25B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18" w:name="BokSabj"/>
    <w:bookmarkEnd w:id="18"/>
    <w:r w:rsidR="00AF25B9">
      <w:rPr>
        <w:rFonts w:hint="cs"/>
        <w:sz w:val="24"/>
        <w:szCs w:val="24"/>
        <w:rtl/>
      </w:rPr>
      <w:t xml:space="preserve"> حنوط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19" w:name="Bokmoqarer"/>
    <w:bookmarkEnd w:id="19"/>
    <w:r w:rsidR="00015796">
      <w:rPr>
        <w:rFonts w:hint="cs"/>
        <w:sz w:val="24"/>
        <w:szCs w:val="24"/>
        <w:rtl/>
      </w:rPr>
      <w:t>سجاد</w:t>
    </w:r>
    <w:r w:rsidR="00015796">
      <w:rPr>
        <w:sz w:val="24"/>
        <w:szCs w:val="24"/>
        <w:rtl/>
      </w:rPr>
      <w:t xml:space="preserve"> </w:t>
    </w:r>
    <w:r w:rsidR="00015796">
      <w:rPr>
        <w:rFonts w:hint="cs"/>
        <w:sz w:val="24"/>
        <w:szCs w:val="24"/>
        <w:rtl/>
      </w:rPr>
      <w:t>لشکري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0" w:name="BokSabj2"/>
    <w:bookmarkEnd w:id="20"/>
    <w:r w:rsidR="00AF25B9">
      <w:rPr>
        <w:rFonts w:hint="cs"/>
        <w:sz w:val="24"/>
        <w:szCs w:val="24"/>
        <w:rtl/>
      </w:rPr>
      <w:t>خصوصیّات تحنیط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15796"/>
    <w:rsid w:val="00025777"/>
    <w:rsid w:val="000353D7"/>
    <w:rsid w:val="00080A41"/>
    <w:rsid w:val="0008299B"/>
    <w:rsid w:val="000913AA"/>
    <w:rsid w:val="000B5DB5"/>
    <w:rsid w:val="000C3947"/>
    <w:rsid w:val="000D30E9"/>
    <w:rsid w:val="000D6818"/>
    <w:rsid w:val="000E335E"/>
    <w:rsid w:val="000F16CF"/>
    <w:rsid w:val="000F5BAC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630D"/>
    <w:rsid w:val="00247D2F"/>
    <w:rsid w:val="00256560"/>
    <w:rsid w:val="0027605E"/>
    <w:rsid w:val="00281E00"/>
    <w:rsid w:val="00294A52"/>
    <w:rsid w:val="002B575F"/>
    <w:rsid w:val="002B729B"/>
    <w:rsid w:val="002C53A2"/>
    <w:rsid w:val="002D0040"/>
    <w:rsid w:val="002E220F"/>
    <w:rsid w:val="0032100F"/>
    <w:rsid w:val="0033402C"/>
    <w:rsid w:val="00334F4C"/>
    <w:rsid w:val="00340521"/>
    <w:rsid w:val="00345C73"/>
    <w:rsid w:val="00354A99"/>
    <w:rsid w:val="00360311"/>
    <w:rsid w:val="00361922"/>
    <w:rsid w:val="00397466"/>
    <w:rsid w:val="003A6148"/>
    <w:rsid w:val="003C33F6"/>
    <w:rsid w:val="003C3D2E"/>
    <w:rsid w:val="003C43A5"/>
    <w:rsid w:val="003E1C5C"/>
    <w:rsid w:val="003F5B46"/>
    <w:rsid w:val="00401363"/>
    <w:rsid w:val="00402E47"/>
    <w:rsid w:val="00422055"/>
    <w:rsid w:val="00425015"/>
    <w:rsid w:val="00430994"/>
    <w:rsid w:val="00441B6D"/>
    <w:rsid w:val="004556EF"/>
    <w:rsid w:val="00462B07"/>
    <w:rsid w:val="00465BD2"/>
    <w:rsid w:val="004871AA"/>
    <w:rsid w:val="004926E1"/>
    <w:rsid w:val="004A2FEA"/>
    <w:rsid w:val="004D255E"/>
    <w:rsid w:val="004D75C5"/>
    <w:rsid w:val="004E2186"/>
    <w:rsid w:val="004E66FB"/>
    <w:rsid w:val="004F470A"/>
    <w:rsid w:val="004F4C59"/>
    <w:rsid w:val="00500C8F"/>
    <w:rsid w:val="00501909"/>
    <w:rsid w:val="005128DF"/>
    <w:rsid w:val="005206FE"/>
    <w:rsid w:val="005257ED"/>
    <w:rsid w:val="005306F8"/>
    <w:rsid w:val="0054023D"/>
    <w:rsid w:val="0056213C"/>
    <w:rsid w:val="00572D88"/>
    <w:rsid w:val="00580C24"/>
    <w:rsid w:val="005968EF"/>
    <w:rsid w:val="00596C1E"/>
    <w:rsid w:val="005A2E26"/>
    <w:rsid w:val="005C0DAE"/>
    <w:rsid w:val="005C188E"/>
    <w:rsid w:val="005D2349"/>
    <w:rsid w:val="005E5507"/>
    <w:rsid w:val="005E607B"/>
    <w:rsid w:val="00601229"/>
    <w:rsid w:val="00603B67"/>
    <w:rsid w:val="006162A2"/>
    <w:rsid w:val="0063256E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44C1"/>
    <w:rsid w:val="006E5651"/>
    <w:rsid w:val="006E5B85"/>
    <w:rsid w:val="0070265B"/>
    <w:rsid w:val="00704813"/>
    <w:rsid w:val="0072290D"/>
    <w:rsid w:val="00723D6D"/>
    <w:rsid w:val="00724537"/>
    <w:rsid w:val="00731724"/>
    <w:rsid w:val="0073474B"/>
    <w:rsid w:val="00735511"/>
    <w:rsid w:val="00744DE6"/>
    <w:rsid w:val="00762452"/>
    <w:rsid w:val="007639E0"/>
    <w:rsid w:val="00775507"/>
    <w:rsid w:val="0078594B"/>
    <w:rsid w:val="00795E02"/>
    <w:rsid w:val="007979D0"/>
    <w:rsid w:val="007A4E18"/>
    <w:rsid w:val="007A7B8C"/>
    <w:rsid w:val="007C1024"/>
    <w:rsid w:val="007C6D9E"/>
    <w:rsid w:val="007D1C43"/>
    <w:rsid w:val="007D6C53"/>
    <w:rsid w:val="007E1E87"/>
    <w:rsid w:val="007E5B3F"/>
    <w:rsid w:val="007F2257"/>
    <w:rsid w:val="0080091D"/>
    <w:rsid w:val="00804108"/>
    <w:rsid w:val="00816367"/>
    <w:rsid w:val="00816A0B"/>
    <w:rsid w:val="00830C53"/>
    <w:rsid w:val="00837FAA"/>
    <w:rsid w:val="00841F77"/>
    <w:rsid w:val="00863390"/>
    <w:rsid w:val="0086385C"/>
    <w:rsid w:val="00871916"/>
    <w:rsid w:val="008A510E"/>
    <w:rsid w:val="008A522A"/>
    <w:rsid w:val="008B4464"/>
    <w:rsid w:val="008B750B"/>
    <w:rsid w:val="008C3162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53B28"/>
    <w:rsid w:val="00954322"/>
    <w:rsid w:val="00957CAA"/>
    <w:rsid w:val="0096778A"/>
    <w:rsid w:val="00977656"/>
    <w:rsid w:val="0098794D"/>
    <w:rsid w:val="0099497B"/>
    <w:rsid w:val="009B0D05"/>
    <w:rsid w:val="009B4CA6"/>
    <w:rsid w:val="009B79F8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5D4C"/>
    <w:rsid w:val="00AA40D7"/>
    <w:rsid w:val="00AB5F7D"/>
    <w:rsid w:val="00AC0C50"/>
    <w:rsid w:val="00AC6FE2"/>
    <w:rsid w:val="00AF25B9"/>
    <w:rsid w:val="00AF3925"/>
    <w:rsid w:val="00B2292F"/>
    <w:rsid w:val="00B43169"/>
    <w:rsid w:val="00B55AE4"/>
    <w:rsid w:val="00B739B0"/>
    <w:rsid w:val="00B814A3"/>
    <w:rsid w:val="00B96F38"/>
    <w:rsid w:val="00BD0E74"/>
    <w:rsid w:val="00BD5F8C"/>
    <w:rsid w:val="00BE29DD"/>
    <w:rsid w:val="00C066AF"/>
    <w:rsid w:val="00C10E06"/>
    <w:rsid w:val="00C145B8"/>
    <w:rsid w:val="00C2438F"/>
    <w:rsid w:val="00C32A7E"/>
    <w:rsid w:val="00C34F28"/>
    <w:rsid w:val="00C368DF"/>
    <w:rsid w:val="00C57B5C"/>
    <w:rsid w:val="00C61049"/>
    <w:rsid w:val="00C63FFE"/>
    <w:rsid w:val="00C91EB6"/>
    <w:rsid w:val="00CA10B0"/>
    <w:rsid w:val="00CA2F8E"/>
    <w:rsid w:val="00CA7FD5"/>
    <w:rsid w:val="00CB3287"/>
    <w:rsid w:val="00CB33E2"/>
    <w:rsid w:val="00CB4E68"/>
    <w:rsid w:val="00CC2733"/>
    <w:rsid w:val="00CD0050"/>
    <w:rsid w:val="00CE7481"/>
    <w:rsid w:val="00CF0A8F"/>
    <w:rsid w:val="00CF0E71"/>
    <w:rsid w:val="00D048CE"/>
    <w:rsid w:val="00D10998"/>
    <w:rsid w:val="00D15CBD"/>
    <w:rsid w:val="00D23391"/>
    <w:rsid w:val="00D31805"/>
    <w:rsid w:val="00D552B9"/>
    <w:rsid w:val="00D735B2"/>
    <w:rsid w:val="00D74021"/>
    <w:rsid w:val="00D76D01"/>
    <w:rsid w:val="00D922A9"/>
    <w:rsid w:val="00D9394A"/>
    <w:rsid w:val="00DB0CBB"/>
    <w:rsid w:val="00DB67CC"/>
    <w:rsid w:val="00DE1070"/>
    <w:rsid w:val="00E00219"/>
    <w:rsid w:val="00E0316B"/>
    <w:rsid w:val="00E226A4"/>
    <w:rsid w:val="00E25E10"/>
    <w:rsid w:val="00E516C6"/>
    <w:rsid w:val="00E5219B"/>
    <w:rsid w:val="00E5518B"/>
    <w:rsid w:val="00E609FE"/>
    <w:rsid w:val="00E75920"/>
    <w:rsid w:val="00E80D96"/>
    <w:rsid w:val="00E871FA"/>
    <w:rsid w:val="00E936A4"/>
    <w:rsid w:val="00E954BB"/>
    <w:rsid w:val="00EA45E7"/>
    <w:rsid w:val="00EB78E3"/>
    <w:rsid w:val="00EC1C4B"/>
    <w:rsid w:val="00EC735A"/>
    <w:rsid w:val="00EF27FE"/>
    <w:rsid w:val="00F07FB6"/>
    <w:rsid w:val="00F16B53"/>
    <w:rsid w:val="00F318BE"/>
    <w:rsid w:val="00F33297"/>
    <w:rsid w:val="00F343FB"/>
    <w:rsid w:val="00F359FE"/>
    <w:rsid w:val="00F42159"/>
    <w:rsid w:val="00F4256E"/>
    <w:rsid w:val="00F42EE1"/>
    <w:rsid w:val="00F64141"/>
    <w:rsid w:val="00F67508"/>
    <w:rsid w:val="00F71FC9"/>
    <w:rsid w:val="00F73B48"/>
    <w:rsid w:val="00F74F51"/>
    <w:rsid w:val="00F842AD"/>
    <w:rsid w:val="00F914EB"/>
    <w:rsid w:val="00F91B85"/>
    <w:rsid w:val="00FA3B17"/>
    <w:rsid w:val="00FA5E8D"/>
    <w:rsid w:val="00FA5F3D"/>
    <w:rsid w:val="00FB399E"/>
    <w:rsid w:val="00FB7F50"/>
    <w:rsid w:val="00FC2A85"/>
    <w:rsid w:val="00FC40AF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A01522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0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A01522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6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A01522"/>
    <w:rPr>
      <w:rFonts w:ascii="Cambria" w:eastAsia="Times New Roman" w:hAnsi="Cambria" w:cs="B Titr"/>
      <w:b/>
      <w:i/>
      <w:color w:val="0000FF"/>
      <w:sz w:val="28"/>
      <w:szCs w:val="30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A01522"/>
    <w:rPr>
      <w:rFonts w:eastAsia="Times New Roman" w:cs="B Titr"/>
      <w:b/>
      <w:color w:val="0000FF"/>
      <w:sz w:val="28"/>
      <w:szCs w:val="26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متن معمولی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2D0040"/>
    <w:pPr>
      <w:keepNext/>
      <w:spacing w:before="120"/>
      <w:outlineLvl w:val="0"/>
    </w:pPr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A01522"/>
    <w:pPr>
      <w:keepNext/>
      <w:spacing w:before="240" w:after="60"/>
      <w:outlineLvl w:val="1"/>
    </w:pPr>
    <w:rPr>
      <w:rFonts w:ascii="Cambria" w:eastAsia="Times New Roman" w:hAnsi="Cambria" w:cs="B Titr"/>
      <w:b/>
      <w:i/>
      <w:color w:val="0000FF"/>
      <w:sz w:val="28"/>
      <w:szCs w:val="30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2D0040"/>
    <w:pPr>
      <w:keepNext/>
      <w:spacing w:before="240" w:after="60"/>
      <w:outlineLvl w:val="2"/>
    </w:pPr>
    <w:rPr>
      <w:rFonts w:ascii="Cambria" w:eastAsia="Times New Roman" w:hAnsi="Cambria" w:cs="B Titr"/>
      <w:b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A01522"/>
    <w:pPr>
      <w:keepNext/>
      <w:spacing w:before="240" w:after="60"/>
      <w:outlineLvl w:val="3"/>
    </w:pPr>
    <w:rPr>
      <w:rFonts w:eastAsia="Times New Roman" w:cs="B Titr"/>
      <w:b/>
      <w:color w:val="0000FF"/>
      <w:sz w:val="28"/>
      <w:szCs w:val="26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4F470A"/>
    <w:pPr>
      <w:spacing w:before="240" w:after="60"/>
      <w:outlineLvl w:val="4"/>
    </w:pPr>
    <w:rPr>
      <w:rFonts w:eastAsia="Times New Roman" w:cs="B Titr"/>
      <w:b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4F470A"/>
    <w:pPr>
      <w:spacing w:before="240" w:after="60"/>
      <w:outlineLvl w:val="5"/>
    </w:pPr>
    <w:rPr>
      <w:rFonts w:eastAsia="Times New Roman" w:cs="B Titr"/>
      <w:b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4F470A"/>
    <w:pPr>
      <w:spacing w:before="240" w:after="60"/>
      <w:outlineLvl w:val="6"/>
    </w:pPr>
    <w:rPr>
      <w:rFonts w:eastAsia="Times New Roman" w:cs="B Titr"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4F470A"/>
    <w:pPr>
      <w:spacing w:before="240" w:after="60" w:line="240" w:lineRule="auto"/>
      <w:outlineLvl w:val="7"/>
    </w:pPr>
    <w:rPr>
      <w:rFonts w:eastAsia="Times New Roman" w:cs="B Titr"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4F470A"/>
    <w:pPr>
      <w:spacing w:before="240" w:after="60"/>
      <w:outlineLvl w:val="8"/>
    </w:pPr>
    <w:rPr>
      <w:rFonts w:ascii="Cambria" w:eastAsia="Times New Roman" w:hAnsi="Cambria" w:cs="B Titr"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2D0040"/>
    <w:rPr>
      <w:rFonts w:ascii="Cambria" w:eastAsia="Times New Roman" w:hAnsi="Cambria" w:cs="B Titr"/>
      <w:b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A01522"/>
    <w:rPr>
      <w:rFonts w:ascii="Cambria" w:eastAsia="Times New Roman" w:hAnsi="Cambria" w:cs="B Titr"/>
      <w:b/>
      <w:i/>
      <w:color w:val="0000FF"/>
      <w:sz w:val="28"/>
      <w:szCs w:val="30"/>
    </w:rPr>
  </w:style>
  <w:style w:type="character" w:customStyle="1" w:styleId="Heading3Char">
    <w:name w:val="Heading 3 Char"/>
    <w:aliases w:val="عنوان فرعی2 Char"/>
    <w:link w:val="Heading3"/>
    <w:uiPriority w:val="9"/>
    <w:rsid w:val="002D0040"/>
    <w:rPr>
      <w:rFonts w:ascii="Cambria" w:eastAsia="Times New Roman" w:hAnsi="Cambria" w:cs="B Titr"/>
      <w:b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A01522"/>
    <w:rPr>
      <w:rFonts w:eastAsia="Times New Roman" w:cs="B Titr"/>
      <w:b/>
      <w:color w:val="0000FF"/>
      <w:sz w:val="28"/>
      <w:szCs w:val="26"/>
    </w:rPr>
  </w:style>
  <w:style w:type="character" w:customStyle="1" w:styleId="Heading5Char">
    <w:name w:val="Heading 5 Char"/>
    <w:aliases w:val="عنوان فرعی4 Char"/>
    <w:link w:val="Heading5"/>
    <w:uiPriority w:val="9"/>
    <w:rsid w:val="004F470A"/>
    <w:rPr>
      <w:rFonts w:eastAsia="Times New Roman" w:cs="B Titr"/>
      <w:b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4F470A"/>
    <w:rPr>
      <w:rFonts w:eastAsia="Times New Roman" w:cs="B Titr"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4F470A"/>
    <w:rPr>
      <w:rFonts w:eastAsia="Times New Roman" w:cs="B Titr"/>
      <w:b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4F470A"/>
    <w:rPr>
      <w:rFonts w:eastAsia="Times New Roman" w:cs="B Titr"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4F470A"/>
    <w:rPr>
      <w:rFonts w:ascii="Cambria" w:eastAsia="Times New Roman" w:hAnsi="Cambria" w:cs="B Titr"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a">
    <w:name w:val="نظر سایر علما"/>
    <w:basedOn w:val="Normal"/>
    <w:qFormat/>
    <w:rsid w:val="006162A2"/>
    <w:rPr>
      <w:color w:val="000080"/>
    </w:rPr>
  </w:style>
  <w:style w:type="paragraph" w:customStyle="1" w:styleId="a0">
    <w:name w:val="متن نظر استاد"/>
    <w:basedOn w:val="Normal"/>
    <w:qFormat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1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F94ED-D6D6-4EF5-9923-C0AB178EE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</Template>
  <TotalTime>7</TotalTime>
  <Pages>6</Pages>
  <Words>1300</Words>
  <Characters>7414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Manager>mfeb.ir</Manager>
  <Company>مدرسه فقهی امام محمد باقر علیه السلام</Company>
  <LinksUpToDate>false</LinksUpToDate>
  <CharactersWithSpaces>8697</CharactersWithSpaces>
  <SharedDoc>false</SharedDoc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تقریر دروس خارج</dc:subject>
  <dc:creator>Hezare</dc:creator>
  <cp:lastModifiedBy>09359536430</cp:lastModifiedBy>
  <cp:revision>7</cp:revision>
  <cp:lastPrinted>2019-10-16T18:16:00Z</cp:lastPrinted>
  <dcterms:created xsi:type="dcterms:W3CDTF">2019-10-15T17:06:00Z</dcterms:created>
  <dcterms:modified xsi:type="dcterms:W3CDTF">2019-10-16T18:16:00Z</dcterms:modified>
</cp:coreProperties>
</file>