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C410D1" w:rsidRDefault="00C410D1" w:rsidP="00C410D1">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bCs w:val="0"/>
          <w:noProof/>
          <w:rtl/>
        </w:rPr>
        <w:fldChar w:fldCharType="begin"/>
      </w:r>
      <w:r>
        <w:rPr>
          <w:rStyle w:val="Hyperlink"/>
          <w:bCs w:val="0"/>
          <w:noProof/>
          <w:rtl/>
        </w:rPr>
        <w:instrText xml:space="preserve"> </w:instrText>
      </w:r>
      <w:r>
        <w:rPr>
          <w:rStyle w:val="Hyperlink"/>
          <w:bCs w:val="0"/>
          <w:noProof/>
        </w:rPr>
        <w:instrText>TOC</w:instrText>
      </w:r>
      <w:r>
        <w:rPr>
          <w:rStyle w:val="Hyperlink"/>
          <w:bCs w:val="0"/>
          <w:noProof/>
          <w:rtl/>
        </w:rPr>
        <w:instrText xml:space="preserve"> \</w:instrText>
      </w:r>
      <w:r>
        <w:rPr>
          <w:rStyle w:val="Hyperlink"/>
          <w:bCs w:val="0"/>
          <w:noProof/>
        </w:rPr>
        <w:instrText>o "</w:instrText>
      </w:r>
      <w:r>
        <w:rPr>
          <w:rStyle w:val="Hyperlink"/>
          <w:bCs w:val="0"/>
          <w:noProof/>
          <w:rtl/>
        </w:rPr>
        <w:instrText>1-5</w:instrText>
      </w:r>
      <w:r>
        <w:rPr>
          <w:rStyle w:val="Hyperlink"/>
          <w:bCs w:val="0"/>
          <w:noProof/>
        </w:rPr>
        <w:instrText>" \h \z \u</w:instrText>
      </w:r>
      <w:r>
        <w:rPr>
          <w:rStyle w:val="Hyperlink"/>
          <w:bCs w:val="0"/>
          <w:noProof/>
          <w:rtl/>
        </w:rPr>
        <w:instrText xml:space="preserve"> </w:instrText>
      </w:r>
      <w:r>
        <w:rPr>
          <w:rStyle w:val="Hyperlink"/>
          <w:bCs w:val="0"/>
          <w:noProof/>
          <w:rtl/>
        </w:rPr>
        <w:fldChar w:fldCharType="separate"/>
      </w:r>
      <w:hyperlink w:anchor="_Toc22754406" w:history="1">
        <w:r w:rsidRPr="00781D09">
          <w:rPr>
            <w:rStyle w:val="Hyperlink"/>
            <w:rFonts w:hint="eastAsia"/>
            <w:noProof/>
            <w:rtl/>
          </w:rPr>
          <w:t>ادامه</w:t>
        </w:r>
        <w:r w:rsidRPr="00781D09">
          <w:rPr>
            <w:rStyle w:val="Hyperlink"/>
            <w:noProof/>
            <w:rtl/>
          </w:rPr>
          <w:t xml:space="preserve"> </w:t>
        </w:r>
        <w:r w:rsidRPr="00781D09">
          <w:rPr>
            <w:rStyle w:val="Hyperlink"/>
            <w:rFonts w:hint="eastAsia"/>
            <w:noProof/>
            <w:rtl/>
          </w:rPr>
          <w:t>مسأله</w:t>
        </w:r>
        <w:r w:rsidRPr="00781D09">
          <w:rPr>
            <w:rStyle w:val="Hyperlink"/>
            <w:noProof/>
            <w:rtl/>
          </w:rPr>
          <w:t xml:space="preserve"> 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22754406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410D1" w:rsidRDefault="00C410D1" w:rsidP="00C410D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2754407" w:history="1">
        <w:r w:rsidRPr="00781D09">
          <w:rPr>
            <w:rStyle w:val="Hyperlink"/>
            <w:rFonts w:hint="eastAsia"/>
            <w:noProof/>
            <w:rtl/>
          </w:rPr>
          <w:t>مسأله</w:t>
        </w:r>
        <w:r w:rsidRPr="00781D09">
          <w:rPr>
            <w:rStyle w:val="Hyperlink"/>
            <w:noProof/>
            <w:rtl/>
          </w:rPr>
          <w:t xml:space="preserve"> 5: </w:t>
        </w:r>
        <w:r w:rsidRPr="00781D09">
          <w:rPr>
            <w:rStyle w:val="Hyperlink"/>
            <w:rFonts w:hint="eastAsia"/>
            <w:noProof/>
            <w:rtl/>
          </w:rPr>
          <w:t>کراهت</w:t>
        </w:r>
        <w:r w:rsidRPr="00781D09">
          <w:rPr>
            <w:rStyle w:val="Hyperlink"/>
            <w:noProof/>
            <w:rtl/>
          </w:rPr>
          <w:t xml:space="preserve"> </w:t>
        </w:r>
        <w:r w:rsidRPr="00781D09">
          <w:rPr>
            <w:rStyle w:val="Hyperlink"/>
            <w:rFonts w:hint="eastAsia"/>
            <w:noProof/>
            <w:rtl/>
          </w:rPr>
          <w:t>إدخال</w:t>
        </w:r>
        <w:r w:rsidRPr="00781D09">
          <w:rPr>
            <w:rStyle w:val="Hyperlink"/>
            <w:noProof/>
            <w:rtl/>
          </w:rPr>
          <w:t xml:space="preserve"> </w:t>
        </w:r>
        <w:r w:rsidRPr="00781D09">
          <w:rPr>
            <w:rStyle w:val="Hyperlink"/>
            <w:rFonts w:hint="eastAsia"/>
            <w:noProof/>
            <w:rtl/>
          </w:rPr>
          <w:t>کافور</w:t>
        </w:r>
        <w:r w:rsidRPr="00781D09">
          <w:rPr>
            <w:rStyle w:val="Hyperlink"/>
            <w:noProof/>
            <w:rtl/>
          </w:rPr>
          <w:t xml:space="preserve"> </w:t>
        </w:r>
        <w:r w:rsidRPr="00781D09">
          <w:rPr>
            <w:rStyle w:val="Hyperlink"/>
            <w:rFonts w:hint="eastAsia"/>
            <w:noProof/>
            <w:rtl/>
          </w:rPr>
          <w:t>در</w:t>
        </w:r>
        <w:r w:rsidRPr="00781D09">
          <w:rPr>
            <w:rStyle w:val="Hyperlink"/>
            <w:noProof/>
            <w:rtl/>
          </w:rPr>
          <w:t xml:space="preserve"> </w:t>
        </w:r>
        <w:r w:rsidRPr="00781D09">
          <w:rPr>
            <w:rStyle w:val="Hyperlink"/>
            <w:rFonts w:hint="eastAsia"/>
            <w:noProof/>
            <w:rtl/>
          </w:rPr>
          <w:t>چشم،</w:t>
        </w:r>
        <w:r w:rsidRPr="00781D09">
          <w:rPr>
            <w:rStyle w:val="Hyperlink"/>
            <w:noProof/>
            <w:rtl/>
          </w:rPr>
          <w:t xml:space="preserve"> </w:t>
        </w:r>
        <w:r w:rsidRPr="00781D09">
          <w:rPr>
            <w:rStyle w:val="Hyperlink"/>
            <w:rFonts w:hint="eastAsia"/>
            <w:noProof/>
            <w:rtl/>
          </w:rPr>
          <w:t>ب</w:t>
        </w:r>
        <w:r w:rsidRPr="00781D09">
          <w:rPr>
            <w:rStyle w:val="Hyperlink"/>
            <w:rFonts w:hint="cs"/>
            <w:noProof/>
            <w:rtl/>
          </w:rPr>
          <w:t>ی</w:t>
        </w:r>
        <w:r w:rsidRPr="00781D09">
          <w:rPr>
            <w:rStyle w:val="Hyperlink"/>
            <w:rFonts w:hint="eastAsia"/>
            <w:noProof/>
            <w:rtl/>
          </w:rPr>
          <w:t>ن</w:t>
        </w:r>
        <w:r w:rsidRPr="00781D09">
          <w:rPr>
            <w:rStyle w:val="Hyperlink"/>
            <w:rFonts w:hint="cs"/>
            <w:noProof/>
            <w:rtl/>
          </w:rPr>
          <w:t>ی</w:t>
        </w:r>
        <w:r w:rsidRPr="00781D09">
          <w:rPr>
            <w:rStyle w:val="Hyperlink"/>
            <w:noProof/>
            <w:rtl/>
          </w:rPr>
          <w:t xml:space="preserve"> </w:t>
        </w:r>
        <w:r w:rsidRPr="00781D09">
          <w:rPr>
            <w:rStyle w:val="Hyperlink"/>
            <w:rFonts w:hint="eastAsia"/>
            <w:noProof/>
            <w:rtl/>
          </w:rPr>
          <w:t>و</w:t>
        </w:r>
        <w:r w:rsidRPr="00781D09">
          <w:rPr>
            <w:rStyle w:val="Hyperlink"/>
            <w:noProof/>
            <w:rtl/>
          </w:rPr>
          <w:t xml:space="preserve"> </w:t>
        </w:r>
        <w:r w:rsidRPr="00781D09">
          <w:rPr>
            <w:rStyle w:val="Hyperlink"/>
            <w:rFonts w:hint="eastAsia"/>
            <w:noProof/>
            <w:rtl/>
          </w:rPr>
          <w:t>گوش</w:t>
        </w:r>
        <w:r w:rsidRPr="00781D09">
          <w:rPr>
            <w:rStyle w:val="Hyperlink"/>
            <w:noProof/>
            <w:rtl/>
          </w:rPr>
          <w:t xml:space="preserve"> </w:t>
        </w:r>
        <w:r w:rsidRPr="00781D09">
          <w:rPr>
            <w:rStyle w:val="Hyperlink"/>
            <w:rFonts w:hint="eastAsia"/>
            <w:noProof/>
            <w:rtl/>
          </w:rPr>
          <w:t>م</w:t>
        </w:r>
        <w:r w:rsidRPr="00781D09">
          <w:rPr>
            <w:rStyle w:val="Hyperlink"/>
            <w:rFonts w:hint="cs"/>
            <w:noProof/>
            <w:rtl/>
          </w:rPr>
          <w:t>یّ</w:t>
        </w:r>
        <w:r w:rsidRPr="00781D09">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22754407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410D1" w:rsidRDefault="00C410D1" w:rsidP="00C410D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2754408" w:history="1">
        <w:r w:rsidRPr="00781D09">
          <w:rPr>
            <w:rStyle w:val="Hyperlink"/>
            <w:rFonts w:hint="eastAsia"/>
            <w:noProof/>
            <w:rtl/>
          </w:rPr>
          <w:t>مسأله</w:t>
        </w:r>
        <w:r w:rsidRPr="00781D09">
          <w:rPr>
            <w:rStyle w:val="Hyperlink"/>
            <w:noProof/>
            <w:rtl/>
          </w:rPr>
          <w:t xml:space="preserve"> 6: </w:t>
        </w:r>
        <w:r w:rsidRPr="00781D09">
          <w:rPr>
            <w:rStyle w:val="Hyperlink"/>
            <w:rFonts w:hint="eastAsia"/>
            <w:noProof/>
            <w:rtl/>
          </w:rPr>
          <w:t>قرار</w:t>
        </w:r>
        <w:r w:rsidRPr="00781D09">
          <w:rPr>
            <w:rStyle w:val="Hyperlink"/>
            <w:noProof/>
            <w:rtl/>
          </w:rPr>
          <w:t xml:space="preserve"> </w:t>
        </w:r>
        <w:r w:rsidRPr="00781D09">
          <w:rPr>
            <w:rStyle w:val="Hyperlink"/>
            <w:rFonts w:hint="eastAsia"/>
            <w:noProof/>
            <w:rtl/>
          </w:rPr>
          <w:t>دادن</w:t>
        </w:r>
        <w:r w:rsidRPr="00781D09">
          <w:rPr>
            <w:rStyle w:val="Hyperlink"/>
            <w:noProof/>
            <w:rtl/>
          </w:rPr>
          <w:t xml:space="preserve"> </w:t>
        </w:r>
        <w:r w:rsidRPr="00781D09">
          <w:rPr>
            <w:rStyle w:val="Hyperlink"/>
            <w:rFonts w:hint="eastAsia"/>
            <w:noProof/>
            <w:rtl/>
          </w:rPr>
          <w:t>مقدار</w:t>
        </w:r>
        <w:r w:rsidRPr="00781D09">
          <w:rPr>
            <w:rStyle w:val="Hyperlink"/>
            <w:noProof/>
            <w:rtl/>
          </w:rPr>
          <w:t xml:space="preserve"> </w:t>
        </w:r>
        <w:r w:rsidRPr="00781D09">
          <w:rPr>
            <w:rStyle w:val="Hyperlink"/>
            <w:rFonts w:hint="eastAsia"/>
            <w:noProof/>
            <w:rtl/>
          </w:rPr>
          <w:t>زائد</w:t>
        </w:r>
        <w:r w:rsidRPr="00781D09">
          <w:rPr>
            <w:rStyle w:val="Hyperlink"/>
            <w:noProof/>
            <w:rtl/>
          </w:rPr>
          <w:t xml:space="preserve"> </w:t>
        </w:r>
        <w:r w:rsidRPr="00781D09">
          <w:rPr>
            <w:rStyle w:val="Hyperlink"/>
            <w:rFonts w:hint="eastAsia"/>
            <w:noProof/>
            <w:rtl/>
          </w:rPr>
          <w:t>کافور</w:t>
        </w:r>
        <w:r w:rsidRPr="00781D09">
          <w:rPr>
            <w:rStyle w:val="Hyperlink"/>
            <w:noProof/>
            <w:rtl/>
          </w:rPr>
          <w:t xml:space="preserve"> </w:t>
        </w:r>
        <w:r w:rsidRPr="00781D09">
          <w:rPr>
            <w:rStyle w:val="Hyperlink"/>
            <w:rFonts w:hint="eastAsia"/>
            <w:noProof/>
            <w:rtl/>
          </w:rPr>
          <w:t>بر</w:t>
        </w:r>
        <w:r w:rsidRPr="00781D09">
          <w:rPr>
            <w:rStyle w:val="Hyperlink"/>
            <w:noProof/>
            <w:rtl/>
          </w:rPr>
          <w:t xml:space="preserve"> </w:t>
        </w:r>
        <w:r w:rsidRPr="00781D09">
          <w:rPr>
            <w:rStyle w:val="Hyperlink"/>
            <w:rFonts w:hint="eastAsia"/>
            <w:noProof/>
            <w:rtl/>
          </w:rPr>
          <w:t>رو</w:t>
        </w:r>
        <w:r w:rsidRPr="00781D09">
          <w:rPr>
            <w:rStyle w:val="Hyperlink"/>
            <w:rFonts w:hint="cs"/>
            <w:noProof/>
            <w:rtl/>
          </w:rPr>
          <w:t>ی</w:t>
        </w:r>
        <w:r w:rsidRPr="00781D09">
          <w:rPr>
            <w:rStyle w:val="Hyperlink"/>
            <w:noProof/>
            <w:rtl/>
          </w:rPr>
          <w:t xml:space="preserve"> </w:t>
        </w:r>
        <w:r w:rsidRPr="00781D09">
          <w:rPr>
            <w:rStyle w:val="Hyperlink"/>
            <w:rFonts w:hint="eastAsia"/>
            <w:noProof/>
            <w:rtl/>
          </w:rPr>
          <w:t>س</w:t>
        </w:r>
        <w:r w:rsidRPr="00781D09">
          <w:rPr>
            <w:rStyle w:val="Hyperlink"/>
            <w:rFonts w:hint="cs"/>
            <w:noProof/>
            <w:rtl/>
          </w:rPr>
          <w:t>ی</w:t>
        </w:r>
        <w:r w:rsidRPr="00781D09">
          <w:rPr>
            <w:rStyle w:val="Hyperlink"/>
            <w:rFonts w:hint="eastAsia"/>
            <w:noProof/>
            <w:rtl/>
          </w:rPr>
          <w:t>نه</w:t>
        </w:r>
        <w:r w:rsidRPr="00781D09">
          <w:rPr>
            <w:rStyle w:val="Hyperlink"/>
            <w:noProof/>
            <w:rtl/>
          </w:rPr>
          <w:t xml:space="preserve"> </w:t>
        </w:r>
        <w:r w:rsidRPr="00781D09">
          <w:rPr>
            <w:rStyle w:val="Hyperlink"/>
            <w:rFonts w:hint="eastAsia"/>
            <w:noProof/>
            <w:rtl/>
          </w:rPr>
          <w:t>م</w:t>
        </w:r>
        <w:r w:rsidRPr="00781D09">
          <w:rPr>
            <w:rStyle w:val="Hyperlink"/>
            <w:rFonts w:hint="cs"/>
            <w:noProof/>
            <w:rtl/>
          </w:rPr>
          <w:t>یّ</w:t>
        </w:r>
        <w:r w:rsidRPr="00781D09">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22754408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410D1" w:rsidRDefault="00C410D1" w:rsidP="00C410D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2754409" w:history="1">
        <w:r w:rsidRPr="00781D09">
          <w:rPr>
            <w:rStyle w:val="Hyperlink"/>
            <w:rFonts w:hint="eastAsia"/>
            <w:noProof/>
            <w:rtl/>
          </w:rPr>
          <w:t>مسأله</w:t>
        </w:r>
        <w:r w:rsidRPr="00781D09">
          <w:rPr>
            <w:rStyle w:val="Hyperlink"/>
            <w:noProof/>
            <w:rtl/>
          </w:rPr>
          <w:t xml:space="preserve"> 7: </w:t>
        </w:r>
        <w:r w:rsidRPr="00781D09">
          <w:rPr>
            <w:rStyle w:val="Hyperlink"/>
            <w:rFonts w:hint="eastAsia"/>
            <w:noProof/>
            <w:rtl/>
          </w:rPr>
          <w:t>استحباب</w:t>
        </w:r>
        <w:r w:rsidRPr="00781D09">
          <w:rPr>
            <w:rStyle w:val="Hyperlink"/>
            <w:noProof/>
            <w:rtl/>
          </w:rPr>
          <w:t xml:space="preserve"> </w:t>
        </w:r>
        <w:r w:rsidRPr="00781D09">
          <w:rPr>
            <w:rStyle w:val="Hyperlink"/>
            <w:rFonts w:hint="eastAsia"/>
            <w:noProof/>
            <w:rtl/>
          </w:rPr>
          <w:t>پودر</w:t>
        </w:r>
        <w:r w:rsidRPr="00781D09">
          <w:rPr>
            <w:rStyle w:val="Hyperlink"/>
            <w:noProof/>
            <w:rtl/>
          </w:rPr>
          <w:t xml:space="preserve"> </w:t>
        </w:r>
        <w:r w:rsidRPr="00781D09">
          <w:rPr>
            <w:rStyle w:val="Hyperlink"/>
            <w:rFonts w:hint="eastAsia"/>
            <w:noProof/>
            <w:rtl/>
          </w:rPr>
          <w:t>کردن</w:t>
        </w:r>
        <w:r w:rsidRPr="00781D09">
          <w:rPr>
            <w:rStyle w:val="Hyperlink"/>
            <w:noProof/>
            <w:rtl/>
          </w:rPr>
          <w:t xml:space="preserve"> </w:t>
        </w:r>
        <w:r w:rsidRPr="00781D09">
          <w:rPr>
            <w:rStyle w:val="Hyperlink"/>
            <w:rFonts w:hint="eastAsia"/>
            <w:noProof/>
            <w:rtl/>
          </w:rPr>
          <w:t>کافور</w:t>
        </w:r>
        <w:r w:rsidRPr="00781D09">
          <w:rPr>
            <w:rStyle w:val="Hyperlink"/>
            <w:noProof/>
            <w:rtl/>
          </w:rPr>
          <w:t xml:space="preserve"> </w:t>
        </w:r>
        <w:r w:rsidRPr="00781D09">
          <w:rPr>
            <w:rStyle w:val="Hyperlink"/>
            <w:rFonts w:hint="eastAsia"/>
            <w:noProof/>
            <w:rtl/>
          </w:rPr>
          <w:t>با</w:t>
        </w:r>
        <w:r w:rsidRPr="00781D09">
          <w:rPr>
            <w:rStyle w:val="Hyperlink"/>
            <w:noProof/>
            <w:rtl/>
          </w:rPr>
          <w:t xml:space="preserve"> </w:t>
        </w:r>
        <w:r w:rsidRPr="00781D09">
          <w:rPr>
            <w:rStyle w:val="Hyperlink"/>
            <w:rFonts w:hint="eastAsia"/>
            <w:noProof/>
            <w:rtl/>
          </w:rPr>
          <w:t>دست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22754409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410D1" w:rsidRDefault="00C410D1" w:rsidP="00C410D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2754410" w:history="1">
        <w:r w:rsidRPr="00781D09">
          <w:rPr>
            <w:rStyle w:val="Hyperlink"/>
            <w:rFonts w:hint="eastAsia"/>
            <w:noProof/>
            <w:rtl/>
          </w:rPr>
          <w:t>مسأله</w:t>
        </w:r>
        <w:r w:rsidRPr="00781D09">
          <w:rPr>
            <w:rStyle w:val="Hyperlink"/>
            <w:noProof/>
            <w:rtl/>
          </w:rPr>
          <w:t xml:space="preserve"> 8: </w:t>
        </w:r>
        <w:r w:rsidRPr="00781D09">
          <w:rPr>
            <w:rStyle w:val="Hyperlink"/>
            <w:rFonts w:hint="eastAsia"/>
            <w:noProof/>
            <w:rtl/>
          </w:rPr>
          <w:t>کراهت</w:t>
        </w:r>
        <w:r w:rsidRPr="00781D09">
          <w:rPr>
            <w:rStyle w:val="Hyperlink"/>
            <w:noProof/>
            <w:rtl/>
          </w:rPr>
          <w:t xml:space="preserve"> </w:t>
        </w:r>
        <w:r w:rsidRPr="00781D09">
          <w:rPr>
            <w:rStyle w:val="Hyperlink"/>
            <w:rFonts w:hint="eastAsia"/>
            <w:noProof/>
            <w:rtl/>
          </w:rPr>
          <w:t>وضع</w:t>
        </w:r>
        <w:r w:rsidRPr="00781D09">
          <w:rPr>
            <w:rStyle w:val="Hyperlink"/>
            <w:noProof/>
            <w:rtl/>
          </w:rPr>
          <w:t xml:space="preserve"> </w:t>
        </w:r>
        <w:r w:rsidRPr="00781D09">
          <w:rPr>
            <w:rStyle w:val="Hyperlink"/>
            <w:rFonts w:hint="eastAsia"/>
            <w:noProof/>
            <w:rtl/>
          </w:rPr>
          <w:t>کافور</w:t>
        </w:r>
        <w:r w:rsidRPr="00781D09">
          <w:rPr>
            <w:rStyle w:val="Hyperlink"/>
            <w:noProof/>
            <w:rtl/>
          </w:rPr>
          <w:t xml:space="preserve"> </w:t>
        </w:r>
        <w:r w:rsidRPr="00781D09">
          <w:rPr>
            <w:rStyle w:val="Hyperlink"/>
            <w:rFonts w:hint="eastAsia"/>
            <w:noProof/>
            <w:rtl/>
          </w:rPr>
          <w:t>بر</w:t>
        </w:r>
        <w:r w:rsidRPr="00781D09">
          <w:rPr>
            <w:rStyle w:val="Hyperlink"/>
            <w:noProof/>
            <w:rtl/>
          </w:rPr>
          <w:t xml:space="preserve"> </w:t>
        </w:r>
        <w:r w:rsidRPr="00781D09">
          <w:rPr>
            <w:rStyle w:val="Hyperlink"/>
            <w:rFonts w:hint="eastAsia"/>
            <w:noProof/>
            <w:rtl/>
          </w:rPr>
          <w:t>جنازه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22754410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410D1" w:rsidRDefault="00C410D1" w:rsidP="00C410D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2754411" w:history="1">
        <w:r w:rsidRPr="00781D09">
          <w:rPr>
            <w:rStyle w:val="Hyperlink"/>
            <w:rFonts w:hint="eastAsia"/>
            <w:noProof/>
            <w:rtl/>
          </w:rPr>
          <w:t>مسأله</w:t>
        </w:r>
        <w:r w:rsidRPr="00781D09">
          <w:rPr>
            <w:rStyle w:val="Hyperlink"/>
            <w:noProof/>
            <w:rtl/>
          </w:rPr>
          <w:t xml:space="preserve"> 9: </w:t>
        </w:r>
        <w:r w:rsidRPr="00781D09">
          <w:rPr>
            <w:rStyle w:val="Hyperlink"/>
            <w:rFonts w:hint="eastAsia"/>
            <w:noProof/>
            <w:rtl/>
          </w:rPr>
          <w:t>استحباب</w:t>
        </w:r>
        <w:r w:rsidRPr="00781D09">
          <w:rPr>
            <w:rStyle w:val="Hyperlink"/>
            <w:noProof/>
            <w:rtl/>
          </w:rPr>
          <w:t xml:space="preserve"> </w:t>
        </w:r>
        <w:r w:rsidRPr="00781D09">
          <w:rPr>
            <w:rStyle w:val="Hyperlink"/>
            <w:rFonts w:hint="eastAsia"/>
            <w:noProof/>
            <w:rtl/>
          </w:rPr>
          <w:t>مخلوط</w:t>
        </w:r>
        <w:r w:rsidRPr="00781D09">
          <w:rPr>
            <w:rStyle w:val="Hyperlink"/>
            <w:noProof/>
            <w:rtl/>
          </w:rPr>
          <w:t xml:space="preserve"> </w:t>
        </w:r>
        <w:r w:rsidRPr="00781D09">
          <w:rPr>
            <w:rStyle w:val="Hyperlink"/>
            <w:rFonts w:hint="eastAsia"/>
            <w:noProof/>
            <w:rtl/>
          </w:rPr>
          <w:t>کردن</w:t>
        </w:r>
        <w:r w:rsidRPr="00781D09">
          <w:rPr>
            <w:rStyle w:val="Hyperlink"/>
            <w:noProof/>
            <w:rtl/>
          </w:rPr>
          <w:t xml:space="preserve"> </w:t>
        </w:r>
        <w:r w:rsidRPr="00781D09">
          <w:rPr>
            <w:rStyle w:val="Hyperlink"/>
            <w:rFonts w:hint="eastAsia"/>
            <w:noProof/>
            <w:rtl/>
          </w:rPr>
          <w:t>کافور</w:t>
        </w:r>
        <w:r w:rsidRPr="00781D09">
          <w:rPr>
            <w:rStyle w:val="Hyperlink"/>
            <w:noProof/>
            <w:rtl/>
          </w:rPr>
          <w:t xml:space="preserve"> </w:t>
        </w:r>
        <w:r w:rsidRPr="00781D09">
          <w:rPr>
            <w:rStyle w:val="Hyperlink"/>
            <w:rFonts w:hint="eastAsia"/>
            <w:noProof/>
            <w:rtl/>
          </w:rPr>
          <w:t>با</w:t>
        </w:r>
        <w:r w:rsidRPr="00781D09">
          <w:rPr>
            <w:rStyle w:val="Hyperlink"/>
            <w:noProof/>
            <w:rtl/>
          </w:rPr>
          <w:t xml:space="preserve"> </w:t>
        </w:r>
        <w:r w:rsidRPr="00781D09">
          <w:rPr>
            <w:rStyle w:val="Hyperlink"/>
            <w:rFonts w:hint="eastAsia"/>
            <w:noProof/>
            <w:rtl/>
          </w:rPr>
          <w:t>تربت</w:t>
        </w:r>
        <w:r w:rsidRPr="00781D09">
          <w:rPr>
            <w:rStyle w:val="Hyperlink"/>
            <w:noProof/>
            <w:rtl/>
          </w:rPr>
          <w:t xml:space="preserve"> </w:t>
        </w:r>
        <w:r w:rsidRPr="00781D09">
          <w:rPr>
            <w:rStyle w:val="Hyperlink"/>
            <w:rFonts w:hint="eastAsia"/>
            <w:noProof/>
            <w:rtl/>
          </w:rPr>
          <w:t>حضرت</w:t>
        </w:r>
        <w:r w:rsidRPr="00781D09">
          <w:rPr>
            <w:rStyle w:val="Hyperlink"/>
            <w:noProof/>
            <w:rtl/>
          </w:rPr>
          <w:t xml:space="preserve"> </w:t>
        </w:r>
        <w:r w:rsidRPr="00781D09">
          <w:rPr>
            <w:rStyle w:val="Hyperlink"/>
            <w:rFonts w:hint="eastAsia"/>
            <w:noProof/>
            <w:rtl/>
          </w:rPr>
          <w:t>امام</w:t>
        </w:r>
        <w:r w:rsidRPr="00781D09">
          <w:rPr>
            <w:rStyle w:val="Hyperlink"/>
            <w:noProof/>
            <w:rtl/>
          </w:rPr>
          <w:t xml:space="preserve"> </w:t>
        </w:r>
        <w:r w:rsidRPr="00781D09">
          <w:rPr>
            <w:rStyle w:val="Hyperlink"/>
            <w:rFonts w:hint="eastAsia"/>
            <w:noProof/>
            <w:rtl/>
          </w:rPr>
          <w:t>حس</w:t>
        </w:r>
        <w:r w:rsidRPr="00781D09">
          <w:rPr>
            <w:rStyle w:val="Hyperlink"/>
            <w:rFonts w:hint="cs"/>
            <w:noProof/>
            <w:rtl/>
          </w:rPr>
          <w:t>ی</w:t>
        </w:r>
        <w:r w:rsidRPr="00781D09">
          <w:rPr>
            <w:rStyle w:val="Hyperlink"/>
            <w:rFonts w:hint="eastAsia"/>
            <w:noProof/>
            <w:rtl/>
          </w:rPr>
          <w:t>ن</w:t>
        </w:r>
        <w:r w:rsidRPr="00781D09">
          <w:rPr>
            <w:rStyle w:val="Hyperlink"/>
            <w:noProof/>
            <w:rtl/>
          </w:rPr>
          <w:t xml:space="preserve"> (</w:t>
        </w:r>
        <w:r w:rsidRPr="00781D09">
          <w:rPr>
            <w:rStyle w:val="Hyperlink"/>
            <w:rFonts w:hint="eastAsia"/>
            <w:noProof/>
            <w:rtl/>
          </w:rPr>
          <w:t>عل</w:t>
        </w:r>
        <w:r w:rsidRPr="00781D09">
          <w:rPr>
            <w:rStyle w:val="Hyperlink"/>
            <w:rFonts w:hint="cs"/>
            <w:noProof/>
            <w:rtl/>
          </w:rPr>
          <w:t>ی</w:t>
        </w:r>
        <w:r w:rsidRPr="00781D09">
          <w:rPr>
            <w:rStyle w:val="Hyperlink"/>
            <w:rFonts w:hint="eastAsia"/>
            <w:noProof/>
            <w:rtl/>
          </w:rPr>
          <w:t>ه</w:t>
        </w:r>
        <w:r w:rsidRPr="00781D09">
          <w:rPr>
            <w:rStyle w:val="Hyperlink"/>
            <w:noProof/>
            <w:rtl/>
          </w:rPr>
          <w:t xml:space="preserve"> </w:t>
        </w:r>
        <w:r w:rsidRPr="00781D09">
          <w:rPr>
            <w:rStyle w:val="Hyperlink"/>
            <w:rFonts w:hint="eastAsia"/>
            <w:noProof/>
            <w:rtl/>
          </w:rPr>
          <w:t>السلام</w:t>
        </w:r>
        <w:r w:rsidRPr="00781D09">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22754411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410D1" w:rsidRDefault="00C410D1" w:rsidP="00C410D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2754412" w:history="1">
        <w:r w:rsidRPr="00781D09">
          <w:rPr>
            <w:rStyle w:val="Hyperlink"/>
            <w:rFonts w:hint="eastAsia"/>
            <w:noProof/>
            <w:rtl/>
          </w:rPr>
          <w:t>مسأله</w:t>
        </w:r>
        <w:r w:rsidRPr="00781D09">
          <w:rPr>
            <w:rStyle w:val="Hyperlink"/>
            <w:noProof/>
            <w:rtl/>
          </w:rPr>
          <w:t xml:space="preserve"> 10: </w:t>
        </w:r>
        <w:r w:rsidRPr="00781D09">
          <w:rPr>
            <w:rStyle w:val="Hyperlink"/>
            <w:rFonts w:hint="eastAsia"/>
            <w:noProof/>
            <w:rtl/>
          </w:rPr>
          <w:t>کراهت</w:t>
        </w:r>
        <w:r w:rsidRPr="00781D09">
          <w:rPr>
            <w:rStyle w:val="Hyperlink"/>
            <w:noProof/>
            <w:rtl/>
          </w:rPr>
          <w:t xml:space="preserve"> </w:t>
        </w:r>
        <w:r w:rsidRPr="00781D09">
          <w:rPr>
            <w:rStyle w:val="Hyperlink"/>
            <w:rFonts w:hint="eastAsia"/>
            <w:noProof/>
            <w:rtl/>
          </w:rPr>
          <w:t>بردن</w:t>
        </w:r>
        <w:r w:rsidRPr="00781D09">
          <w:rPr>
            <w:rStyle w:val="Hyperlink"/>
            <w:noProof/>
            <w:rtl/>
          </w:rPr>
          <w:t xml:space="preserve"> </w:t>
        </w:r>
        <w:r w:rsidRPr="00781D09">
          <w:rPr>
            <w:rStyle w:val="Hyperlink"/>
            <w:rFonts w:hint="eastAsia"/>
            <w:noProof/>
            <w:rtl/>
          </w:rPr>
          <w:t>مجمره</w:t>
        </w:r>
        <w:r w:rsidRPr="00781D09">
          <w:rPr>
            <w:rStyle w:val="Hyperlink"/>
            <w:noProof/>
            <w:rtl/>
          </w:rPr>
          <w:t xml:space="preserve"> </w:t>
        </w:r>
        <w:r w:rsidRPr="00781D09">
          <w:rPr>
            <w:rStyle w:val="Hyperlink"/>
            <w:rFonts w:hint="eastAsia"/>
            <w:noProof/>
            <w:rtl/>
          </w:rPr>
          <w:t>به</w:t>
        </w:r>
        <w:r w:rsidRPr="00781D09">
          <w:rPr>
            <w:rStyle w:val="Hyperlink"/>
            <w:noProof/>
            <w:rtl/>
          </w:rPr>
          <w:t xml:space="preserve"> </w:t>
        </w:r>
        <w:r w:rsidRPr="00781D09">
          <w:rPr>
            <w:rStyle w:val="Hyperlink"/>
            <w:rFonts w:hint="eastAsia"/>
            <w:noProof/>
            <w:rtl/>
          </w:rPr>
          <w:t>دنبال</w:t>
        </w:r>
        <w:r w:rsidRPr="00781D09">
          <w:rPr>
            <w:rStyle w:val="Hyperlink"/>
            <w:noProof/>
            <w:rtl/>
          </w:rPr>
          <w:t xml:space="preserve"> </w:t>
        </w:r>
        <w:r w:rsidRPr="00781D09">
          <w:rPr>
            <w:rStyle w:val="Hyperlink"/>
            <w:rFonts w:hint="eastAsia"/>
            <w:noProof/>
            <w:rtl/>
          </w:rPr>
          <w:t>جنازه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22754412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410D1" w:rsidRDefault="00C410D1" w:rsidP="00C410D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2754413" w:history="1">
        <w:r w:rsidRPr="00781D09">
          <w:rPr>
            <w:rStyle w:val="Hyperlink"/>
            <w:rFonts w:hint="eastAsia"/>
            <w:noProof/>
            <w:rtl/>
          </w:rPr>
          <w:t>مسأله</w:t>
        </w:r>
        <w:r w:rsidRPr="00781D09">
          <w:rPr>
            <w:rStyle w:val="Hyperlink"/>
            <w:noProof/>
            <w:rtl/>
          </w:rPr>
          <w:t xml:space="preserve"> 11: </w:t>
        </w:r>
        <w:r w:rsidRPr="00781D09">
          <w:rPr>
            <w:rStyle w:val="Hyperlink"/>
            <w:rFonts w:hint="eastAsia"/>
            <w:noProof/>
            <w:rtl/>
          </w:rPr>
          <w:t>استحباب</w:t>
        </w:r>
        <w:r w:rsidRPr="00781D09">
          <w:rPr>
            <w:rStyle w:val="Hyperlink"/>
            <w:noProof/>
            <w:rtl/>
          </w:rPr>
          <w:t xml:space="preserve"> </w:t>
        </w:r>
        <w:r w:rsidRPr="00781D09">
          <w:rPr>
            <w:rStyle w:val="Hyperlink"/>
            <w:rFonts w:hint="eastAsia"/>
            <w:noProof/>
            <w:rtl/>
          </w:rPr>
          <w:t>إبتداء</w:t>
        </w:r>
        <w:r w:rsidRPr="00781D09">
          <w:rPr>
            <w:rStyle w:val="Hyperlink"/>
            <w:noProof/>
            <w:rtl/>
          </w:rPr>
          <w:t xml:space="preserve"> </w:t>
        </w:r>
        <w:r w:rsidRPr="00781D09">
          <w:rPr>
            <w:rStyle w:val="Hyperlink"/>
            <w:rFonts w:hint="eastAsia"/>
            <w:noProof/>
            <w:rtl/>
          </w:rPr>
          <w:t>تحن</w:t>
        </w:r>
        <w:r w:rsidRPr="00781D09">
          <w:rPr>
            <w:rStyle w:val="Hyperlink"/>
            <w:rFonts w:hint="cs"/>
            <w:noProof/>
            <w:rtl/>
          </w:rPr>
          <w:t>ی</w:t>
        </w:r>
        <w:r w:rsidRPr="00781D09">
          <w:rPr>
            <w:rStyle w:val="Hyperlink"/>
            <w:rFonts w:hint="eastAsia"/>
            <w:noProof/>
            <w:rtl/>
          </w:rPr>
          <w:t>ط</w:t>
        </w:r>
        <w:r w:rsidRPr="00781D09">
          <w:rPr>
            <w:rStyle w:val="Hyperlink"/>
            <w:noProof/>
            <w:rtl/>
          </w:rPr>
          <w:t xml:space="preserve"> </w:t>
        </w:r>
        <w:r w:rsidRPr="00781D09">
          <w:rPr>
            <w:rStyle w:val="Hyperlink"/>
            <w:rFonts w:hint="eastAsia"/>
            <w:noProof/>
            <w:rtl/>
          </w:rPr>
          <w:t>به</w:t>
        </w:r>
        <w:r w:rsidRPr="00781D09">
          <w:rPr>
            <w:rStyle w:val="Hyperlink"/>
            <w:noProof/>
            <w:rtl/>
          </w:rPr>
          <w:t xml:space="preserve"> </w:t>
        </w:r>
        <w:r w:rsidRPr="00781D09">
          <w:rPr>
            <w:rStyle w:val="Hyperlink"/>
            <w:rFonts w:hint="eastAsia"/>
            <w:noProof/>
            <w:rtl/>
          </w:rPr>
          <w:t>جبهه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22754413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C410D1" w:rsidP="00C91EB6">
      <w:r>
        <w:rPr>
          <w:rStyle w:val="Hyperlink"/>
          <w:bCs/>
          <w:noProof/>
          <w:szCs w:val="24"/>
          <w:rtl/>
        </w:rPr>
        <w:fldChar w:fldCharType="end"/>
      </w:r>
    </w:p>
    <w:p w:rsidR="003A6148" w:rsidRDefault="00F842AD" w:rsidP="00E36D8A">
      <w:pPr>
        <w:rPr>
          <w:rtl/>
        </w:rPr>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015796">
        <w:rPr>
          <w:rFonts w:hint="cs"/>
          <w:rtl/>
        </w:rPr>
        <w:t>احکام</w:t>
      </w:r>
      <w:r w:rsidR="00015796">
        <w:rPr>
          <w:rtl/>
        </w:rPr>
        <w:t xml:space="preserve"> </w:t>
      </w:r>
      <w:r w:rsidR="00015796">
        <w:rPr>
          <w:rFonts w:hint="cs"/>
          <w:rtl/>
        </w:rPr>
        <w:t>اموات</w:t>
      </w:r>
      <w:r w:rsidR="00724537">
        <w:rPr>
          <w:rFonts w:hint="cs"/>
          <w:rtl/>
        </w:rPr>
        <w:t>/</w:t>
      </w:r>
      <w:bookmarkStart w:id="1" w:name="BokSabj_d"/>
      <w:bookmarkEnd w:id="1"/>
      <w:r w:rsidR="00AF25B9">
        <w:rPr>
          <w:rFonts w:hint="cs"/>
          <w:rtl/>
        </w:rPr>
        <w:t>حنوط</w:t>
      </w:r>
      <w:r w:rsidR="00596C1E">
        <w:rPr>
          <w:rFonts w:hint="cs"/>
          <w:rtl/>
        </w:rPr>
        <w:t xml:space="preserve"> </w:t>
      </w:r>
      <w:r w:rsidR="00724537">
        <w:rPr>
          <w:rFonts w:hint="cs"/>
          <w:rtl/>
        </w:rPr>
        <w:t>/</w:t>
      </w:r>
      <w:bookmarkStart w:id="2" w:name="BokSabj2_d"/>
      <w:bookmarkEnd w:id="2"/>
      <w:r w:rsidR="00AF25B9">
        <w:rPr>
          <w:rFonts w:hint="cs"/>
          <w:rtl/>
        </w:rPr>
        <w:t xml:space="preserve"> </w:t>
      </w:r>
      <w:r w:rsidR="00E36D8A">
        <w:rPr>
          <w:rFonts w:hint="cs"/>
          <w:rtl/>
        </w:rPr>
        <w:t>مسائل</w:t>
      </w:r>
      <w:r w:rsidR="001B6799">
        <w:rPr>
          <w:rFonts w:hint="cs"/>
          <w:rtl/>
        </w:rPr>
        <w:t xml:space="preserve"> </w:t>
      </w:r>
    </w:p>
    <w:p w:rsidR="001C5115" w:rsidRDefault="001C5115" w:rsidP="003A6148">
      <w:pPr>
        <w:pBdr>
          <w:bottom w:val="double" w:sz="6" w:space="1" w:color="auto"/>
        </w:pBdr>
      </w:pPr>
    </w:p>
    <w:p w:rsidR="00D22237" w:rsidRDefault="00D22237" w:rsidP="00D22237">
      <w:pPr>
        <w:rPr>
          <w:rtl/>
          <w:lang w:bidi="ar-SA"/>
        </w:rPr>
      </w:pPr>
      <w:r w:rsidRPr="00D22237">
        <w:rPr>
          <w:rFonts w:hint="cs"/>
          <w:rtl/>
          <w:lang w:bidi="ar-SA"/>
        </w:rPr>
        <w:t>بسم الله الرّحمن الرّحیم</w:t>
      </w:r>
      <w:r w:rsidRPr="00D22237">
        <w:rPr>
          <w:rFonts w:hint="cs"/>
          <w:rtl/>
          <w:lang w:bidi="ar-SA"/>
        </w:rPr>
        <w:tab/>
      </w:r>
      <w:r w:rsidRPr="00D22237">
        <w:rPr>
          <w:rFonts w:hint="cs"/>
          <w:rtl/>
          <w:lang w:bidi="ar-SA"/>
        </w:rPr>
        <w:tab/>
      </w:r>
      <w:r w:rsidRPr="00D22237">
        <w:rPr>
          <w:rFonts w:hint="cs"/>
          <w:rtl/>
          <w:lang w:bidi="ar-SA"/>
        </w:rPr>
        <w:tab/>
      </w:r>
      <w:r w:rsidRPr="00D22237">
        <w:rPr>
          <w:rFonts w:hint="cs"/>
          <w:rtl/>
          <w:lang w:bidi="ar-SA"/>
        </w:rPr>
        <w:tab/>
      </w:r>
      <w:r w:rsidRPr="00D22237">
        <w:rPr>
          <w:rFonts w:hint="cs"/>
          <w:rtl/>
          <w:lang w:bidi="ar-SA"/>
        </w:rPr>
        <w:tab/>
      </w:r>
      <w:r w:rsidRPr="00D22237">
        <w:rPr>
          <w:rFonts w:hint="cs"/>
          <w:rtl/>
          <w:lang w:bidi="ar-SA"/>
        </w:rPr>
        <w:tab/>
      </w:r>
      <w:r w:rsidRPr="00D22237">
        <w:rPr>
          <w:rFonts w:hint="cs"/>
          <w:rtl/>
          <w:lang w:bidi="ar-SA"/>
        </w:rPr>
        <w:tab/>
      </w:r>
      <w:r w:rsidRPr="00D22237">
        <w:rPr>
          <w:rFonts w:hint="cs"/>
          <w:rtl/>
          <w:lang w:bidi="ar-SA"/>
        </w:rPr>
        <w:tab/>
        <w:t xml:space="preserve">23/8/1395 </w:t>
      </w:r>
      <w:r w:rsidRPr="00D22237">
        <w:rPr>
          <w:rFonts w:ascii="Times New Roman" w:hAnsi="Times New Roman" w:cs="Times New Roman" w:hint="cs"/>
          <w:rtl/>
          <w:lang w:bidi="ar-SA"/>
        </w:rPr>
        <w:t>–</w:t>
      </w:r>
      <w:r w:rsidRPr="00D22237">
        <w:rPr>
          <w:rFonts w:hint="cs"/>
          <w:rtl/>
          <w:lang w:bidi="ar-SA"/>
        </w:rPr>
        <w:t xml:space="preserve">  یکشنبه </w:t>
      </w:r>
      <w:r w:rsidRPr="00D22237">
        <w:rPr>
          <w:rFonts w:ascii="Times New Roman" w:hAnsi="Times New Roman" w:cs="Times New Roman" w:hint="cs"/>
          <w:rtl/>
          <w:lang w:bidi="ar-SA"/>
        </w:rPr>
        <w:t>–</w:t>
      </w:r>
      <w:r w:rsidRPr="00D22237">
        <w:rPr>
          <w:rFonts w:hint="cs"/>
          <w:rtl/>
          <w:lang w:bidi="ar-SA"/>
        </w:rPr>
        <w:t xml:space="preserve"> ج37</w:t>
      </w:r>
    </w:p>
    <w:p w:rsidR="00C410D1" w:rsidRDefault="00C410D1" w:rsidP="00C410D1">
      <w:pPr>
        <w:pStyle w:val="Heading3"/>
        <w:rPr>
          <w:rFonts w:hint="cs"/>
          <w:rtl/>
        </w:rPr>
      </w:pPr>
      <w:bookmarkStart w:id="3" w:name="_Toc22754390"/>
      <w:bookmarkStart w:id="4" w:name="_Toc22754406"/>
      <w:r>
        <w:rPr>
          <w:rFonts w:hint="cs"/>
          <w:rtl/>
        </w:rPr>
        <w:t>ادامه مسأله 4</w:t>
      </w:r>
      <w:bookmarkEnd w:id="3"/>
      <w:bookmarkEnd w:id="4"/>
    </w:p>
    <w:p w:rsidR="00D22237" w:rsidRDefault="00D22237" w:rsidP="00D22237">
      <w:pPr>
        <w:rPr>
          <w:rFonts w:ascii="Noor_Titr" w:hAnsi="Noor_Titr" w:hint="cs"/>
          <w:rtl/>
        </w:rPr>
      </w:pPr>
      <w:r w:rsidRPr="00E72F6A">
        <w:rPr>
          <w:rFonts w:ascii="Noor_Titr" w:hAnsi="Noor_Titr" w:hint="cs"/>
          <w:rtl/>
        </w:rPr>
        <w:t>مرحوم سیّد در مسأله سوم فرمود و أ</w:t>
      </w:r>
      <w:r>
        <w:rPr>
          <w:rFonts w:ascii="Noor_Titr" w:hAnsi="Noor_Titr" w:hint="cs"/>
          <w:rtl/>
        </w:rPr>
        <w:t>قل الفضل مثقال شرعی</w:t>
      </w:r>
      <w:r w:rsidRPr="00E72F6A">
        <w:rPr>
          <w:rFonts w:ascii="Noor_Titr" w:hAnsi="Noor_Titr" w:hint="cs"/>
          <w:rtl/>
        </w:rPr>
        <w:t>، و الأفضل منه أربعه دراهم</w:t>
      </w:r>
      <w:r>
        <w:rPr>
          <w:rFonts w:ascii="Noor_Titr" w:hAnsi="Noor_Titr" w:hint="cs"/>
          <w:rtl/>
        </w:rPr>
        <w:t>؛</w:t>
      </w:r>
      <w:r w:rsidRPr="00E72F6A">
        <w:rPr>
          <w:rFonts w:ascii="Noor_Titr" w:hAnsi="Noor_Titr" w:hint="cs"/>
          <w:rtl/>
        </w:rPr>
        <w:t xml:space="preserve"> که دیروز گفتیم</w:t>
      </w:r>
      <w:r>
        <w:rPr>
          <w:rFonts w:ascii="Noor_Titr" w:hAnsi="Noor_Titr" w:hint="cs"/>
          <w:rtl/>
        </w:rPr>
        <w:t xml:space="preserve"> أربعه الدراهم،</w:t>
      </w:r>
      <w:r w:rsidRPr="00E72F6A">
        <w:rPr>
          <w:rFonts w:ascii="Noor_Titr" w:hAnsi="Noor_Titr" w:hint="cs"/>
          <w:rtl/>
        </w:rPr>
        <w:t xml:space="preserve"> روایت ندارد</w:t>
      </w:r>
      <w:r>
        <w:rPr>
          <w:rFonts w:ascii="Noor_Titr" w:hAnsi="Noor_Titr" w:hint="cs"/>
          <w:rtl/>
        </w:rPr>
        <w:t>،</w:t>
      </w:r>
      <w:r w:rsidRPr="00E72F6A">
        <w:rPr>
          <w:rFonts w:ascii="Noor_Titr" w:hAnsi="Noor_Titr" w:hint="cs"/>
          <w:rtl/>
        </w:rPr>
        <w:t xml:space="preserve"> و ل</w:t>
      </w:r>
      <w:bookmarkStart w:id="5" w:name="_GoBack"/>
      <w:bookmarkEnd w:id="5"/>
      <w:r w:rsidRPr="00E72F6A">
        <w:rPr>
          <w:rFonts w:ascii="Noor_Titr" w:hAnsi="Noor_Titr" w:hint="cs"/>
          <w:rtl/>
        </w:rPr>
        <w:t xml:space="preserve">کن </w:t>
      </w:r>
      <w:r>
        <w:rPr>
          <w:rFonts w:ascii="Noor_Titr" w:hAnsi="Noor_Titr" w:hint="cs"/>
          <w:rtl/>
        </w:rPr>
        <w:t xml:space="preserve">بخاطر </w:t>
      </w:r>
      <w:r w:rsidRPr="00E72F6A">
        <w:rPr>
          <w:rFonts w:ascii="Noor_Titr" w:hAnsi="Noor_Titr" w:hint="cs"/>
          <w:rtl/>
        </w:rPr>
        <w:t xml:space="preserve">غفلت </w:t>
      </w:r>
      <w:r>
        <w:rPr>
          <w:rFonts w:ascii="Noor_Titr" w:hAnsi="Noor_Titr" w:hint="cs"/>
          <w:rtl/>
        </w:rPr>
        <w:t>ما بود</w:t>
      </w:r>
      <w:r w:rsidRPr="00E72F6A">
        <w:rPr>
          <w:rFonts w:ascii="Noor_Titr" w:hAnsi="Noor_Titr" w:hint="cs"/>
          <w:rtl/>
        </w:rPr>
        <w:t xml:space="preserve">، </w:t>
      </w:r>
      <w:r>
        <w:rPr>
          <w:rFonts w:ascii="Noor_Titr" w:hAnsi="Noor_Titr" w:hint="cs"/>
          <w:rtl/>
        </w:rPr>
        <w:t xml:space="preserve">زیرا در </w:t>
      </w:r>
      <w:r w:rsidRPr="00E72F6A">
        <w:rPr>
          <w:rFonts w:ascii="Noor_Titr" w:hAnsi="Noor_Titr" w:hint="cs"/>
          <w:rtl/>
        </w:rPr>
        <w:t>روایت فقه الرضا</w:t>
      </w:r>
      <w:r>
        <w:rPr>
          <w:rFonts w:ascii="Noor_Titr" w:hAnsi="Noor_Titr" w:hint="cs"/>
          <w:rtl/>
        </w:rPr>
        <w:t>،</w:t>
      </w:r>
      <w:r w:rsidRPr="00E72F6A">
        <w:rPr>
          <w:rFonts w:ascii="Noor_Titr" w:hAnsi="Noor_Titr" w:hint="cs"/>
          <w:rtl/>
        </w:rPr>
        <w:t xml:space="preserve"> أربعة الدراهم آمده است، و </w:t>
      </w:r>
      <w:r>
        <w:rPr>
          <w:rFonts w:ascii="Noor_Titr" w:hAnsi="Noor_Titr" w:hint="cs"/>
          <w:rtl/>
        </w:rPr>
        <w:t xml:space="preserve">مرحوم </w:t>
      </w:r>
      <w:r w:rsidRPr="00E72F6A">
        <w:rPr>
          <w:rFonts w:ascii="Noor_Titr" w:hAnsi="Noor_Titr" w:hint="cs"/>
          <w:rtl/>
        </w:rPr>
        <w:t>سیّد هم که تسامحی است</w:t>
      </w:r>
      <w:r>
        <w:rPr>
          <w:rFonts w:ascii="Noor_Titr" w:hAnsi="Noor_Titr" w:hint="cs"/>
          <w:rtl/>
        </w:rPr>
        <w:t>،</w:t>
      </w:r>
      <w:r w:rsidRPr="00E72F6A">
        <w:rPr>
          <w:rFonts w:ascii="Noor_Titr" w:hAnsi="Noor_Titr" w:hint="cs"/>
          <w:rtl/>
        </w:rPr>
        <w:t xml:space="preserve"> همین مقدار ب</w:t>
      </w:r>
      <w:r>
        <w:rPr>
          <w:rFonts w:ascii="Noor_Titr" w:hAnsi="Noor_Titr" w:hint="cs"/>
          <w:rtl/>
        </w:rPr>
        <w:t xml:space="preserve">رای </w:t>
      </w:r>
      <w:r w:rsidRPr="00E72F6A">
        <w:rPr>
          <w:rFonts w:ascii="Noor_Titr" w:hAnsi="Noor_Titr" w:hint="cs"/>
          <w:rtl/>
        </w:rPr>
        <w:t>ح</w:t>
      </w:r>
      <w:r>
        <w:rPr>
          <w:rFonts w:ascii="Noor_Titr" w:hAnsi="Noor_Titr" w:hint="cs"/>
          <w:rtl/>
        </w:rPr>
        <w:t>ک</w:t>
      </w:r>
      <w:r w:rsidRPr="00E72F6A">
        <w:rPr>
          <w:rFonts w:ascii="Noor_Titr" w:hAnsi="Noor_Titr" w:hint="cs"/>
          <w:rtl/>
        </w:rPr>
        <w:t>م به استحباب کافی است.</w:t>
      </w:r>
    </w:p>
    <w:p w:rsidR="00D22237" w:rsidRPr="00014837" w:rsidRDefault="00D22237" w:rsidP="00D22237">
      <w:pPr>
        <w:rPr>
          <w:rFonts w:ascii="Noor_Titr" w:hAnsi="Noor_Titr" w:cs="Noor_Titr"/>
          <w:color w:val="286564"/>
          <w:sz w:val="27"/>
          <w:szCs w:val="27"/>
          <w:rtl/>
        </w:rPr>
      </w:pPr>
      <w:r>
        <w:rPr>
          <w:rFonts w:ascii="Noor_Titr" w:hAnsi="Noor_Titr" w:hint="cs"/>
          <w:rtl/>
        </w:rPr>
        <w:t xml:space="preserve">در ادامه مرحوم سیّد فرمود که تطیّب به غیر از کافور و ذریره، مکروه است؛ بلکه أحوط ترک آن است. از نظر أقوال، مشهور این است که کراهت دارد؛ و ادّعای اجماع بر کراهت شده است. و لکن بعضی مثل متن شرایع، فرموده که تطییب  به غیر از این دو، لا </w:t>
      </w:r>
      <w:r w:rsidRPr="00804E33">
        <w:rPr>
          <w:rFonts w:ascii="Noor_Titr" w:hAnsi="Noor_Titr" w:hint="cs"/>
          <w:rtl/>
        </w:rPr>
        <w:t>یجوز. روی این حساب، تفصیلاً وارد این بحث شده</w:t>
      </w:r>
      <w:r w:rsidRPr="00804E33">
        <w:rPr>
          <w:rFonts w:ascii="Noor_Titr" w:hAnsi="Noor_Titr"/>
          <w:rtl/>
        </w:rPr>
        <w:softHyphen/>
      </w:r>
      <w:r w:rsidRPr="00804E33">
        <w:rPr>
          <w:rFonts w:ascii="Noor_Titr" w:hAnsi="Noor_Titr" w:hint="cs"/>
          <w:rtl/>
        </w:rPr>
        <w:t>اند که وجه این</w:t>
      </w:r>
      <w:r>
        <w:rPr>
          <w:rFonts w:ascii="Noor_Titr" w:hAnsi="Noor_Titr" w:hint="cs"/>
          <w:rtl/>
        </w:rPr>
        <w:t xml:space="preserve"> لا یجوز چیست؟ وجهش عدّه</w:t>
      </w:r>
      <w:r>
        <w:rPr>
          <w:rFonts w:ascii="Noor_Titr" w:hAnsi="Noor_Titr"/>
          <w:rtl/>
        </w:rPr>
        <w:softHyphen/>
      </w:r>
      <w:r>
        <w:rPr>
          <w:rFonts w:ascii="Noor_Titr" w:hAnsi="Noor_Titr" w:hint="cs"/>
          <w:rtl/>
        </w:rPr>
        <w:t xml:space="preserve">ای از روایات است که مرحوم خوئی بعضی از آن روایات را متعرّض شده است؛ که بعضی از این روایات را دیروز مطرح کردیم. یکی دیگر از آن روایات، مرسله ابن أبی عمیر است. </w:t>
      </w:r>
      <w:r w:rsidRPr="001B46AF">
        <w:rPr>
          <w:rFonts w:ascii="Noor_Titr" w:hAnsi="Noor_Titr" w:hint="cs"/>
          <w:color w:val="00B050"/>
          <w:rtl/>
        </w:rPr>
        <w:t>«</w:t>
      </w:r>
      <w:r w:rsidRPr="001B46AF">
        <w:rPr>
          <w:rFonts w:hint="cs"/>
          <w:color w:val="00B050"/>
          <w:rtl/>
        </w:rPr>
        <w:t>وَ</w:t>
      </w:r>
      <w:r w:rsidRPr="001B46AF">
        <w:rPr>
          <w:rFonts w:ascii="Traditional Arabic" w:hAnsi="Traditional Arabic" w:hint="cs"/>
          <w:color w:val="00B050"/>
          <w:rtl/>
        </w:rPr>
        <w:t xml:space="preserve"> عَنْهُ عَنْ أَبِيهِ عَنِ ابْنِ أَبِي عُمَيْرٍ عَنْ بَعْضِ أَصْحَابِهِ عَنْ أَبِي عَبْدِ اللَّهِ (علیه السلام) قَالَ:</w:t>
      </w:r>
      <w:r w:rsidRPr="001B46AF">
        <w:rPr>
          <w:rFonts w:hint="cs"/>
          <w:color w:val="00B050"/>
          <w:rtl/>
        </w:rPr>
        <w:t xml:space="preserve"> لَا يُجَمَّرُ الْكَفَنُ».</w:t>
      </w:r>
      <w:r w:rsidRPr="001B46AF">
        <w:rPr>
          <w:rStyle w:val="FootnoteReference"/>
          <w:rFonts w:ascii="Noor_Lotus" w:hAnsi="Noor_Lotus" w:cs="B Lotus"/>
          <w:sz w:val="28"/>
          <w:rtl/>
        </w:rPr>
        <w:footnoteReference w:id="1"/>
      </w:r>
    </w:p>
    <w:p w:rsidR="00D22237" w:rsidRDefault="00D22237" w:rsidP="00D22237">
      <w:pPr>
        <w:rPr>
          <w:rFonts w:ascii="Noor_Titr" w:hAnsi="Noor_Titr" w:hint="cs"/>
          <w:rtl/>
        </w:rPr>
      </w:pPr>
      <w:r>
        <w:rPr>
          <w:rFonts w:ascii="Noor_Titr" w:hAnsi="Noor_Titr" w:hint="cs"/>
          <w:rtl/>
        </w:rPr>
        <w:lastRenderedPageBreak/>
        <w:t xml:space="preserve"> سندی که در این روایت آمده است، در کتب اربعه خیلی تکرار شده است؛ اینکه آیا مرسلات ابن أبی عمیر مثل مسانیدش هستند، یا مثل مسانیدش نیستند، علی المبنی است. که مرحوم خوئی قبول ندارد، فرموده چون ابن ابی عمیر از ضعیف هم نقل کرده است. و لکن طبق تتبّعی که شده است، حدود نود و هشت درصد روایات ابن أبی عمیر، از ثقات است؛ که روی حساب احتمالات، این روایت هم از ثقات می</w:t>
      </w:r>
      <w:r>
        <w:rPr>
          <w:rFonts w:ascii="Noor_Titr" w:hAnsi="Noor_Titr"/>
          <w:rtl/>
        </w:rPr>
        <w:softHyphen/>
      </w:r>
      <w:r>
        <w:rPr>
          <w:rFonts w:ascii="Noor_Titr" w:hAnsi="Noor_Titr" w:hint="cs"/>
          <w:rtl/>
        </w:rPr>
        <w:t>شود. تجمیر یعنی دودی کردن لباس با دود مطیَّب.</w:t>
      </w:r>
    </w:p>
    <w:p w:rsidR="00D22237" w:rsidRDefault="00D22237" w:rsidP="00D22237">
      <w:pPr>
        <w:rPr>
          <w:rFonts w:ascii="Noor_Titr" w:hAnsi="Noor_Titr" w:hint="cs"/>
          <w:rtl/>
        </w:rPr>
      </w:pPr>
      <w:r>
        <w:rPr>
          <w:rFonts w:ascii="Noor_Titr" w:hAnsi="Noor_Titr" w:hint="cs"/>
          <w:rtl/>
        </w:rPr>
        <w:t>روایت دومی که دیروز خواندیم، روایت پنجم و سوم همین باب ششم بود، که دلالت آنها تمام بود، و مشکل در سند بود. و رسیدیم به روایت هفتم، که مرحوم حکیم</w:t>
      </w:r>
      <w:r>
        <w:rPr>
          <w:rStyle w:val="FootnoteReference"/>
          <w:rFonts w:ascii="Noor_Titr" w:hAnsi="Noor_Titr" w:cs="B Lotus"/>
          <w:sz w:val="28"/>
          <w:rtl/>
        </w:rPr>
        <w:footnoteReference w:id="2"/>
      </w:r>
      <w:r>
        <w:rPr>
          <w:rFonts w:ascii="Noor_Titr" w:hAnsi="Noor_Titr" w:hint="cs"/>
          <w:rtl/>
        </w:rPr>
        <w:t xml:space="preserve"> فرموده صحیحه داود بن سرحان. </w:t>
      </w:r>
      <w:r w:rsidRPr="0065661B">
        <w:rPr>
          <w:rFonts w:ascii="Noor_Titr" w:hAnsi="Noor_Titr" w:hint="cs"/>
          <w:color w:val="00B050"/>
          <w:rtl/>
        </w:rPr>
        <w:t>«</w:t>
      </w:r>
      <w:r w:rsidRPr="0065661B">
        <w:rPr>
          <w:rFonts w:hint="cs"/>
          <w:color w:val="00B050"/>
          <w:rtl/>
        </w:rPr>
        <w:t>وَ</w:t>
      </w:r>
      <w:r w:rsidRPr="0065661B">
        <w:rPr>
          <w:rFonts w:ascii="Traditional Arabic" w:hAnsi="Traditional Arabic" w:hint="cs"/>
          <w:color w:val="00B050"/>
          <w:rtl/>
        </w:rPr>
        <w:t xml:space="preserve"> عَنْ عَلِيِّ بْنِ إِبْرَاهِيمَ عَنْ أَبِيهِ عَنْ صَالِحِ بْنِ السِّنْدِيِّ عَنْ جَعْفَرِ بْنِ بَشِيرٍ عَنْ دَاوُدَ بْنِ سِرْحَانَ قَالَ:</w:t>
      </w:r>
      <w:r>
        <w:rPr>
          <w:rFonts w:hint="cs"/>
          <w:color w:val="00B050"/>
          <w:rtl/>
        </w:rPr>
        <w:t xml:space="preserve"> قَالَ أَبُو عَبْدِ اللَّهِ (علیه السلام)</w:t>
      </w:r>
      <w:r w:rsidRPr="0065661B">
        <w:rPr>
          <w:rFonts w:hint="cs"/>
          <w:color w:val="00B050"/>
          <w:rtl/>
        </w:rPr>
        <w:t xml:space="preserve"> لِي فِي كَفْنِ أَبِي عُبَيْدَةَ الْحَذَّاءِ- إِنَّمَا الْحَنُوطُ الْكَافُورُ- وَ لَكِنِ اذْهَبْ فَاصْنَعْ كَمَا يَصْنَعُ النَّاسُ».</w:t>
      </w:r>
      <w:r w:rsidRPr="0065661B">
        <w:rPr>
          <w:rStyle w:val="FootnoteReference"/>
          <w:rFonts w:ascii="Noor_Lotus" w:hAnsi="Noor_Lotus" w:cs="B Lotus"/>
          <w:sz w:val="28"/>
          <w:rtl/>
        </w:rPr>
        <w:footnoteReference w:id="3"/>
      </w:r>
      <w:r>
        <w:rPr>
          <w:rFonts w:cs="Noor_Lotus" w:hint="cs"/>
          <w:color w:val="0F005F"/>
          <w:sz w:val="35"/>
          <w:szCs w:val="35"/>
          <w:rtl/>
        </w:rPr>
        <w:t xml:space="preserve"> </w:t>
      </w:r>
      <w:r>
        <w:rPr>
          <w:rFonts w:ascii="Noor_Titr" w:hAnsi="Noor_Titr" w:hint="cs"/>
          <w:rtl/>
        </w:rPr>
        <w:t>این هم دلالت می</w:t>
      </w:r>
      <w:r>
        <w:rPr>
          <w:rFonts w:ascii="Noor_Titr" w:hAnsi="Noor_Titr"/>
          <w:rtl/>
        </w:rPr>
        <w:softHyphen/>
      </w:r>
      <w:r>
        <w:rPr>
          <w:rFonts w:ascii="Noor_Titr" w:hAnsi="Noor_Titr" w:hint="cs"/>
          <w:rtl/>
        </w:rPr>
        <w:t xml:space="preserve">کند بر منع تطیّب به غیر کافور. </w:t>
      </w:r>
      <w:r w:rsidRPr="00702F61">
        <w:rPr>
          <w:rFonts w:ascii="Noor_Titr" w:hAnsi="Noor_Titr" w:hint="cs"/>
          <w:rtl/>
        </w:rPr>
        <w:t>مرحوم خوئی</w:t>
      </w:r>
      <w:r w:rsidRPr="00702F61">
        <w:rPr>
          <w:rStyle w:val="FootnoteReference"/>
          <w:rFonts w:ascii="Noor_Titr" w:hAnsi="Noor_Titr" w:cs="B Lotus"/>
          <w:sz w:val="28"/>
          <w:rtl/>
        </w:rPr>
        <w:footnoteReference w:id="4"/>
      </w:r>
      <w:r w:rsidRPr="00702F61">
        <w:rPr>
          <w:rFonts w:ascii="Noor_Titr" w:hAnsi="Noor_Titr" w:hint="cs"/>
          <w:rtl/>
        </w:rPr>
        <w:t xml:space="preserve"> فرموده این روایت از نظر سندی مشکل دارد؛ و لو بعضی گفته</w:t>
      </w:r>
      <w:r w:rsidRPr="00702F61">
        <w:rPr>
          <w:rFonts w:ascii="Noor_Titr" w:hAnsi="Noor_Titr"/>
          <w:rtl/>
        </w:rPr>
        <w:softHyphen/>
      </w:r>
      <w:r w:rsidRPr="00702F61">
        <w:rPr>
          <w:rFonts w:ascii="Noor_Titr" w:hAnsi="Noor_Titr" w:hint="cs"/>
          <w:rtl/>
        </w:rPr>
        <w:t>اند صحیحه است، چون دو تا طریق دارد؛ یکی</w:t>
      </w:r>
      <w:r>
        <w:rPr>
          <w:rFonts w:ascii="Noor_Titr" w:hAnsi="Noor_Titr" w:hint="cs"/>
          <w:rtl/>
        </w:rPr>
        <w:t xml:space="preserve"> طریق مرحوم کلینی، که صالح بن سندی، توثیق ندارد. و لکن معلِّق تنقیح نوشته این زمانی بوده که هنوز وارد رجال نشده است؛ بعد که معجم را نوشته است، با توجه به روایت ابن قولویه، درستش کرده است؛ ولی بعد از عدولش هم عدول کرده است. و در ذهن ما لا بأس به صالح بن سندی، چون ایشان صاحب کتاب بوده است، و روایت اجلّاء داشته دادر، و همچنین در طریق مشیخه است؛ لذا این علی المبنی می</w:t>
      </w:r>
      <w:r>
        <w:rPr>
          <w:rFonts w:ascii="Noor_Titr" w:hAnsi="Noor_Titr"/>
          <w:rtl/>
        </w:rPr>
        <w:softHyphen/>
      </w:r>
      <w:r>
        <w:rPr>
          <w:rFonts w:ascii="Noor_Titr" w:hAnsi="Noor_Titr" w:hint="cs"/>
          <w:rtl/>
        </w:rPr>
        <w:t>شود. طریق دوم، طریق مرحوم شیخ است، مرحوم خوئی فرموده طریق شیخ به محمد بن الحسین بن أبی الخطاب، فیه ضعف؛ باز معلّق نوشته که در معجم این را تصحیح کرده است. ظاهراً ضعفی که ایشان می</w:t>
      </w:r>
      <w:r>
        <w:rPr>
          <w:rFonts w:ascii="Noor_Titr" w:hAnsi="Noor_Titr"/>
          <w:rtl/>
        </w:rPr>
        <w:softHyphen/>
      </w:r>
      <w:r>
        <w:rPr>
          <w:rFonts w:ascii="Noor_Titr" w:hAnsi="Noor_Titr" w:hint="cs"/>
          <w:rtl/>
        </w:rPr>
        <w:t>گوید در طریق شیخ وجود دارد، در مورد آقای ابن أبی جیّد است؛ که مرحوم صدوق از ایشان خیلی روایت دارد، و در ذهن ما این است که در حقّ او هم ترضّی دارد.</w:t>
      </w:r>
    </w:p>
    <w:p w:rsidR="00D22237" w:rsidRDefault="00D22237" w:rsidP="00D22237">
      <w:pPr>
        <w:rPr>
          <w:rFonts w:ascii="Noor_Titr" w:hAnsi="Noor_Titr" w:hint="cs"/>
          <w:rtl/>
        </w:rPr>
      </w:pPr>
      <w:r>
        <w:rPr>
          <w:rFonts w:ascii="Noor_Titr" w:hAnsi="Noor_Titr" w:hint="cs"/>
          <w:rtl/>
        </w:rPr>
        <w:t>از نظر دلالی هم اشکال کرده است، فرموده دلالت بر منع از تطییب به غیر کافور ندارد، بلکه فقط منحصر می</w:t>
      </w:r>
      <w:r>
        <w:rPr>
          <w:rFonts w:ascii="Noor_Titr" w:hAnsi="Noor_Titr"/>
          <w:rtl/>
        </w:rPr>
        <w:softHyphen/>
      </w:r>
      <w:r>
        <w:rPr>
          <w:rFonts w:ascii="Noor_Titr" w:hAnsi="Noor_Titr" w:hint="cs"/>
          <w:rtl/>
        </w:rPr>
        <w:t>کند حنوط را در کافور؛ زیرا نفرموده (انما التطییب بالکافور). ما اضافه می</w:t>
      </w:r>
      <w:r>
        <w:rPr>
          <w:rFonts w:ascii="Noor_Titr" w:hAnsi="Noor_Titr"/>
          <w:rtl/>
        </w:rPr>
        <w:softHyphen/>
      </w:r>
      <w:r>
        <w:rPr>
          <w:rFonts w:ascii="Noor_Titr" w:hAnsi="Noor_Titr" w:hint="cs"/>
          <w:rtl/>
        </w:rPr>
        <w:t>کنیم بلکه بعید نیست که از ذیلش استفاده بشود که تجمیرش  هم عیبی ندارد؛ می</w:t>
      </w:r>
      <w:r>
        <w:rPr>
          <w:rFonts w:ascii="Noor_Titr" w:hAnsi="Noor_Titr"/>
          <w:rtl/>
        </w:rPr>
        <w:softHyphen/>
      </w:r>
      <w:r>
        <w:rPr>
          <w:rFonts w:ascii="Noor_Titr" w:hAnsi="Noor_Titr" w:hint="cs"/>
          <w:rtl/>
        </w:rPr>
        <w:t>گویند معروف است که عامه تجمیر می</w:t>
      </w:r>
      <w:r>
        <w:rPr>
          <w:rFonts w:ascii="Noor_Titr" w:hAnsi="Noor_Titr"/>
          <w:rtl/>
        </w:rPr>
        <w:softHyphen/>
      </w:r>
      <w:r>
        <w:rPr>
          <w:rFonts w:ascii="Noor_Titr" w:hAnsi="Noor_Titr" w:hint="cs"/>
          <w:rtl/>
        </w:rPr>
        <w:t>کردند؛ کأنّ امام (علیه السلام) می</w:t>
      </w:r>
      <w:r>
        <w:rPr>
          <w:rFonts w:ascii="Noor_Titr" w:hAnsi="Noor_Titr"/>
          <w:rtl/>
        </w:rPr>
        <w:softHyphen/>
      </w:r>
      <w:r>
        <w:rPr>
          <w:rFonts w:ascii="Noor_Titr" w:hAnsi="Noor_Titr" w:hint="cs"/>
          <w:rtl/>
        </w:rPr>
        <w:t xml:space="preserve">فرماید این واجب (حنوط بالکافور) را حفظ </w:t>
      </w:r>
      <w:r>
        <w:rPr>
          <w:rFonts w:ascii="Noor_Titr" w:hAnsi="Noor_Titr" w:hint="cs"/>
          <w:rtl/>
        </w:rPr>
        <w:lastRenderedPageBreak/>
        <w:t>بکن؛ و بقیّه</w:t>
      </w:r>
      <w:r>
        <w:rPr>
          <w:rFonts w:ascii="Noor_Titr" w:hAnsi="Noor_Titr"/>
          <w:rtl/>
        </w:rPr>
        <w:softHyphen/>
      </w:r>
      <w:r>
        <w:rPr>
          <w:rFonts w:ascii="Noor_Titr" w:hAnsi="Noor_Titr" w:hint="cs"/>
          <w:rtl/>
        </w:rPr>
        <w:t>اش مهم نیست، و مثل عامه تجمیر بکن. اگر نگوئیم این روایت دلالت دارد بر جواز تطییب به غیر کافور، لا أقلّ دلالت بر منع ندارد.</w:t>
      </w:r>
    </w:p>
    <w:p w:rsidR="00D22237" w:rsidRPr="00FB2574" w:rsidRDefault="00D22237" w:rsidP="00D22237">
      <w:pPr>
        <w:rPr>
          <w:rFonts w:ascii="Noor_Titr" w:hAnsi="Noor_Titr" w:cs="Noor_Titr" w:hint="cs"/>
          <w:color w:val="286564"/>
          <w:sz w:val="27"/>
          <w:szCs w:val="27"/>
          <w:rtl/>
        </w:rPr>
      </w:pPr>
      <w:r>
        <w:rPr>
          <w:rFonts w:ascii="Noor_Titr" w:hAnsi="Noor_Titr" w:hint="cs"/>
          <w:rtl/>
        </w:rPr>
        <w:t xml:space="preserve">روایت هشتم: </w:t>
      </w:r>
      <w:r w:rsidRPr="00C869DD">
        <w:rPr>
          <w:rFonts w:ascii="Noor_Titr" w:hAnsi="Noor_Titr" w:hint="cs"/>
          <w:color w:val="00B050"/>
          <w:rtl/>
        </w:rPr>
        <w:t>«</w:t>
      </w:r>
      <w:r w:rsidRPr="00C869DD">
        <w:rPr>
          <w:rFonts w:hint="cs"/>
          <w:color w:val="00B050"/>
          <w:rtl/>
        </w:rPr>
        <w:t>وَ</w:t>
      </w:r>
      <w:r w:rsidRPr="00C869DD">
        <w:rPr>
          <w:rFonts w:ascii="Traditional Arabic" w:hAnsi="Traditional Arabic" w:hint="cs"/>
          <w:color w:val="00B050"/>
          <w:rtl/>
        </w:rPr>
        <w:t xml:space="preserve"> عَنْ مُحَمَّدِ بْنِ يَحْيَى عَنْ أَحْمَدَ بْنِ مُحَمَّدٍ عَنْ مُحَمَّدِ بْنِ سِنَانٍ عَنْ دَاوُدَ بْنِ سِرْحَانَ قَالَ:</w:t>
      </w:r>
      <w:r w:rsidRPr="00C869DD">
        <w:rPr>
          <w:rFonts w:hint="cs"/>
          <w:color w:val="00B050"/>
          <w:rtl/>
        </w:rPr>
        <w:t xml:space="preserve"> مَاتَ أَبُو عُبَيْدَةَ الْحَذَّاءُ وَ أَنَا بِالْمَدِينَةِ- فَأَرْسَلَ إِلَيَّ أَبُو عَبْدِ اللَّهِ (علیه السلام) بِدِينَارٍ- وَ قَالَ اشْتَرِ بِهَذَا حَنُوطاً- وَ اعْلَمْ أَنَّ الْحَنُوطَ هُوَ الْكَافُورُ- وَ لَكِنِ اصْنَعْ كَمَا يَصْنَعُ النَّاسُ- قَالَ فَلَمَّا مَضَيْتُ أَتْبَعَنِي بِدِينَارٍ- وَ قَالَ اشْتَرِ بِهَذَا كَافُوراً».</w:t>
      </w:r>
      <w:r w:rsidRPr="00C869DD">
        <w:rPr>
          <w:rStyle w:val="FootnoteReference"/>
          <w:rFonts w:ascii="Noor_Lotus" w:hAnsi="Noor_Lotus" w:cs="B Lotus"/>
          <w:sz w:val="28"/>
          <w:rtl/>
        </w:rPr>
        <w:footnoteReference w:id="5"/>
      </w:r>
      <w:r>
        <w:rPr>
          <w:rFonts w:ascii="Noor_Titr" w:hAnsi="Noor_Titr" w:cs="Noor_Titr" w:hint="cs"/>
          <w:color w:val="286564"/>
          <w:sz w:val="27"/>
          <w:szCs w:val="27"/>
          <w:rtl/>
        </w:rPr>
        <w:t xml:space="preserve"> </w:t>
      </w:r>
      <w:r>
        <w:rPr>
          <w:rFonts w:ascii="Noor_Titr" w:hAnsi="Noor_Titr" w:hint="cs"/>
          <w:rtl/>
        </w:rPr>
        <w:t>مرحوم خوئی فرموده این روایت هم بخاطر محمد بن سنان، گیر سندی دارد؛ که این هم علی المبنی است. این روایت هم همان داستان است، ولی در طریقش، محمد بن سنان است.</w:t>
      </w:r>
    </w:p>
    <w:p w:rsidR="00D22237" w:rsidRPr="00EE6DDF" w:rsidRDefault="00D22237" w:rsidP="00D22237">
      <w:pPr>
        <w:rPr>
          <w:rFonts w:ascii="Noor_Titr" w:hAnsi="Noor_Titr" w:hint="cs"/>
          <w:rtl/>
        </w:rPr>
      </w:pPr>
      <w:r w:rsidRPr="00EE6DDF">
        <w:rPr>
          <w:rFonts w:ascii="Noor_Titr" w:hAnsi="Noor_Titr" w:hint="cs"/>
          <w:rtl/>
        </w:rPr>
        <w:t>در روایت دعائم هم هست که فرموده غیر از کافور، طیب دیگری به میّت نزدیک نکنید. و هکذا در روایت فقه الرضا هم همین جور است. (لا یقرب المیّت من الطیب شیئاً).</w:t>
      </w:r>
    </w:p>
    <w:p w:rsidR="00D22237" w:rsidRDefault="00D22237" w:rsidP="00D22237">
      <w:pPr>
        <w:rPr>
          <w:rFonts w:ascii="Noor_Titr" w:hAnsi="Noor_Titr" w:hint="cs"/>
          <w:rtl/>
        </w:rPr>
      </w:pPr>
      <w:r>
        <w:rPr>
          <w:rFonts w:ascii="Noor_Titr" w:hAnsi="Noor_Titr" w:hint="cs"/>
          <w:rtl/>
        </w:rPr>
        <w:t>و لو بعضی</w:t>
      </w:r>
      <w:r>
        <w:rPr>
          <w:rFonts w:ascii="Noor_Titr" w:hAnsi="Noor_Titr"/>
          <w:rtl/>
        </w:rPr>
        <w:softHyphen/>
      </w:r>
      <w:r>
        <w:rPr>
          <w:rFonts w:ascii="Noor_Titr" w:hAnsi="Noor_Titr" w:hint="cs"/>
          <w:rtl/>
        </w:rPr>
        <w:t xml:space="preserve"> از این روایات، اشکال دلالی داشت، ولی ظاهر بعضی از آنها منع است، و ظاهر نهی هم حرمت است؛ اینکه مرحوم محقّق در شرایع فرموده (لا یجوز)، مطابق این روایات است. اوّلاً: سند بعضی این روایات را قبول داریم. و ثانیاً: و لو سند را هم اشکال بکنید، می</w:t>
      </w:r>
      <w:r>
        <w:rPr>
          <w:rFonts w:ascii="Noor_Titr" w:hAnsi="Noor_Titr" w:hint="cs"/>
          <w:rtl/>
        </w:rPr>
        <w:softHyphen/>
        <w:t>گوئیم چند تا طریق است.</w:t>
      </w:r>
    </w:p>
    <w:p w:rsidR="00D22237" w:rsidRDefault="00D22237" w:rsidP="00D22237">
      <w:pPr>
        <w:rPr>
          <w:rFonts w:ascii="Noor_Titr" w:hAnsi="Noor_Titr" w:hint="cs"/>
          <w:rtl/>
        </w:rPr>
      </w:pPr>
      <w:r>
        <w:rPr>
          <w:rFonts w:ascii="Noor_Titr" w:hAnsi="Noor_Titr" w:hint="cs"/>
          <w:rtl/>
        </w:rPr>
        <w:t>دلالت تمام است، سند هم علی بعض المبانی، تمام است؛ و اگر هم سند هر کدام گیر دارد، می</w:t>
      </w:r>
      <w:r>
        <w:rPr>
          <w:rFonts w:ascii="Noor_Titr" w:hAnsi="Noor_Titr"/>
          <w:rtl/>
        </w:rPr>
        <w:softHyphen/>
      </w:r>
      <w:r>
        <w:rPr>
          <w:rFonts w:ascii="Noor_Titr" w:hAnsi="Noor_Titr" w:hint="cs"/>
          <w:rtl/>
        </w:rPr>
        <w:t>گوئیم حدّ أقل چهار تا سند داریم بر این مضمون که طیب را نزدیک موتایتان نکنید؛ که می</w:t>
      </w:r>
      <w:r>
        <w:rPr>
          <w:rFonts w:ascii="Noor_Titr" w:hAnsi="Noor_Titr"/>
          <w:rtl/>
        </w:rPr>
        <w:softHyphen/>
      </w:r>
      <w:r>
        <w:rPr>
          <w:rFonts w:ascii="Noor_Titr" w:hAnsi="Noor_Titr" w:hint="cs"/>
          <w:rtl/>
        </w:rPr>
        <w:t>شود روایت مستفیضه، و نمی</w:t>
      </w:r>
      <w:r>
        <w:rPr>
          <w:rFonts w:ascii="Noor_Titr" w:hAnsi="Noor_Titr"/>
          <w:rtl/>
        </w:rPr>
        <w:softHyphen/>
      </w:r>
      <w:r>
        <w:rPr>
          <w:rFonts w:ascii="Noor_Titr" w:hAnsi="Noor_Titr" w:hint="cs"/>
          <w:rtl/>
        </w:rPr>
        <w:t>شود گفت که همه اینها دروغ گفته</w:t>
      </w:r>
      <w:r>
        <w:rPr>
          <w:rFonts w:ascii="Noor_Titr" w:hAnsi="Noor_Titr"/>
          <w:rtl/>
        </w:rPr>
        <w:softHyphen/>
      </w:r>
      <w:r>
        <w:rPr>
          <w:rFonts w:ascii="Noor_Titr" w:hAnsi="Noor_Titr" w:hint="cs"/>
          <w:rtl/>
        </w:rPr>
        <w:t>اند.</w:t>
      </w:r>
    </w:p>
    <w:p w:rsidR="00D22237" w:rsidRPr="00C1686E" w:rsidRDefault="00D22237" w:rsidP="00D22237">
      <w:pPr>
        <w:rPr>
          <w:rFonts w:ascii="Noor_Titr" w:hAnsi="Noor_Titr" w:cs="Noor_Titr" w:hint="cs"/>
          <w:color w:val="FF0000"/>
          <w:sz w:val="2"/>
          <w:szCs w:val="2"/>
          <w:rtl/>
        </w:rPr>
      </w:pPr>
      <w:r>
        <w:rPr>
          <w:rFonts w:ascii="Noor_Titr" w:hAnsi="Noor_Titr" w:hint="cs"/>
          <w:rtl/>
        </w:rPr>
        <w:t>منتهی در مقابل، اولاً: این اعراض مشهور است، مشهور از ظهور این روایات، إعراض کرده</w:t>
      </w:r>
      <w:r>
        <w:rPr>
          <w:rFonts w:ascii="Noor_Titr" w:hAnsi="Noor_Titr"/>
          <w:rtl/>
        </w:rPr>
        <w:softHyphen/>
      </w:r>
      <w:r>
        <w:rPr>
          <w:rFonts w:ascii="Noor_Titr" w:hAnsi="Noor_Titr" w:hint="cs"/>
          <w:rtl/>
        </w:rPr>
        <w:t>اند. ثانیاً: در مقابلش بعض روایات داریم که خلاف اینرا می</w:t>
      </w:r>
      <w:r>
        <w:rPr>
          <w:rFonts w:ascii="Noor_Titr" w:hAnsi="Noor_Titr"/>
          <w:rtl/>
        </w:rPr>
        <w:softHyphen/>
      </w:r>
      <w:r>
        <w:rPr>
          <w:rFonts w:ascii="Noor_Titr" w:hAnsi="Noor_Titr" w:hint="cs"/>
          <w:rtl/>
        </w:rPr>
        <w:t xml:space="preserve">شود استفاده کرد؛ یکی مرسله صدوق است که علی المبنی است. </w:t>
      </w:r>
      <w:r w:rsidRPr="00E0303E">
        <w:rPr>
          <w:rFonts w:ascii="Traditional Arabic" w:hAnsi="Traditional Arabic" w:hint="cs"/>
          <w:color w:val="00B050"/>
          <w:rtl/>
        </w:rPr>
        <w:t>«مُحَمَّدُ بْنُ عَلِيِّ بْنِ الْحُسَيْنِ قَالَ:</w:t>
      </w:r>
      <w:r w:rsidRPr="00E0303E">
        <w:rPr>
          <w:rFonts w:hint="cs"/>
          <w:color w:val="00B050"/>
          <w:rtl/>
        </w:rPr>
        <w:t xml:space="preserve"> سُئِلَ أَبُو الْحَسَنِ</w:t>
      </w:r>
      <w:r>
        <w:rPr>
          <w:rFonts w:hint="cs"/>
          <w:color w:val="00B050"/>
          <w:rtl/>
        </w:rPr>
        <w:t xml:space="preserve"> الثَّالِثُ (علیه السلام)</w:t>
      </w:r>
      <w:r w:rsidRPr="00E0303E">
        <w:rPr>
          <w:rFonts w:hint="cs"/>
          <w:color w:val="00B050"/>
          <w:rtl/>
        </w:rPr>
        <w:t xml:space="preserve"> هَلْ يُقَرَّبُ إِلَى الْمَيِّتِ الْمِسْكُ وَ الْبَخُورُ قَالَ نَعَمْ».</w:t>
      </w:r>
      <w:r>
        <w:rPr>
          <w:rStyle w:val="FootnoteReference"/>
          <w:rFonts w:ascii="Noor_Lotus" w:hAnsi="Noor_Lotus" w:cs="Noor_Lotus"/>
          <w:color w:val="0F005F"/>
          <w:sz w:val="35"/>
          <w:szCs w:val="35"/>
          <w:rtl/>
        </w:rPr>
        <w:footnoteReference w:id="6"/>
      </w:r>
      <w:r>
        <w:rPr>
          <w:rFonts w:ascii="Noor_Titr" w:hAnsi="Noor_Titr" w:cs="Noor_Titr" w:hint="cs"/>
          <w:color w:val="286564"/>
          <w:sz w:val="27"/>
          <w:szCs w:val="27"/>
          <w:rtl/>
        </w:rPr>
        <w:t xml:space="preserve"> </w:t>
      </w:r>
      <w:r>
        <w:rPr>
          <w:rFonts w:ascii="Noor_Titr" w:hAnsi="Noor_Titr" w:hint="cs"/>
          <w:rtl/>
        </w:rPr>
        <w:t>بلکه در روایت دهم، ادّعا می</w:t>
      </w:r>
      <w:r>
        <w:rPr>
          <w:rFonts w:ascii="Noor_Titr" w:hAnsi="Noor_Titr"/>
          <w:rtl/>
        </w:rPr>
        <w:softHyphen/>
      </w:r>
      <w:r>
        <w:rPr>
          <w:rFonts w:ascii="Noor_Titr" w:hAnsi="Noor_Titr" w:hint="cs"/>
          <w:rtl/>
        </w:rPr>
        <w:t xml:space="preserve">کند که مسک را با کافور مزج کرده است. </w:t>
      </w:r>
      <w:r w:rsidRPr="00C631AA">
        <w:rPr>
          <w:rFonts w:ascii="Noor_Titr" w:hAnsi="Noor_Titr" w:hint="cs"/>
          <w:color w:val="00B050"/>
          <w:rtl/>
        </w:rPr>
        <w:t>«</w:t>
      </w:r>
      <w:r w:rsidRPr="00C631AA">
        <w:rPr>
          <w:rFonts w:ascii="Traditional Arabic" w:hAnsi="Traditional Arabic" w:hint="cs"/>
          <w:color w:val="00B050"/>
          <w:rtl/>
        </w:rPr>
        <w:t>قَالَ:</w:t>
      </w:r>
      <w:r w:rsidRPr="00C631AA">
        <w:rPr>
          <w:rFonts w:hint="cs"/>
          <w:color w:val="00B050"/>
          <w:rtl/>
        </w:rPr>
        <w:t xml:space="preserve"> وَ كُفِّنَ النَّبِيُّ (صلّی الله علیه و آله و سلّم) فِي ثَلَاثَةِ أَثْوَابٍ- إِلَى أَنْ قَالَ وَ رُوِيَ أَنَّهُ حُنِّطَ بِمِثْقَالِ مِسْكٍ سِوَى الْكَافُورِ».</w:t>
      </w:r>
      <w:r w:rsidRPr="00C631AA">
        <w:rPr>
          <w:rStyle w:val="FootnoteReference"/>
          <w:rFonts w:ascii="Noor_Lotus" w:hAnsi="Noor_Lotus" w:cs="B Lotus"/>
          <w:sz w:val="28"/>
          <w:rtl/>
        </w:rPr>
        <w:footnoteReference w:id="7"/>
      </w:r>
      <w:r>
        <w:rPr>
          <w:rFonts w:hint="cs"/>
          <w:color w:val="00B050"/>
          <w:rtl/>
        </w:rPr>
        <w:t xml:space="preserve"> </w:t>
      </w:r>
      <w:r>
        <w:rPr>
          <w:rFonts w:ascii="Noor_Titr" w:hAnsi="Noor_Titr" w:hint="cs"/>
          <w:rtl/>
        </w:rPr>
        <w:t>و از تتمّه روایت داود بن سرحان (اصنع کما یصنع الناس)، استفاده می</w:t>
      </w:r>
      <w:r>
        <w:rPr>
          <w:rFonts w:ascii="Noor_Titr" w:hAnsi="Noor_Titr" w:hint="cs"/>
          <w:rtl/>
        </w:rPr>
        <w:softHyphen/>
        <w:t xml:space="preserve">شود که  عیبی ندارد؛ </w:t>
      </w:r>
      <w:r w:rsidRPr="00B765ED">
        <w:rPr>
          <w:rFonts w:ascii="Noor_Titr" w:hAnsi="Noor_Titr" w:hint="cs"/>
          <w:rtl/>
        </w:rPr>
        <w:t>و مضافاً بیانی که مرحوم آقا رضا همدانی در مورد موثقه سماعه</w:t>
      </w:r>
      <w:r>
        <w:rPr>
          <w:rFonts w:ascii="Noor_Titr" w:hAnsi="Noor_Titr" w:hint="cs"/>
          <w:rtl/>
        </w:rPr>
        <w:t xml:space="preserve"> دارد</w:t>
      </w:r>
      <w:r w:rsidRPr="00C1686E">
        <w:rPr>
          <w:rFonts w:ascii="Noor_Titr" w:hAnsi="Noor_Titr" w:hint="cs"/>
          <w:color w:val="00B050"/>
          <w:rtl/>
        </w:rPr>
        <w:t>.  «</w:t>
      </w:r>
      <w:r w:rsidRPr="00C1686E">
        <w:rPr>
          <w:rFonts w:hint="cs"/>
          <w:color w:val="00B050"/>
          <w:rtl/>
        </w:rPr>
        <w:t>وَ</w:t>
      </w:r>
      <w:r w:rsidRPr="00C1686E">
        <w:rPr>
          <w:rFonts w:ascii="Traditional Arabic" w:hAnsi="Traditional Arabic" w:hint="cs"/>
          <w:color w:val="00B050"/>
          <w:rtl/>
        </w:rPr>
        <w:t xml:space="preserve"> عَنْهُ عَنْ مُحَمَّدِ بْنِ الْحُسَيْنِ عَنْ عُثْمَانَ بْنِ عِيسَى عَنْ </w:t>
      </w:r>
      <w:r w:rsidRPr="00C1686E">
        <w:rPr>
          <w:rFonts w:ascii="Traditional Arabic" w:hAnsi="Traditional Arabic" w:hint="cs"/>
          <w:color w:val="00B050"/>
          <w:rtl/>
        </w:rPr>
        <w:lastRenderedPageBreak/>
        <w:t>سَمَاعَةَ قَالَ:</w:t>
      </w:r>
      <w:r w:rsidRPr="00C1686E">
        <w:rPr>
          <w:rFonts w:hint="cs"/>
          <w:color w:val="00B050"/>
          <w:rtl/>
        </w:rPr>
        <w:t xml:space="preserve"> سَأَلْتُهُ عَنِ الْمُحْرِمِ يَمُوتُ- فَقَالَ يُغَسَّلُ وَ يُكَفَّنُ بِالثِّيَابِ كُلِّهَا- وَ يُغَطَّى وَجْهُهُ وَ يُصْنَعُ بِهِ كَمَا يُصْنَعُ بِالْمُحِلِّ- غَيْرَ أَنَّهُ لَا يُمَسَّ الطِّيبَ».</w:t>
      </w:r>
      <w:r w:rsidRPr="00C1686E">
        <w:rPr>
          <w:rStyle w:val="FootnoteReference"/>
          <w:rFonts w:ascii="Noor_Lotus" w:hAnsi="Noor_Lotus" w:cs="B Lotus"/>
          <w:sz w:val="28"/>
          <w:rtl/>
        </w:rPr>
        <w:footnoteReference w:id="8"/>
      </w:r>
      <w:r w:rsidRPr="00C1686E">
        <w:rPr>
          <w:rFonts w:ascii="Noor_Titr" w:hAnsi="Noor_Titr" w:hint="cs"/>
          <w:rtl/>
        </w:rPr>
        <w:t xml:space="preserve"> ایشان فرموده فرق بین </w:t>
      </w:r>
      <w:r>
        <w:rPr>
          <w:rFonts w:ascii="Noor_Titr" w:hAnsi="Noor_Titr" w:hint="cs"/>
          <w:rtl/>
        </w:rPr>
        <w:t>میّتی که محل است، با میّتی که محرم است، این است که در محرم، نباید مس طیب کرد، پس در محل، مس طیب مشکلی ندارد. مضاف بر این که مناسبت تعلیل با کراهت است، و الّا میّت که آثار محرم را ندارد، (لوکان لبان). این مجموعه سبب می</w:t>
      </w:r>
      <w:r>
        <w:rPr>
          <w:rFonts w:ascii="Noor_Titr" w:hAnsi="Noor_Titr"/>
          <w:rtl/>
        </w:rPr>
        <w:softHyphen/>
      </w:r>
      <w:r>
        <w:rPr>
          <w:rFonts w:ascii="Noor_Titr" w:hAnsi="Noor_Titr" w:hint="cs"/>
          <w:rtl/>
        </w:rPr>
        <w:t>شود که نهیی که در آن روایات آمده است را حمل بر کراهت بکنیم؛ می</w:t>
      </w:r>
      <w:r>
        <w:rPr>
          <w:rFonts w:ascii="Noor_Titr" w:hAnsi="Noor_Titr"/>
          <w:rtl/>
        </w:rPr>
        <w:softHyphen/>
      </w:r>
      <w:r>
        <w:rPr>
          <w:rFonts w:ascii="Noor_Titr" w:hAnsi="Noor_Titr" w:hint="cs"/>
          <w:rtl/>
        </w:rPr>
        <w:t>گوئیم آن روایات می</w:t>
      </w:r>
      <w:r>
        <w:rPr>
          <w:rFonts w:ascii="Noor_Titr" w:hAnsi="Noor_Titr"/>
          <w:rtl/>
        </w:rPr>
        <w:softHyphen/>
      </w:r>
      <w:r>
        <w:rPr>
          <w:rFonts w:ascii="Noor_Titr" w:hAnsi="Noor_Titr" w:hint="cs"/>
          <w:rtl/>
        </w:rPr>
        <w:t>خواهند بگویند مکروه است، و این کاری که اهل سنّت انجام می</w:t>
      </w:r>
      <w:r>
        <w:rPr>
          <w:rFonts w:ascii="Noor_Titr" w:hAnsi="Noor_Titr"/>
          <w:rtl/>
        </w:rPr>
        <w:softHyphen/>
      </w:r>
      <w:r>
        <w:rPr>
          <w:rFonts w:ascii="Noor_Titr" w:hAnsi="Noor_Titr" w:hint="cs"/>
          <w:rtl/>
        </w:rPr>
        <w:t>دهند، بعنوان شریعت، تشریع است. اهل سنّت این را از مستحباب می</w:t>
      </w:r>
      <w:r>
        <w:rPr>
          <w:rFonts w:ascii="Noor_Titr" w:hAnsi="Noor_Titr"/>
          <w:rtl/>
        </w:rPr>
        <w:softHyphen/>
      </w:r>
      <w:r>
        <w:rPr>
          <w:rFonts w:ascii="Noor_Titr" w:hAnsi="Noor_Titr" w:hint="cs"/>
          <w:rtl/>
        </w:rPr>
        <w:t xml:space="preserve">دانند، و آن روایات در مقام نهی از این فضیلت است، نه در مقام نهی جدّی از تطییب به غیر کافور. نه فرمایش مرحوم خوئی را در فنّش قبول داریم، که فرموده اینها ضعیف السند هستند، و نه اینکه در فتوی دستش لرزیده و در ذیل کلام سیّد که فرموده (الأحوط)، گفته </w:t>
      </w:r>
      <w:r w:rsidRPr="008876CB">
        <w:rPr>
          <w:rFonts w:ascii="Noor_Titr" w:hAnsi="Noor_Titr" w:hint="cs"/>
          <w:rtl/>
        </w:rPr>
        <w:t>که (هذا الإحتیاط لا یترک)</w:t>
      </w:r>
      <w:r>
        <w:rPr>
          <w:rFonts w:ascii="Noor_Titr" w:hAnsi="Noor_Titr" w:hint="cs"/>
          <w:rtl/>
        </w:rPr>
        <w:t xml:space="preserve">. </w:t>
      </w:r>
      <w:r w:rsidRPr="008876CB">
        <w:rPr>
          <w:rFonts w:ascii="Noor_Titr" w:hAnsi="Noor_Titr" w:cs="Noor_Titr" w:hint="cs"/>
          <w:sz w:val="2"/>
          <w:szCs w:val="2"/>
          <w:rtl/>
        </w:rPr>
        <w:t xml:space="preserve">  </w:t>
      </w:r>
      <w:r>
        <w:rPr>
          <w:rFonts w:ascii="Noor_Titr" w:hAnsi="Noor_Titr" w:hint="cs"/>
          <w:rtl/>
        </w:rPr>
        <w:t>نتیجه همین فرمایش مرحوم سیّد است که فرموده (مکروه، بل الأحوط ترکه)، که احتیاط مستحب أکید است.</w:t>
      </w:r>
    </w:p>
    <w:p w:rsidR="00D22237" w:rsidRDefault="00D22237" w:rsidP="00D22237">
      <w:pPr>
        <w:pStyle w:val="Heading3"/>
        <w:rPr>
          <w:rFonts w:hint="cs"/>
          <w:rtl/>
        </w:rPr>
      </w:pPr>
      <w:bookmarkStart w:id="6" w:name="_Toc22754241"/>
      <w:bookmarkStart w:id="7" w:name="_Toc22754391"/>
      <w:bookmarkStart w:id="8" w:name="_Toc22754407"/>
      <w:r>
        <w:rPr>
          <w:rFonts w:hint="cs"/>
          <w:rtl/>
        </w:rPr>
        <w:t>مسأله 5: کراهت إدخال کافور در چشم، بینی و گوش میّت</w:t>
      </w:r>
      <w:bookmarkEnd w:id="6"/>
      <w:bookmarkEnd w:id="7"/>
      <w:bookmarkEnd w:id="8"/>
    </w:p>
    <w:p w:rsidR="00D22237" w:rsidRPr="00D22237" w:rsidRDefault="00D22237" w:rsidP="00D22237">
      <w:pPr>
        <w:pStyle w:val="NormalWeb"/>
        <w:bidi/>
        <w:spacing w:line="276" w:lineRule="auto"/>
        <w:jc w:val="both"/>
        <w:rPr>
          <w:rStyle w:val="SubtleEmphasis"/>
          <w:rFonts w:hint="cs"/>
          <w:rtl/>
        </w:rPr>
      </w:pPr>
      <w:r w:rsidRPr="00D22237">
        <w:rPr>
          <w:rStyle w:val="SubtleEmphasis"/>
          <w:rFonts w:hint="cs"/>
          <w:rtl/>
        </w:rPr>
        <w:t>مسألة 5: يكره إدخال الكافور في عين الميت، أو أنفه أو إذنه‌.</w:t>
      </w:r>
    </w:p>
    <w:p w:rsidR="00D22237" w:rsidRPr="00C1686E" w:rsidRDefault="00D22237" w:rsidP="00D22237">
      <w:pPr>
        <w:rPr>
          <w:rFonts w:ascii="Noor_Lotus" w:hAnsi="Noor_Lotus" w:cs="Noor_Lotus" w:hint="cs"/>
          <w:color w:val="000000"/>
          <w:sz w:val="30"/>
          <w:szCs w:val="30"/>
          <w:rtl/>
        </w:rPr>
      </w:pPr>
      <w:r>
        <w:rPr>
          <w:rFonts w:hint="cs"/>
          <w:rtl/>
        </w:rPr>
        <w:t xml:space="preserve">دلیل بر این کراهت، روایت یونس است. </w:t>
      </w:r>
      <w:r w:rsidRPr="00C1686E">
        <w:rPr>
          <w:rFonts w:hint="cs"/>
          <w:color w:val="00B050"/>
          <w:rtl/>
        </w:rPr>
        <w:t xml:space="preserve">«... </w:t>
      </w:r>
      <w:r w:rsidRPr="00C1686E">
        <w:rPr>
          <w:rFonts w:ascii="Noor_Lotus" w:hAnsi="Noor_Lotus" w:hint="cs"/>
          <w:color w:val="00B050"/>
          <w:rtl/>
        </w:rPr>
        <w:t>وَ لَا تَجْعَلْ فِي مَنْخِرَيْهِ وَ لَا فِي بَصَرِهِ وَ مَسَامِعِهِ- وَ لَا عَلَى وَجْهِهِ قُطْناً وَ لَا كَافُوراً ...».</w:t>
      </w:r>
      <w:r w:rsidRPr="00C1686E">
        <w:rPr>
          <w:rStyle w:val="FootnoteReference"/>
          <w:rFonts w:ascii="Noor_Lotus" w:hAnsi="Noor_Lotus" w:cs="Noor_Lotus"/>
          <w:sz w:val="35"/>
          <w:szCs w:val="35"/>
          <w:rtl/>
        </w:rPr>
        <w:footnoteReference w:id="9"/>
      </w:r>
      <w:r w:rsidRPr="00C1686E">
        <w:rPr>
          <w:rFonts w:ascii="Noor_Lotus" w:hAnsi="Noor_Lotus" w:cs="Noor_Lotus" w:hint="cs"/>
          <w:sz w:val="30"/>
          <w:szCs w:val="30"/>
          <w:rtl/>
        </w:rPr>
        <w:t xml:space="preserve"> </w:t>
      </w:r>
      <w:r>
        <w:rPr>
          <w:rFonts w:hint="cs"/>
          <w:rtl/>
        </w:rPr>
        <w:t>منتهی در روایت فقه الرضا که مرحوم سیّد به آن اعتماد می</w:t>
      </w:r>
      <w:r>
        <w:rPr>
          <w:rtl/>
        </w:rPr>
        <w:softHyphen/>
      </w:r>
      <w:r>
        <w:rPr>
          <w:rFonts w:hint="cs"/>
          <w:rtl/>
        </w:rPr>
        <w:t>کند، وجه را هم دارد؛ که ظاهراً مرحوم حکیم فرموده خوب بود که وجه را هم بیان می</w:t>
      </w:r>
      <w:r>
        <w:rPr>
          <w:rtl/>
        </w:rPr>
        <w:softHyphen/>
      </w:r>
      <w:r>
        <w:rPr>
          <w:rFonts w:hint="cs"/>
          <w:rtl/>
        </w:rPr>
        <w:t>کرد.</w:t>
      </w:r>
    </w:p>
    <w:p w:rsidR="00D22237" w:rsidRDefault="00D22237" w:rsidP="00D22237">
      <w:pPr>
        <w:pStyle w:val="Heading3"/>
        <w:rPr>
          <w:rFonts w:hint="cs"/>
          <w:rtl/>
        </w:rPr>
      </w:pPr>
      <w:bookmarkStart w:id="9" w:name="_Toc22754242"/>
      <w:bookmarkStart w:id="10" w:name="_Toc22754392"/>
      <w:bookmarkStart w:id="11" w:name="_Toc22754408"/>
      <w:r>
        <w:rPr>
          <w:rFonts w:hint="cs"/>
          <w:rtl/>
        </w:rPr>
        <w:t>مسأله 6: قرار دادن مقدار زائد کافور بر روی سینه میّت</w:t>
      </w:r>
      <w:bookmarkEnd w:id="9"/>
      <w:bookmarkEnd w:id="10"/>
      <w:bookmarkEnd w:id="11"/>
    </w:p>
    <w:p w:rsidR="00D22237" w:rsidRPr="00D22237" w:rsidRDefault="00D22237" w:rsidP="00D22237">
      <w:pPr>
        <w:pStyle w:val="NormalWeb"/>
        <w:tabs>
          <w:tab w:val="left" w:pos="3918"/>
        </w:tabs>
        <w:bidi/>
        <w:spacing w:line="276" w:lineRule="auto"/>
        <w:jc w:val="both"/>
        <w:rPr>
          <w:rStyle w:val="SubtleEmphasis"/>
          <w:rFonts w:hint="cs"/>
          <w:rtl/>
        </w:rPr>
      </w:pPr>
      <w:r w:rsidRPr="00D22237">
        <w:rPr>
          <w:rStyle w:val="SubtleEmphasis"/>
          <w:rFonts w:hint="cs"/>
          <w:rtl/>
        </w:rPr>
        <w:t>مسألة 6: إذا زاد الكافور يوضع على صدره‌.</w:t>
      </w:r>
      <w:r w:rsidRPr="00D22237">
        <w:rPr>
          <w:rStyle w:val="SubtleEmphasis"/>
          <w:rtl/>
        </w:rPr>
        <w:tab/>
      </w:r>
    </w:p>
    <w:p w:rsidR="00D22237" w:rsidRPr="0095757D" w:rsidRDefault="00D22237" w:rsidP="00D22237">
      <w:pPr>
        <w:rPr>
          <w:rFonts w:cs="Noor_Titr" w:hint="cs"/>
          <w:color w:val="286564"/>
          <w:sz w:val="27"/>
          <w:szCs w:val="27"/>
          <w:rtl/>
        </w:rPr>
      </w:pPr>
      <w:r>
        <w:rPr>
          <w:rFonts w:hint="cs"/>
          <w:rtl/>
        </w:rPr>
        <w:t>اگر کافور زیاد آمد، آن را بر سینه میّت بریزند. مراد مرحوم سیّد استحباب است؛ و لو کلمه استحباب را نیاورده است. زاد، در روایت فقه الرضا است</w:t>
      </w:r>
      <w:r w:rsidRPr="0095757D">
        <w:rPr>
          <w:rFonts w:hint="cs"/>
          <w:rtl/>
        </w:rPr>
        <w:t>. و در روایت حلبی، زاد نیست.</w:t>
      </w:r>
      <w:r>
        <w:rPr>
          <w:rFonts w:hint="cs"/>
          <w:color w:val="FF0000"/>
          <w:rtl/>
        </w:rPr>
        <w:t xml:space="preserve"> </w:t>
      </w:r>
      <w:r w:rsidRPr="0095757D">
        <w:rPr>
          <w:rFonts w:hint="cs"/>
          <w:color w:val="00B050"/>
          <w:rtl/>
        </w:rPr>
        <w:t>«</w:t>
      </w:r>
      <w:r w:rsidRPr="0095757D">
        <w:rPr>
          <w:rFonts w:ascii="Traditional Arabic" w:hAnsi="Traditional Arabic" w:hint="cs"/>
          <w:color w:val="00B050"/>
          <w:rtl/>
        </w:rPr>
        <w:t xml:space="preserve">مُحَمَّدُ بْنُ يَعْقُوبَ عَنْ عَلِيِّ بْنِ إِبْرَاهِيمَ عَنْ أَبِيهِ عَنِ ابْنِ أَبِي عُمَيْرٍ عَنْ </w:t>
      </w:r>
      <w:r w:rsidRPr="0095757D">
        <w:rPr>
          <w:rFonts w:ascii="Traditional Arabic" w:hAnsi="Traditional Arabic" w:hint="cs"/>
          <w:color w:val="00B050"/>
          <w:rtl/>
        </w:rPr>
        <w:lastRenderedPageBreak/>
        <w:t>حَمَّادٍ عَنِ الْحَلَبِيِّ عَنْ أَبِي عَبْدِ اللَّهِ (علیه السلام) قَالَ:</w:t>
      </w:r>
      <w:r w:rsidRPr="0095757D">
        <w:rPr>
          <w:rFonts w:ascii="Noor_Lotus" w:hAnsi="Noor_Lotus" w:hint="cs"/>
          <w:color w:val="00B050"/>
          <w:rtl/>
        </w:rPr>
        <w:t xml:space="preserve"> إِذَا أَرَدْتَ أَنْ تُحَنِّطَ الْمَيِّتَ- فَاعْمِدْ إِلَى الْكَافُورِ- فَامْسَحْ بِهِ آثَارَ السُّجُودِ مِنْهُ- وَ مَفَاصِلَهُ كُلَّهَا وَ رَأْسَهُ وَ لِحْيَتَهُ- وَ عَلَى صَدْرِهِ مِنَ الْحَنُوطِ- وَ قَالَ (حَنُوطُ الرَّجُلِ) وَ الْمَرْأَةِ سَوَاءٌ- وَ قَالَ أَكْرَهُ أَنْ يُتْبَعَ بِمِجْمَرَةٍ».</w:t>
      </w:r>
      <w:r>
        <w:rPr>
          <w:rStyle w:val="FootnoteReference"/>
          <w:rFonts w:ascii="Noor_Lotus" w:hAnsi="Noor_Lotus" w:cs="Noor_Lotus"/>
          <w:color w:val="0F005F"/>
          <w:sz w:val="35"/>
          <w:szCs w:val="35"/>
          <w:rtl/>
        </w:rPr>
        <w:footnoteReference w:id="10"/>
      </w:r>
      <w:r>
        <w:rPr>
          <w:rFonts w:cs="Noor_Titr" w:hint="cs"/>
          <w:color w:val="286564"/>
          <w:sz w:val="27"/>
          <w:szCs w:val="27"/>
          <w:rtl/>
        </w:rPr>
        <w:t xml:space="preserve"> </w:t>
      </w:r>
      <w:r>
        <w:rPr>
          <w:rFonts w:hint="cs"/>
          <w:rtl/>
        </w:rPr>
        <w:t>که این را یکی از مستحبّات دانسته است، و زیاده نمی</w:t>
      </w:r>
      <w:r>
        <w:rPr>
          <w:rtl/>
        </w:rPr>
        <w:softHyphen/>
      </w:r>
      <w:r>
        <w:rPr>
          <w:rFonts w:hint="cs"/>
          <w:rtl/>
        </w:rPr>
        <w:t>خواهد؛ و خوب بود سیّد در آن مستحبّات، علی صدره را هم می</w:t>
      </w:r>
      <w:r>
        <w:rPr>
          <w:rtl/>
        </w:rPr>
        <w:softHyphen/>
      </w:r>
      <w:r>
        <w:rPr>
          <w:rFonts w:hint="cs"/>
          <w:rtl/>
        </w:rPr>
        <w:t>آورد.</w:t>
      </w:r>
    </w:p>
    <w:p w:rsidR="00D22237" w:rsidRDefault="00D22237" w:rsidP="00D22237">
      <w:pPr>
        <w:pStyle w:val="Heading3"/>
        <w:rPr>
          <w:rFonts w:hint="cs"/>
          <w:rtl/>
        </w:rPr>
      </w:pPr>
      <w:bookmarkStart w:id="12" w:name="_Toc22754243"/>
      <w:bookmarkStart w:id="13" w:name="_Toc22754393"/>
      <w:bookmarkStart w:id="14" w:name="_Toc22754409"/>
      <w:r>
        <w:rPr>
          <w:rFonts w:hint="cs"/>
          <w:rtl/>
        </w:rPr>
        <w:t>مسأله 7: استحباب پودر کردن کافور با دست</w:t>
      </w:r>
      <w:bookmarkEnd w:id="12"/>
      <w:bookmarkEnd w:id="13"/>
      <w:bookmarkEnd w:id="14"/>
    </w:p>
    <w:p w:rsidR="00D22237" w:rsidRPr="00D22237" w:rsidRDefault="00D22237" w:rsidP="00D22237">
      <w:pPr>
        <w:pStyle w:val="NormalWeb"/>
        <w:bidi/>
        <w:spacing w:line="276" w:lineRule="auto"/>
        <w:jc w:val="both"/>
        <w:rPr>
          <w:rStyle w:val="SubtleEmphasis"/>
          <w:rFonts w:hint="cs"/>
          <w:rtl/>
        </w:rPr>
      </w:pPr>
      <w:r w:rsidRPr="00D22237">
        <w:rPr>
          <w:rStyle w:val="SubtleEmphasis"/>
          <w:rFonts w:hint="cs"/>
          <w:rtl/>
        </w:rPr>
        <w:t>مسألة 7: يستحب سحق الكافور باليد</w:t>
      </w:r>
      <w:r w:rsidRPr="00D22237">
        <w:rPr>
          <w:rStyle w:val="SubtleEmphasis"/>
          <w:rFonts w:hint="cs"/>
        </w:rPr>
        <w:t>‌</w:t>
      </w:r>
      <w:r w:rsidRPr="00D22237">
        <w:rPr>
          <w:rStyle w:val="SubtleEmphasis"/>
          <w:rFonts w:hint="cs"/>
          <w:rtl/>
        </w:rPr>
        <w:t xml:space="preserve"> لا بالهاون.‌</w:t>
      </w:r>
    </w:p>
    <w:p w:rsidR="00D22237" w:rsidRPr="00F40862" w:rsidRDefault="00D22237" w:rsidP="00D22237">
      <w:pPr>
        <w:rPr>
          <w:rFonts w:hint="cs"/>
          <w:rtl/>
        </w:rPr>
      </w:pPr>
      <w:r>
        <w:rPr>
          <w:rFonts w:hint="cs"/>
          <w:rtl/>
        </w:rPr>
        <w:t>بعضی گفته</w:t>
      </w:r>
      <w:r>
        <w:rPr>
          <w:rtl/>
        </w:rPr>
        <w:softHyphen/>
      </w:r>
      <w:r>
        <w:rPr>
          <w:rFonts w:hint="cs"/>
          <w:rtl/>
        </w:rPr>
        <w:t>اند وجهش این است که چون أفضل سیزده درهم است، و اگر با هاون بکوبیم، یک مقدارش کم می</w:t>
      </w:r>
      <w:r>
        <w:rPr>
          <w:rtl/>
        </w:rPr>
        <w:softHyphen/>
      </w:r>
      <w:r>
        <w:rPr>
          <w:rFonts w:hint="cs"/>
          <w:rtl/>
        </w:rPr>
        <w:t>شود. و لکن اینها توجیه است، و یک وجه فنّی ندارد. ما دلیلی نداریم، آنی که داریم، مسحوقاً است؛ حال به هر چیزی مسحوق  باشد، شاید هم در آن زمانها با هاون بوده است. این فرمایش مرحوم سیّد، مبتنی بر این است که چنین فتوائی از علماء داشته باشیم، و أخبار من بلغ را در فتوی بعض علماء، قبول داشته باشیم.</w:t>
      </w:r>
    </w:p>
    <w:p w:rsidR="00D22237" w:rsidRDefault="00D22237" w:rsidP="00D22237">
      <w:pPr>
        <w:pStyle w:val="Heading3"/>
        <w:rPr>
          <w:rFonts w:hint="cs"/>
          <w:rtl/>
        </w:rPr>
      </w:pPr>
      <w:bookmarkStart w:id="15" w:name="_Toc22754244"/>
      <w:bookmarkStart w:id="16" w:name="_Toc22754394"/>
      <w:bookmarkStart w:id="17" w:name="_Toc22754410"/>
      <w:r>
        <w:rPr>
          <w:rFonts w:hint="cs"/>
          <w:rtl/>
        </w:rPr>
        <w:t xml:space="preserve">مسأله 8: کراهت وضع کافور بر </w:t>
      </w:r>
      <w:r>
        <w:rPr>
          <w:rFonts w:hint="cs"/>
          <w:rtl/>
        </w:rPr>
        <w:t>جنازه</w:t>
      </w:r>
      <w:bookmarkEnd w:id="15"/>
      <w:bookmarkEnd w:id="16"/>
      <w:bookmarkEnd w:id="17"/>
    </w:p>
    <w:p w:rsidR="00D22237" w:rsidRPr="00D22237" w:rsidRDefault="00D22237" w:rsidP="00D22237">
      <w:pPr>
        <w:pStyle w:val="NormalWeb"/>
        <w:bidi/>
        <w:spacing w:line="276" w:lineRule="auto"/>
        <w:jc w:val="both"/>
        <w:rPr>
          <w:rStyle w:val="SubtleEmphasis"/>
          <w:rFonts w:hint="cs"/>
          <w:rtl/>
        </w:rPr>
      </w:pPr>
      <w:r w:rsidRPr="00D22237">
        <w:rPr>
          <w:rStyle w:val="SubtleEmphasis"/>
          <w:rFonts w:hint="cs"/>
          <w:rtl/>
        </w:rPr>
        <w:t>مسألة 8:  يكره وضع الكافور على النعش.‌</w:t>
      </w:r>
    </w:p>
    <w:p w:rsidR="00D22237" w:rsidRPr="003C15C1" w:rsidRDefault="00D22237" w:rsidP="00D22237">
      <w:pPr>
        <w:rPr>
          <w:rFonts w:ascii="Noor_Titr" w:hAnsi="Noor_Titr" w:cs="B Lotus" w:hint="cs"/>
          <w:rtl/>
        </w:rPr>
      </w:pPr>
      <w:r>
        <w:rPr>
          <w:rFonts w:ascii="Noor_Titr" w:hAnsi="Noor_Titr" w:cs="B Lotus" w:hint="cs"/>
          <w:rtl/>
        </w:rPr>
        <w:t>روایتی که دلالت بر کراهت می</w:t>
      </w:r>
      <w:r>
        <w:rPr>
          <w:rFonts w:ascii="Noor_Titr" w:hAnsi="Noor_Titr" w:cs="B Lotus" w:hint="cs"/>
          <w:rtl/>
        </w:rPr>
        <w:softHyphen/>
        <w:t>کند، معتبره نوفلی است</w:t>
      </w:r>
      <w:r w:rsidRPr="00710AFD">
        <w:rPr>
          <w:rFonts w:ascii="Noor_Titr" w:hAnsi="Noor_Titr" w:cs="B Lotus" w:hint="cs"/>
          <w:rtl/>
        </w:rPr>
        <w:t>.</w:t>
      </w:r>
      <w:r w:rsidRPr="003C15C1">
        <w:rPr>
          <w:rFonts w:ascii="Noor_Titr" w:hAnsi="Noor_Titr" w:hint="cs"/>
          <w:rtl/>
        </w:rPr>
        <w:t xml:space="preserve"> </w:t>
      </w:r>
      <w:r w:rsidRPr="00D22237">
        <w:rPr>
          <w:rStyle w:val="IntenseEmphasis"/>
          <w:rFonts w:hint="cs"/>
          <w:rtl/>
        </w:rPr>
        <w:t>«مُحَمَّدُ بْنُ يَعْقُوبَ عَنْ عَلِيِّ بْنِ إِبْرَاهِيمَ عَنْ أَبِيهِ عَنِ النَّوْفَلِيِّ عَنِ السَّكُونِيِّ عَنْ أَبِي عَبْدِ اللَّهِ (علیه السلام) أَنَّ النَّبِيَّ (صلّی الله علیه و آله و سلّم) نَهَى أَنْ يُوضَعَ عَلَى النَّعْشِ الْحَنُوطُ»</w:t>
      </w:r>
      <w:r w:rsidRPr="003C15C1">
        <w:rPr>
          <w:rFonts w:ascii="Noor_Lotus" w:hAnsi="Noor_Lotus" w:hint="cs"/>
          <w:rtl/>
        </w:rPr>
        <w:t>.</w:t>
      </w:r>
      <w:r w:rsidRPr="003C15C1">
        <w:rPr>
          <w:rStyle w:val="FootnoteReference"/>
          <w:rFonts w:ascii="Noor_Lotus" w:hAnsi="Noor_Lotus" w:cs="B Lotus"/>
          <w:sz w:val="28"/>
          <w:rtl/>
        </w:rPr>
        <w:footnoteReference w:id="11"/>
      </w:r>
      <w:r>
        <w:rPr>
          <w:rFonts w:ascii="Noor_Lotus" w:hAnsi="Noor_Lotus" w:hint="cs"/>
          <w:rtl/>
        </w:rPr>
        <w:t xml:space="preserve"> </w:t>
      </w:r>
      <w:r w:rsidRPr="00710AFD">
        <w:rPr>
          <w:rFonts w:cs="B Lotus" w:hint="cs"/>
          <w:rtl/>
        </w:rPr>
        <w:t>البته یک روایت دیگر در مقابل این داریم.</w:t>
      </w:r>
      <w:r>
        <w:rPr>
          <w:rFonts w:cs="Traditional Arabic" w:hint="cs"/>
          <w:color w:val="66005C"/>
          <w:sz w:val="35"/>
          <w:szCs w:val="35"/>
          <w:rtl/>
        </w:rPr>
        <w:t xml:space="preserve"> </w:t>
      </w:r>
      <w:r w:rsidRPr="00D22237">
        <w:rPr>
          <w:rStyle w:val="IntenseEmphasis"/>
          <w:rFonts w:hint="cs"/>
          <w:rtl/>
        </w:rPr>
        <w:t>«عَنْ أَبِيهِ أَنَّهُ كَانَ يُجَمِّرُ الْمَيِّتَ بِالْعُودِ فِيهِ الْمِسْكُ- وَ رُبَّمَا جَعَلَ عَلَى النَّعْشِ الْحَنُوطَ- وَ رُبَّمَا لَمْ يَجْعَلْهُ الْحَدِيثَ»</w:t>
      </w:r>
      <w:r w:rsidRPr="003C15C1">
        <w:rPr>
          <w:rFonts w:ascii="Noor_Lotus" w:hAnsi="Noor_Lotus" w:hint="cs"/>
          <w:rtl/>
        </w:rPr>
        <w:t>.</w:t>
      </w:r>
      <w:r w:rsidRPr="003C15C1">
        <w:rPr>
          <w:rStyle w:val="FootnoteReference"/>
          <w:rFonts w:ascii="Noor_Lotus" w:hAnsi="Noor_Lotus" w:cs="B Lotus"/>
          <w:sz w:val="28"/>
          <w:rtl/>
        </w:rPr>
        <w:footnoteReference w:id="12"/>
      </w:r>
      <w:r>
        <w:rPr>
          <w:rFonts w:ascii="Noor_Lotus" w:hAnsi="Noor_Lotus" w:cs="Noor_Lotus" w:hint="cs"/>
          <w:color w:val="0F005F"/>
          <w:sz w:val="35"/>
          <w:szCs w:val="35"/>
          <w:rtl/>
        </w:rPr>
        <w:t xml:space="preserve"> </w:t>
      </w:r>
      <w:r w:rsidRPr="003C15C1">
        <w:rPr>
          <w:rFonts w:ascii="Noor_Titr" w:hAnsi="Noor_Titr" w:cs="B Lotus" w:hint="cs"/>
          <w:rtl/>
        </w:rPr>
        <w:t>و لکن اینها فعل است، و شاید جای تقیّه بوده است، و این مانع از ظهور روایت اوّلی در کراهت نمی</w:t>
      </w:r>
      <w:r w:rsidRPr="003C15C1">
        <w:rPr>
          <w:rFonts w:ascii="Noor_Titr" w:hAnsi="Noor_Titr" w:cs="B Lotus"/>
          <w:rtl/>
        </w:rPr>
        <w:softHyphen/>
      </w:r>
      <w:r w:rsidRPr="003C15C1">
        <w:rPr>
          <w:rFonts w:ascii="Noor_Titr" w:hAnsi="Noor_Titr" w:cs="B Lotus" w:hint="cs"/>
          <w:rtl/>
        </w:rPr>
        <w:t xml:space="preserve">شود. </w:t>
      </w:r>
    </w:p>
    <w:p w:rsidR="00D22237" w:rsidRDefault="00D22237" w:rsidP="00D22237">
      <w:pPr>
        <w:pStyle w:val="Heading3"/>
        <w:rPr>
          <w:rFonts w:hint="cs"/>
          <w:rtl/>
        </w:rPr>
      </w:pPr>
      <w:bookmarkStart w:id="18" w:name="_Toc22754245"/>
      <w:bookmarkStart w:id="19" w:name="_Toc22754395"/>
      <w:bookmarkStart w:id="20" w:name="_Toc22754411"/>
      <w:r>
        <w:rPr>
          <w:rFonts w:hint="cs"/>
          <w:rtl/>
        </w:rPr>
        <w:lastRenderedPageBreak/>
        <w:t>مسأله 9: استحباب مخلوط کردن کافور با تربت حضرت امام حسین (علیه السلام)</w:t>
      </w:r>
      <w:bookmarkEnd w:id="18"/>
      <w:bookmarkEnd w:id="19"/>
      <w:bookmarkEnd w:id="20"/>
    </w:p>
    <w:p w:rsidR="00D22237" w:rsidRPr="00D22237" w:rsidRDefault="00D22237" w:rsidP="00D22237">
      <w:pPr>
        <w:pStyle w:val="NormalWeb"/>
        <w:bidi/>
        <w:spacing w:line="276" w:lineRule="auto"/>
        <w:jc w:val="both"/>
        <w:rPr>
          <w:rStyle w:val="SubtleEmphasis"/>
          <w:rFonts w:hint="cs"/>
          <w:rtl/>
        </w:rPr>
      </w:pPr>
      <w:r w:rsidRPr="00D22237">
        <w:rPr>
          <w:rStyle w:val="SubtleEmphasis"/>
          <w:rFonts w:hint="cs"/>
          <w:rtl/>
        </w:rPr>
        <w:t>مسألة 9: يستحب خلط الكافور بشي‌ء من تربة قبر الحسين (علیه السلام) لكن لا يمسح به المواضع المنافية للاحترام.‌</w:t>
      </w:r>
    </w:p>
    <w:p w:rsidR="00D22237" w:rsidRPr="00B44AC4" w:rsidRDefault="00D22237" w:rsidP="00D22237">
      <w:pPr>
        <w:pStyle w:val="NormalWeb"/>
        <w:bidi/>
        <w:spacing w:line="276" w:lineRule="auto"/>
        <w:jc w:val="both"/>
        <w:rPr>
          <w:rFonts w:ascii="Noor_Titr" w:hAnsi="Noor_Titr" w:cs="Noor_Titr" w:hint="cs"/>
          <w:color w:val="286564"/>
          <w:sz w:val="27"/>
          <w:szCs w:val="27"/>
          <w:rtl/>
        </w:rPr>
      </w:pPr>
      <w:r w:rsidRPr="00D22237">
        <w:rPr>
          <w:rFonts w:ascii="Calibri" w:eastAsia="Calibri" w:hAnsi="Calibri" w:cs="B Badr" w:hint="cs"/>
          <w:sz w:val="22"/>
          <w:szCs w:val="28"/>
          <w:rtl/>
        </w:rPr>
        <w:t>وجه این استحباب، توقیعی است که مرحوم حکیم هم آن را آورده است.</w:t>
      </w:r>
      <w:r>
        <w:rPr>
          <w:rFonts w:ascii="Noor_Lotus" w:hAnsi="Noor_Lotus" w:cs="B Lotus" w:hint="cs"/>
          <w:sz w:val="28"/>
          <w:szCs w:val="28"/>
          <w:rtl/>
        </w:rPr>
        <w:t xml:space="preserve"> </w:t>
      </w:r>
      <w:r w:rsidRPr="00B44AC4">
        <w:rPr>
          <w:rFonts w:ascii="Noor_Lotus" w:hAnsi="Noor_Lotus" w:cs="B Badr" w:hint="cs"/>
          <w:color w:val="00B050"/>
          <w:sz w:val="28"/>
          <w:szCs w:val="28"/>
          <w:rtl/>
        </w:rPr>
        <w:t>«</w:t>
      </w:r>
      <w:r w:rsidRPr="00B44AC4">
        <w:rPr>
          <w:rFonts w:ascii="Traditional Arabic" w:hAnsi="Traditional Arabic" w:cs="B Badr" w:hint="cs"/>
          <w:color w:val="00B050"/>
          <w:sz w:val="28"/>
          <w:szCs w:val="28"/>
          <w:rtl/>
        </w:rPr>
        <w:t>مُحَمَّدُ بْنُ الْحَسَنِ بِإِسْنَادِهِ عَنْ مُحَمَّدِ بْنِ أَحْمَدَ بْنِ دَاوُدَ عَنْ أَبِيهِ عَنْ مُحَمَّدِ بْنِ عَبْدِ اللَّهِ بْنِ جَعْفَرٍ الْحِمْيَرِيِّ قَالَ:</w:t>
      </w:r>
      <w:r w:rsidRPr="00B44AC4">
        <w:rPr>
          <w:rFonts w:ascii="Noor_Lotus" w:hAnsi="Noor_Lotus" w:cs="B Badr" w:hint="cs"/>
          <w:color w:val="00B050"/>
          <w:sz w:val="28"/>
          <w:szCs w:val="28"/>
          <w:rtl/>
        </w:rPr>
        <w:t xml:space="preserve"> كَتَبْتُ إِلَى الْفَقِيهِ (علیه السلام) أَسْأَلُهُ عَنْ طِينِ الْقَبْرِ- يُوضَعُ مَعَ الْمَيِّتِ فِي قَبْرِهِ هَلْ يَجُوزُ ذَلِكَ أَمْ لَا- فَأَجَابَ وَ قَرَأْتُ التَّوْقِيعَ وَ مِنْهُ نَسَخْتُ- تُوضَعُ مَعَ الْمَيِّتِ فِي قَبْرِهِ- وَ يُخْلَطُ بِحَنُوطِهِ إِنْ شَاءَ اللَّهُ».</w:t>
      </w:r>
      <w:r w:rsidRPr="00B44AC4">
        <w:rPr>
          <w:rStyle w:val="FootnoteReference"/>
          <w:rFonts w:ascii="Noor_Lotus" w:hAnsi="Noor_Lotus" w:cs="B Lotus"/>
          <w:sz w:val="28"/>
          <w:szCs w:val="28"/>
          <w:rtl/>
        </w:rPr>
        <w:footnoteReference w:id="13"/>
      </w:r>
      <w:r>
        <w:rPr>
          <w:rFonts w:ascii="Noor_Lotus" w:hAnsi="Noor_Lotus" w:cs="B Lotus" w:hint="cs"/>
          <w:sz w:val="28"/>
          <w:szCs w:val="28"/>
          <w:rtl/>
        </w:rPr>
        <w:t xml:space="preserve"> </w:t>
      </w:r>
      <w:r w:rsidRPr="00D22237">
        <w:rPr>
          <w:rFonts w:ascii="Calibri" w:eastAsia="Calibri" w:hAnsi="Calibri" w:cs="B Badr" w:hint="cs"/>
          <w:sz w:val="22"/>
          <w:szCs w:val="28"/>
          <w:rtl/>
        </w:rPr>
        <w:t>اینکه مرحوم سیّد فرموده یخلطه، معلوم می</w:t>
      </w:r>
      <w:r w:rsidRPr="00D22237">
        <w:rPr>
          <w:rFonts w:ascii="Calibri" w:eastAsia="Calibri" w:hAnsi="Calibri" w:cs="B Badr"/>
          <w:sz w:val="22"/>
          <w:szCs w:val="28"/>
          <w:rtl/>
        </w:rPr>
        <w:softHyphen/>
      </w:r>
      <w:r w:rsidRPr="00D22237">
        <w:rPr>
          <w:rFonts w:ascii="Calibri" w:eastAsia="Calibri" w:hAnsi="Calibri" w:cs="B Badr" w:hint="cs"/>
          <w:sz w:val="22"/>
          <w:szCs w:val="28"/>
          <w:rtl/>
        </w:rPr>
        <w:t>شود به همین روایت نگاه کرده است. این روایت، ضعیف السند است، و نیاز به اخبار من بلغ دارد.</w:t>
      </w:r>
    </w:p>
    <w:p w:rsidR="00D22237" w:rsidRDefault="00D22237" w:rsidP="00D22237">
      <w:pPr>
        <w:pStyle w:val="Heading3"/>
        <w:rPr>
          <w:rFonts w:hint="cs"/>
          <w:rtl/>
        </w:rPr>
      </w:pPr>
      <w:bookmarkStart w:id="21" w:name="_Toc22754246"/>
      <w:bookmarkStart w:id="22" w:name="_Toc22754396"/>
      <w:bookmarkStart w:id="23" w:name="_Toc22754412"/>
      <w:r>
        <w:rPr>
          <w:rFonts w:hint="cs"/>
          <w:rtl/>
        </w:rPr>
        <w:t xml:space="preserve">مسأله 10: کراهت بردن مجمره به دنبال </w:t>
      </w:r>
      <w:r>
        <w:rPr>
          <w:rFonts w:hint="cs"/>
          <w:rtl/>
        </w:rPr>
        <w:t>جنازه</w:t>
      </w:r>
      <w:bookmarkEnd w:id="21"/>
      <w:bookmarkEnd w:id="22"/>
      <w:bookmarkEnd w:id="23"/>
    </w:p>
    <w:p w:rsidR="00D22237" w:rsidRDefault="00D22237" w:rsidP="00D22237">
      <w:pPr>
        <w:pStyle w:val="NormalWeb"/>
        <w:bidi/>
        <w:spacing w:line="276" w:lineRule="auto"/>
        <w:jc w:val="both"/>
        <w:rPr>
          <w:rFonts w:ascii="Noor_Lotus" w:hAnsi="Noor_Lotus" w:cs="B Badr" w:hint="cs"/>
          <w:color w:val="0070C0"/>
          <w:sz w:val="28"/>
          <w:szCs w:val="28"/>
          <w:rtl/>
        </w:rPr>
      </w:pPr>
      <w:r w:rsidRPr="00D22237">
        <w:rPr>
          <w:rStyle w:val="SubtleEmphasis"/>
          <w:rFonts w:hint="cs"/>
          <w:rtl/>
        </w:rPr>
        <w:t>مسألة 10: يكره إتباع النعش بالمجمرة</w:t>
      </w:r>
      <w:r w:rsidRPr="00D22237">
        <w:rPr>
          <w:rStyle w:val="SubtleEmphasis"/>
          <w:rFonts w:hint="cs"/>
        </w:rPr>
        <w:t>‌</w:t>
      </w:r>
      <w:r w:rsidRPr="00D22237">
        <w:rPr>
          <w:rStyle w:val="SubtleEmphasis"/>
          <w:rFonts w:hint="cs"/>
          <w:rtl/>
        </w:rPr>
        <w:t xml:space="preserve"> و كذا في حال الغسل.</w:t>
      </w:r>
      <w:r w:rsidRPr="002464F2">
        <w:rPr>
          <w:rStyle w:val="FootnoteReference"/>
          <w:rFonts w:ascii="Noor_Lotus" w:hAnsi="Noor_Lotus" w:cs="B Badr"/>
          <w:color w:val="0070C0"/>
          <w:sz w:val="28"/>
          <w:szCs w:val="28"/>
          <w:rtl/>
        </w:rPr>
        <w:footnoteReference w:id="14"/>
      </w:r>
      <w:r w:rsidRPr="002464F2">
        <w:rPr>
          <w:rFonts w:ascii="Noor_Lotus" w:hAnsi="Noor_Lotus" w:cs="B Badr" w:hint="cs"/>
          <w:color w:val="0070C0"/>
          <w:sz w:val="28"/>
          <w:szCs w:val="28"/>
          <w:rtl/>
        </w:rPr>
        <w:t>‌</w:t>
      </w:r>
    </w:p>
    <w:p w:rsidR="00D22237" w:rsidRDefault="00D22237" w:rsidP="00D22237">
      <w:pPr>
        <w:pStyle w:val="NormalWeb"/>
        <w:bidi/>
        <w:spacing w:line="276" w:lineRule="auto"/>
        <w:jc w:val="both"/>
        <w:rPr>
          <w:rFonts w:ascii="Noor_Titr" w:hAnsi="Noor_Titr" w:cs="B Lotus"/>
          <w:sz w:val="28"/>
          <w:szCs w:val="28"/>
          <w:rtl/>
        </w:rPr>
      </w:pPr>
      <w:r w:rsidRPr="00D22237">
        <w:rPr>
          <w:rFonts w:ascii="Calibri" w:eastAsia="Calibri" w:hAnsi="Calibri" w:cs="B Badr" w:hint="cs"/>
          <w:sz w:val="22"/>
          <w:szCs w:val="28"/>
          <w:rtl/>
        </w:rPr>
        <w:t>بعید نیست که مراد مرحوم سیّد از نعش، همان جنازه باشد. اما دلیل بر کراهت:</w:t>
      </w:r>
      <w:r>
        <w:rPr>
          <w:rFonts w:ascii="Noor_Lotus" w:hAnsi="Noor_Lotus" w:cs="Noor_Lotus" w:hint="cs"/>
          <w:color w:val="0F005F"/>
          <w:sz w:val="35"/>
          <w:szCs w:val="35"/>
          <w:rtl/>
        </w:rPr>
        <w:t xml:space="preserve"> </w:t>
      </w:r>
      <w:r w:rsidRPr="009F2A2E">
        <w:rPr>
          <w:rFonts w:ascii="Noor_Lotus" w:hAnsi="Noor_Lotus" w:cs="B Badr" w:hint="cs"/>
          <w:color w:val="00B050"/>
          <w:sz w:val="28"/>
          <w:szCs w:val="28"/>
          <w:rtl/>
        </w:rPr>
        <w:t>«وَ</w:t>
      </w:r>
      <w:r w:rsidRPr="009F2A2E">
        <w:rPr>
          <w:rFonts w:ascii="Traditional Arabic" w:hAnsi="Traditional Arabic" w:cs="B Badr" w:hint="cs"/>
          <w:color w:val="00B050"/>
          <w:sz w:val="28"/>
          <w:szCs w:val="28"/>
          <w:rtl/>
        </w:rPr>
        <w:t xml:space="preserve"> بِإِسْنَادِهِ عَنْ غِيَاثِ بْنِ إِبْرَاهِيمَ عَنْ أَبِي عَبْدِ اللَّهِ ع عَنْ أَبِيهِ </w:t>
      </w:r>
      <w:r>
        <w:rPr>
          <w:rFonts w:ascii="Traditional Arabic" w:hAnsi="Traditional Arabic" w:cs="B Badr" w:hint="cs"/>
          <w:color w:val="00B050"/>
          <w:sz w:val="28"/>
          <w:szCs w:val="28"/>
          <w:rtl/>
        </w:rPr>
        <w:t>(علیه السلام)</w:t>
      </w:r>
      <w:r w:rsidRPr="009F2A2E">
        <w:rPr>
          <w:rFonts w:ascii="Noor_Lotus" w:hAnsi="Noor_Lotus" w:cs="B Badr" w:hint="cs"/>
          <w:color w:val="00B050"/>
          <w:sz w:val="28"/>
          <w:szCs w:val="28"/>
          <w:rtl/>
        </w:rPr>
        <w:t xml:space="preserve"> أَنَّهُ كَانَ يُجَمِّرُ الْمَيِّتَ بِالْعُودِ فِيهِ الْمِسْكُ- وَ رُبَّمَا جَعَلَ عَلَى النَّعْشِ الْحَنُوطَ- وَ رُبَّمَا لَمْ يَجْعَلْهُ وَ كَانَ يَكْرَهُ أَنْ يُتْبَعَ الْمَيِّتُ بِالْمِجْمَرَةِ».</w:t>
      </w:r>
      <w:r w:rsidRPr="009F2A2E">
        <w:rPr>
          <w:rStyle w:val="FootnoteReference"/>
          <w:rFonts w:ascii="Noor_Lotus" w:hAnsi="Noor_Lotus" w:cs="B Lotus"/>
          <w:color w:val="0F005F"/>
          <w:sz w:val="28"/>
          <w:szCs w:val="28"/>
          <w:rtl/>
        </w:rPr>
        <w:footnoteReference w:id="15"/>
      </w:r>
      <w:r>
        <w:rPr>
          <w:rFonts w:ascii="Noor_Titr" w:hAnsi="Noor_Titr" w:cs="Noor_Titr" w:hint="cs"/>
          <w:color w:val="286564"/>
          <w:sz w:val="27"/>
          <w:szCs w:val="27"/>
          <w:rtl/>
        </w:rPr>
        <w:t xml:space="preserve"> </w:t>
      </w:r>
      <w:r w:rsidRPr="009F2A2E">
        <w:rPr>
          <w:rFonts w:ascii="Noor_Titr" w:hAnsi="Noor_Titr" w:cs="B Badr" w:hint="cs"/>
          <w:color w:val="00B050"/>
          <w:sz w:val="28"/>
          <w:szCs w:val="28"/>
          <w:rtl/>
        </w:rPr>
        <w:t>«</w:t>
      </w:r>
      <w:r w:rsidRPr="009F2A2E">
        <w:rPr>
          <w:rFonts w:ascii="Noor_Lotus" w:hAnsi="Noor_Lotus" w:cs="B Badr" w:hint="cs"/>
          <w:color w:val="00B050"/>
          <w:sz w:val="28"/>
          <w:szCs w:val="28"/>
          <w:rtl/>
        </w:rPr>
        <w:t>وَ</w:t>
      </w:r>
      <w:r w:rsidRPr="009F2A2E">
        <w:rPr>
          <w:rFonts w:ascii="Traditional Arabic" w:hAnsi="Traditional Arabic" w:cs="B Badr" w:hint="cs"/>
          <w:color w:val="00B050"/>
          <w:sz w:val="28"/>
          <w:szCs w:val="28"/>
          <w:rtl/>
        </w:rPr>
        <w:t xml:space="preserve"> عَنْهُ عَنْ أَبِيهِ عَنِ النَّوْفَلِيِّ عَنِ السَّكُونِيِّ عَنْ أَبِي عَبْدِ اللَّهِ </w:t>
      </w:r>
      <w:r>
        <w:rPr>
          <w:rFonts w:ascii="Traditional Arabic" w:hAnsi="Traditional Arabic" w:cs="B Badr" w:hint="cs"/>
          <w:color w:val="00B050"/>
          <w:sz w:val="28"/>
          <w:szCs w:val="28"/>
          <w:rtl/>
        </w:rPr>
        <w:t>(علیه السلام)</w:t>
      </w:r>
      <w:r w:rsidRPr="009F2A2E">
        <w:rPr>
          <w:rFonts w:ascii="Noor_Lotus" w:hAnsi="Noor_Lotus" w:cs="B Badr" w:hint="cs"/>
          <w:color w:val="00B050"/>
          <w:sz w:val="28"/>
          <w:szCs w:val="28"/>
          <w:rtl/>
        </w:rPr>
        <w:t xml:space="preserve"> أَنَّ النَّبِيَّ ص نَهَى أَنْ يُتْبَعَ جَنَازَةٌ بِمِجْمَرَةٍ».</w:t>
      </w:r>
      <w:r w:rsidRPr="009F2A2E">
        <w:rPr>
          <w:rStyle w:val="FootnoteReference"/>
          <w:rFonts w:ascii="Noor_Lotus" w:hAnsi="Noor_Lotus" w:cs="B Lotus"/>
          <w:sz w:val="28"/>
          <w:szCs w:val="28"/>
          <w:rtl/>
        </w:rPr>
        <w:footnoteReference w:id="16"/>
      </w:r>
      <w:r>
        <w:rPr>
          <w:rFonts w:ascii="Noor_Lotus" w:hAnsi="Noor_Lotus" w:cs="B Badr" w:hint="cs"/>
          <w:color w:val="00B050"/>
          <w:sz w:val="28"/>
          <w:szCs w:val="28"/>
          <w:rtl/>
        </w:rPr>
        <w:t xml:space="preserve"> </w:t>
      </w:r>
    </w:p>
    <w:p w:rsidR="00D22237" w:rsidRDefault="00D22237" w:rsidP="00D22237">
      <w:pPr>
        <w:pStyle w:val="Heading3"/>
        <w:rPr>
          <w:rFonts w:hint="cs"/>
          <w:rtl/>
        </w:rPr>
      </w:pPr>
      <w:bookmarkStart w:id="24" w:name="_Toc22754247"/>
      <w:bookmarkStart w:id="25" w:name="_Toc22754397"/>
      <w:bookmarkStart w:id="26" w:name="_Toc22754413"/>
      <w:r>
        <w:rPr>
          <w:rFonts w:hint="cs"/>
          <w:rtl/>
        </w:rPr>
        <w:t xml:space="preserve">مسأله 11: </w:t>
      </w:r>
      <w:r w:rsidR="0014228B">
        <w:rPr>
          <w:rFonts w:hint="cs"/>
          <w:rtl/>
        </w:rPr>
        <w:t xml:space="preserve">استحباب </w:t>
      </w:r>
      <w:r>
        <w:rPr>
          <w:rFonts w:hint="cs"/>
          <w:rtl/>
        </w:rPr>
        <w:t>إبتداء تحنیط به جبهه</w:t>
      </w:r>
      <w:bookmarkEnd w:id="24"/>
      <w:bookmarkEnd w:id="25"/>
      <w:bookmarkEnd w:id="26"/>
    </w:p>
    <w:p w:rsidR="00D22237" w:rsidRPr="0014228B" w:rsidRDefault="00D22237" w:rsidP="00D22237">
      <w:pPr>
        <w:pStyle w:val="NormalWeb"/>
        <w:bidi/>
        <w:spacing w:line="276" w:lineRule="auto"/>
        <w:jc w:val="both"/>
        <w:rPr>
          <w:rStyle w:val="SubtleEmphasis"/>
          <w:rFonts w:hint="cs"/>
          <w:rtl/>
        </w:rPr>
      </w:pPr>
      <w:r w:rsidRPr="0014228B">
        <w:rPr>
          <w:rStyle w:val="SubtleEmphasis"/>
          <w:rFonts w:hint="cs"/>
          <w:rtl/>
        </w:rPr>
        <w:t>مسألة 11: يبدأ في التحنيط بالجَبهة</w:t>
      </w:r>
      <w:r w:rsidRPr="0014228B">
        <w:rPr>
          <w:rStyle w:val="SubtleEmphasis"/>
          <w:rFonts w:hint="cs"/>
        </w:rPr>
        <w:t>‌</w:t>
      </w:r>
      <w:r w:rsidRPr="0014228B">
        <w:rPr>
          <w:rStyle w:val="SubtleEmphasis"/>
          <w:rFonts w:hint="cs"/>
          <w:rtl/>
        </w:rPr>
        <w:t xml:space="preserve"> و في سائر المساجد مخير‌.</w:t>
      </w:r>
    </w:p>
    <w:p w:rsidR="001C5115" w:rsidRPr="001C5115" w:rsidRDefault="00D22237" w:rsidP="0014228B">
      <w:r>
        <w:rPr>
          <w:rFonts w:hint="cs"/>
          <w:rtl/>
        </w:rPr>
        <w:lastRenderedPageBreak/>
        <w:t>بعضی فرموده</w:t>
      </w:r>
      <w:r>
        <w:rPr>
          <w:rFonts w:hint="cs"/>
          <w:rtl/>
        </w:rPr>
        <w:softHyphen/>
        <w:t>اند که ظاهر کلام مرحوم سیّد، وجوب است؛ بعد اشکال کرده</w:t>
      </w:r>
      <w:r>
        <w:rPr>
          <w:rtl/>
        </w:rPr>
        <w:softHyphen/>
      </w:r>
      <w:r>
        <w:rPr>
          <w:rFonts w:hint="cs"/>
          <w:rtl/>
        </w:rPr>
        <w:t>اند که دلیل بر وجوب نداریم؛ چون روایات می</w:t>
      </w:r>
      <w:r>
        <w:rPr>
          <w:rFonts w:hint="cs"/>
          <w:rtl/>
        </w:rPr>
        <w:softHyphen/>
        <w:t>گوید که مواضع سجده را تحنیط کنید، و اطلاق دارد، چه از پائین باشد، یا از جبهه باشد؛ و دلیلی بر این وجوب نیست. و خیلی</w:t>
      </w:r>
      <w:r>
        <w:rPr>
          <w:rtl/>
        </w:rPr>
        <w:softHyphen/>
      </w:r>
      <w:r>
        <w:rPr>
          <w:rFonts w:hint="cs"/>
          <w:rtl/>
        </w:rPr>
        <w:t>ها هم تعلقه نزده</w:t>
      </w:r>
      <w:r>
        <w:rPr>
          <w:rtl/>
        </w:rPr>
        <w:softHyphen/>
      </w:r>
      <w:r>
        <w:rPr>
          <w:rFonts w:hint="cs"/>
          <w:rtl/>
        </w:rPr>
        <w:t>اند، چون مرحوم سیّد این را در ضمن مستحبات آورده است، به ذهن می</w:t>
      </w:r>
      <w:r>
        <w:rPr>
          <w:rtl/>
        </w:rPr>
        <w:softHyphen/>
      </w:r>
      <w:r>
        <w:rPr>
          <w:rFonts w:hint="cs"/>
          <w:rtl/>
        </w:rPr>
        <w:t>زند که سیّد می</w:t>
      </w:r>
      <w:r>
        <w:rPr>
          <w:rtl/>
        </w:rPr>
        <w:softHyphen/>
      </w:r>
      <w:r>
        <w:rPr>
          <w:rFonts w:hint="cs"/>
          <w:rtl/>
        </w:rPr>
        <w:t>خواهد بگوید مستحب است؛ بعید است که مرحوم سیّد بگوید واجب است.</w:t>
      </w:r>
    </w:p>
    <w:sectPr w:rsidR="001C5115" w:rsidRPr="001C5115"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C08" w:rsidRDefault="00C14C08" w:rsidP="008B750B">
      <w:pPr>
        <w:spacing w:line="240" w:lineRule="auto"/>
      </w:pPr>
      <w:r>
        <w:separator/>
      </w:r>
    </w:p>
  </w:endnote>
  <w:endnote w:type="continuationSeparator" w:id="0">
    <w:p w:rsidR="00C14C08" w:rsidRDefault="00C14C0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410D1" w:rsidRPr="00C410D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15796" w:rsidP="001B6799">
          <w:pPr>
            <w:pStyle w:val="Footer"/>
            <w:bidi w:val="0"/>
            <w:rPr>
              <w:color w:val="808080" w:themeColor="background1" w:themeShade="80"/>
              <w:rtl/>
            </w:rPr>
          </w:pPr>
          <w:bookmarkStart w:id="34" w:name="BokAdres"/>
          <w:bookmarkEnd w:id="34"/>
          <w:r>
            <w:rPr>
              <w:color w:val="808080" w:themeColor="background1" w:themeShade="80"/>
            </w:rPr>
            <w:t>F1mg1_13950815-032_sl1_mfeb.ir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C08" w:rsidRDefault="00C14C08" w:rsidP="008B750B">
      <w:pPr>
        <w:spacing w:line="240" w:lineRule="auto"/>
      </w:pPr>
      <w:r>
        <w:separator/>
      </w:r>
    </w:p>
  </w:footnote>
  <w:footnote w:type="continuationSeparator" w:id="0">
    <w:p w:rsidR="00C14C08" w:rsidRDefault="00C14C08" w:rsidP="008B750B">
      <w:pPr>
        <w:spacing w:line="240" w:lineRule="auto"/>
      </w:pPr>
      <w:r>
        <w:continuationSeparator/>
      </w:r>
    </w:p>
  </w:footnote>
  <w:footnote w:id="1">
    <w:p w:rsidR="00D22237" w:rsidRPr="0095757D" w:rsidRDefault="00D22237" w:rsidP="00D22237">
      <w:pPr>
        <w:pStyle w:val="FootnoteText"/>
        <w:tabs>
          <w:tab w:val="left" w:pos="7900"/>
        </w:tabs>
        <w:rPr>
          <w:rFonts w:hint="cs"/>
          <w:sz w:val="22"/>
          <w:szCs w:val="22"/>
        </w:rPr>
      </w:pPr>
      <w:r w:rsidRPr="0095757D">
        <w:rPr>
          <w:rStyle w:val="FootnoteReference"/>
          <w:sz w:val="22"/>
          <w:szCs w:val="22"/>
        </w:rPr>
        <w:footnoteRef/>
      </w:r>
      <w:r w:rsidRPr="0095757D">
        <w:rPr>
          <w:sz w:val="22"/>
          <w:szCs w:val="22"/>
          <w:rtl/>
        </w:rPr>
        <w:t xml:space="preserve"> </w:t>
      </w:r>
      <w:r w:rsidRPr="0095757D">
        <w:rPr>
          <w:rFonts w:hint="cs"/>
          <w:sz w:val="22"/>
          <w:szCs w:val="22"/>
          <w:rtl/>
        </w:rPr>
        <w:t>- وسائل الشيعة؛ ج‌3، ص: 17، باب 6، أبواب التکفین، ح 2.</w:t>
      </w:r>
      <w:r>
        <w:rPr>
          <w:sz w:val="22"/>
          <w:szCs w:val="22"/>
          <w:rtl/>
        </w:rPr>
        <w:tab/>
      </w:r>
    </w:p>
  </w:footnote>
  <w:footnote w:id="2">
    <w:p w:rsidR="00D22237" w:rsidRPr="0095757D" w:rsidRDefault="00D22237" w:rsidP="00D22237">
      <w:pPr>
        <w:pStyle w:val="NormalWeb"/>
        <w:bidi/>
        <w:spacing w:before="0" w:beforeAutospacing="0" w:after="0" w:afterAutospacing="0"/>
        <w:jc w:val="both"/>
        <w:rPr>
          <w:rFonts w:ascii="Noor_Titr" w:hAnsi="Noor_Titr" w:cs="B Badr" w:hint="cs"/>
          <w:sz w:val="22"/>
          <w:szCs w:val="22"/>
        </w:rPr>
      </w:pPr>
      <w:r w:rsidRPr="0095757D">
        <w:rPr>
          <w:rStyle w:val="FootnoteReference"/>
          <w:rFonts w:cs="B Badr"/>
          <w:sz w:val="22"/>
          <w:szCs w:val="22"/>
        </w:rPr>
        <w:footnoteRef/>
      </w:r>
      <w:r w:rsidRPr="0095757D">
        <w:rPr>
          <w:rFonts w:cs="B Badr"/>
          <w:sz w:val="22"/>
          <w:szCs w:val="22"/>
          <w:rtl/>
        </w:rPr>
        <w:t xml:space="preserve"> </w:t>
      </w:r>
      <w:r w:rsidRPr="0095757D">
        <w:rPr>
          <w:rFonts w:cs="B Badr" w:hint="cs"/>
          <w:sz w:val="22"/>
          <w:szCs w:val="22"/>
          <w:rtl/>
        </w:rPr>
        <w:t xml:space="preserve">- </w:t>
      </w:r>
      <w:r w:rsidRPr="0095757D">
        <w:rPr>
          <w:rFonts w:ascii="Noor_Titr" w:hAnsi="Noor_Titr" w:cs="B Badr" w:hint="cs"/>
          <w:sz w:val="22"/>
          <w:szCs w:val="22"/>
          <w:rtl/>
        </w:rPr>
        <w:t>مستمسك العروة الوثقى؛ ج‌4، ص: 196 (</w:t>
      </w:r>
      <w:r w:rsidRPr="0095757D">
        <w:rPr>
          <w:rFonts w:ascii="Noor_Lotus" w:hAnsi="Noor_Lotus" w:cs="B Badr" w:hint="cs"/>
          <w:sz w:val="22"/>
          <w:szCs w:val="22"/>
          <w:rtl/>
        </w:rPr>
        <w:t>الى غير ذلك لما‌</w:t>
      </w:r>
      <w:r w:rsidRPr="0095757D">
        <w:rPr>
          <w:rFonts w:ascii="Noor_Titr" w:hAnsi="Noor_Titr" w:cs="B Badr" w:hint="cs"/>
          <w:sz w:val="22"/>
          <w:szCs w:val="22"/>
          <w:rtl/>
        </w:rPr>
        <w:t xml:space="preserve"> </w:t>
      </w:r>
      <w:r w:rsidRPr="0095757D">
        <w:rPr>
          <w:rFonts w:ascii="Traditional Arabic" w:hAnsi="Traditional Arabic" w:cs="B Badr" w:hint="cs"/>
          <w:sz w:val="22"/>
          <w:szCs w:val="22"/>
          <w:rtl/>
        </w:rPr>
        <w:t>في صحيح داود بن سرحان).</w:t>
      </w:r>
    </w:p>
  </w:footnote>
  <w:footnote w:id="3">
    <w:p w:rsidR="00D22237" w:rsidRPr="0095757D" w:rsidRDefault="00D22237" w:rsidP="00D22237">
      <w:pPr>
        <w:pStyle w:val="FootnoteText"/>
        <w:rPr>
          <w:rFonts w:hint="cs"/>
          <w:sz w:val="22"/>
          <w:szCs w:val="22"/>
        </w:rPr>
      </w:pPr>
      <w:r w:rsidRPr="0095757D">
        <w:rPr>
          <w:rStyle w:val="FootnoteReference"/>
          <w:sz w:val="22"/>
          <w:szCs w:val="22"/>
        </w:rPr>
        <w:footnoteRef/>
      </w:r>
      <w:r w:rsidRPr="0095757D">
        <w:rPr>
          <w:sz w:val="22"/>
          <w:szCs w:val="22"/>
          <w:rtl/>
        </w:rPr>
        <w:t xml:space="preserve"> </w:t>
      </w:r>
      <w:r w:rsidRPr="0095757D">
        <w:rPr>
          <w:rFonts w:hint="cs"/>
          <w:sz w:val="22"/>
          <w:szCs w:val="22"/>
          <w:rtl/>
        </w:rPr>
        <w:t>- وسائل الشيعة؛ ج‌3، ص: 18، باب 6، أبواب التکفین، ح 7.</w:t>
      </w:r>
    </w:p>
  </w:footnote>
  <w:footnote w:id="4">
    <w:p w:rsidR="00D22237" w:rsidRPr="0095757D" w:rsidRDefault="00D22237" w:rsidP="00D22237">
      <w:pPr>
        <w:pStyle w:val="NormalWeb"/>
        <w:bidi/>
        <w:spacing w:before="0" w:beforeAutospacing="0" w:after="0" w:afterAutospacing="0"/>
        <w:jc w:val="both"/>
        <w:rPr>
          <w:rFonts w:ascii="Noor_Titr" w:hAnsi="Noor_Titr" w:cs="B Badr" w:hint="cs"/>
          <w:sz w:val="22"/>
          <w:szCs w:val="22"/>
        </w:rPr>
      </w:pPr>
      <w:r w:rsidRPr="0095757D">
        <w:rPr>
          <w:rStyle w:val="FootnoteReference"/>
          <w:rFonts w:cs="B Badr"/>
          <w:sz w:val="22"/>
          <w:szCs w:val="22"/>
        </w:rPr>
        <w:footnoteRef/>
      </w:r>
      <w:r w:rsidRPr="0095757D">
        <w:rPr>
          <w:rFonts w:cs="B Badr"/>
          <w:sz w:val="22"/>
          <w:szCs w:val="22"/>
          <w:rtl/>
        </w:rPr>
        <w:t xml:space="preserve"> </w:t>
      </w:r>
      <w:r w:rsidRPr="0095757D">
        <w:rPr>
          <w:rFonts w:cs="B Badr" w:hint="cs"/>
          <w:sz w:val="22"/>
          <w:szCs w:val="22"/>
          <w:rtl/>
        </w:rPr>
        <w:t xml:space="preserve">- </w:t>
      </w:r>
      <w:r w:rsidRPr="0095757D">
        <w:rPr>
          <w:rFonts w:ascii="Noor_Titr" w:hAnsi="Noor_Titr" w:cs="B Badr" w:hint="cs"/>
          <w:sz w:val="22"/>
          <w:szCs w:val="22"/>
          <w:rtl/>
        </w:rPr>
        <w:t>موسوعة الإمام الخوئي؛ ج‌9، صص: 171- 170 (</w:t>
      </w:r>
      <w:r w:rsidRPr="0095757D">
        <w:rPr>
          <w:rFonts w:ascii="Noor_Lotus" w:hAnsi="Noor_Lotus" w:cs="B Badr" w:hint="cs"/>
          <w:sz w:val="22"/>
          <w:szCs w:val="22"/>
          <w:rtl/>
        </w:rPr>
        <w:t>و أمّا من حيث السند فهي ضعيفة أيضاً، لأن في سندها بطريق الكليني صالح بن السندي و هو ضعيف و في طريق الشيخ إلى محمّد بن الحسين بن أبي الخطاب ضعف و لا يمكن الاعتماد على الرواية بوجه، فما في بعض الكلمات من توصيف‌ الرواية بالصحيحة ممّا لا وجه له).</w:t>
      </w:r>
    </w:p>
  </w:footnote>
  <w:footnote w:id="5">
    <w:p w:rsidR="00D22237" w:rsidRPr="0095757D" w:rsidRDefault="00D22237" w:rsidP="00D22237">
      <w:pPr>
        <w:pStyle w:val="FootnoteText"/>
        <w:rPr>
          <w:rFonts w:hint="cs"/>
          <w:sz w:val="22"/>
          <w:szCs w:val="22"/>
        </w:rPr>
      </w:pPr>
      <w:r w:rsidRPr="0095757D">
        <w:rPr>
          <w:rStyle w:val="FootnoteReference"/>
          <w:sz w:val="22"/>
          <w:szCs w:val="22"/>
        </w:rPr>
        <w:footnoteRef/>
      </w:r>
      <w:r w:rsidRPr="0095757D">
        <w:rPr>
          <w:sz w:val="22"/>
          <w:szCs w:val="22"/>
          <w:rtl/>
        </w:rPr>
        <w:t xml:space="preserve"> </w:t>
      </w:r>
      <w:r w:rsidRPr="0095757D">
        <w:rPr>
          <w:rFonts w:hint="cs"/>
          <w:sz w:val="22"/>
          <w:szCs w:val="22"/>
          <w:rtl/>
        </w:rPr>
        <w:t>- وسائل الشيعة؛ ج‌3، ص: 19، باب 6، أبواب التکفین، ح 8.</w:t>
      </w:r>
    </w:p>
  </w:footnote>
  <w:footnote w:id="6">
    <w:p w:rsidR="00D22237" w:rsidRPr="0095757D" w:rsidRDefault="00D22237" w:rsidP="00D22237">
      <w:pPr>
        <w:pStyle w:val="FootnoteText"/>
        <w:tabs>
          <w:tab w:val="left" w:pos="7574"/>
        </w:tabs>
        <w:rPr>
          <w:rFonts w:hint="cs"/>
          <w:sz w:val="22"/>
          <w:szCs w:val="22"/>
        </w:rPr>
      </w:pPr>
      <w:r w:rsidRPr="0095757D">
        <w:rPr>
          <w:rStyle w:val="FootnoteReference"/>
          <w:sz w:val="22"/>
          <w:szCs w:val="22"/>
        </w:rPr>
        <w:footnoteRef/>
      </w:r>
      <w:r w:rsidRPr="0095757D">
        <w:rPr>
          <w:sz w:val="22"/>
          <w:szCs w:val="22"/>
          <w:rtl/>
        </w:rPr>
        <w:t xml:space="preserve"> </w:t>
      </w:r>
      <w:r w:rsidRPr="0095757D">
        <w:rPr>
          <w:rFonts w:hint="cs"/>
          <w:sz w:val="22"/>
          <w:szCs w:val="22"/>
          <w:rtl/>
        </w:rPr>
        <w:t>- وسائل الشيعة؛ ج‌3، ص: 19، باب 6، أبواب التکفین، ح 9.</w:t>
      </w:r>
      <w:r w:rsidRPr="0095757D">
        <w:rPr>
          <w:sz w:val="22"/>
          <w:szCs w:val="22"/>
          <w:rtl/>
        </w:rPr>
        <w:tab/>
      </w:r>
    </w:p>
  </w:footnote>
  <w:footnote w:id="7">
    <w:p w:rsidR="00D22237" w:rsidRPr="0095757D" w:rsidRDefault="00D22237" w:rsidP="00D22237">
      <w:pPr>
        <w:pStyle w:val="FootnoteText"/>
        <w:rPr>
          <w:rFonts w:hint="cs"/>
          <w:sz w:val="22"/>
          <w:szCs w:val="22"/>
        </w:rPr>
      </w:pPr>
      <w:r w:rsidRPr="0095757D">
        <w:rPr>
          <w:rStyle w:val="FootnoteReference"/>
          <w:sz w:val="22"/>
          <w:szCs w:val="22"/>
        </w:rPr>
        <w:footnoteRef/>
      </w:r>
      <w:r w:rsidRPr="0095757D">
        <w:rPr>
          <w:sz w:val="22"/>
          <w:szCs w:val="22"/>
          <w:rtl/>
        </w:rPr>
        <w:t xml:space="preserve"> </w:t>
      </w:r>
      <w:r w:rsidRPr="0095757D">
        <w:rPr>
          <w:rFonts w:hint="cs"/>
          <w:sz w:val="22"/>
          <w:szCs w:val="22"/>
          <w:rtl/>
        </w:rPr>
        <w:t>- وسائل الشيعة؛ ج‌3، ص: 19، باب 6، أبواب التکفین، ح 10.</w:t>
      </w:r>
    </w:p>
  </w:footnote>
  <w:footnote w:id="8">
    <w:p w:rsidR="00D22237" w:rsidRPr="0095757D" w:rsidRDefault="00D22237" w:rsidP="00D22237">
      <w:pPr>
        <w:pStyle w:val="FootnoteText"/>
        <w:rPr>
          <w:rFonts w:hint="cs"/>
          <w:sz w:val="22"/>
          <w:szCs w:val="22"/>
        </w:rPr>
      </w:pPr>
      <w:r w:rsidRPr="0095757D">
        <w:rPr>
          <w:rStyle w:val="FootnoteReference"/>
          <w:sz w:val="22"/>
          <w:szCs w:val="22"/>
        </w:rPr>
        <w:footnoteRef/>
      </w:r>
      <w:r w:rsidRPr="0095757D">
        <w:rPr>
          <w:sz w:val="22"/>
          <w:szCs w:val="22"/>
          <w:rtl/>
        </w:rPr>
        <w:t xml:space="preserve"> </w:t>
      </w:r>
      <w:r w:rsidRPr="0095757D">
        <w:rPr>
          <w:rFonts w:hint="cs"/>
          <w:sz w:val="22"/>
          <w:szCs w:val="22"/>
          <w:rtl/>
        </w:rPr>
        <w:t>- وسائل الشيعة؛ ج‌2، ص: 503، باب 13، أبواب غسل المیّت، ح2.</w:t>
      </w:r>
    </w:p>
  </w:footnote>
  <w:footnote w:id="9">
    <w:p w:rsidR="00D22237" w:rsidRPr="0095757D" w:rsidRDefault="00D22237" w:rsidP="00D22237">
      <w:pPr>
        <w:pStyle w:val="FootnoteText"/>
        <w:rPr>
          <w:rFonts w:hint="cs"/>
          <w:sz w:val="22"/>
          <w:szCs w:val="22"/>
        </w:rPr>
      </w:pPr>
      <w:r w:rsidRPr="0095757D">
        <w:rPr>
          <w:rStyle w:val="FootnoteReference"/>
          <w:sz w:val="22"/>
          <w:szCs w:val="22"/>
        </w:rPr>
        <w:footnoteRef/>
      </w:r>
      <w:r w:rsidRPr="0095757D">
        <w:rPr>
          <w:sz w:val="22"/>
          <w:szCs w:val="22"/>
          <w:rtl/>
        </w:rPr>
        <w:t xml:space="preserve"> </w:t>
      </w:r>
      <w:r w:rsidRPr="0095757D">
        <w:rPr>
          <w:rFonts w:hint="cs"/>
          <w:sz w:val="22"/>
          <w:szCs w:val="22"/>
          <w:rtl/>
        </w:rPr>
        <w:t xml:space="preserve">- </w:t>
      </w:r>
      <w:r w:rsidRPr="0095757D">
        <w:rPr>
          <w:rFonts w:hint="cs"/>
          <w:sz w:val="22"/>
          <w:szCs w:val="22"/>
          <w:rtl/>
        </w:rPr>
        <w:t>وسائل الشيعة؛ ج‌3، ص: 33، باب 14، أبواب التکفین، ح 3.</w:t>
      </w:r>
    </w:p>
  </w:footnote>
  <w:footnote w:id="10">
    <w:p w:rsidR="00D22237" w:rsidRPr="0095757D" w:rsidRDefault="00D22237" w:rsidP="00D22237">
      <w:pPr>
        <w:pStyle w:val="FootnoteText"/>
        <w:rPr>
          <w:rFonts w:hint="cs"/>
          <w:sz w:val="22"/>
          <w:szCs w:val="22"/>
        </w:rPr>
      </w:pPr>
      <w:r w:rsidRPr="0095757D">
        <w:rPr>
          <w:rStyle w:val="FootnoteReference"/>
          <w:sz w:val="22"/>
          <w:szCs w:val="22"/>
        </w:rPr>
        <w:footnoteRef/>
      </w:r>
      <w:r w:rsidRPr="0095757D">
        <w:rPr>
          <w:sz w:val="22"/>
          <w:szCs w:val="22"/>
          <w:rtl/>
        </w:rPr>
        <w:t xml:space="preserve"> </w:t>
      </w:r>
      <w:r w:rsidRPr="0095757D">
        <w:rPr>
          <w:rFonts w:hint="cs"/>
          <w:sz w:val="22"/>
          <w:szCs w:val="22"/>
          <w:rtl/>
        </w:rPr>
        <w:t xml:space="preserve">- </w:t>
      </w:r>
      <w:r w:rsidRPr="0095757D">
        <w:rPr>
          <w:rFonts w:hint="cs"/>
          <w:sz w:val="22"/>
          <w:szCs w:val="22"/>
          <w:rtl/>
        </w:rPr>
        <w:t>وسائل الشيعة؛ ج‌3، ص: 32، باب 14، أبواب التکفین، ح 1.</w:t>
      </w:r>
    </w:p>
  </w:footnote>
  <w:footnote w:id="11">
    <w:p w:rsidR="00D22237" w:rsidRPr="0095757D" w:rsidRDefault="00D22237" w:rsidP="00D22237">
      <w:pPr>
        <w:pStyle w:val="FootnoteText"/>
        <w:rPr>
          <w:rFonts w:hint="cs"/>
          <w:sz w:val="22"/>
          <w:szCs w:val="22"/>
        </w:rPr>
      </w:pPr>
      <w:r w:rsidRPr="0095757D">
        <w:rPr>
          <w:rStyle w:val="FootnoteReference"/>
          <w:sz w:val="22"/>
          <w:szCs w:val="22"/>
        </w:rPr>
        <w:footnoteRef/>
      </w:r>
      <w:r w:rsidRPr="0095757D">
        <w:rPr>
          <w:sz w:val="22"/>
          <w:szCs w:val="22"/>
          <w:rtl/>
        </w:rPr>
        <w:t xml:space="preserve"> </w:t>
      </w:r>
      <w:r w:rsidRPr="0095757D">
        <w:rPr>
          <w:rFonts w:hint="cs"/>
          <w:sz w:val="22"/>
          <w:szCs w:val="22"/>
          <w:rtl/>
        </w:rPr>
        <w:t xml:space="preserve">- </w:t>
      </w:r>
      <w:r w:rsidRPr="0095757D">
        <w:rPr>
          <w:rFonts w:hint="cs"/>
          <w:sz w:val="22"/>
          <w:szCs w:val="22"/>
          <w:rtl/>
        </w:rPr>
        <w:t>وسائل الشيعة؛ ج‌3، ص: 38، باب 17، أبواب التکفین، ح1.</w:t>
      </w:r>
    </w:p>
  </w:footnote>
  <w:footnote w:id="12">
    <w:p w:rsidR="00D22237" w:rsidRPr="0095757D" w:rsidRDefault="00D22237" w:rsidP="00D22237">
      <w:pPr>
        <w:pStyle w:val="FootnoteText"/>
        <w:rPr>
          <w:rFonts w:hint="cs"/>
          <w:sz w:val="22"/>
          <w:szCs w:val="22"/>
        </w:rPr>
      </w:pPr>
      <w:r w:rsidRPr="0095757D">
        <w:rPr>
          <w:rStyle w:val="FootnoteReference"/>
          <w:sz w:val="22"/>
          <w:szCs w:val="22"/>
        </w:rPr>
        <w:footnoteRef/>
      </w:r>
      <w:r w:rsidRPr="0095757D">
        <w:rPr>
          <w:sz w:val="22"/>
          <w:szCs w:val="22"/>
          <w:rtl/>
        </w:rPr>
        <w:t xml:space="preserve"> </w:t>
      </w:r>
      <w:r w:rsidRPr="0095757D">
        <w:rPr>
          <w:rFonts w:hint="cs"/>
          <w:sz w:val="22"/>
          <w:szCs w:val="22"/>
          <w:rtl/>
        </w:rPr>
        <w:t xml:space="preserve">- </w:t>
      </w:r>
      <w:r w:rsidRPr="0095757D">
        <w:rPr>
          <w:rFonts w:hint="cs"/>
          <w:sz w:val="22"/>
          <w:szCs w:val="22"/>
          <w:rtl/>
        </w:rPr>
        <w:t>وسائل الشيعة؛ ج‌3، صص: 39 - 38، باب 17، أبواب التکفین، ح 2.</w:t>
      </w:r>
    </w:p>
  </w:footnote>
  <w:footnote w:id="13">
    <w:p w:rsidR="00D22237" w:rsidRPr="0095757D" w:rsidRDefault="00D22237" w:rsidP="00D22237">
      <w:pPr>
        <w:pStyle w:val="FootnoteText"/>
        <w:rPr>
          <w:rFonts w:hint="cs"/>
          <w:sz w:val="22"/>
          <w:szCs w:val="22"/>
        </w:rPr>
      </w:pPr>
      <w:r w:rsidRPr="0095757D">
        <w:rPr>
          <w:rStyle w:val="FootnoteReference"/>
          <w:sz w:val="22"/>
          <w:szCs w:val="22"/>
        </w:rPr>
        <w:footnoteRef/>
      </w:r>
      <w:r w:rsidRPr="0095757D">
        <w:rPr>
          <w:sz w:val="22"/>
          <w:szCs w:val="22"/>
          <w:rtl/>
        </w:rPr>
        <w:t xml:space="preserve"> </w:t>
      </w:r>
      <w:r w:rsidRPr="0095757D">
        <w:rPr>
          <w:rFonts w:hint="cs"/>
          <w:sz w:val="22"/>
          <w:szCs w:val="22"/>
          <w:rtl/>
        </w:rPr>
        <w:t xml:space="preserve">- </w:t>
      </w:r>
      <w:r w:rsidRPr="0095757D">
        <w:rPr>
          <w:rFonts w:hint="cs"/>
          <w:sz w:val="22"/>
          <w:szCs w:val="22"/>
          <w:rtl/>
        </w:rPr>
        <w:t>وسائل الشيعة؛ ج‌3، ص: 29، باب 12، أبواب التکفین، ح 1.</w:t>
      </w:r>
    </w:p>
  </w:footnote>
  <w:footnote w:id="14">
    <w:p w:rsidR="00D22237" w:rsidRPr="0095757D" w:rsidRDefault="00D22237" w:rsidP="00D22237">
      <w:pPr>
        <w:pStyle w:val="FootnoteText"/>
        <w:jc w:val="both"/>
        <w:rPr>
          <w:rFonts w:hint="cs"/>
          <w:sz w:val="22"/>
          <w:szCs w:val="22"/>
        </w:rPr>
      </w:pPr>
      <w:r w:rsidRPr="0095757D">
        <w:rPr>
          <w:rStyle w:val="FootnoteReference"/>
          <w:sz w:val="22"/>
          <w:szCs w:val="22"/>
        </w:rPr>
        <w:footnoteRef/>
      </w:r>
      <w:r w:rsidRPr="0095757D">
        <w:rPr>
          <w:sz w:val="22"/>
          <w:szCs w:val="22"/>
          <w:rtl/>
        </w:rPr>
        <w:t xml:space="preserve"> </w:t>
      </w:r>
      <w:r w:rsidRPr="0095757D">
        <w:rPr>
          <w:rFonts w:hint="cs"/>
          <w:sz w:val="22"/>
          <w:szCs w:val="22"/>
          <w:rtl/>
        </w:rPr>
        <w:t xml:space="preserve">- </w:t>
      </w:r>
      <w:r w:rsidRPr="0095757D">
        <w:rPr>
          <w:rFonts w:hint="cs"/>
          <w:sz w:val="22"/>
          <w:szCs w:val="22"/>
          <w:rtl/>
        </w:rPr>
        <w:t>العروة الوثقى (للسيد اليزدي)، ج‌1، ص: 416‌.</w:t>
      </w:r>
    </w:p>
  </w:footnote>
  <w:footnote w:id="15">
    <w:p w:rsidR="00D22237" w:rsidRPr="0095757D" w:rsidRDefault="00D22237" w:rsidP="00D22237">
      <w:pPr>
        <w:pStyle w:val="FootnoteText"/>
        <w:rPr>
          <w:rFonts w:hint="cs"/>
          <w:sz w:val="22"/>
          <w:szCs w:val="22"/>
        </w:rPr>
      </w:pPr>
      <w:r w:rsidRPr="0095757D">
        <w:rPr>
          <w:rStyle w:val="FootnoteReference"/>
          <w:sz w:val="22"/>
          <w:szCs w:val="22"/>
        </w:rPr>
        <w:footnoteRef/>
      </w:r>
      <w:r w:rsidRPr="0095757D">
        <w:rPr>
          <w:sz w:val="22"/>
          <w:szCs w:val="22"/>
          <w:rtl/>
        </w:rPr>
        <w:t xml:space="preserve"> </w:t>
      </w:r>
      <w:r w:rsidRPr="0095757D">
        <w:rPr>
          <w:rFonts w:hint="cs"/>
          <w:sz w:val="22"/>
          <w:szCs w:val="22"/>
          <w:rtl/>
        </w:rPr>
        <w:t xml:space="preserve">- </w:t>
      </w:r>
      <w:r w:rsidRPr="0095757D">
        <w:rPr>
          <w:rFonts w:hint="cs"/>
          <w:sz w:val="22"/>
          <w:szCs w:val="22"/>
          <w:rtl/>
        </w:rPr>
        <w:t>وسائل الشيعة؛ ج‌3، ص: 20، باب 6، أبواب التکفین، ح 14.</w:t>
      </w:r>
    </w:p>
  </w:footnote>
  <w:footnote w:id="16">
    <w:p w:rsidR="00D22237" w:rsidRPr="0095757D" w:rsidRDefault="00D22237" w:rsidP="00D22237">
      <w:pPr>
        <w:pStyle w:val="FootnoteText"/>
        <w:rPr>
          <w:rFonts w:hint="cs"/>
          <w:sz w:val="22"/>
          <w:szCs w:val="22"/>
        </w:rPr>
      </w:pPr>
      <w:r w:rsidRPr="0095757D">
        <w:rPr>
          <w:rStyle w:val="FootnoteReference"/>
          <w:sz w:val="22"/>
          <w:szCs w:val="22"/>
        </w:rPr>
        <w:footnoteRef/>
      </w:r>
      <w:r w:rsidRPr="0095757D">
        <w:rPr>
          <w:sz w:val="22"/>
          <w:szCs w:val="22"/>
          <w:rtl/>
        </w:rPr>
        <w:t xml:space="preserve"> </w:t>
      </w:r>
      <w:r w:rsidRPr="0095757D">
        <w:rPr>
          <w:rFonts w:hint="cs"/>
          <w:sz w:val="22"/>
          <w:szCs w:val="22"/>
          <w:rtl/>
        </w:rPr>
        <w:t xml:space="preserve">- </w:t>
      </w:r>
      <w:r w:rsidRPr="0095757D">
        <w:rPr>
          <w:rFonts w:hint="cs"/>
          <w:sz w:val="22"/>
          <w:szCs w:val="22"/>
          <w:rtl/>
        </w:rPr>
        <w:t>وسائل الشيعة؛ ج‌3، ص: 17، باب 6، أبواب التکفین، ح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D2223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7" w:name="BokNum"/>
    <w:bookmarkEnd w:id="27"/>
    <w:r w:rsidR="00015796">
      <w:rPr>
        <w:b/>
        <w:bCs/>
        <w:sz w:val="20"/>
        <w:szCs w:val="24"/>
        <w:rtl/>
      </w:rPr>
      <w:t>03</w:t>
    </w:r>
    <w:r w:rsidR="00D22237">
      <w:rPr>
        <w:rFonts w:hint="cs"/>
        <w:b/>
        <w:bCs/>
        <w:sz w:val="20"/>
        <w:szCs w:val="24"/>
        <w:rtl/>
      </w:rPr>
      <w:t>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8" w:name="Bokdars"/>
    <w:bookmarkEnd w:id="28"/>
    <w:r w:rsidR="0001579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9" w:name="Bokostad"/>
    <w:bookmarkEnd w:id="29"/>
    <w:r w:rsidR="00015796">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30" w:name="BokTarikh"/>
    <w:bookmarkEnd w:id="30"/>
    <w:r w:rsidR="001C5115">
      <w:rPr>
        <w:rFonts w:hint="cs"/>
        <w:sz w:val="24"/>
        <w:szCs w:val="24"/>
        <w:rtl/>
      </w:rPr>
      <w:t>2</w:t>
    </w:r>
    <w:r w:rsidR="00D22237">
      <w:rPr>
        <w:rFonts w:hint="cs"/>
        <w:sz w:val="24"/>
        <w:szCs w:val="24"/>
        <w:rtl/>
      </w:rPr>
      <w:t>3</w:t>
    </w:r>
    <w:r w:rsidR="00015796">
      <w:rPr>
        <w:sz w:val="24"/>
        <w:szCs w:val="24"/>
        <w:rtl/>
      </w:rPr>
      <w:t xml:space="preserve"> /8 /1395</w:t>
    </w:r>
  </w:p>
  <w:p w:rsidR="00FA3B17" w:rsidRPr="00F16B53" w:rsidRDefault="00935A55" w:rsidP="00E36D8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31" w:name="BokSabj"/>
    <w:bookmarkEnd w:id="31"/>
    <w:r w:rsidR="00AF25B9">
      <w:rPr>
        <w:rFonts w:hint="cs"/>
        <w:sz w:val="24"/>
        <w:szCs w:val="24"/>
        <w:rtl/>
      </w:rPr>
      <w:t xml:space="preserve"> حنوط</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32" w:name="Bokmoqarer"/>
    <w:bookmarkEnd w:id="32"/>
    <w:r w:rsidR="00015796">
      <w:rPr>
        <w:rFonts w:hint="cs"/>
        <w:sz w:val="24"/>
        <w:szCs w:val="24"/>
        <w:rtl/>
      </w:rPr>
      <w:t>سجاد</w:t>
    </w:r>
    <w:r w:rsidR="00015796">
      <w:rPr>
        <w:sz w:val="24"/>
        <w:szCs w:val="24"/>
        <w:rtl/>
      </w:rPr>
      <w:t xml:space="preserve"> </w:t>
    </w:r>
    <w:r w:rsidR="00015796">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3" w:name="BokSabj2"/>
    <w:bookmarkEnd w:id="33"/>
    <w:r w:rsidR="00E36D8A">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5796"/>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4228B"/>
    <w:rsid w:val="00151937"/>
    <w:rsid w:val="00181844"/>
    <w:rsid w:val="001837E9"/>
    <w:rsid w:val="00187DFA"/>
    <w:rsid w:val="001A1EA5"/>
    <w:rsid w:val="001A2574"/>
    <w:rsid w:val="001A27D7"/>
    <w:rsid w:val="001A294E"/>
    <w:rsid w:val="001A4ED8"/>
    <w:rsid w:val="001B2488"/>
    <w:rsid w:val="001B6799"/>
    <w:rsid w:val="001C1362"/>
    <w:rsid w:val="001C5115"/>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34F4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2055"/>
    <w:rsid w:val="00425015"/>
    <w:rsid w:val="00430994"/>
    <w:rsid w:val="00441B6D"/>
    <w:rsid w:val="004556EF"/>
    <w:rsid w:val="00462B07"/>
    <w:rsid w:val="00465BD2"/>
    <w:rsid w:val="004871AA"/>
    <w:rsid w:val="004926E1"/>
    <w:rsid w:val="00493A61"/>
    <w:rsid w:val="004A2FEA"/>
    <w:rsid w:val="004D255E"/>
    <w:rsid w:val="004D75C5"/>
    <w:rsid w:val="004E2186"/>
    <w:rsid w:val="004E66FB"/>
    <w:rsid w:val="004F470A"/>
    <w:rsid w:val="004F4C59"/>
    <w:rsid w:val="00500C8F"/>
    <w:rsid w:val="00501909"/>
    <w:rsid w:val="005128DF"/>
    <w:rsid w:val="005206FE"/>
    <w:rsid w:val="00520A48"/>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55627"/>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1024"/>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25B9"/>
    <w:rsid w:val="00AF3925"/>
    <w:rsid w:val="00B01F6A"/>
    <w:rsid w:val="00B2292F"/>
    <w:rsid w:val="00B27227"/>
    <w:rsid w:val="00B43169"/>
    <w:rsid w:val="00B55AE4"/>
    <w:rsid w:val="00B739B0"/>
    <w:rsid w:val="00B814A3"/>
    <w:rsid w:val="00B9641A"/>
    <w:rsid w:val="00B96F38"/>
    <w:rsid w:val="00BD0E74"/>
    <w:rsid w:val="00BD5F8C"/>
    <w:rsid w:val="00BE29DD"/>
    <w:rsid w:val="00C066AF"/>
    <w:rsid w:val="00C10E06"/>
    <w:rsid w:val="00C145B8"/>
    <w:rsid w:val="00C14C08"/>
    <w:rsid w:val="00C2438F"/>
    <w:rsid w:val="00C32A7E"/>
    <w:rsid w:val="00C34F28"/>
    <w:rsid w:val="00C368DF"/>
    <w:rsid w:val="00C410D1"/>
    <w:rsid w:val="00C57B5C"/>
    <w:rsid w:val="00C61049"/>
    <w:rsid w:val="00C63FFE"/>
    <w:rsid w:val="00C91EB6"/>
    <w:rsid w:val="00CA10B0"/>
    <w:rsid w:val="00CA2F8E"/>
    <w:rsid w:val="00CA7FD5"/>
    <w:rsid w:val="00CB3287"/>
    <w:rsid w:val="00CB33E2"/>
    <w:rsid w:val="00CB4E68"/>
    <w:rsid w:val="00CC2733"/>
    <w:rsid w:val="00CD0050"/>
    <w:rsid w:val="00CE7481"/>
    <w:rsid w:val="00CF0A8F"/>
    <w:rsid w:val="00CF0E71"/>
    <w:rsid w:val="00D048CE"/>
    <w:rsid w:val="00D10998"/>
    <w:rsid w:val="00D15CBD"/>
    <w:rsid w:val="00D22237"/>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36D8A"/>
    <w:rsid w:val="00E516C6"/>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44F3C"/>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F5AF8-AE24-4AC1-B9CC-6C5BC3308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26</TotalTime>
  <Pages>7</Pages>
  <Words>1728</Words>
  <Characters>9856</Characters>
  <Application>Microsoft Office Word</Application>
  <DocSecurity>0</DocSecurity>
  <Lines>82</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11561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14</cp:revision>
  <cp:lastPrinted>2019-10-18T16:33:00Z</cp:lastPrinted>
  <dcterms:created xsi:type="dcterms:W3CDTF">2019-10-15T17:06:00Z</dcterms:created>
  <dcterms:modified xsi:type="dcterms:W3CDTF">2019-10-23T16:50:00Z</dcterms:modified>
</cp:coreProperties>
</file>