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C2BA2" w:rsidRDefault="00C410D1">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w:instrText>
      </w:r>
      <w:r>
        <w:rPr>
          <w:rStyle w:val="Hyperlink"/>
          <w:bCs w:val="0"/>
          <w:noProof/>
          <w:rtl/>
        </w:rPr>
        <w:instrText>1-5</w:instrText>
      </w:r>
      <w:r>
        <w:rPr>
          <w:rStyle w:val="Hyperlink"/>
          <w:bCs w:val="0"/>
          <w:noProof/>
        </w:rPr>
        <w:instrText>" \h \z \u</w:instrText>
      </w:r>
      <w:r>
        <w:rPr>
          <w:rStyle w:val="Hyperlink"/>
          <w:bCs w:val="0"/>
          <w:noProof/>
          <w:rtl/>
        </w:rPr>
        <w:instrText xml:space="preserve"> </w:instrText>
      </w:r>
      <w:r>
        <w:rPr>
          <w:rStyle w:val="Hyperlink"/>
          <w:bCs w:val="0"/>
          <w:noProof/>
          <w:rtl/>
        </w:rPr>
        <w:fldChar w:fldCharType="separate"/>
      </w:r>
      <w:hyperlink w:anchor="_Toc22838818" w:history="1">
        <w:r w:rsidR="00FC2BA2" w:rsidRPr="00307D39">
          <w:rPr>
            <w:rStyle w:val="Hyperlink"/>
            <w:rFonts w:hint="eastAsia"/>
            <w:noProof/>
            <w:rtl/>
          </w:rPr>
          <w:t>ادامه</w:t>
        </w:r>
        <w:r w:rsidR="00FC2BA2" w:rsidRPr="00307D39">
          <w:rPr>
            <w:rStyle w:val="Hyperlink"/>
            <w:noProof/>
            <w:rtl/>
          </w:rPr>
          <w:t xml:space="preserve"> (</w:t>
        </w:r>
        <w:r w:rsidR="00FC2BA2" w:rsidRPr="00307D39">
          <w:rPr>
            <w:rStyle w:val="Hyperlink"/>
            <w:rFonts w:hint="eastAsia"/>
            <w:noProof/>
            <w:rtl/>
          </w:rPr>
          <w:t>مسأله</w:t>
        </w:r>
        <w:r w:rsidR="00FC2BA2" w:rsidRPr="00307D39">
          <w:rPr>
            <w:rStyle w:val="Hyperlink"/>
            <w:noProof/>
            <w:rtl/>
          </w:rPr>
          <w:t xml:space="preserve"> 11: </w:t>
        </w:r>
        <w:r w:rsidR="00FC2BA2" w:rsidRPr="00307D39">
          <w:rPr>
            <w:rStyle w:val="Hyperlink"/>
            <w:rFonts w:hint="eastAsia"/>
            <w:noProof/>
            <w:rtl/>
          </w:rPr>
          <w:t>استحباب</w:t>
        </w:r>
        <w:r w:rsidR="00FC2BA2" w:rsidRPr="00307D39">
          <w:rPr>
            <w:rStyle w:val="Hyperlink"/>
            <w:noProof/>
            <w:rtl/>
          </w:rPr>
          <w:t xml:space="preserve"> </w:t>
        </w:r>
        <w:r w:rsidR="00FC2BA2" w:rsidRPr="00307D39">
          <w:rPr>
            <w:rStyle w:val="Hyperlink"/>
            <w:rFonts w:hint="eastAsia"/>
            <w:noProof/>
            <w:rtl/>
          </w:rPr>
          <w:t>إبتداء</w:t>
        </w:r>
        <w:r w:rsidR="00FC2BA2" w:rsidRPr="00307D39">
          <w:rPr>
            <w:rStyle w:val="Hyperlink"/>
            <w:noProof/>
            <w:rtl/>
          </w:rPr>
          <w:t xml:space="preserve"> </w:t>
        </w:r>
        <w:r w:rsidR="00FC2BA2" w:rsidRPr="00307D39">
          <w:rPr>
            <w:rStyle w:val="Hyperlink"/>
            <w:rFonts w:hint="eastAsia"/>
            <w:noProof/>
            <w:rtl/>
          </w:rPr>
          <w:t>تحن</w:t>
        </w:r>
        <w:r w:rsidR="00FC2BA2" w:rsidRPr="00307D39">
          <w:rPr>
            <w:rStyle w:val="Hyperlink"/>
            <w:rFonts w:hint="cs"/>
            <w:noProof/>
            <w:rtl/>
          </w:rPr>
          <w:t>ی</w:t>
        </w:r>
        <w:r w:rsidR="00FC2BA2" w:rsidRPr="00307D39">
          <w:rPr>
            <w:rStyle w:val="Hyperlink"/>
            <w:rFonts w:hint="eastAsia"/>
            <w:noProof/>
            <w:rtl/>
          </w:rPr>
          <w:t>ط</w:t>
        </w:r>
        <w:r w:rsidR="00FC2BA2" w:rsidRPr="00307D39">
          <w:rPr>
            <w:rStyle w:val="Hyperlink"/>
            <w:noProof/>
            <w:rtl/>
          </w:rPr>
          <w:t xml:space="preserve"> </w:t>
        </w:r>
        <w:r w:rsidR="00FC2BA2" w:rsidRPr="00307D39">
          <w:rPr>
            <w:rStyle w:val="Hyperlink"/>
            <w:rFonts w:hint="eastAsia"/>
            <w:noProof/>
            <w:rtl/>
          </w:rPr>
          <w:t>به</w:t>
        </w:r>
        <w:r w:rsidR="00FC2BA2" w:rsidRPr="00307D39">
          <w:rPr>
            <w:rStyle w:val="Hyperlink"/>
            <w:noProof/>
            <w:rtl/>
          </w:rPr>
          <w:t xml:space="preserve"> </w:t>
        </w:r>
        <w:r w:rsidR="00FC2BA2" w:rsidRPr="00307D39">
          <w:rPr>
            <w:rStyle w:val="Hyperlink"/>
            <w:rFonts w:hint="eastAsia"/>
            <w:noProof/>
            <w:rtl/>
          </w:rPr>
          <w:t>جبهه</w:t>
        </w:r>
        <w:r w:rsidR="00FC2BA2" w:rsidRPr="00307D39">
          <w:rPr>
            <w:rStyle w:val="Hyperlink"/>
            <w:noProof/>
            <w:rtl/>
          </w:rPr>
          <w:t>)</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22838818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1</w:t>
        </w:r>
        <w:r w:rsidR="00FC2BA2">
          <w:rPr>
            <w:noProof/>
            <w:webHidden/>
            <w:rtl/>
          </w:rPr>
          <w:fldChar w:fldCharType="end"/>
        </w:r>
      </w:hyperlink>
    </w:p>
    <w:p w:rsidR="00FC2BA2" w:rsidRDefault="009650EC">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838819" w:history="1">
        <w:r w:rsidR="00FC2BA2" w:rsidRPr="00307D39">
          <w:rPr>
            <w:rStyle w:val="Hyperlink"/>
            <w:rFonts w:hint="eastAsia"/>
            <w:noProof/>
            <w:rtl/>
          </w:rPr>
          <w:t>مسأله</w:t>
        </w:r>
        <w:r w:rsidR="00FC2BA2" w:rsidRPr="00307D39">
          <w:rPr>
            <w:rStyle w:val="Hyperlink"/>
            <w:noProof/>
            <w:rtl/>
          </w:rPr>
          <w:t xml:space="preserve"> 12: </w:t>
        </w:r>
        <w:r w:rsidR="00FC2BA2" w:rsidRPr="00307D39">
          <w:rPr>
            <w:rStyle w:val="Hyperlink"/>
            <w:rFonts w:hint="eastAsia"/>
            <w:noProof/>
            <w:rtl/>
          </w:rPr>
          <w:t>تقد</w:t>
        </w:r>
        <w:r w:rsidR="00FC2BA2" w:rsidRPr="00307D39">
          <w:rPr>
            <w:rStyle w:val="Hyperlink"/>
            <w:rFonts w:hint="cs"/>
            <w:noProof/>
            <w:rtl/>
          </w:rPr>
          <w:t>ی</w:t>
        </w:r>
        <w:r w:rsidR="00FC2BA2" w:rsidRPr="00307D39">
          <w:rPr>
            <w:rStyle w:val="Hyperlink"/>
            <w:rFonts w:hint="eastAsia"/>
            <w:noProof/>
            <w:rtl/>
          </w:rPr>
          <w:t>م</w:t>
        </w:r>
        <w:r w:rsidR="00FC2BA2" w:rsidRPr="00307D39">
          <w:rPr>
            <w:rStyle w:val="Hyperlink"/>
            <w:noProof/>
            <w:rtl/>
          </w:rPr>
          <w:t xml:space="preserve"> </w:t>
        </w:r>
        <w:r w:rsidR="00FC2BA2" w:rsidRPr="00307D39">
          <w:rPr>
            <w:rStyle w:val="Hyperlink"/>
            <w:rFonts w:hint="eastAsia"/>
            <w:noProof/>
            <w:rtl/>
          </w:rPr>
          <w:t>غسل</w:t>
        </w:r>
        <w:r w:rsidR="00FC2BA2" w:rsidRPr="00307D39">
          <w:rPr>
            <w:rStyle w:val="Hyperlink"/>
            <w:noProof/>
            <w:rtl/>
          </w:rPr>
          <w:t xml:space="preserve"> </w:t>
        </w:r>
        <w:r w:rsidR="00FC2BA2" w:rsidRPr="00307D39">
          <w:rPr>
            <w:rStyle w:val="Hyperlink"/>
            <w:rFonts w:hint="eastAsia"/>
            <w:noProof/>
            <w:rtl/>
          </w:rPr>
          <w:t>بر</w:t>
        </w:r>
        <w:r w:rsidR="00FC2BA2" w:rsidRPr="00307D39">
          <w:rPr>
            <w:rStyle w:val="Hyperlink"/>
            <w:noProof/>
            <w:rtl/>
          </w:rPr>
          <w:t xml:space="preserve"> </w:t>
        </w:r>
        <w:r w:rsidR="00FC2BA2" w:rsidRPr="00307D39">
          <w:rPr>
            <w:rStyle w:val="Hyperlink"/>
            <w:rFonts w:hint="eastAsia"/>
            <w:noProof/>
            <w:rtl/>
          </w:rPr>
          <w:t>حنوط،</w:t>
        </w:r>
        <w:r w:rsidR="00FC2BA2" w:rsidRPr="00307D39">
          <w:rPr>
            <w:rStyle w:val="Hyperlink"/>
            <w:noProof/>
            <w:rtl/>
          </w:rPr>
          <w:t xml:space="preserve"> </w:t>
        </w:r>
        <w:r w:rsidR="00FC2BA2" w:rsidRPr="00307D39">
          <w:rPr>
            <w:rStyle w:val="Hyperlink"/>
            <w:rFonts w:hint="eastAsia"/>
            <w:noProof/>
            <w:rtl/>
          </w:rPr>
          <w:t>و</w:t>
        </w:r>
        <w:r w:rsidR="00FC2BA2" w:rsidRPr="00307D39">
          <w:rPr>
            <w:rStyle w:val="Hyperlink"/>
            <w:noProof/>
            <w:rtl/>
          </w:rPr>
          <w:t xml:space="preserve"> </w:t>
        </w:r>
        <w:r w:rsidR="00FC2BA2" w:rsidRPr="00307D39">
          <w:rPr>
            <w:rStyle w:val="Hyperlink"/>
            <w:rFonts w:hint="eastAsia"/>
            <w:noProof/>
            <w:rtl/>
          </w:rPr>
          <w:t>تقد</w:t>
        </w:r>
        <w:r w:rsidR="00FC2BA2" w:rsidRPr="00307D39">
          <w:rPr>
            <w:rStyle w:val="Hyperlink"/>
            <w:rFonts w:hint="cs"/>
            <w:noProof/>
            <w:rtl/>
          </w:rPr>
          <w:t>ی</w:t>
        </w:r>
        <w:r w:rsidR="00FC2BA2" w:rsidRPr="00307D39">
          <w:rPr>
            <w:rStyle w:val="Hyperlink"/>
            <w:rFonts w:hint="eastAsia"/>
            <w:noProof/>
            <w:rtl/>
          </w:rPr>
          <w:t>م</w:t>
        </w:r>
        <w:r w:rsidR="00FC2BA2" w:rsidRPr="00307D39">
          <w:rPr>
            <w:rStyle w:val="Hyperlink"/>
            <w:noProof/>
            <w:rtl/>
          </w:rPr>
          <w:t xml:space="preserve"> </w:t>
        </w:r>
        <w:r w:rsidR="00FC2BA2" w:rsidRPr="00307D39">
          <w:rPr>
            <w:rStyle w:val="Hyperlink"/>
            <w:rFonts w:hint="eastAsia"/>
            <w:noProof/>
            <w:rtl/>
          </w:rPr>
          <w:t>جبهه</w:t>
        </w:r>
        <w:r w:rsidR="00FC2BA2" w:rsidRPr="00307D39">
          <w:rPr>
            <w:rStyle w:val="Hyperlink"/>
            <w:noProof/>
            <w:rtl/>
          </w:rPr>
          <w:t xml:space="preserve"> </w:t>
        </w:r>
        <w:r w:rsidR="00FC2BA2" w:rsidRPr="00307D39">
          <w:rPr>
            <w:rStyle w:val="Hyperlink"/>
            <w:rFonts w:hint="eastAsia"/>
            <w:noProof/>
            <w:rtl/>
          </w:rPr>
          <w:t>بر</w:t>
        </w:r>
        <w:r w:rsidR="00FC2BA2" w:rsidRPr="00307D39">
          <w:rPr>
            <w:rStyle w:val="Hyperlink"/>
            <w:noProof/>
            <w:rtl/>
          </w:rPr>
          <w:t xml:space="preserve"> </w:t>
        </w:r>
        <w:r w:rsidR="00FC2BA2" w:rsidRPr="00307D39">
          <w:rPr>
            <w:rStyle w:val="Hyperlink"/>
            <w:rFonts w:hint="eastAsia"/>
            <w:noProof/>
            <w:rtl/>
          </w:rPr>
          <w:t>سا</w:t>
        </w:r>
        <w:r w:rsidR="00FC2BA2" w:rsidRPr="00307D39">
          <w:rPr>
            <w:rStyle w:val="Hyperlink"/>
            <w:rFonts w:hint="cs"/>
            <w:noProof/>
            <w:rtl/>
          </w:rPr>
          <w:t>ی</w:t>
        </w:r>
        <w:r w:rsidR="00FC2BA2" w:rsidRPr="00307D39">
          <w:rPr>
            <w:rStyle w:val="Hyperlink"/>
            <w:rFonts w:hint="eastAsia"/>
            <w:noProof/>
            <w:rtl/>
          </w:rPr>
          <w:t>ر</w:t>
        </w:r>
        <w:r w:rsidR="00FC2BA2" w:rsidRPr="00307D39">
          <w:rPr>
            <w:rStyle w:val="Hyperlink"/>
            <w:noProof/>
            <w:rtl/>
          </w:rPr>
          <w:t xml:space="preserve"> </w:t>
        </w:r>
        <w:r w:rsidR="00FC2BA2" w:rsidRPr="00307D39">
          <w:rPr>
            <w:rStyle w:val="Hyperlink"/>
            <w:rFonts w:hint="eastAsia"/>
            <w:noProof/>
            <w:rtl/>
          </w:rPr>
          <w:t>مواضع،</w:t>
        </w:r>
        <w:r w:rsidR="00FC2BA2" w:rsidRPr="00307D39">
          <w:rPr>
            <w:rStyle w:val="Hyperlink"/>
            <w:noProof/>
            <w:rtl/>
          </w:rPr>
          <w:t xml:space="preserve"> </w:t>
        </w:r>
        <w:r w:rsidR="00FC2BA2" w:rsidRPr="00307D39">
          <w:rPr>
            <w:rStyle w:val="Hyperlink"/>
            <w:rFonts w:hint="eastAsia"/>
            <w:noProof/>
            <w:rtl/>
          </w:rPr>
          <w:t>نسبت</w:t>
        </w:r>
        <w:r w:rsidR="00FC2BA2" w:rsidRPr="00307D39">
          <w:rPr>
            <w:rStyle w:val="Hyperlink"/>
            <w:noProof/>
            <w:rtl/>
          </w:rPr>
          <w:t xml:space="preserve"> </w:t>
        </w:r>
        <w:r w:rsidR="00FC2BA2" w:rsidRPr="00307D39">
          <w:rPr>
            <w:rStyle w:val="Hyperlink"/>
            <w:rFonts w:hint="eastAsia"/>
            <w:noProof/>
            <w:rtl/>
          </w:rPr>
          <w:t>به</w:t>
        </w:r>
        <w:r w:rsidR="00FC2BA2" w:rsidRPr="00307D39">
          <w:rPr>
            <w:rStyle w:val="Hyperlink"/>
            <w:noProof/>
            <w:rtl/>
          </w:rPr>
          <w:t xml:space="preserve"> </w:t>
        </w:r>
        <w:r w:rsidR="00FC2BA2" w:rsidRPr="00307D39">
          <w:rPr>
            <w:rStyle w:val="Hyperlink"/>
            <w:rFonts w:hint="eastAsia"/>
            <w:noProof/>
            <w:rtl/>
          </w:rPr>
          <w:t>مصرف</w:t>
        </w:r>
        <w:r w:rsidR="00FC2BA2" w:rsidRPr="00307D39">
          <w:rPr>
            <w:rStyle w:val="Hyperlink"/>
            <w:noProof/>
            <w:rtl/>
          </w:rPr>
          <w:t xml:space="preserve"> </w:t>
        </w:r>
        <w:r w:rsidR="00FC2BA2" w:rsidRPr="00307D39">
          <w:rPr>
            <w:rStyle w:val="Hyperlink"/>
            <w:rFonts w:hint="eastAsia"/>
            <w:noProof/>
            <w:rtl/>
          </w:rPr>
          <w:t>کافور</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22838819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1</w:t>
        </w:r>
        <w:r w:rsidR="00FC2BA2">
          <w:rPr>
            <w:noProof/>
            <w:webHidden/>
            <w:rtl/>
          </w:rPr>
          <w:fldChar w:fldCharType="end"/>
        </w:r>
      </w:hyperlink>
    </w:p>
    <w:p w:rsidR="00FC2BA2" w:rsidRDefault="009650EC">
      <w:pPr>
        <w:pStyle w:val="TOC1"/>
        <w:rPr>
          <w:rFonts w:asciiTheme="minorHAnsi" w:eastAsiaTheme="minorEastAsia" w:hAnsiTheme="minorHAnsi" w:cstheme="minorBidi"/>
          <w:noProof/>
          <w:color w:val="auto"/>
          <w:szCs w:val="22"/>
          <w:rtl/>
          <w:lang w:bidi="ar-SA"/>
        </w:rPr>
      </w:pPr>
      <w:hyperlink w:anchor="_Toc22838820" w:history="1">
        <w:r w:rsidR="00FC2BA2" w:rsidRPr="00307D39">
          <w:rPr>
            <w:rStyle w:val="Hyperlink"/>
            <w:rFonts w:hint="eastAsia"/>
            <w:noProof/>
            <w:rtl/>
          </w:rPr>
          <w:t>فصل</w:t>
        </w:r>
        <w:r w:rsidR="00FC2BA2" w:rsidRPr="00307D39">
          <w:rPr>
            <w:rStyle w:val="Hyperlink"/>
            <w:noProof/>
            <w:rtl/>
          </w:rPr>
          <w:t xml:space="preserve"> </w:t>
        </w:r>
        <w:r w:rsidR="00FC2BA2" w:rsidRPr="00307D39">
          <w:rPr>
            <w:rStyle w:val="Hyperlink"/>
            <w:rFonts w:hint="eastAsia"/>
            <w:noProof/>
            <w:rtl/>
          </w:rPr>
          <w:t>في</w:t>
        </w:r>
        <w:r w:rsidR="00FC2BA2" w:rsidRPr="00307D39">
          <w:rPr>
            <w:rStyle w:val="Hyperlink"/>
            <w:noProof/>
            <w:rtl/>
          </w:rPr>
          <w:t xml:space="preserve"> </w:t>
        </w:r>
        <w:r w:rsidR="00FC2BA2" w:rsidRPr="00307D39">
          <w:rPr>
            <w:rStyle w:val="Hyperlink"/>
            <w:rFonts w:hint="eastAsia"/>
            <w:noProof/>
            <w:rtl/>
          </w:rPr>
          <w:t>الجريدتين</w:t>
        </w:r>
        <w:r w:rsidR="00FC2BA2" w:rsidRPr="00307D39">
          <w:rPr>
            <w:rStyle w:val="Hyperlink"/>
            <w:rFonts w:ascii="Noor_Lotus" w:hAnsi="Noor_Lotus" w:hint="eastAsia"/>
            <w:noProof/>
          </w:rPr>
          <w:t>‌</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22838820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3</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1" w:history="1">
        <w:r w:rsidR="00FC2BA2" w:rsidRPr="00307D39">
          <w:rPr>
            <w:rStyle w:val="Hyperlink"/>
            <w:rFonts w:hint="eastAsia"/>
            <w:noProof/>
            <w:rtl/>
          </w:rPr>
          <w:t>مسأله</w:t>
        </w:r>
        <w:r w:rsidR="00FC2BA2" w:rsidRPr="00307D39">
          <w:rPr>
            <w:rStyle w:val="Hyperlink"/>
            <w:noProof/>
            <w:rtl/>
          </w:rPr>
          <w:t xml:space="preserve"> 1: </w:t>
        </w:r>
        <w:r w:rsidR="00FC2BA2" w:rsidRPr="00307D39">
          <w:rPr>
            <w:rStyle w:val="Hyperlink"/>
            <w:rFonts w:hint="eastAsia"/>
            <w:noProof/>
            <w:rtl/>
          </w:rPr>
          <w:t>أولو</w:t>
        </w:r>
        <w:r w:rsidR="00FC2BA2" w:rsidRPr="00307D39">
          <w:rPr>
            <w:rStyle w:val="Hyperlink"/>
            <w:rFonts w:hint="cs"/>
            <w:noProof/>
            <w:rtl/>
          </w:rPr>
          <w:t>یّ</w:t>
        </w:r>
        <w:r w:rsidR="00FC2BA2" w:rsidRPr="00307D39">
          <w:rPr>
            <w:rStyle w:val="Hyperlink"/>
            <w:rFonts w:hint="eastAsia"/>
            <w:noProof/>
            <w:rtl/>
          </w:rPr>
          <w:t>ت</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دت</w:t>
        </w:r>
        <w:r w:rsidR="00FC2BA2" w:rsidRPr="00307D39">
          <w:rPr>
            <w:rStyle w:val="Hyperlink"/>
            <w:rFonts w:hint="cs"/>
            <w:noProof/>
            <w:rtl/>
          </w:rPr>
          <w:t>ی</w:t>
        </w:r>
        <w:r w:rsidR="00FC2BA2" w:rsidRPr="00307D39">
          <w:rPr>
            <w:rStyle w:val="Hyperlink"/>
            <w:rFonts w:hint="eastAsia"/>
            <w:noProof/>
            <w:rtl/>
          </w:rPr>
          <w:t>ن</w:t>
        </w:r>
        <w:r w:rsidR="00FC2BA2" w:rsidRPr="00307D39">
          <w:rPr>
            <w:rStyle w:val="Hyperlink"/>
            <w:noProof/>
            <w:rtl/>
          </w:rPr>
          <w:t xml:space="preserve"> </w:t>
        </w:r>
        <w:r w:rsidR="00FC2BA2" w:rsidRPr="00307D39">
          <w:rPr>
            <w:rStyle w:val="Hyperlink"/>
            <w:rFonts w:hint="eastAsia"/>
            <w:noProof/>
            <w:rtl/>
          </w:rPr>
          <w:t>در</w:t>
        </w:r>
        <w:r w:rsidR="00FC2BA2" w:rsidRPr="00307D39">
          <w:rPr>
            <w:rStyle w:val="Hyperlink"/>
            <w:noProof/>
            <w:rtl/>
          </w:rPr>
          <w:t xml:space="preserve"> </w:t>
        </w:r>
        <w:r w:rsidR="00FC2BA2" w:rsidRPr="00307D39">
          <w:rPr>
            <w:rStyle w:val="Hyperlink"/>
            <w:rFonts w:hint="eastAsia"/>
            <w:noProof/>
            <w:rtl/>
          </w:rPr>
          <w:t>چوب</w:t>
        </w:r>
        <w:r w:rsidR="00FC2BA2" w:rsidRPr="00307D39">
          <w:rPr>
            <w:rStyle w:val="Hyperlink"/>
            <w:noProof/>
            <w:rtl/>
          </w:rPr>
          <w:t xml:space="preserve"> </w:t>
        </w:r>
        <w:r w:rsidR="00FC2BA2" w:rsidRPr="00307D39">
          <w:rPr>
            <w:rStyle w:val="Hyperlink"/>
            <w:rFonts w:hint="eastAsia"/>
            <w:noProof/>
            <w:rtl/>
          </w:rPr>
          <w:t>بعض</w:t>
        </w:r>
        <w:r w:rsidR="00FC2BA2" w:rsidRPr="00307D39">
          <w:rPr>
            <w:rStyle w:val="Hyperlink"/>
            <w:noProof/>
            <w:rtl/>
          </w:rPr>
          <w:t xml:space="preserve"> </w:t>
        </w:r>
        <w:r w:rsidR="00FC2BA2" w:rsidRPr="00307D39">
          <w:rPr>
            <w:rStyle w:val="Hyperlink"/>
            <w:rFonts w:hint="eastAsia"/>
            <w:noProof/>
            <w:rtl/>
          </w:rPr>
          <w:t>درختان</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22838821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3</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2" w:history="1">
        <w:r w:rsidR="00FC2BA2" w:rsidRPr="00307D39">
          <w:rPr>
            <w:rStyle w:val="Hyperlink"/>
            <w:rFonts w:hint="eastAsia"/>
            <w:noProof/>
            <w:rtl/>
          </w:rPr>
          <w:t>مسأله</w:t>
        </w:r>
        <w:r w:rsidR="00FC2BA2" w:rsidRPr="00307D39">
          <w:rPr>
            <w:rStyle w:val="Hyperlink"/>
            <w:noProof/>
            <w:rtl/>
          </w:rPr>
          <w:t xml:space="preserve"> 2: </w:t>
        </w:r>
        <w:r w:rsidR="00FC2BA2" w:rsidRPr="00307D39">
          <w:rPr>
            <w:rStyle w:val="Hyperlink"/>
            <w:rFonts w:hint="eastAsia"/>
            <w:noProof/>
            <w:rtl/>
          </w:rPr>
          <w:t>عدم</w:t>
        </w:r>
        <w:r w:rsidR="00FC2BA2" w:rsidRPr="00307D39">
          <w:rPr>
            <w:rStyle w:val="Hyperlink"/>
            <w:noProof/>
            <w:rtl/>
          </w:rPr>
          <w:t xml:space="preserve"> </w:t>
        </w:r>
        <w:r w:rsidR="00FC2BA2" w:rsidRPr="00307D39">
          <w:rPr>
            <w:rStyle w:val="Hyperlink"/>
            <w:rFonts w:hint="eastAsia"/>
            <w:noProof/>
            <w:rtl/>
          </w:rPr>
          <w:t>کفا</w:t>
        </w:r>
        <w:r w:rsidR="00FC2BA2" w:rsidRPr="00307D39">
          <w:rPr>
            <w:rStyle w:val="Hyperlink"/>
            <w:rFonts w:hint="cs"/>
            <w:noProof/>
            <w:rtl/>
          </w:rPr>
          <w:t>ی</w:t>
        </w:r>
        <w:r w:rsidR="00FC2BA2" w:rsidRPr="00307D39">
          <w:rPr>
            <w:rStyle w:val="Hyperlink"/>
            <w:rFonts w:hint="eastAsia"/>
            <w:noProof/>
            <w:rtl/>
          </w:rPr>
          <w:t>ت</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ده</w:t>
        </w:r>
        <w:r w:rsidR="00FC2BA2" w:rsidRPr="00307D39">
          <w:rPr>
            <w:rStyle w:val="Hyperlink"/>
            <w:noProof/>
            <w:rtl/>
          </w:rPr>
          <w:t xml:space="preserve"> </w:t>
        </w:r>
        <w:r w:rsidR="00FC2BA2" w:rsidRPr="00307D39">
          <w:rPr>
            <w:rStyle w:val="Hyperlink"/>
            <w:rFonts w:hint="eastAsia"/>
            <w:noProof/>
            <w:rtl/>
          </w:rPr>
          <w:t>خشک</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22838822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4</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3" w:history="1">
        <w:r w:rsidR="00FC2BA2" w:rsidRPr="00307D39">
          <w:rPr>
            <w:rStyle w:val="Hyperlink"/>
            <w:rFonts w:hint="eastAsia"/>
            <w:noProof/>
            <w:rtl/>
          </w:rPr>
          <w:t>مسأله</w:t>
        </w:r>
        <w:r w:rsidR="00FC2BA2" w:rsidRPr="00307D39">
          <w:rPr>
            <w:rStyle w:val="Hyperlink"/>
            <w:noProof/>
            <w:rtl/>
          </w:rPr>
          <w:t xml:space="preserve"> 3: </w:t>
        </w:r>
        <w:r w:rsidR="00FC2BA2" w:rsidRPr="00307D39">
          <w:rPr>
            <w:rStyle w:val="Hyperlink"/>
            <w:rFonts w:hint="eastAsia"/>
            <w:noProof/>
            <w:rtl/>
          </w:rPr>
          <w:t>مقدار</w:t>
        </w:r>
        <w:r w:rsidR="00FC2BA2" w:rsidRPr="00307D39">
          <w:rPr>
            <w:rStyle w:val="Hyperlink"/>
            <w:noProof/>
            <w:rtl/>
          </w:rPr>
          <w:t xml:space="preserve"> </w:t>
        </w:r>
        <w:r w:rsidR="00FC2BA2" w:rsidRPr="00307D39">
          <w:rPr>
            <w:rStyle w:val="Hyperlink"/>
            <w:rFonts w:hint="eastAsia"/>
            <w:noProof/>
            <w:rtl/>
          </w:rPr>
          <w:t>ذراع</w:t>
        </w:r>
        <w:r w:rsidR="00FC2BA2" w:rsidRPr="00307D39">
          <w:rPr>
            <w:rStyle w:val="Hyperlink"/>
            <w:noProof/>
            <w:rtl/>
          </w:rPr>
          <w:t xml:space="preserve"> </w:t>
        </w:r>
        <w:r w:rsidR="00FC2BA2" w:rsidRPr="00307D39">
          <w:rPr>
            <w:rStyle w:val="Hyperlink"/>
            <w:rFonts w:hint="eastAsia"/>
            <w:noProof/>
            <w:rtl/>
          </w:rPr>
          <w:t>از</w:t>
        </w:r>
        <w:r w:rsidR="00FC2BA2" w:rsidRPr="00307D39">
          <w:rPr>
            <w:rStyle w:val="Hyperlink"/>
            <w:noProof/>
            <w:rtl/>
          </w:rPr>
          <w:t xml:space="preserve"> </w:t>
        </w:r>
        <w:r w:rsidR="00FC2BA2" w:rsidRPr="00307D39">
          <w:rPr>
            <w:rStyle w:val="Hyperlink"/>
            <w:rFonts w:hint="eastAsia"/>
            <w:noProof/>
            <w:rtl/>
          </w:rPr>
          <w:t>جهت</w:t>
        </w:r>
        <w:r w:rsidR="00FC2BA2" w:rsidRPr="00307D39">
          <w:rPr>
            <w:rStyle w:val="Hyperlink"/>
            <w:noProof/>
            <w:rtl/>
          </w:rPr>
          <w:t xml:space="preserve"> </w:t>
        </w:r>
        <w:r w:rsidR="00FC2BA2" w:rsidRPr="00307D39">
          <w:rPr>
            <w:rStyle w:val="Hyperlink"/>
            <w:rFonts w:hint="eastAsia"/>
            <w:noProof/>
            <w:rtl/>
          </w:rPr>
          <w:t>طول</w:t>
        </w:r>
        <w:r w:rsidR="00FC2BA2" w:rsidRPr="00307D39">
          <w:rPr>
            <w:rStyle w:val="Hyperlink"/>
            <w:noProof/>
            <w:rtl/>
          </w:rPr>
          <w:t xml:space="preserve"> </w:t>
        </w:r>
        <w:r w:rsidR="00FC2BA2" w:rsidRPr="00307D39">
          <w:rPr>
            <w:rStyle w:val="Hyperlink"/>
            <w:rFonts w:hint="eastAsia"/>
            <w:noProof/>
            <w:rtl/>
          </w:rPr>
          <w:t>و</w:t>
        </w:r>
        <w:r w:rsidR="00FC2BA2" w:rsidRPr="00307D39">
          <w:rPr>
            <w:rStyle w:val="Hyperlink"/>
            <w:noProof/>
            <w:rtl/>
          </w:rPr>
          <w:t xml:space="preserve"> </w:t>
        </w:r>
        <w:r w:rsidR="00FC2BA2" w:rsidRPr="00307D39">
          <w:rPr>
            <w:rStyle w:val="Hyperlink"/>
            <w:rFonts w:hint="eastAsia"/>
            <w:noProof/>
            <w:rtl/>
          </w:rPr>
          <w:t>کلفت</w:t>
        </w:r>
        <w:r w:rsidR="00FC2BA2" w:rsidRPr="00307D39">
          <w:rPr>
            <w:rStyle w:val="Hyperlink"/>
            <w:rFonts w:hint="cs"/>
            <w:noProof/>
            <w:rtl/>
          </w:rPr>
          <w:t>ی</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22838823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5</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4" w:history="1">
        <w:r w:rsidR="00FC2BA2" w:rsidRPr="00307D39">
          <w:rPr>
            <w:rStyle w:val="Hyperlink"/>
            <w:rFonts w:hint="eastAsia"/>
            <w:noProof/>
            <w:rtl/>
          </w:rPr>
          <w:t>مسأله</w:t>
        </w:r>
        <w:r w:rsidR="00FC2BA2" w:rsidRPr="00307D39">
          <w:rPr>
            <w:rStyle w:val="Hyperlink"/>
            <w:noProof/>
            <w:rtl/>
          </w:rPr>
          <w:t xml:space="preserve"> 4: </w:t>
        </w:r>
        <w:r w:rsidR="00FC2BA2" w:rsidRPr="00307D39">
          <w:rPr>
            <w:rStyle w:val="Hyperlink"/>
            <w:rFonts w:hint="eastAsia"/>
            <w:noProof/>
            <w:rtl/>
          </w:rPr>
          <w:t>ک</w:t>
        </w:r>
        <w:r w:rsidR="00FC2BA2" w:rsidRPr="00307D39">
          <w:rPr>
            <w:rStyle w:val="Hyperlink"/>
            <w:rFonts w:hint="cs"/>
            <w:noProof/>
            <w:rtl/>
          </w:rPr>
          <w:t>ی</w:t>
        </w:r>
        <w:r w:rsidR="00FC2BA2" w:rsidRPr="00307D39">
          <w:rPr>
            <w:rStyle w:val="Hyperlink"/>
            <w:rFonts w:hint="eastAsia"/>
            <w:noProof/>
            <w:rtl/>
          </w:rPr>
          <w:t>ف</w:t>
        </w:r>
        <w:r w:rsidR="00FC2BA2" w:rsidRPr="00307D39">
          <w:rPr>
            <w:rStyle w:val="Hyperlink"/>
            <w:rFonts w:hint="cs"/>
            <w:noProof/>
            <w:rtl/>
          </w:rPr>
          <w:t>ی</w:t>
        </w:r>
        <w:r w:rsidR="00FC2BA2" w:rsidRPr="00307D39">
          <w:rPr>
            <w:rStyle w:val="Hyperlink"/>
            <w:rFonts w:hint="eastAsia"/>
            <w:noProof/>
            <w:rtl/>
          </w:rPr>
          <w:t>ت</w:t>
        </w:r>
        <w:r w:rsidR="00FC2BA2" w:rsidRPr="00307D39">
          <w:rPr>
            <w:rStyle w:val="Hyperlink"/>
            <w:noProof/>
            <w:rtl/>
          </w:rPr>
          <w:t xml:space="preserve"> </w:t>
        </w:r>
        <w:r w:rsidR="00FC2BA2" w:rsidRPr="00307D39">
          <w:rPr>
            <w:rStyle w:val="Hyperlink"/>
            <w:rFonts w:hint="eastAsia"/>
            <w:noProof/>
            <w:rtl/>
          </w:rPr>
          <w:t>وضع</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دت</w:t>
        </w:r>
        <w:r w:rsidR="00FC2BA2" w:rsidRPr="00307D39">
          <w:rPr>
            <w:rStyle w:val="Hyperlink"/>
            <w:rFonts w:hint="cs"/>
            <w:noProof/>
            <w:rtl/>
          </w:rPr>
          <w:t>ی</w:t>
        </w:r>
        <w:r w:rsidR="00FC2BA2" w:rsidRPr="00307D39">
          <w:rPr>
            <w:rStyle w:val="Hyperlink"/>
            <w:rFonts w:hint="eastAsia"/>
            <w:noProof/>
            <w:rtl/>
          </w:rPr>
          <w:t>ن</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22838824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5</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5" w:history="1">
        <w:r w:rsidR="00FC2BA2" w:rsidRPr="00307D39">
          <w:rPr>
            <w:rStyle w:val="Hyperlink"/>
            <w:rFonts w:hint="eastAsia"/>
            <w:noProof/>
            <w:rtl/>
          </w:rPr>
          <w:t>مسأله</w:t>
        </w:r>
        <w:r w:rsidR="00FC2BA2" w:rsidRPr="00307D39">
          <w:rPr>
            <w:rStyle w:val="Hyperlink"/>
            <w:noProof/>
            <w:rtl/>
          </w:rPr>
          <w:t xml:space="preserve"> 5: </w:t>
        </w:r>
        <w:r w:rsidR="00FC2BA2" w:rsidRPr="00307D39">
          <w:rPr>
            <w:rStyle w:val="Hyperlink"/>
            <w:rFonts w:hint="eastAsia"/>
            <w:noProof/>
            <w:rtl/>
          </w:rPr>
          <w:t>گذاشتن</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دت</w:t>
        </w:r>
        <w:r w:rsidR="00FC2BA2" w:rsidRPr="00307D39">
          <w:rPr>
            <w:rStyle w:val="Hyperlink"/>
            <w:rFonts w:hint="cs"/>
            <w:noProof/>
            <w:rtl/>
          </w:rPr>
          <w:t>ی</w:t>
        </w:r>
        <w:r w:rsidR="00FC2BA2" w:rsidRPr="00307D39">
          <w:rPr>
            <w:rStyle w:val="Hyperlink"/>
            <w:rFonts w:hint="eastAsia"/>
            <w:noProof/>
            <w:rtl/>
          </w:rPr>
          <w:t>ن</w:t>
        </w:r>
        <w:r w:rsidR="00FC2BA2" w:rsidRPr="00307D39">
          <w:rPr>
            <w:rStyle w:val="Hyperlink"/>
            <w:noProof/>
            <w:rtl/>
          </w:rPr>
          <w:t xml:space="preserve"> </w:t>
        </w:r>
        <w:r w:rsidR="00FC2BA2" w:rsidRPr="00307D39">
          <w:rPr>
            <w:rStyle w:val="Hyperlink"/>
            <w:rFonts w:hint="eastAsia"/>
            <w:noProof/>
            <w:rtl/>
          </w:rPr>
          <w:t>فوق</w:t>
        </w:r>
        <w:r w:rsidR="00FC2BA2" w:rsidRPr="00307D39">
          <w:rPr>
            <w:rStyle w:val="Hyperlink"/>
            <w:noProof/>
            <w:rtl/>
          </w:rPr>
          <w:t xml:space="preserve"> </w:t>
        </w:r>
        <w:r w:rsidR="00FC2BA2" w:rsidRPr="00307D39">
          <w:rPr>
            <w:rStyle w:val="Hyperlink"/>
            <w:rFonts w:hint="eastAsia"/>
            <w:noProof/>
            <w:rtl/>
          </w:rPr>
          <w:t>قبر،</w:t>
        </w:r>
        <w:r w:rsidR="00FC2BA2" w:rsidRPr="00307D39">
          <w:rPr>
            <w:rStyle w:val="Hyperlink"/>
            <w:noProof/>
            <w:rtl/>
          </w:rPr>
          <w:t xml:space="preserve"> </w:t>
        </w:r>
        <w:r w:rsidR="00FC2BA2" w:rsidRPr="00307D39">
          <w:rPr>
            <w:rStyle w:val="Hyperlink"/>
            <w:rFonts w:hint="eastAsia"/>
            <w:noProof/>
            <w:rtl/>
          </w:rPr>
          <w:t>در</w:t>
        </w:r>
        <w:r w:rsidR="00FC2BA2" w:rsidRPr="00307D39">
          <w:rPr>
            <w:rStyle w:val="Hyperlink"/>
            <w:noProof/>
            <w:rtl/>
          </w:rPr>
          <w:t xml:space="preserve"> </w:t>
        </w:r>
        <w:r w:rsidR="00FC2BA2" w:rsidRPr="00307D39">
          <w:rPr>
            <w:rStyle w:val="Hyperlink"/>
            <w:rFonts w:hint="eastAsia"/>
            <w:noProof/>
            <w:rtl/>
          </w:rPr>
          <w:t>صورت</w:t>
        </w:r>
        <w:r w:rsidR="00FC2BA2" w:rsidRPr="00307D39">
          <w:rPr>
            <w:rStyle w:val="Hyperlink"/>
            <w:noProof/>
            <w:rtl/>
          </w:rPr>
          <w:t xml:space="preserve"> </w:t>
        </w:r>
        <w:r w:rsidR="00FC2BA2" w:rsidRPr="00307D39">
          <w:rPr>
            <w:rStyle w:val="Hyperlink"/>
            <w:rFonts w:hint="eastAsia"/>
            <w:noProof/>
            <w:rtl/>
          </w:rPr>
          <w:t>نس</w:t>
        </w:r>
        <w:r w:rsidR="00FC2BA2" w:rsidRPr="00307D39">
          <w:rPr>
            <w:rStyle w:val="Hyperlink"/>
            <w:rFonts w:hint="cs"/>
            <w:noProof/>
            <w:rtl/>
          </w:rPr>
          <w:t>ی</w:t>
        </w:r>
        <w:r w:rsidR="00FC2BA2" w:rsidRPr="00307D39">
          <w:rPr>
            <w:rStyle w:val="Hyperlink"/>
            <w:rFonts w:hint="eastAsia"/>
            <w:noProof/>
            <w:rtl/>
          </w:rPr>
          <w:t>ان</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22838825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6</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6" w:history="1">
        <w:r w:rsidR="00FC2BA2" w:rsidRPr="00307D39">
          <w:rPr>
            <w:rStyle w:val="Hyperlink"/>
            <w:rFonts w:hint="eastAsia"/>
            <w:noProof/>
            <w:rtl/>
          </w:rPr>
          <w:t>مسأله</w:t>
        </w:r>
        <w:r w:rsidR="00FC2BA2" w:rsidRPr="00307D39">
          <w:rPr>
            <w:rStyle w:val="Hyperlink"/>
            <w:noProof/>
            <w:rtl/>
          </w:rPr>
          <w:t xml:space="preserve"> 6: </w:t>
        </w:r>
        <w:r w:rsidR="00FC2BA2" w:rsidRPr="00307D39">
          <w:rPr>
            <w:rStyle w:val="Hyperlink"/>
            <w:rFonts w:hint="eastAsia"/>
            <w:noProof/>
            <w:rtl/>
          </w:rPr>
          <w:t>وضع</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ده</w:t>
        </w:r>
        <w:r w:rsidR="00FC2BA2" w:rsidRPr="00307D39">
          <w:rPr>
            <w:rStyle w:val="Hyperlink"/>
            <w:noProof/>
            <w:rtl/>
          </w:rPr>
          <w:t xml:space="preserve"> </w:t>
        </w:r>
        <w:r w:rsidR="00FC2BA2" w:rsidRPr="00307D39">
          <w:rPr>
            <w:rStyle w:val="Hyperlink"/>
            <w:rFonts w:hint="eastAsia"/>
            <w:noProof/>
            <w:rtl/>
          </w:rPr>
          <w:t>بر</w:t>
        </w:r>
        <w:r w:rsidR="00FC2BA2" w:rsidRPr="00307D39">
          <w:rPr>
            <w:rStyle w:val="Hyperlink"/>
            <w:noProof/>
            <w:rtl/>
          </w:rPr>
          <w:t xml:space="preserve"> </w:t>
        </w:r>
        <w:r w:rsidR="00FC2BA2" w:rsidRPr="00307D39">
          <w:rPr>
            <w:rStyle w:val="Hyperlink"/>
            <w:rFonts w:hint="eastAsia"/>
            <w:noProof/>
            <w:rtl/>
          </w:rPr>
          <w:t>جانب</w:t>
        </w:r>
        <w:r w:rsidR="00FC2BA2" w:rsidRPr="00307D39">
          <w:rPr>
            <w:rStyle w:val="Hyperlink"/>
            <w:noProof/>
            <w:rtl/>
          </w:rPr>
          <w:t xml:space="preserve"> </w:t>
        </w:r>
        <w:r w:rsidR="00FC2BA2" w:rsidRPr="00307D39">
          <w:rPr>
            <w:rStyle w:val="Hyperlink"/>
            <w:rFonts w:hint="eastAsia"/>
            <w:noProof/>
            <w:rtl/>
          </w:rPr>
          <w:t>راست،</w:t>
        </w:r>
        <w:r w:rsidR="00FC2BA2" w:rsidRPr="00307D39">
          <w:rPr>
            <w:rStyle w:val="Hyperlink"/>
            <w:noProof/>
            <w:rtl/>
          </w:rPr>
          <w:t xml:space="preserve"> </w:t>
        </w:r>
        <w:r w:rsidR="00FC2BA2" w:rsidRPr="00307D39">
          <w:rPr>
            <w:rStyle w:val="Hyperlink"/>
            <w:rFonts w:hint="eastAsia"/>
            <w:noProof/>
            <w:rtl/>
          </w:rPr>
          <w:t>در</w:t>
        </w:r>
        <w:r w:rsidR="00FC2BA2" w:rsidRPr="00307D39">
          <w:rPr>
            <w:rStyle w:val="Hyperlink"/>
            <w:noProof/>
            <w:rtl/>
          </w:rPr>
          <w:t xml:space="preserve"> </w:t>
        </w:r>
        <w:r w:rsidR="00FC2BA2" w:rsidRPr="00307D39">
          <w:rPr>
            <w:rStyle w:val="Hyperlink"/>
            <w:rFonts w:hint="eastAsia"/>
            <w:noProof/>
            <w:rtl/>
          </w:rPr>
          <w:t>صورت</w:t>
        </w:r>
        <w:r w:rsidR="00FC2BA2" w:rsidRPr="00307D39">
          <w:rPr>
            <w:rStyle w:val="Hyperlink"/>
            <w:noProof/>
            <w:rtl/>
          </w:rPr>
          <w:t xml:space="preserve"> </w:t>
        </w:r>
        <w:r w:rsidR="00FC2BA2" w:rsidRPr="00307D39">
          <w:rPr>
            <w:rStyle w:val="Hyperlink"/>
            <w:rFonts w:hint="eastAsia"/>
            <w:noProof/>
            <w:rtl/>
          </w:rPr>
          <w:t>انحصار</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دة</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22838826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6</w:t>
        </w:r>
        <w:r w:rsidR="00FC2BA2">
          <w:rPr>
            <w:noProof/>
            <w:webHidden/>
            <w:rtl/>
          </w:rPr>
          <w:fldChar w:fldCharType="end"/>
        </w:r>
      </w:hyperlink>
    </w:p>
    <w:p w:rsidR="00FC2BA2" w:rsidRDefault="009650EC">
      <w:pPr>
        <w:pStyle w:val="TOC2"/>
        <w:tabs>
          <w:tab w:val="right" w:leader="dot" w:pos="10194"/>
        </w:tabs>
        <w:rPr>
          <w:rFonts w:asciiTheme="minorHAnsi" w:eastAsiaTheme="minorEastAsia" w:hAnsiTheme="minorHAnsi" w:cstheme="minorBidi"/>
          <w:bCs w:val="0"/>
          <w:noProof/>
          <w:color w:val="auto"/>
          <w:szCs w:val="22"/>
          <w:rtl/>
          <w:lang w:bidi="ar-SA"/>
        </w:rPr>
      </w:pPr>
      <w:hyperlink w:anchor="_Toc22838827" w:history="1">
        <w:r w:rsidR="00FC2BA2" w:rsidRPr="00307D39">
          <w:rPr>
            <w:rStyle w:val="Hyperlink"/>
            <w:rFonts w:hint="eastAsia"/>
            <w:noProof/>
            <w:rtl/>
          </w:rPr>
          <w:t>مسأله</w:t>
        </w:r>
        <w:r w:rsidR="00FC2BA2" w:rsidRPr="00307D39">
          <w:rPr>
            <w:rStyle w:val="Hyperlink"/>
            <w:noProof/>
            <w:rtl/>
          </w:rPr>
          <w:t xml:space="preserve"> 7: </w:t>
        </w:r>
        <w:r w:rsidR="00FC2BA2" w:rsidRPr="00307D39">
          <w:rPr>
            <w:rStyle w:val="Hyperlink"/>
            <w:rFonts w:hint="eastAsia"/>
            <w:noProof/>
            <w:rtl/>
          </w:rPr>
          <w:t>نوشتن</w:t>
        </w:r>
        <w:r w:rsidR="00FC2BA2" w:rsidRPr="00307D39">
          <w:rPr>
            <w:rStyle w:val="Hyperlink"/>
            <w:noProof/>
            <w:rtl/>
          </w:rPr>
          <w:t xml:space="preserve"> </w:t>
        </w:r>
        <w:r w:rsidR="00FC2BA2" w:rsidRPr="00307D39">
          <w:rPr>
            <w:rStyle w:val="Hyperlink"/>
            <w:rFonts w:hint="eastAsia"/>
            <w:noProof/>
            <w:rtl/>
          </w:rPr>
          <w:t>اسم</w:t>
        </w:r>
        <w:r w:rsidR="00FC2BA2" w:rsidRPr="00307D39">
          <w:rPr>
            <w:rStyle w:val="Hyperlink"/>
            <w:noProof/>
            <w:rtl/>
          </w:rPr>
          <w:t xml:space="preserve"> </w:t>
        </w:r>
        <w:r w:rsidR="00FC2BA2" w:rsidRPr="00307D39">
          <w:rPr>
            <w:rStyle w:val="Hyperlink"/>
            <w:rFonts w:hint="eastAsia"/>
            <w:noProof/>
            <w:rtl/>
          </w:rPr>
          <w:t>م</w:t>
        </w:r>
        <w:r w:rsidR="00FC2BA2" w:rsidRPr="00307D39">
          <w:rPr>
            <w:rStyle w:val="Hyperlink"/>
            <w:rFonts w:hint="cs"/>
            <w:noProof/>
            <w:rtl/>
          </w:rPr>
          <w:t>یّ</w:t>
        </w:r>
        <w:r w:rsidR="00FC2BA2" w:rsidRPr="00307D39">
          <w:rPr>
            <w:rStyle w:val="Hyperlink"/>
            <w:rFonts w:hint="eastAsia"/>
            <w:noProof/>
            <w:rtl/>
          </w:rPr>
          <w:t>ت</w:t>
        </w:r>
        <w:r w:rsidR="00FC2BA2" w:rsidRPr="00307D39">
          <w:rPr>
            <w:rStyle w:val="Hyperlink"/>
            <w:noProof/>
            <w:rtl/>
          </w:rPr>
          <w:t xml:space="preserve"> </w:t>
        </w:r>
        <w:r w:rsidR="00FC2BA2" w:rsidRPr="00307D39">
          <w:rPr>
            <w:rStyle w:val="Hyperlink"/>
            <w:rFonts w:hint="eastAsia"/>
            <w:noProof/>
            <w:rtl/>
          </w:rPr>
          <w:t>و</w:t>
        </w:r>
        <w:r w:rsidR="00FC2BA2" w:rsidRPr="00307D39">
          <w:rPr>
            <w:rStyle w:val="Hyperlink"/>
            <w:noProof/>
            <w:rtl/>
          </w:rPr>
          <w:t xml:space="preserve"> </w:t>
        </w:r>
        <w:r w:rsidR="00FC2BA2" w:rsidRPr="00307D39">
          <w:rPr>
            <w:rStyle w:val="Hyperlink"/>
            <w:rFonts w:hint="eastAsia"/>
            <w:noProof/>
            <w:rtl/>
          </w:rPr>
          <w:t>نام</w:t>
        </w:r>
        <w:r w:rsidR="00FC2BA2" w:rsidRPr="00307D39">
          <w:rPr>
            <w:rStyle w:val="Hyperlink"/>
            <w:noProof/>
            <w:rtl/>
          </w:rPr>
          <w:t xml:space="preserve"> </w:t>
        </w:r>
        <w:r w:rsidR="00FC2BA2" w:rsidRPr="00307D39">
          <w:rPr>
            <w:rStyle w:val="Hyperlink"/>
            <w:rFonts w:hint="eastAsia"/>
            <w:noProof/>
            <w:rtl/>
          </w:rPr>
          <w:t>پدر</w:t>
        </w:r>
        <w:r w:rsidR="00FC2BA2" w:rsidRPr="00307D39">
          <w:rPr>
            <w:rStyle w:val="Hyperlink"/>
            <w:noProof/>
            <w:rtl/>
          </w:rPr>
          <w:t xml:space="preserve"> </w:t>
        </w:r>
        <w:r w:rsidR="00FC2BA2" w:rsidRPr="00307D39">
          <w:rPr>
            <w:rStyle w:val="Hyperlink"/>
            <w:rFonts w:hint="eastAsia"/>
            <w:noProof/>
            <w:rtl/>
          </w:rPr>
          <w:t>م</w:t>
        </w:r>
        <w:r w:rsidR="00FC2BA2" w:rsidRPr="00307D39">
          <w:rPr>
            <w:rStyle w:val="Hyperlink"/>
            <w:rFonts w:hint="cs"/>
            <w:noProof/>
            <w:rtl/>
          </w:rPr>
          <w:t>یّ</w:t>
        </w:r>
        <w:r w:rsidR="00FC2BA2" w:rsidRPr="00307D39">
          <w:rPr>
            <w:rStyle w:val="Hyperlink"/>
            <w:rFonts w:hint="eastAsia"/>
            <w:noProof/>
            <w:rtl/>
          </w:rPr>
          <w:t>ت</w:t>
        </w:r>
        <w:r w:rsidR="00FC2BA2" w:rsidRPr="00307D39">
          <w:rPr>
            <w:rStyle w:val="Hyperlink"/>
            <w:noProof/>
            <w:rtl/>
          </w:rPr>
          <w:t xml:space="preserve"> </w:t>
        </w:r>
        <w:r w:rsidR="00FC2BA2" w:rsidRPr="00307D39">
          <w:rPr>
            <w:rStyle w:val="Hyperlink"/>
            <w:rFonts w:hint="eastAsia"/>
            <w:noProof/>
            <w:rtl/>
          </w:rPr>
          <w:t>و</w:t>
        </w:r>
        <w:r w:rsidR="00FC2BA2" w:rsidRPr="00307D39">
          <w:rPr>
            <w:rStyle w:val="Hyperlink"/>
            <w:noProof/>
            <w:rtl/>
          </w:rPr>
          <w:t xml:space="preserve"> </w:t>
        </w:r>
        <w:r w:rsidR="00FC2BA2" w:rsidRPr="00307D39">
          <w:rPr>
            <w:rStyle w:val="Hyperlink"/>
            <w:rFonts w:hint="eastAsia"/>
            <w:noProof/>
            <w:rtl/>
          </w:rPr>
          <w:t>شهادت</w:t>
        </w:r>
        <w:r w:rsidR="00FC2BA2" w:rsidRPr="00307D39">
          <w:rPr>
            <w:rStyle w:val="Hyperlink"/>
            <w:rFonts w:hint="cs"/>
            <w:noProof/>
            <w:rtl/>
          </w:rPr>
          <w:t>ی</w:t>
        </w:r>
        <w:r w:rsidR="00FC2BA2" w:rsidRPr="00307D39">
          <w:rPr>
            <w:rStyle w:val="Hyperlink"/>
            <w:rFonts w:hint="eastAsia"/>
            <w:noProof/>
            <w:rtl/>
          </w:rPr>
          <w:t>ن</w:t>
        </w:r>
        <w:r w:rsidR="00FC2BA2" w:rsidRPr="00307D39">
          <w:rPr>
            <w:rStyle w:val="Hyperlink"/>
            <w:noProof/>
            <w:rtl/>
          </w:rPr>
          <w:t xml:space="preserve"> </w:t>
        </w:r>
        <w:r w:rsidR="00FC2BA2" w:rsidRPr="00307D39">
          <w:rPr>
            <w:rStyle w:val="Hyperlink"/>
            <w:rFonts w:hint="eastAsia"/>
            <w:noProof/>
            <w:rtl/>
          </w:rPr>
          <w:t>بر</w:t>
        </w:r>
        <w:r w:rsidR="00FC2BA2" w:rsidRPr="00307D39">
          <w:rPr>
            <w:rStyle w:val="Hyperlink"/>
            <w:noProof/>
            <w:rtl/>
          </w:rPr>
          <w:t xml:space="preserve"> </w:t>
        </w:r>
        <w:r w:rsidR="00FC2BA2" w:rsidRPr="00307D39">
          <w:rPr>
            <w:rStyle w:val="Hyperlink"/>
            <w:rFonts w:hint="eastAsia"/>
            <w:noProof/>
            <w:rtl/>
          </w:rPr>
          <w:t>جر</w:t>
        </w:r>
        <w:r w:rsidR="00FC2BA2" w:rsidRPr="00307D39">
          <w:rPr>
            <w:rStyle w:val="Hyperlink"/>
            <w:rFonts w:hint="cs"/>
            <w:noProof/>
            <w:rtl/>
          </w:rPr>
          <w:t>ی</w:t>
        </w:r>
        <w:r w:rsidR="00FC2BA2" w:rsidRPr="00307D39">
          <w:rPr>
            <w:rStyle w:val="Hyperlink"/>
            <w:rFonts w:hint="eastAsia"/>
            <w:noProof/>
            <w:rtl/>
          </w:rPr>
          <w:t>دت</w:t>
        </w:r>
        <w:r w:rsidR="00FC2BA2" w:rsidRPr="00307D39">
          <w:rPr>
            <w:rStyle w:val="Hyperlink"/>
            <w:rFonts w:hint="cs"/>
            <w:noProof/>
            <w:rtl/>
          </w:rPr>
          <w:t>ی</w:t>
        </w:r>
        <w:r w:rsidR="00FC2BA2" w:rsidRPr="00307D39">
          <w:rPr>
            <w:rStyle w:val="Hyperlink"/>
            <w:rFonts w:hint="eastAsia"/>
            <w:noProof/>
            <w:rtl/>
          </w:rPr>
          <w:t>ن</w:t>
        </w:r>
        <w:r w:rsidR="00FC2BA2">
          <w:rPr>
            <w:noProof/>
            <w:webHidden/>
            <w:rtl/>
          </w:rPr>
          <w:tab/>
        </w:r>
        <w:r w:rsidR="00FC2BA2">
          <w:rPr>
            <w:noProof/>
            <w:webHidden/>
            <w:rtl/>
          </w:rPr>
          <w:fldChar w:fldCharType="begin"/>
        </w:r>
        <w:r w:rsidR="00FC2BA2">
          <w:rPr>
            <w:noProof/>
            <w:webHidden/>
            <w:rtl/>
          </w:rPr>
          <w:instrText xml:space="preserve"> </w:instrText>
        </w:r>
        <w:r w:rsidR="00FC2BA2">
          <w:rPr>
            <w:noProof/>
            <w:webHidden/>
          </w:rPr>
          <w:instrText>PAGEREF</w:instrText>
        </w:r>
        <w:r w:rsidR="00FC2BA2">
          <w:rPr>
            <w:noProof/>
            <w:webHidden/>
            <w:rtl/>
          </w:rPr>
          <w:instrText xml:space="preserve"> _</w:instrText>
        </w:r>
        <w:r w:rsidR="00FC2BA2">
          <w:rPr>
            <w:noProof/>
            <w:webHidden/>
          </w:rPr>
          <w:instrText>Toc</w:instrText>
        </w:r>
        <w:r w:rsidR="00FC2BA2">
          <w:rPr>
            <w:noProof/>
            <w:webHidden/>
            <w:rtl/>
          </w:rPr>
          <w:instrText xml:space="preserve">22838827 </w:instrText>
        </w:r>
        <w:r w:rsidR="00FC2BA2">
          <w:rPr>
            <w:noProof/>
            <w:webHidden/>
          </w:rPr>
          <w:instrText>\h</w:instrText>
        </w:r>
        <w:r w:rsidR="00FC2BA2">
          <w:rPr>
            <w:noProof/>
            <w:webHidden/>
            <w:rtl/>
          </w:rPr>
          <w:instrText xml:space="preserve"> </w:instrText>
        </w:r>
        <w:r w:rsidR="00FC2BA2">
          <w:rPr>
            <w:noProof/>
            <w:webHidden/>
            <w:rtl/>
          </w:rPr>
        </w:r>
        <w:r w:rsidR="00FC2BA2">
          <w:rPr>
            <w:noProof/>
            <w:webHidden/>
            <w:rtl/>
          </w:rPr>
          <w:fldChar w:fldCharType="separate"/>
        </w:r>
        <w:r w:rsidR="005558EA">
          <w:rPr>
            <w:noProof/>
            <w:webHidden/>
            <w:rtl/>
          </w:rPr>
          <w:t>7</w:t>
        </w:r>
        <w:r w:rsidR="00FC2BA2">
          <w:rPr>
            <w:noProof/>
            <w:webHidden/>
            <w:rtl/>
          </w:rPr>
          <w:fldChar w:fldCharType="end"/>
        </w:r>
      </w:hyperlink>
    </w:p>
    <w:p w:rsidR="00C91EB6" w:rsidRPr="00C91EB6" w:rsidRDefault="00C410D1" w:rsidP="00C91EB6">
      <w:r>
        <w:rPr>
          <w:rStyle w:val="Hyperlink"/>
          <w:bCs/>
          <w:noProof/>
          <w:szCs w:val="24"/>
          <w:rtl/>
        </w:rPr>
        <w:fldChar w:fldCharType="end"/>
      </w:r>
    </w:p>
    <w:p w:rsidR="003A6148" w:rsidRDefault="00F842AD" w:rsidP="00E36D8A">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AF25B9">
        <w:rPr>
          <w:rFonts w:hint="cs"/>
          <w:rtl/>
        </w:rPr>
        <w:t>حنوط</w:t>
      </w:r>
      <w:r w:rsidR="008C37F0">
        <w:rPr>
          <w:rFonts w:hint="cs"/>
          <w:rtl/>
        </w:rPr>
        <w:t xml:space="preserve"> - جریدتین</w:t>
      </w:r>
      <w:r w:rsidR="00596C1E">
        <w:rPr>
          <w:rFonts w:hint="cs"/>
          <w:rtl/>
        </w:rPr>
        <w:t xml:space="preserve"> </w:t>
      </w:r>
      <w:r w:rsidR="00724537">
        <w:rPr>
          <w:rFonts w:hint="cs"/>
          <w:rtl/>
        </w:rPr>
        <w:t>/</w:t>
      </w:r>
      <w:bookmarkStart w:id="2" w:name="BokSabj2_d"/>
      <w:bookmarkEnd w:id="2"/>
      <w:r w:rsidR="00AF25B9">
        <w:rPr>
          <w:rFonts w:hint="cs"/>
          <w:rtl/>
        </w:rPr>
        <w:t xml:space="preserve"> </w:t>
      </w:r>
      <w:r w:rsidR="00E36D8A">
        <w:rPr>
          <w:rFonts w:hint="cs"/>
          <w:rtl/>
        </w:rPr>
        <w:t>مسائل</w:t>
      </w:r>
      <w:r w:rsidR="001B6799">
        <w:rPr>
          <w:rFonts w:hint="cs"/>
          <w:rtl/>
        </w:rPr>
        <w:t xml:space="preserve"> </w:t>
      </w:r>
    </w:p>
    <w:p w:rsidR="001C5115" w:rsidRDefault="001C5115" w:rsidP="003A6148">
      <w:pPr>
        <w:pBdr>
          <w:bottom w:val="double" w:sz="6" w:space="1" w:color="auto"/>
        </w:pBdr>
      </w:pPr>
    </w:p>
    <w:p w:rsidR="0066421D" w:rsidRDefault="0066421D" w:rsidP="00FC2BA2">
      <w:pPr>
        <w:rPr>
          <w:rtl/>
          <w:lang w:bidi="ar-SA"/>
        </w:rPr>
        <w:sectPr w:rsidR="0066421D" w:rsidSect="00C54823">
          <w:headerReference w:type="default" r:id="rId9"/>
          <w:footnotePr>
            <w:numRestart w:val="eachPage"/>
          </w:footnotePr>
          <w:pgSz w:w="11906" w:h="16838"/>
          <w:pgMar w:top="1134" w:right="851" w:bottom="1134" w:left="851" w:header="709" w:footer="709" w:gutter="0"/>
          <w:pgNumType w:start="1"/>
          <w:cols w:space="708"/>
          <w:bidi/>
          <w:rtlGutter/>
          <w:docGrid w:linePitch="360"/>
        </w:sectPr>
      </w:pPr>
    </w:p>
    <w:p w:rsidR="00D22237" w:rsidRDefault="00D22237" w:rsidP="0066421D">
      <w:pPr>
        <w:rPr>
          <w:rtl/>
          <w:lang w:bidi="ar-SA"/>
        </w:rPr>
      </w:pPr>
      <w:r w:rsidRPr="00D22237">
        <w:rPr>
          <w:rFonts w:hint="cs"/>
          <w:rtl/>
          <w:lang w:bidi="ar-SA"/>
        </w:rPr>
        <w:lastRenderedPageBreak/>
        <w:t>بسم الله الرّحمن الرّحیم</w:t>
      </w:r>
      <w:r w:rsidRPr="00D22237">
        <w:rPr>
          <w:rFonts w:hint="cs"/>
          <w:rtl/>
          <w:lang w:bidi="ar-SA"/>
        </w:rPr>
        <w:tab/>
      </w:r>
      <w:r w:rsidRPr="00D22237">
        <w:rPr>
          <w:rFonts w:hint="cs"/>
          <w:rtl/>
          <w:lang w:bidi="ar-SA"/>
        </w:rPr>
        <w:tab/>
      </w:r>
      <w:r w:rsidRPr="00D22237">
        <w:rPr>
          <w:rFonts w:hint="cs"/>
          <w:rtl/>
          <w:lang w:bidi="ar-SA"/>
        </w:rPr>
        <w:tab/>
      </w:r>
      <w:r w:rsidR="0066421D">
        <w:rPr>
          <w:rFonts w:hint="cs"/>
          <w:rtl/>
          <w:lang w:bidi="ar-SA"/>
        </w:rPr>
        <w:tab/>
      </w:r>
      <w:r w:rsidRPr="00D22237">
        <w:rPr>
          <w:rFonts w:hint="cs"/>
          <w:rtl/>
          <w:lang w:bidi="ar-SA"/>
        </w:rPr>
        <w:tab/>
      </w:r>
      <w:r w:rsidRPr="00D22237">
        <w:rPr>
          <w:rFonts w:hint="cs"/>
          <w:rtl/>
          <w:lang w:bidi="ar-SA"/>
        </w:rPr>
        <w:tab/>
      </w:r>
      <w:r w:rsidRPr="00D22237">
        <w:rPr>
          <w:rFonts w:hint="cs"/>
          <w:rtl/>
          <w:lang w:bidi="ar-SA"/>
        </w:rPr>
        <w:tab/>
        <w:t>2</w:t>
      </w:r>
      <w:r w:rsidR="008C37F0">
        <w:rPr>
          <w:rFonts w:hint="cs"/>
          <w:rtl/>
          <w:lang w:bidi="ar-SA"/>
        </w:rPr>
        <w:t>4</w:t>
      </w:r>
      <w:r w:rsidRPr="00D22237">
        <w:rPr>
          <w:rFonts w:hint="cs"/>
          <w:rtl/>
          <w:lang w:bidi="ar-SA"/>
        </w:rPr>
        <w:t xml:space="preserve">/8/1395 </w:t>
      </w:r>
      <w:r w:rsidRPr="00D22237">
        <w:rPr>
          <w:rFonts w:ascii="Times New Roman" w:hAnsi="Times New Roman" w:cs="Times New Roman" w:hint="cs"/>
          <w:rtl/>
          <w:lang w:bidi="ar-SA"/>
        </w:rPr>
        <w:t>–</w:t>
      </w:r>
      <w:r w:rsidR="008C37F0">
        <w:rPr>
          <w:rFonts w:hint="cs"/>
          <w:rtl/>
          <w:lang w:bidi="ar-SA"/>
        </w:rPr>
        <w:t xml:space="preserve">  دو</w:t>
      </w:r>
      <w:r w:rsidRPr="00D22237">
        <w:rPr>
          <w:rFonts w:hint="cs"/>
          <w:rtl/>
          <w:lang w:bidi="ar-SA"/>
        </w:rPr>
        <w:t xml:space="preserve">شنبه </w:t>
      </w:r>
      <w:r w:rsidRPr="00D22237">
        <w:rPr>
          <w:rFonts w:ascii="Times New Roman" w:hAnsi="Times New Roman" w:cs="Times New Roman" w:hint="cs"/>
          <w:rtl/>
          <w:lang w:bidi="ar-SA"/>
        </w:rPr>
        <w:t>–</w:t>
      </w:r>
      <w:r w:rsidRPr="00D22237">
        <w:rPr>
          <w:rFonts w:hint="cs"/>
          <w:rtl/>
          <w:lang w:bidi="ar-SA"/>
        </w:rPr>
        <w:t xml:space="preserve"> ج3</w:t>
      </w:r>
      <w:r w:rsidR="008C37F0">
        <w:rPr>
          <w:rFonts w:hint="cs"/>
          <w:rtl/>
          <w:lang w:bidi="ar-SA"/>
        </w:rPr>
        <w:t>8</w:t>
      </w:r>
    </w:p>
    <w:p w:rsidR="008C37F0" w:rsidRDefault="008C37F0" w:rsidP="008C37F0">
      <w:pPr>
        <w:pStyle w:val="Heading3"/>
        <w:rPr>
          <w:rtl/>
        </w:rPr>
      </w:pPr>
      <w:bookmarkStart w:id="3" w:name="_Toc22800741"/>
      <w:bookmarkStart w:id="4" w:name="_Toc22838818"/>
      <w:bookmarkStart w:id="5" w:name="_Toc22754390"/>
      <w:r>
        <w:rPr>
          <w:rFonts w:hint="cs"/>
          <w:rtl/>
        </w:rPr>
        <w:t>ادامه (مسأله 11: استحباب إبتداء تحنیط به جبهه</w:t>
      </w:r>
      <w:bookmarkEnd w:id="3"/>
      <w:r>
        <w:rPr>
          <w:rFonts w:hint="cs"/>
          <w:rtl/>
        </w:rPr>
        <w:t>)</w:t>
      </w:r>
      <w:bookmarkEnd w:id="4"/>
    </w:p>
    <w:p w:rsidR="008C37F0" w:rsidRPr="00F40862" w:rsidRDefault="008C37F0" w:rsidP="008C37F0">
      <w:pPr>
        <w:rPr>
          <w:rtl/>
        </w:rPr>
      </w:pPr>
      <w:r>
        <w:rPr>
          <w:rFonts w:hint="cs"/>
          <w:rtl/>
        </w:rPr>
        <w:t>بعید نیست که مرحوم سیّد با عبارت (</w:t>
      </w:r>
      <w:r w:rsidRPr="002464F2">
        <w:rPr>
          <w:rFonts w:ascii="Noor_NazliBold" w:hAnsi="Noor_NazliBold" w:hint="cs"/>
          <w:color w:val="0070C0"/>
          <w:rtl/>
        </w:rPr>
        <w:t>يبدأ في التحنيط بالج</w:t>
      </w:r>
      <w:r>
        <w:rPr>
          <w:rFonts w:ascii="Noor_NazliBold" w:hAnsi="Noor_NazliBold" w:hint="cs"/>
          <w:color w:val="0070C0"/>
          <w:rtl/>
        </w:rPr>
        <w:t>َ</w:t>
      </w:r>
      <w:r w:rsidRPr="002464F2">
        <w:rPr>
          <w:rFonts w:ascii="Noor_NazliBold" w:hAnsi="Noor_NazliBold" w:hint="cs"/>
          <w:color w:val="0070C0"/>
          <w:rtl/>
        </w:rPr>
        <w:t>بهة</w:t>
      </w:r>
      <w:r w:rsidRPr="002464F2">
        <w:rPr>
          <w:rFonts w:ascii="Noor_Lotus" w:hAnsi="Noor_Lotus" w:hint="cs"/>
          <w:color w:val="0070C0"/>
        </w:rPr>
        <w:t>‌</w:t>
      </w:r>
      <w:r>
        <w:rPr>
          <w:rFonts w:hint="cs"/>
          <w:rtl/>
        </w:rPr>
        <w:t>) می</w:t>
      </w:r>
      <w:r>
        <w:rPr>
          <w:rtl/>
        </w:rPr>
        <w:softHyphen/>
      </w:r>
      <w:r>
        <w:rPr>
          <w:rFonts w:hint="cs"/>
          <w:rtl/>
        </w:rPr>
        <w:t xml:space="preserve">خواهد بگوید إبتداء تحنیط به جبهه مستحب است. </w:t>
      </w:r>
      <w:r w:rsidRPr="002F2D73">
        <w:rPr>
          <w:rFonts w:hint="cs"/>
          <w:rtl/>
        </w:rPr>
        <w:t>مرحوم حکیم</w:t>
      </w:r>
      <w:r w:rsidRPr="002F2D73">
        <w:rPr>
          <w:rStyle w:val="FootnoteReference"/>
          <w:rFonts w:ascii="Noor_Titr" w:hAnsi="Noor_Titr" w:cs="B Lotus"/>
          <w:sz w:val="28"/>
          <w:rtl/>
        </w:rPr>
        <w:footnoteReference w:id="1"/>
      </w:r>
      <w:r w:rsidRPr="002F2D73">
        <w:rPr>
          <w:rFonts w:hint="cs"/>
          <w:rtl/>
        </w:rPr>
        <w:t xml:space="preserve"> و مرحوم خوئی فرموده</w:t>
      </w:r>
      <w:r w:rsidRPr="002F2D73">
        <w:rPr>
          <w:rtl/>
        </w:rPr>
        <w:softHyphen/>
      </w:r>
      <w:r w:rsidRPr="002F2D73">
        <w:rPr>
          <w:rFonts w:hint="cs"/>
          <w:rtl/>
        </w:rPr>
        <w:t>اند</w:t>
      </w:r>
      <w:r>
        <w:rPr>
          <w:rFonts w:hint="cs"/>
          <w:rtl/>
        </w:rPr>
        <w:t xml:space="preserve"> ظاهر این عبارت مرحوم سیّد، وجوب است؛ و لکن دلیلی برای وجوب نداریم. اینکه وجوب، دلیلی ندارد، درست است؛ چون روایات از این جهت اطلاق دارد؛ و روایت فقه الرضا که فرموده (یبدأ بالجبهه) سند ندارد؛ و اجماع و شهرتی هم در بین نیست. استحبابش هم بخاطر روایت فقه الرضا، به ضم أخبار من بلغ است. و در مورد ترتیب مساجد هم دلیلی نداریم، لذا مخیّر است.</w:t>
      </w:r>
    </w:p>
    <w:p w:rsidR="008C37F0" w:rsidRDefault="008C37F0" w:rsidP="008C37F0">
      <w:pPr>
        <w:pStyle w:val="Heading3"/>
        <w:rPr>
          <w:rtl/>
        </w:rPr>
      </w:pPr>
      <w:bookmarkStart w:id="6" w:name="_Toc22800742"/>
      <w:bookmarkStart w:id="7" w:name="_Toc22838819"/>
      <w:r>
        <w:rPr>
          <w:rFonts w:hint="cs"/>
          <w:rtl/>
        </w:rPr>
        <w:t>مسأله 12:</w:t>
      </w:r>
      <w:bookmarkEnd w:id="6"/>
      <w:r>
        <w:rPr>
          <w:rFonts w:hint="cs"/>
          <w:rtl/>
        </w:rPr>
        <w:t xml:space="preserve"> تقدیم غسل بر حنوط، و تقدیم جبهه بر سایر مواضع، نسبت به مصرف کافور</w:t>
      </w:r>
      <w:bookmarkEnd w:id="7"/>
    </w:p>
    <w:p w:rsidR="008C37F0" w:rsidRPr="008C37F0" w:rsidRDefault="008C37F0" w:rsidP="0066421D">
      <w:pPr>
        <w:pStyle w:val="NormalWeb"/>
        <w:bidi/>
        <w:spacing w:line="276" w:lineRule="auto"/>
        <w:jc w:val="both"/>
        <w:rPr>
          <w:rStyle w:val="SubtleEmphasis"/>
          <w:rtl/>
        </w:rPr>
      </w:pPr>
      <w:r w:rsidRPr="008C37F0">
        <w:rPr>
          <w:rStyle w:val="SubtleEmphasis"/>
          <w:rFonts w:hint="cs"/>
          <w:rtl/>
        </w:rPr>
        <w:t>مسألة 12: إذا دار الأمر بين وضع الكافور في ماء الغسل أو يصرف في التحنيط يقدم الأول</w:t>
      </w:r>
      <w:r w:rsidRPr="008C37F0">
        <w:rPr>
          <w:rStyle w:val="SubtleEmphasis"/>
          <w:rFonts w:hint="cs"/>
        </w:rPr>
        <w:t>‌</w:t>
      </w:r>
      <w:r w:rsidRPr="008C37F0">
        <w:rPr>
          <w:rStyle w:val="SubtleEmphasis"/>
          <w:rFonts w:hint="cs"/>
          <w:rtl/>
        </w:rPr>
        <w:t xml:space="preserve"> و إذا دار في الحنوط بين الجبهة و سائر المواضع تقدم الجبهة‌.</w:t>
      </w:r>
    </w:p>
    <w:p w:rsidR="008C37F0" w:rsidRDefault="008C37F0" w:rsidP="008C37F0">
      <w:pPr>
        <w:rPr>
          <w:rtl/>
        </w:rPr>
      </w:pPr>
      <w:r>
        <w:rPr>
          <w:rFonts w:hint="cs"/>
          <w:rtl/>
        </w:rPr>
        <w:lastRenderedPageBreak/>
        <w:t>مرحوم سیّد معمولاً در مسائل فقهی، فرض دوران را مطرح می</w:t>
      </w:r>
      <w:r>
        <w:rPr>
          <w:rtl/>
        </w:rPr>
        <w:softHyphen/>
      </w:r>
      <w:r>
        <w:rPr>
          <w:rFonts w:hint="cs"/>
          <w:rtl/>
        </w:rPr>
        <w:t>کند. فرموده در دوران امر بین وضع کافور در آب غسل و بین صرف کافور در تحنیط، باید کافور را در آب  غسل بریزند؛ این همان بحث فعلی اصولی ماست، که دو واجب با هم تزاحم کرده</w:t>
      </w:r>
      <w:r>
        <w:rPr>
          <w:rFonts w:hint="cs"/>
          <w:rtl/>
        </w:rPr>
        <w:softHyphen/>
        <w:t>اند، کافور غسل و کافور تحنیط، و کافور به مقدار یکی از این دو است، یا باید در غسل مصرف شود؛ یا باید در تحنیط مصرف شود؛ که فرموده غسل مقدّم است، زیرا یکی از مرجّحات باب تزاحم این است که یکی از دو طرف  تزاحم، از جهت زمان عمل، مقدّم بر دیگری باشد؛ که در محل کلام، چون استفاده کافور در غسل، از جهت زمانی، أسبق بر استفاده کافور در تحنیط است، مقدّم می</w:t>
      </w:r>
      <w:r>
        <w:rPr>
          <w:rFonts w:hint="cs"/>
          <w:rtl/>
        </w:rPr>
        <w:softHyphen/>
        <w:t>شود. و بعید هم نیست که مرجّح دیگر هم در مورد استفاده کافور در غسل، وجود داشته باشد، و آن مرجّح احتمال أهمیّت است، چون احتمال أهمیّت غسل، از حنوط بیشتر است. به ذهن می</w:t>
      </w:r>
      <w:r>
        <w:rPr>
          <w:rtl/>
        </w:rPr>
        <w:softHyphen/>
      </w:r>
      <w:r>
        <w:rPr>
          <w:rFonts w:hint="cs"/>
          <w:rtl/>
        </w:rPr>
        <w:t>زند که حنوط یک واجب قوی نیست، و با ضرب و زور وجوبش درست شد؛ و در میان قدماء صدر اول، بعضی مخالف با وجوب تحنیط هستند</w:t>
      </w:r>
      <w:r w:rsidRPr="00F725E7">
        <w:rPr>
          <w:rFonts w:hint="cs"/>
          <w:rtl/>
        </w:rPr>
        <w:t>. و تعلیقه مرحوم خوئی، که فرموده (علی الأحوط الأولی)، مربوط به جمله بعد است، و بر (یقدم الأول) تعلیقه نزده است.</w:t>
      </w:r>
    </w:p>
    <w:p w:rsidR="008C37F0" w:rsidRDefault="008C37F0" w:rsidP="008C37F0">
      <w:pPr>
        <w:rPr>
          <w:rtl/>
        </w:rPr>
      </w:pPr>
      <w:r>
        <w:rPr>
          <w:rFonts w:hint="cs"/>
          <w:rtl/>
        </w:rPr>
        <w:t xml:space="preserve">و اما اگر دوران امر بین وضع کافور بر جبهه، یا بر سایر مواضع باشد، مرحوم سیّد </w:t>
      </w:r>
      <w:r w:rsidRPr="005041E1">
        <w:rPr>
          <w:rFonts w:hint="cs"/>
          <w:rtl/>
        </w:rPr>
        <w:t>فرموده که جبهه مقدّم است. مرحوم خوئی</w:t>
      </w:r>
      <w:r w:rsidRPr="005041E1">
        <w:rPr>
          <w:rStyle w:val="FootnoteReference"/>
          <w:rFonts w:ascii="Noor_NazliBold" w:hAnsi="Noor_NazliBold" w:cs="B Lotus"/>
          <w:sz w:val="28"/>
          <w:rtl/>
        </w:rPr>
        <w:footnoteReference w:id="2"/>
      </w:r>
      <w:r w:rsidRPr="005041E1">
        <w:rPr>
          <w:rFonts w:hint="cs"/>
          <w:rtl/>
        </w:rPr>
        <w:t xml:space="preserve"> فرموده تقدیم جبهه، وجهی ندارد. این است که در تعلیقه فرموده (علی الأحوط الأولی)</w:t>
      </w:r>
      <w:r>
        <w:rPr>
          <w:rFonts w:hint="cs"/>
          <w:rtl/>
        </w:rPr>
        <w:t>.</w:t>
      </w:r>
      <w:r w:rsidRPr="005041E1">
        <w:rPr>
          <w:rFonts w:hint="cs"/>
          <w:rtl/>
        </w:rPr>
        <w:t xml:space="preserve"> اینکه فرموده تقدیم جبهه وجهی ندارد، مبتنی بر مسلک خودش هست، که ایشان در واجبات ضمنیّه، می</w:t>
      </w:r>
      <w:r w:rsidRPr="005041E1">
        <w:rPr>
          <w:rFonts w:hint="cs"/>
          <w:rtl/>
        </w:rPr>
        <w:softHyphen/>
        <w:t xml:space="preserve">فرماید </w:t>
      </w:r>
      <w:r>
        <w:rPr>
          <w:rFonts w:hint="cs"/>
          <w:rtl/>
        </w:rPr>
        <w:t>تزاحم مجال ندارد؛ و قائل به تعارض است؛ اینها یک واجب ضمنی داریم، یک واجب است، و مرکب است؛ موضوعش مسح المساجد است؛ و در یک واجب، وقتی نسبت به بعضی از أجزائش، قدرت نداشتیم؛ علی القاعده آن واجب ساقط می</w:t>
      </w:r>
      <w:r>
        <w:rPr>
          <w:rtl/>
        </w:rPr>
        <w:softHyphen/>
      </w:r>
      <w:r>
        <w:rPr>
          <w:rFonts w:hint="cs"/>
          <w:rtl/>
        </w:rPr>
        <w:t>شود. تعارض می</w:t>
      </w:r>
      <w:r>
        <w:rPr>
          <w:rtl/>
        </w:rPr>
        <w:softHyphen/>
      </w:r>
      <w:r>
        <w:rPr>
          <w:rFonts w:hint="cs"/>
          <w:rtl/>
        </w:rPr>
        <w:t>شود و آن واجب، سقوط پیدا می</w:t>
      </w:r>
      <w:r>
        <w:rPr>
          <w:rtl/>
        </w:rPr>
        <w:softHyphen/>
      </w:r>
      <w:r>
        <w:rPr>
          <w:rFonts w:hint="cs"/>
          <w:rtl/>
        </w:rPr>
        <w:t>کند. در واجبات ضمنیّه، خطاب سقوط پیدا می</w:t>
      </w:r>
      <w:r>
        <w:rPr>
          <w:rtl/>
        </w:rPr>
        <w:softHyphen/>
      </w:r>
      <w:r>
        <w:rPr>
          <w:rFonts w:hint="cs"/>
          <w:rtl/>
        </w:rPr>
        <w:t>کند، مگر اینکه دلیل پیدا بشود که هنوز فی الجمله واجب به وجوبش، باقی است؛ که در این صورت، تعارض می</w:t>
      </w:r>
      <w:r>
        <w:rPr>
          <w:rtl/>
        </w:rPr>
        <w:softHyphen/>
      </w:r>
      <w:r>
        <w:rPr>
          <w:rFonts w:hint="cs"/>
          <w:rtl/>
        </w:rPr>
        <w:t>شود که این واجب را در ضمن آن، یا در ضمن این بیاورم، یا تطبیق</w:t>
      </w:r>
      <w:r>
        <w:rPr>
          <w:rtl/>
        </w:rPr>
        <w:softHyphen/>
      </w:r>
      <w:r>
        <w:rPr>
          <w:rFonts w:hint="cs"/>
          <w:rtl/>
        </w:rPr>
        <w:t>های خطاب، می</w:t>
      </w:r>
      <w:r>
        <w:rPr>
          <w:rtl/>
        </w:rPr>
        <w:softHyphen/>
      </w:r>
      <w:r>
        <w:rPr>
          <w:rFonts w:hint="cs"/>
          <w:rtl/>
        </w:rPr>
        <w:t>گوید که در من یا در آن باشد. علی القاعده مثل مرحوم خوئی باید بگوید که صرف این کافور در جبهه، واجب نیست؛ چون ایشان قاعده میسور عامه را قبول ندارد، و در اینجا هم قاعده میسور خاصّه نداریم. اما روی  مسلک مشهور، که تزاحم را در واجبات ضمنیّه جاری می</w:t>
      </w:r>
      <w:r>
        <w:rPr>
          <w:rtl/>
        </w:rPr>
        <w:softHyphen/>
      </w:r>
      <w:r>
        <w:rPr>
          <w:rFonts w:hint="cs"/>
          <w:rtl/>
        </w:rPr>
        <w:t>داند، حرف مرحوم سیّد درست است؛ و غالب  محشّین عروه، بر این حرف تعلیقه نزده</w:t>
      </w:r>
      <w:r>
        <w:rPr>
          <w:rtl/>
        </w:rPr>
        <w:softHyphen/>
      </w:r>
      <w:r>
        <w:rPr>
          <w:rFonts w:hint="cs"/>
          <w:rtl/>
        </w:rPr>
        <w:t>اند؛ اگر گفتید جبهه أسبق است، که بعضی می</w:t>
      </w:r>
      <w:r>
        <w:rPr>
          <w:rtl/>
        </w:rPr>
        <w:softHyphen/>
      </w:r>
      <w:r>
        <w:rPr>
          <w:rFonts w:hint="cs"/>
          <w:rtl/>
        </w:rPr>
        <w:t>گویند، (ظاهر کلام سیّد این است که از باب أسبقیّت، مرجّح است)؛ و اگر گفتید یکی هستند، از باب احتمال أهمیّت مقدّم است، چون مسجدیّت جبهه، أقوی است؛ و حنوط هم مال مسجد است.</w:t>
      </w:r>
    </w:p>
    <w:p w:rsidR="008C37F0" w:rsidRPr="00872865" w:rsidRDefault="008C37F0" w:rsidP="008C37F0">
      <w:pPr>
        <w:pStyle w:val="NormalWeb"/>
        <w:bidi/>
        <w:spacing w:line="276" w:lineRule="auto"/>
        <w:jc w:val="both"/>
        <w:rPr>
          <w:rFonts w:ascii="Noor_NazliBold" w:hAnsi="Noor_NazliBold" w:cs="B Lotus"/>
          <w:sz w:val="28"/>
          <w:szCs w:val="28"/>
          <w:rtl/>
        </w:rPr>
        <w:sectPr w:rsidR="008C37F0" w:rsidRPr="00872865" w:rsidSect="0066421D">
          <w:headerReference w:type="default" r:id="rId10"/>
          <w:footnotePr>
            <w:numRestart w:val="eachPage"/>
          </w:footnotePr>
          <w:type w:val="continuous"/>
          <w:pgSz w:w="11906" w:h="16838"/>
          <w:pgMar w:top="1134" w:right="851" w:bottom="1134" w:left="851" w:header="709" w:footer="709" w:gutter="0"/>
          <w:pgNumType w:start="1"/>
          <w:cols w:space="708"/>
          <w:bidi/>
          <w:rtlGutter/>
          <w:docGrid w:linePitch="360"/>
        </w:sectPr>
      </w:pPr>
    </w:p>
    <w:p w:rsidR="008C37F0" w:rsidRPr="002464F2" w:rsidRDefault="008C37F0" w:rsidP="008C37F0">
      <w:pPr>
        <w:pStyle w:val="Heading1"/>
        <w:rPr>
          <w:rFonts w:ascii="Noor_Titr" w:hAnsi="Noor_Titr"/>
          <w:rtl/>
        </w:rPr>
      </w:pPr>
      <w:bookmarkStart w:id="8" w:name="_Toc22800743"/>
      <w:bookmarkStart w:id="9" w:name="_Toc22838820"/>
      <w:r w:rsidRPr="002464F2">
        <w:rPr>
          <w:rFonts w:hint="cs"/>
          <w:rtl/>
        </w:rPr>
        <w:lastRenderedPageBreak/>
        <w:t>فصل في الجريدتين</w:t>
      </w:r>
      <w:r w:rsidRPr="002464F2">
        <w:rPr>
          <w:rFonts w:ascii="Noor_Lotus" w:hAnsi="Noor_Lotus" w:hint="cs"/>
        </w:rPr>
        <w:t>‌</w:t>
      </w:r>
      <w:r w:rsidRPr="002464F2">
        <w:rPr>
          <w:rStyle w:val="FootnoteReference"/>
          <w:rFonts w:ascii="Noor_Lotus" w:hAnsi="Noor_Lotus" w:cs="B Badr"/>
          <w:color w:val="0070C0"/>
          <w:sz w:val="28"/>
          <w:szCs w:val="28"/>
        </w:rPr>
        <w:footnoteReference w:id="3"/>
      </w:r>
      <w:bookmarkEnd w:id="8"/>
      <w:bookmarkEnd w:id="9"/>
    </w:p>
    <w:p w:rsidR="008C37F0" w:rsidRPr="008C37F0" w:rsidRDefault="008C37F0" w:rsidP="008C37F0">
      <w:pPr>
        <w:pStyle w:val="NormalWeb"/>
        <w:bidi/>
        <w:spacing w:line="276" w:lineRule="auto"/>
        <w:jc w:val="both"/>
        <w:rPr>
          <w:rStyle w:val="SubtleEmphasis"/>
          <w:rtl/>
        </w:rPr>
      </w:pPr>
      <w:r w:rsidRPr="008C37F0">
        <w:rPr>
          <w:rStyle w:val="SubtleEmphasis"/>
          <w:rFonts w:hint="cs"/>
          <w:rtl/>
        </w:rPr>
        <w:t>من المستحبات الأكيدة عند الشيعة وضعهما مع الميت صغيرا أو كبيرا ذكرا أو أنثى محسنا أو مسيئا كان ممن يخاف عليه من عذاب القبر أو لا.</w:t>
      </w:r>
    </w:p>
    <w:p w:rsidR="008C37F0" w:rsidRPr="00743567" w:rsidRDefault="008C37F0" w:rsidP="008C37F0">
      <w:pPr>
        <w:rPr>
          <w:rtl/>
        </w:rPr>
      </w:pPr>
      <w:r w:rsidRPr="00743567">
        <w:rPr>
          <w:rFonts w:hint="cs"/>
          <w:rtl/>
        </w:rPr>
        <w:t>جریدتین، از مستحبّات أکیده است؛ و از زمان حضرت أدم (علیه السلام) بوده است؛ لکن در زمان جاهلیّت فراموش شده است، و دوباره در زمان پیامبر اکرم (صلّی الله علیه و آله و سلّم) احیاء شده است. جریدتین آن دو چوبی است که همراه میّت می</w:t>
      </w:r>
      <w:r w:rsidRPr="00743567">
        <w:rPr>
          <w:rtl/>
        </w:rPr>
        <w:softHyphen/>
      </w:r>
      <w:r w:rsidRPr="00743567">
        <w:rPr>
          <w:rFonts w:hint="cs"/>
          <w:rtl/>
        </w:rPr>
        <w:t>گذارند. اینکه فرموده مستحب است، اطلاق</w:t>
      </w:r>
      <w:bookmarkStart w:id="10" w:name="_GoBack"/>
      <w:bookmarkEnd w:id="10"/>
      <w:r w:rsidRPr="00743567">
        <w:rPr>
          <w:rFonts w:hint="cs"/>
          <w:rtl/>
        </w:rPr>
        <w:t xml:space="preserve"> دارد، چون روایاتش اطلاق دارد،</w:t>
      </w:r>
      <w:r>
        <w:rPr>
          <w:rFonts w:hint="cs"/>
          <w:rtl/>
        </w:rPr>
        <w:t xml:space="preserve"> و از جهت أفراد، فرقی بین صغیر و کبیر، مرد و زن، درستکار و گنهکار، کسی که از قبر نمی</w:t>
      </w:r>
      <w:r>
        <w:rPr>
          <w:rtl/>
        </w:rPr>
        <w:softHyphen/>
      </w:r>
      <w:r>
        <w:rPr>
          <w:rFonts w:hint="cs"/>
          <w:rtl/>
        </w:rPr>
        <w:t>ترسد و کسی که نمی</w:t>
      </w:r>
      <w:r>
        <w:rPr>
          <w:rtl/>
        </w:rPr>
        <w:softHyphen/>
      </w:r>
      <w:r>
        <w:rPr>
          <w:rFonts w:hint="cs"/>
          <w:rtl/>
        </w:rPr>
        <w:t>ترسد، نیست</w:t>
      </w:r>
      <w:r w:rsidRPr="00743567">
        <w:rPr>
          <w:rFonts w:hint="cs"/>
          <w:rtl/>
        </w:rPr>
        <w:t>؛ حتّی برای پیغمبر هم مستحب است</w:t>
      </w:r>
      <w:r>
        <w:rPr>
          <w:rFonts w:hint="cs"/>
          <w:rtl/>
        </w:rPr>
        <w:t>. و</w:t>
      </w:r>
      <w:r w:rsidRPr="00743567">
        <w:rPr>
          <w:rFonts w:hint="cs"/>
          <w:rtl/>
        </w:rPr>
        <w:t xml:space="preserve"> اینکه در روایت هست تا زمانی که جریدتین، تر هستند، عقوبت از میّت می</w:t>
      </w:r>
      <w:r w:rsidRPr="00743567">
        <w:rPr>
          <w:rtl/>
        </w:rPr>
        <w:softHyphen/>
      </w:r>
      <w:r w:rsidRPr="00743567">
        <w:rPr>
          <w:rFonts w:hint="cs"/>
          <w:rtl/>
        </w:rPr>
        <w:t>رود، از باب حکمت است.</w:t>
      </w:r>
    </w:p>
    <w:p w:rsidR="008C37F0" w:rsidRDefault="008C37F0" w:rsidP="008C37F0">
      <w:pPr>
        <w:rPr>
          <w:color w:val="0070C0"/>
          <w:rtl/>
        </w:rPr>
      </w:pPr>
      <w:r w:rsidRPr="003F2993">
        <w:rPr>
          <w:rFonts w:ascii="Noor_Titr" w:hAnsi="Noor_Titr" w:hint="cs"/>
          <w:rtl/>
        </w:rPr>
        <w:t>متن عروه:</w:t>
      </w:r>
      <w:r w:rsidRPr="002464F2">
        <w:rPr>
          <w:rFonts w:ascii="Noor_Titr" w:hAnsi="Noor_Titr" w:hint="cs"/>
          <w:color w:val="0070C0"/>
          <w:rtl/>
        </w:rPr>
        <w:t xml:space="preserve"> </w:t>
      </w:r>
      <w:r w:rsidRPr="008C37F0">
        <w:rPr>
          <w:rStyle w:val="SubtleEmphasis"/>
          <w:rFonts w:hint="cs"/>
          <w:rtl/>
        </w:rPr>
        <w:t>(ففي الخبر: أن الجريدة تنفع المؤمن و الكافر و المحسن و المسي‌ء و ما دامت رطبة يرفع عن الميت عذاب القبر</w:t>
      </w:r>
      <w:r w:rsidRPr="008C37F0">
        <w:rPr>
          <w:rStyle w:val="SubtleEmphasis"/>
          <w:rFonts w:hint="cs"/>
        </w:rPr>
        <w:t>‌</w:t>
      </w:r>
      <w:r w:rsidRPr="008C37F0">
        <w:rPr>
          <w:rStyle w:val="SubtleEmphasis"/>
          <w:rFonts w:hint="cs"/>
          <w:rtl/>
        </w:rPr>
        <w:t>).</w:t>
      </w:r>
    </w:p>
    <w:p w:rsidR="008C37F0" w:rsidRPr="00743567" w:rsidRDefault="008C37F0" w:rsidP="00FC2BA2">
      <w:pPr>
        <w:rPr>
          <w:rFonts w:ascii="Noor_Titr" w:hAnsi="Noor_Titr"/>
          <w:rtl/>
        </w:rPr>
      </w:pPr>
      <w:r>
        <w:rPr>
          <w:rFonts w:hint="cs"/>
          <w:rtl/>
        </w:rPr>
        <w:t xml:space="preserve">این خبر در کتاب ذکری </w:t>
      </w:r>
      <w:r w:rsidRPr="00743567">
        <w:rPr>
          <w:rFonts w:hint="cs"/>
          <w:rtl/>
        </w:rPr>
        <w:t>ا</w:t>
      </w:r>
      <w:r>
        <w:rPr>
          <w:rFonts w:hint="cs"/>
          <w:rtl/>
        </w:rPr>
        <w:t>س</w:t>
      </w:r>
      <w:r w:rsidRPr="00743567">
        <w:rPr>
          <w:rFonts w:hint="cs"/>
          <w:rtl/>
        </w:rPr>
        <w:t>ت</w:t>
      </w:r>
      <w:r>
        <w:rPr>
          <w:rFonts w:hint="cs"/>
          <w:rtl/>
        </w:rPr>
        <w:t>؛ و در رو</w:t>
      </w:r>
      <w:r w:rsidRPr="00743567">
        <w:rPr>
          <w:rFonts w:hint="cs"/>
          <w:rtl/>
        </w:rPr>
        <w:t>ایات وسائل الشیعه هم هست</w:t>
      </w:r>
      <w:r>
        <w:rPr>
          <w:rFonts w:hint="cs"/>
          <w:rtl/>
        </w:rPr>
        <w:t>؛</w:t>
      </w:r>
      <w:r w:rsidRPr="00743567">
        <w:rPr>
          <w:rFonts w:hint="cs"/>
          <w:rtl/>
        </w:rPr>
        <w:t xml:space="preserve"> و</w:t>
      </w:r>
      <w:r>
        <w:rPr>
          <w:rFonts w:hint="cs"/>
          <w:rtl/>
        </w:rPr>
        <w:t xml:space="preserve"> مثل اینکه مرحوم </w:t>
      </w:r>
      <w:r w:rsidRPr="00743567">
        <w:rPr>
          <w:rFonts w:hint="cs"/>
          <w:rtl/>
        </w:rPr>
        <w:t>شهید</w:t>
      </w:r>
      <w:r>
        <w:rPr>
          <w:rFonts w:hint="cs"/>
          <w:rtl/>
        </w:rPr>
        <w:t>،</w:t>
      </w:r>
      <w:r w:rsidRPr="00743567">
        <w:rPr>
          <w:rFonts w:hint="cs"/>
          <w:rtl/>
        </w:rPr>
        <w:t xml:space="preserve"> این روایات را جمع کرده</w:t>
      </w:r>
      <w:r>
        <w:rPr>
          <w:rFonts w:hint="cs"/>
          <w:rtl/>
        </w:rPr>
        <w:t xml:space="preserve"> و مجموعه آ</w:t>
      </w:r>
      <w:r w:rsidRPr="00743567">
        <w:rPr>
          <w:rFonts w:hint="cs"/>
          <w:rtl/>
        </w:rPr>
        <w:t>نها این</w:t>
      </w:r>
      <w:r>
        <w:rPr>
          <w:rFonts w:hint="cs"/>
          <w:rtl/>
        </w:rPr>
        <w:t xml:space="preserve"> چند روایت</w:t>
      </w:r>
      <w:r w:rsidRPr="00743567">
        <w:rPr>
          <w:rFonts w:hint="cs"/>
          <w:rtl/>
        </w:rPr>
        <w:t xml:space="preserve"> است.</w:t>
      </w:r>
    </w:p>
    <w:p w:rsidR="008C37F0" w:rsidRDefault="008C37F0" w:rsidP="00FC2BA2">
      <w:pPr>
        <w:rPr>
          <w:color w:val="0070C0"/>
          <w:rtl/>
        </w:rPr>
      </w:pPr>
      <w:r w:rsidRPr="003F2993">
        <w:rPr>
          <w:rFonts w:hint="cs"/>
          <w:rtl/>
        </w:rPr>
        <w:t>متن عروه:</w:t>
      </w:r>
      <w:r>
        <w:rPr>
          <w:rFonts w:hint="cs"/>
          <w:color w:val="0070C0"/>
          <w:rtl/>
        </w:rPr>
        <w:t xml:space="preserve"> </w:t>
      </w:r>
      <w:r w:rsidRPr="00FC2BA2">
        <w:rPr>
          <w:rStyle w:val="SubtleEmphasis"/>
          <w:rFonts w:hint="cs"/>
          <w:rtl/>
        </w:rPr>
        <w:t>(و في آخر: أن النبي (صلّی الله علیه و آله و سلّم) مر على قبر يعذب صاحبه فطلب جريدة فشقها نصفين فوضع أحدهما فوق رأسه و الأخرى عند رجله و قال يخفف عنه العذاب ما داما رطبين).</w:t>
      </w:r>
      <w:r w:rsidRPr="00FC2BA2">
        <w:rPr>
          <w:rStyle w:val="SubtleEmphasis"/>
          <w:rFonts w:hint="cs"/>
        </w:rPr>
        <w:t>‌</w:t>
      </w:r>
    </w:p>
    <w:p w:rsidR="008C37F0" w:rsidRPr="003F2993" w:rsidRDefault="008C37F0" w:rsidP="00FC2BA2">
      <w:pPr>
        <w:rPr>
          <w:rFonts w:ascii="Noor_Titr" w:hAnsi="Noor_Titr"/>
          <w:rtl/>
        </w:rPr>
      </w:pPr>
      <w:r w:rsidRPr="003F2993">
        <w:rPr>
          <w:rFonts w:hint="cs"/>
          <w:rtl/>
        </w:rPr>
        <w:t>اگر جریدتین را در هنگام دفن نگذاشته</w:t>
      </w:r>
      <w:r w:rsidRPr="003F2993">
        <w:rPr>
          <w:rtl/>
        </w:rPr>
        <w:softHyphen/>
      </w:r>
      <w:r>
        <w:rPr>
          <w:rFonts w:hint="cs"/>
          <w:rtl/>
        </w:rPr>
        <w:t xml:space="preserve"> باشند</w:t>
      </w:r>
      <w:r w:rsidRPr="003F2993">
        <w:rPr>
          <w:rFonts w:hint="cs"/>
          <w:rtl/>
        </w:rPr>
        <w:t>، بعد از دفن هم استحباب دارد که آنها را بر روی قبر میّت (یکی را بالای سر میّت، و دیگری را نزد پای میّت) بگذارند.</w:t>
      </w:r>
    </w:p>
    <w:p w:rsidR="008C37F0" w:rsidRPr="00FC2BA2" w:rsidRDefault="008C37F0" w:rsidP="00FC2BA2">
      <w:pPr>
        <w:rPr>
          <w:rStyle w:val="SubtleEmphasis"/>
          <w:rtl/>
        </w:rPr>
      </w:pPr>
      <w:r w:rsidRPr="003F2993">
        <w:rPr>
          <w:rFonts w:hint="cs"/>
          <w:rtl/>
        </w:rPr>
        <w:t>متن عروه:</w:t>
      </w:r>
      <w:r>
        <w:rPr>
          <w:rFonts w:hint="cs"/>
          <w:color w:val="0070C0"/>
          <w:rtl/>
        </w:rPr>
        <w:t xml:space="preserve"> </w:t>
      </w:r>
      <w:r w:rsidRPr="00FC2BA2">
        <w:rPr>
          <w:rStyle w:val="SubtleEmphasis"/>
          <w:rFonts w:hint="cs"/>
          <w:rtl/>
        </w:rPr>
        <w:t>(و في بعض الأخبار: أن آدم</w:t>
      </w:r>
      <w:r w:rsidRPr="00FC2BA2">
        <w:rPr>
          <w:rStyle w:val="SubtleEmphasis"/>
          <w:rFonts w:hint="cs"/>
        </w:rPr>
        <w:t>‌</w:t>
      </w:r>
      <w:r w:rsidRPr="00FC2BA2">
        <w:rPr>
          <w:rStyle w:val="SubtleEmphasis"/>
          <w:rFonts w:hint="cs"/>
          <w:rtl/>
        </w:rPr>
        <w:t xml:space="preserve"> (علیه السلام) أوصى بوضع جريدتين في كفنه لأنسه و كان هذا معمولا بين الأنبياء و ترك في زمان الجاهلية فأحياه النبي (صلّی الله علیه و آله و سلّم).</w:t>
      </w:r>
      <w:r w:rsidRPr="00FC2BA2">
        <w:rPr>
          <w:rStyle w:val="SubtleEmphasis"/>
          <w:rFonts w:hint="cs"/>
        </w:rPr>
        <w:t>‌</w:t>
      </w:r>
    </w:p>
    <w:p w:rsidR="008C37F0" w:rsidRPr="004179B7" w:rsidRDefault="008C37F0" w:rsidP="00FC2BA2">
      <w:pPr>
        <w:rPr>
          <w:rFonts w:ascii="Noor_Titr" w:hAnsi="Noor_Titr"/>
          <w:rtl/>
        </w:rPr>
      </w:pPr>
      <w:r>
        <w:rPr>
          <w:rFonts w:hint="cs"/>
          <w:rtl/>
        </w:rPr>
        <w:t>داستان این روایت به حضرت آدم بر</w:t>
      </w:r>
      <w:r w:rsidRPr="004179B7">
        <w:rPr>
          <w:rFonts w:hint="cs"/>
          <w:rtl/>
        </w:rPr>
        <w:t>می</w:t>
      </w:r>
      <w:r w:rsidRPr="004179B7">
        <w:rPr>
          <w:rtl/>
        </w:rPr>
        <w:softHyphen/>
      </w:r>
      <w:r w:rsidRPr="004179B7">
        <w:rPr>
          <w:rFonts w:hint="cs"/>
          <w:rtl/>
        </w:rPr>
        <w:t>گردد</w:t>
      </w:r>
      <w:r>
        <w:rPr>
          <w:rFonts w:hint="cs"/>
          <w:rtl/>
        </w:rPr>
        <w:t>،</w:t>
      </w:r>
      <w:r w:rsidRPr="004179B7">
        <w:rPr>
          <w:rFonts w:hint="cs"/>
          <w:rtl/>
        </w:rPr>
        <w:t xml:space="preserve"> که حضرت </w:t>
      </w:r>
      <w:r>
        <w:rPr>
          <w:rFonts w:hint="cs"/>
          <w:rtl/>
        </w:rPr>
        <w:t xml:space="preserve">آدم </w:t>
      </w:r>
      <w:r w:rsidRPr="004179B7">
        <w:rPr>
          <w:rFonts w:hint="cs"/>
          <w:rtl/>
        </w:rPr>
        <w:t>بخاطر ا</w:t>
      </w:r>
      <w:r>
        <w:rPr>
          <w:rFonts w:hint="cs"/>
          <w:rtl/>
        </w:rPr>
        <w:t>ُ</w:t>
      </w:r>
      <w:r w:rsidRPr="004179B7">
        <w:rPr>
          <w:rFonts w:hint="cs"/>
          <w:rtl/>
        </w:rPr>
        <w:t>نس</w:t>
      </w:r>
      <w:r>
        <w:rPr>
          <w:rFonts w:hint="cs"/>
          <w:rtl/>
        </w:rPr>
        <w:t>ی که</w:t>
      </w:r>
      <w:r w:rsidRPr="004179B7">
        <w:rPr>
          <w:rFonts w:hint="cs"/>
          <w:rtl/>
        </w:rPr>
        <w:t xml:space="preserve"> ب</w:t>
      </w:r>
      <w:r>
        <w:rPr>
          <w:rFonts w:hint="cs"/>
          <w:rtl/>
        </w:rPr>
        <w:t>ا</w:t>
      </w:r>
      <w:r w:rsidRPr="004179B7">
        <w:rPr>
          <w:rFonts w:hint="cs"/>
          <w:rtl/>
        </w:rPr>
        <w:t xml:space="preserve"> درخت خرمائی که از بهشت برایش فرستاده بودند</w:t>
      </w:r>
      <w:r>
        <w:rPr>
          <w:rFonts w:hint="cs"/>
          <w:rtl/>
        </w:rPr>
        <w:t xml:space="preserve">، </w:t>
      </w:r>
      <w:r w:rsidRPr="004179B7">
        <w:rPr>
          <w:rFonts w:hint="cs"/>
          <w:rtl/>
        </w:rPr>
        <w:t>وصی</w:t>
      </w:r>
      <w:r>
        <w:rPr>
          <w:rFonts w:hint="cs"/>
          <w:rtl/>
        </w:rPr>
        <w:t>ّ</w:t>
      </w:r>
      <w:r w:rsidRPr="004179B7">
        <w:rPr>
          <w:rFonts w:hint="cs"/>
          <w:rtl/>
        </w:rPr>
        <w:t xml:space="preserve">ت کرده بود </w:t>
      </w:r>
      <w:r>
        <w:rPr>
          <w:rFonts w:hint="cs"/>
          <w:rtl/>
        </w:rPr>
        <w:t xml:space="preserve">که شاخه آن را به عنوان </w:t>
      </w:r>
      <w:r w:rsidRPr="004179B7">
        <w:rPr>
          <w:rFonts w:hint="cs"/>
          <w:rtl/>
        </w:rPr>
        <w:t>جریدتین</w:t>
      </w:r>
      <w:r>
        <w:rPr>
          <w:rFonts w:hint="cs"/>
          <w:rtl/>
        </w:rPr>
        <w:t xml:space="preserve">، </w:t>
      </w:r>
      <w:r w:rsidRPr="004179B7">
        <w:rPr>
          <w:rFonts w:hint="cs"/>
          <w:rtl/>
        </w:rPr>
        <w:t>در کفنش</w:t>
      </w:r>
      <w:r>
        <w:rPr>
          <w:rFonts w:hint="cs"/>
          <w:rtl/>
        </w:rPr>
        <w:t xml:space="preserve"> بگذارند.</w:t>
      </w:r>
      <w:r w:rsidRPr="004179B7">
        <w:rPr>
          <w:rFonts w:hint="cs"/>
          <w:rtl/>
        </w:rPr>
        <w:t xml:space="preserve"> </w:t>
      </w:r>
    </w:p>
    <w:p w:rsidR="008C37F0" w:rsidRDefault="008C37F0" w:rsidP="008C37F0">
      <w:pPr>
        <w:pStyle w:val="Heading2"/>
        <w:rPr>
          <w:rtl/>
        </w:rPr>
      </w:pPr>
      <w:bookmarkStart w:id="11" w:name="_Toc22800744"/>
      <w:bookmarkStart w:id="12" w:name="_Toc22838821"/>
      <w:r>
        <w:rPr>
          <w:rFonts w:hint="cs"/>
          <w:rtl/>
        </w:rPr>
        <w:t>مسأله 1:</w:t>
      </w:r>
      <w:bookmarkEnd w:id="11"/>
      <w:r>
        <w:rPr>
          <w:rFonts w:hint="cs"/>
          <w:rtl/>
        </w:rPr>
        <w:t xml:space="preserve"> أولویّت جریدتین در چوب بعض درختان</w:t>
      </w:r>
      <w:bookmarkEnd w:id="12"/>
    </w:p>
    <w:p w:rsidR="008C37F0" w:rsidRDefault="008C37F0" w:rsidP="008C37F0">
      <w:pPr>
        <w:pStyle w:val="NormalWeb"/>
        <w:bidi/>
        <w:spacing w:line="276" w:lineRule="auto"/>
        <w:jc w:val="both"/>
        <w:rPr>
          <w:rFonts w:ascii="Noor_Lotus" w:hAnsi="Noor_Lotus" w:cs="B Badr"/>
          <w:color w:val="0070C0"/>
          <w:sz w:val="28"/>
          <w:szCs w:val="28"/>
          <w:rtl/>
        </w:rPr>
      </w:pPr>
      <w:r w:rsidRPr="00FC2BA2">
        <w:rPr>
          <w:rStyle w:val="SubtleEmphasis"/>
          <w:rFonts w:hint="cs"/>
          <w:rtl/>
        </w:rPr>
        <w:t>مسألة 1: الأولى أن تكونا من النخل</w:t>
      </w:r>
      <w:r w:rsidRPr="00FC2BA2">
        <w:rPr>
          <w:rStyle w:val="SubtleEmphasis"/>
          <w:rFonts w:hint="cs"/>
        </w:rPr>
        <w:t>‌</w:t>
      </w:r>
      <w:r w:rsidRPr="00FC2BA2">
        <w:rPr>
          <w:rStyle w:val="SubtleEmphasis"/>
          <w:rFonts w:hint="cs"/>
          <w:rtl/>
        </w:rPr>
        <w:t xml:space="preserve"> و إن لم يتيسر فمن السدر و إلا فمن الخلاف أو الرمان و إلا فكل عود رطب</w:t>
      </w:r>
      <w:r w:rsidRPr="002464F2">
        <w:rPr>
          <w:rFonts w:ascii="Noor_Lotus" w:hAnsi="Noor_Lotus" w:cs="B Badr" w:hint="cs"/>
          <w:color w:val="0070C0"/>
          <w:sz w:val="28"/>
          <w:szCs w:val="28"/>
          <w:rtl/>
        </w:rPr>
        <w:t>.</w:t>
      </w:r>
      <w:r w:rsidRPr="002464F2">
        <w:rPr>
          <w:rStyle w:val="FootnoteReference"/>
          <w:rFonts w:ascii="Noor_Lotus" w:hAnsi="Noor_Lotus" w:cs="B Badr"/>
          <w:color w:val="0070C0"/>
          <w:sz w:val="28"/>
          <w:szCs w:val="28"/>
          <w:rtl/>
        </w:rPr>
        <w:footnoteReference w:id="4"/>
      </w:r>
      <w:r w:rsidRPr="002464F2">
        <w:rPr>
          <w:rFonts w:ascii="Noor_Lotus" w:hAnsi="Noor_Lotus" w:cs="B Badr" w:hint="cs"/>
          <w:color w:val="0070C0"/>
          <w:sz w:val="28"/>
          <w:szCs w:val="28"/>
          <w:rtl/>
        </w:rPr>
        <w:t>‌</w:t>
      </w:r>
    </w:p>
    <w:p w:rsidR="008C37F0" w:rsidRDefault="008C37F0" w:rsidP="00FC2BA2">
      <w:pPr>
        <w:rPr>
          <w:rtl/>
        </w:rPr>
      </w:pPr>
      <w:r>
        <w:rPr>
          <w:rFonts w:hint="cs"/>
          <w:rtl/>
        </w:rPr>
        <w:lastRenderedPageBreak/>
        <w:t xml:space="preserve">بهتر این است که از نخل باشد؛ و اگر نشد، از سدر باشد؛ و إلّا از </w:t>
      </w:r>
      <w:r w:rsidRPr="007464BF">
        <w:rPr>
          <w:rFonts w:hint="cs"/>
          <w:rtl/>
        </w:rPr>
        <w:t>درخت بید،</w:t>
      </w:r>
      <w:r>
        <w:rPr>
          <w:rFonts w:hint="cs"/>
          <w:rtl/>
        </w:rPr>
        <w:t xml:space="preserve"> یا انار باشد، و اگر نشد، هر چوب تری باشد.</w:t>
      </w:r>
    </w:p>
    <w:p w:rsidR="008C37F0" w:rsidRPr="001E1E61" w:rsidRDefault="008C37F0" w:rsidP="00FC2BA2">
      <w:pPr>
        <w:rPr>
          <w:rtl/>
        </w:rPr>
      </w:pPr>
      <w:r>
        <w:rPr>
          <w:rFonts w:hint="cs"/>
          <w:rtl/>
        </w:rPr>
        <w:t xml:space="preserve">این موارد را مرحوم صاحب وسائل، در باب هفتم، و هشتم، أبواب التکفین، آورده است. اما روایتی که در مورد نخل آمده است. </w:t>
      </w:r>
      <w:r w:rsidRPr="004011C7">
        <w:rPr>
          <w:rFonts w:hint="cs"/>
          <w:color w:val="00B050"/>
          <w:rtl/>
        </w:rPr>
        <w:t>«</w:t>
      </w:r>
      <w:r w:rsidRPr="004011C7">
        <w:rPr>
          <w:rFonts w:ascii="Traditional Arabic" w:hAnsi="Traditional Arabic" w:hint="cs"/>
          <w:color w:val="00B050"/>
          <w:rtl/>
        </w:rPr>
        <w:t>قَالَ وَ رُوِيَ</w:t>
      </w:r>
      <w:r w:rsidRPr="004011C7">
        <w:rPr>
          <w:rFonts w:hint="cs"/>
          <w:color w:val="00B050"/>
          <w:rtl/>
        </w:rPr>
        <w:t xml:space="preserve"> أَنَّ آدَمَ لَمَّا أَهْبَطَهُ اللَّهُ مِنْ جَنَّتِهِ إِلَى الْأَرْضِ اسْتَوْحَشَ- فَسَأَلَ اللَّهَ تَعَالَى أَنْ يُؤْنِسَهُ بِشَيْ‌ءٍ مِنْ أَشْجَارِ الْجَنَّةِ- فَأَنْزَلَ اللَّهُ إِلَيْهِ النَّخْلَةَ- فَكَانَ يَأْنَسُ بِهَا فِي حَيَاتِهِ- فَلَمَّا حَضَرَتْهُ الْوَفَاةُ قَالَ لِوُلْدِهِ- إِنِّي كُنْتُ آنَسُ بِهَا فِي حَيَاتِي- وَ أَرْجُو الْأُنْسَ بِهَا بَعْدَ وَفَاتِي- فَإِذَا مِتُّ فَخُذُوا مِنْهَا جَرِيداً وَ شُقُّوهُ بِنِصْفَيْنِ- وَ ضَعُوهُمَا مَعِي فِي أَكْفَانِي- فَفَعَلَ وُلْدُهُ ذَلِكَ- وَ فَعَلَتْهُ الْأَنْبِيَاءُ بَعْدَهُ- ثُمَّ انْدَرَسَ ذَلِكَ فِي الْجَاهِل</w:t>
      </w:r>
      <w:r>
        <w:rPr>
          <w:rFonts w:hint="cs"/>
          <w:color w:val="00B050"/>
          <w:rtl/>
        </w:rPr>
        <w:t>ِيَّةِ- فَأَحْيَاهُ النَّبِيُّ (صلّی الله علیه و آله و سلّم)</w:t>
      </w:r>
      <w:r w:rsidRPr="004011C7">
        <w:rPr>
          <w:rFonts w:hint="cs"/>
          <w:color w:val="00B050"/>
          <w:rtl/>
        </w:rPr>
        <w:t xml:space="preserve"> وَ فَعَلَهُ وَ صَارَتْ سُنَّةً مُتَّبَعَةً».</w:t>
      </w:r>
      <w:r w:rsidRPr="005C30F2">
        <w:rPr>
          <w:rStyle w:val="FootnoteReference"/>
          <w:rFonts w:ascii="Noor_Lotus" w:hAnsi="Noor_Lotus" w:cs="B Lotus"/>
          <w:sz w:val="28"/>
          <w:rtl/>
        </w:rPr>
        <w:footnoteReference w:id="5"/>
      </w:r>
      <w:r>
        <w:rPr>
          <w:rFonts w:hint="cs"/>
          <w:color w:val="00B050"/>
          <w:rtl/>
        </w:rPr>
        <w:t xml:space="preserve"> </w:t>
      </w:r>
      <w:r w:rsidRPr="001E1E61">
        <w:rPr>
          <w:rFonts w:hint="cs"/>
          <w:rtl/>
        </w:rPr>
        <w:t>در ی</w:t>
      </w:r>
      <w:r>
        <w:rPr>
          <w:rFonts w:hint="cs"/>
          <w:rtl/>
        </w:rPr>
        <w:t>ک روایت دیگر هم فرموده در صورتی</w:t>
      </w:r>
      <w:r w:rsidRPr="001E1E61">
        <w:rPr>
          <w:rFonts w:hint="cs"/>
          <w:rtl/>
        </w:rPr>
        <w:t xml:space="preserve"> که چوب  نخل پیدا نشود، از </w:t>
      </w:r>
      <w:r>
        <w:rPr>
          <w:rFonts w:hint="cs"/>
          <w:rtl/>
        </w:rPr>
        <w:t xml:space="preserve">چوب </w:t>
      </w:r>
      <w:r w:rsidRPr="001E1E61">
        <w:rPr>
          <w:rFonts w:hint="cs"/>
          <w:rtl/>
        </w:rPr>
        <w:t xml:space="preserve">سایر </w:t>
      </w:r>
      <w:r>
        <w:rPr>
          <w:rFonts w:hint="cs"/>
          <w:rtl/>
        </w:rPr>
        <w:t>درختان</w:t>
      </w:r>
      <w:r w:rsidRPr="001E1E61">
        <w:rPr>
          <w:rFonts w:hint="cs"/>
          <w:rtl/>
        </w:rPr>
        <w:t xml:space="preserve"> استفاده شود.</w:t>
      </w:r>
      <w:r>
        <w:rPr>
          <w:rFonts w:hint="cs"/>
          <w:color w:val="00B050"/>
          <w:rtl/>
        </w:rPr>
        <w:t xml:space="preserve"> «</w:t>
      </w:r>
      <w:r w:rsidRPr="004011C7">
        <w:rPr>
          <w:rFonts w:ascii="Traditional Arabic" w:hAnsi="Traditional Arabic" w:hint="cs"/>
          <w:color w:val="00B050"/>
          <w:rtl/>
        </w:rPr>
        <w:t>مُحَمَّدُ بْنُ يَعْقُوبَ عَنْ عَلِيِّ بْنِ إِبْرَاهِيمَ عَنْ عَلِيِّ بْنِ مُحَمَّدٍ الْقَاسَانِيِّ عَنْ مُحَمَّدِ بْنِ مُحَمَّدٍ عَنْ عَلِيِّ بْنِ بِلَالٍ</w:t>
      </w:r>
      <w:r w:rsidRPr="004011C7">
        <w:rPr>
          <w:rFonts w:hint="cs"/>
          <w:color w:val="00B050"/>
          <w:rtl/>
        </w:rPr>
        <w:t xml:space="preserve"> أَنَّهُ كَتَبَ إِلَيْهِ يَسْأَلُهُ عَنِ الْجَرِيدَةِ إِذَا لَمْ يَجِدْ- يَجْعَلُ بَدَلَهَا غَيْرَهَا فِي مَوْضِعٍ لَا يُمْكِنُ النَّخْلُ- فَكَتَبَ يَجُوزُ إِذَا أُعْوِزَتِ الْجَرِيدَةُ- وَ الْجَرِيدَةُ أَفْضَلُ وَ بِهِ جَاءَتِ الرِّوَايَةُ».</w:t>
      </w:r>
      <w:r w:rsidRPr="005C30F2">
        <w:rPr>
          <w:rStyle w:val="FootnoteReference"/>
          <w:rFonts w:ascii="Noor_Lotus" w:hAnsi="Noor_Lotus" w:cs="B Lotus"/>
          <w:sz w:val="28"/>
          <w:rtl/>
        </w:rPr>
        <w:footnoteReference w:id="6"/>
      </w:r>
      <w:r>
        <w:rPr>
          <w:rFonts w:hint="cs"/>
          <w:color w:val="00B050"/>
          <w:rtl/>
        </w:rPr>
        <w:t xml:space="preserve"> </w:t>
      </w:r>
      <w:r w:rsidRPr="001E1E61">
        <w:rPr>
          <w:rFonts w:hint="cs"/>
          <w:rtl/>
        </w:rPr>
        <w:t xml:space="preserve">اما روایتی که در آن، سدر و بید آمده است. </w:t>
      </w:r>
      <w:r>
        <w:rPr>
          <w:rFonts w:hint="cs"/>
          <w:color w:val="00B050"/>
          <w:rtl/>
        </w:rPr>
        <w:t>«</w:t>
      </w:r>
      <w:r w:rsidRPr="004011C7">
        <w:rPr>
          <w:rFonts w:hint="cs"/>
          <w:color w:val="00B050"/>
          <w:rtl/>
        </w:rPr>
        <w:t>وَ</w:t>
      </w:r>
      <w:r w:rsidRPr="004011C7">
        <w:rPr>
          <w:rFonts w:ascii="Traditional Arabic" w:hAnsi="Traditional Arabic" w:hint="cs"/>
          <w:color w:val="00B050"/>
          <w:rtl/>
        </w:rPr>
        <w:t xml:space="preserve"> عَنْ عِدَّةٍ مِنْ أَصْحَابِنَا عَنْ سَهْلِ بْنِ زِيَادٍ عَنْ غَيْرِ وَاحِدٍ مِنْ</w:t>
      </w:r>
      <w:r w:rsidRPr="004011C7">
        <w:rPr>
          <w:rFonts w:hint="cs"/>
          <w:color w:val="00B050"/>
        </w:rPr>
        <w:t>‌</w:t>
      </w:r>
      <w:r w:rsidRPr="004011C7">
        <w:rPr>
          <w:rFonts w:hint="cs"/>
          <w:color w:val="00B050"/>
          <w:rtl/>
        </w:rPr>
        <w:t xml:space="preserve"> </w:t>
      </w:r>
      <w:r w:rsidRPr="004011C7">
        <w:rPr>
          <w:rFonts w:ascii="Traditional Arabic" w:hAnsi="Traditional Arabic" w:hint="cs"/>
          <w:color w:val="00B050"/>
          <w:rtl/>
        </w:rPr>
        <w:t>أَصْحَابِنَا قَالُوا</w:t>
      </w:r>
      <w:r w:rsidRPr="004011C7">
        <w:rPr>
          <w:rFonts w:hint="cs"/>
          <w:color w:val="00B050"/>
          <w:rtl/>
        </w:rPr>
        <w:t xml:space="preserve"> قُلْنَا لَهُ جَعَلَنَا اللَّهُ فِدَاكَ- إِنْ لَمْ نَقْدِرْ عَلَى الْجَرِيدَةِ- فَقَالَ عُودَ السِّدْرِ- قِيلَ فَإِنْ لَمْ نَقْدِرْ عَلَى السِّدْرِ- فَقَالَ عُودَ الْخِلَافِ».</w:t>
      </w:r>
      <w:r w:rsidRPr="005C30F2">
        <w:rPr>
          <w:rStyle w:val="FootnoteReference"/>
          <w:rFonts w:ascii="Noor_Lotus" w:hAnsi="Noor_Lotus" w:cs="B Lotus"/>
          <w:sz w:val="28"/>
          <w:rtl/>
        </w:rPr>
        <w:footnoteReference w:id="7"/>
      </w:r>
      <w:r>
        <w:rPr>
          <w:rFonts w:hint="cs"/>
          <w:color w:val="00B050"/>
          <w:rtl/>
        </w:rPr>
        <w:t xml:space="preserve"> </w:t>
      </w:r>
      <w:r w:rsidRPr="001E1E61">
        <w:rPr>
          <w:rFonts w:hint="cs"/>
          <w:rtl/>
        </w:rPr>
        <w:t>اما روایتی که رمان دارد.</w:t>
      </w:r>
      <w:r>
        <w:rPr>
          <w:rFonts w:hint="cs"/>
          <w:color w:val="00B050"/>
          <w:rtl/>
        </w:rPr>
        <w:t xml:space="preserve"> «</w:t>
      </w:r>
      <w:r w:rsidRPr="004011C7">
        <w:rPr>
          <w:rFonts w:ascii="Traditional Arabic" w:hAnsi="Traditional Arabic" w:hint="cs"/>
          <w:color w:val="00B050"/>
          <w:rtl/>
        </w:rPr>
        <w:t>قَالَ وَ رَوَى عَلِيُّ بْنُ إِبْرَاهِيمَ فِي رِوَايَةٍ أُخْرَى قَالَ:</w:t>
      </w:r>
      <w:r w:rsidRPr="004011C7">
        <w:rPr>
          <w:rFonts w:hint="cs"/>
          <w:color w:val="00B050"/>
          <w:rtl/>
        </w:rPr>
        <w:t xml:space="preserve"> يُجْعَلُ بَدَلَهَا عُودُ الرُّمَّانِ».</w:t>
      </w:r>
      <w:r w:rsidRPr="005C30F2">
        <w:rPr>
          <w:rStyle w:val="FootnoteReference"/>
          <w:rFonts w:ascii="Noor_Lotus" w:hAnsi="Noor_Lotus" w:cs="B Lotus"/>
          <w:sz w:val="28"/>
          <w:rtl/>
        </w:rPr>
        <w:footnoteReference w:id="8"/>
      </w:r>
      <w:r>
        <w:rPr>
          <w:rFonts w:hint="cs"/>
          <w:color w:val="00B050"/>
          <w:rtl/>
        </w:rPr>
        <w:t xml:space="preserve"> </w:t>
      </w:r>
      <w:r w:rsidRPr="001E1E61">
        <w:rPr>
          <w:rFonts w:hint="cs"/>
          <w:rtl/>
        </w:rPr>
        <w:t xml:space="preserve">با توجه به اینکه سند این روایات، مشکل دارد، مرحوم سیّد فرموده بهتر این است که از چوب این درختان برای جریده استفاده شود. </w:t>
      </w:r>
    </w:p>
    <w:p w:rsidR="008C37F0" w:rsidRDefault="008C37F0" w:rsidP="008C37F0">
      <w:pPr>
        <w:pStyle w:val="Heading2"/>
        <w:rPr>
          <w:rtl/>
        </w:rPr>
      </w:pPr>
      <w:bookmarkStart w:id="13" w:name="_Toc22800745"/>
      <w:bookmarkStart w:id="14" w:name="_Toc22838822"/>
      <w:r>
        <w:rPr>
          <w:rFonts w:hint="cs"/>
          <w:rtl/>
        </w:rPr>
        <w:t>مسأله 2:</w:t>
      </w:r>
      <w:bookmarkEnd w:id="13"/>
      <w:r>
        <w:rPr>
          <w:rFonts w:hint="cs"/>
          <w:rtl/>
        </w:rPr>
        <w:t xml:space="preserve"> عدم کفایت جریده خشک</w:t>
      </w:r>
      <w:bookmarkEnd w:id="14"/>
    </w:p>
    <w:p w:rsidR="008C37F0" w:rsidRPr="00FC2BA2" w:rsidRDefault="008C37F0" w:rsidP="008C37F0">
      <w:pPr>
        <w:pStyle w:val="NormalWeb"/>
        <w:bidi/>
        <w:spacing w:line="276" w:lineRule="auto"/>
        <w:jc w:val="both"/>
        <w:rPr>
          <w:rStyle w:val="SubtleEmphasis"/>
          <w:rtl/>
        </w:rPr>
      </w:pPr>
      <w:r w:rsidRPr="00FC2BA2">
        <w:rPr>
          <w:rStyle w:val="SubtleEmphasis"/>
          <w:rFonts w:hint="cs"/>
          <w:rtl/>
        </w:rPr>
        <w:t>مسألة 2: الجريدة اليابسة لا تكفي.‌</w:t>
      </w:r>
    </w:p>
    <w:p w:rsidR="008C37F0" w:rsidRPr="001E1E61" w:rsidRDefault="008C37F0" w:rsidP="00FC2BA2">
      <w:pPr>
        <w:rPr>
          <w:rFonts w:ascii="Noor_Titr" w:hAnsi="Noor_Titr"/>
          <w:rtl/>
        </w:rPr>
      </w:pPr>
      <w:r w:rsidRPr="001E1E61">
        <w:rPr>
          <w:rFonts w:hint="cs"/>
          <w:rtl/>
        </w:rPr>
        <w:t>چون در روایت دارد که رطبه باشد، خاصیّتی که در روایات ذکر شده است، برای چوب تر است؛ زیرا در روایات فرموده تا زمانی که جریده، مرطوب است، میّت را عذاب نمی</w:t>
      </w:r>
      <w:r w:rsidRPr="001E1E61">
        <w:rPr>
          <w:rFonts w:hint="cs"/>
          <w:rtl/>
        </w:rPr>
        <w:softHyphen/>
        <w:t>کنند.</w:t>
      </w:r>
    </w:p>
    <w:p w:rsidR="008C37F0" w:rsidRDefault="008C37F0" w:rsidP="008C37F0">
      <w:pPr>
        <w:pStyle w:val="Heading2"/>
        <w:rPr>
          <w:rtl/>
        </w:rPr>
      </w:pPr>
      <w:bookmarkStart w:id="15" w:name="_Toc22800746"/>
      <w:bookmarkStart w:id="16" w:name="_Toc22838823"/>
      <w:r>
        <w:rPr>
          <w:rFonts w:hint="cs"/>
          <w:rtl/>
        </w:rPr>
        <w:lastRenderedPageBreak/>
        <w:t>مسأله 3:</w:t>
      </w:r>
      <w:bookmarkEnd w:id="15"/>
      <w:r>
        <w:rPr>
          <w:rFonts w:hint="cs"/>
          <w:rtl/>
        </w:rPr>
        <w:t xml:space="preserve"> مقدار ذراع از جهت طول و کلفتی</w:t>
      </w:r>
      <w:bookmarkEnd w:id="16"/>
    </w:p>
    <w:p w:rsidR="008C37F0" w:rsidRDefault="008C37F0" w:rsidP="008C37F0">
      <w:pPr>
        <w:pStyle w:val="NormalWeb"/>
        <w:bidi/>
        <w:spacing w:line="276" w:lineRule="auto"/>
        <w:jc w:val="both"/>
        <w:rPr>
          <w:rFonts w:ascii="Noor_Lotus" w:hAnsi="Noor_Lotus" w:cs="B Badr"/>
          <w:color w:val="0070C0"/>
          <w:sz w:val="28"/>
          <w:szCs w:val="28"/>
          <w:rtl/>
        </w:rPr>
      </w:pPr>
      <w:r w:rsidRPr="00FC2BA2">
        <w:rPr>
          <w:rStyle w:val="SubtleEmphasis"/>
          <w:rFonts w:hint="cs"/>
          <w:rtl/>
        </w:rPr>
        <w:t>مسألة 3: الأولى أن تكون في الطول بمقدار ذراع</w:t>
      </w:r>
      <w:r w:rsidRPr="00FC2BA2">
        <w:rPr>
          <w:rStyle w:val="SubtleEmphasis"/>
          <w:rFonts w:hint="cs"/>
        </w:rPr>
        <w:t>‌</w:t>
      </w:r>
      <w:r w:rsidRPr="00FC2BA2">
        <w:rPr>
          <w:rStyle w:val="SubtleEmphasis"/>
          <w:rFonts w:hint="cs"/>
          <w:rtl/>
        </w:rPr>
        <w:t xml:space="preserve"> و إن كان يجزي الأقل و الأكثر و في الغلظ كلما كان أغلظ أحسن من حيث بطؤ يبسه</w:t>
      </w:r>
      <w:r w:rsidRPr="002464F2">
        <w:rPr>
          <w:rFonts w:ascii="Noor_Lotus" w:hAnsi="Noor_Lotus" w:cs="B Badr" w:hint="cs"/>
          <w:color w:val="0070C0"/>
          <w:sz w:val="28"/>
          <w:szCs w:val="28"/>
          <w:rtl/>
        </w:rPr>
        <w:t>.</w:t>
      </w:r>
      <w:r w:rsidRPr="002464F2">
        <w:rPr>
          <w:rStyle w:val="FootnoteReference"/>
          <w:rFonts w:ascii="Noor_Lotus" w:hAnsi="Noor_Lotus" w:cs="B Badr"/>
          <w:color w:val="0070C0"/>
          <w:sz w:val="28"/>
          <w:szCs w:val="28"/>
          <w:rtl/>
        </w:rPr>
        <w:footnoteReference w:id="9"/>
      </w:r>
      <w:r w:rsidRPr="002464F2">
        <w:rPr>
          <w:rFonts w:ascii="Noor_Lotus" w:hAnsi="Noor_Lotus" w:cs="B Badr" w:hint="cs"/>
          <w:color w:val="0070C0"/>
          <w:sz w:val="28"/>
          <w:szCs w:val="28"/>
          <w:rtl/>
        </w:rPr>
        <w:t>‌</w:t>
      </w:r>
    </w:p>
    <w:p w:rsidR="008C37F0" w:rsidRPr="002E0A9E" w:rsidRDefault="008C37F0" w:rsidP="008C37F0">
      <w:pPr>
        <w:pStyle w:val="NormalWeb"/>
        <w:bidi/>
        <w:spacing w:line="276" w:lineRule="auto"/>
        <w:jc w:val="both"/>
        <w:rPr>
          <w:rFonts w:ascii="Noor_Titr" w:hAnsi="Noor_Titr" w:cs="B Badr"/>
          <w:color w:val="00B050"/>
          <w:sz w:val="28"/>
          <w:szCs w:val="28"/>
          <w:rtl/>
        </w:rPr>
      </w:pPr>
      <w:r w:rsidRPr="00FC2BA2">
        <w:rPr>
          <w:rFonts w:ascii="Calibri" w:eastAsia="Calibri" w:hAnsi="Calibri" w:cs="B Badr" w:hint="cs"/>
          <w:sz w:val="22"/>
          <w:szCs w:val="28"/>
          <w:rtl/>
        </w:rPr>
        <w:t>بهتر این است که از جهت طول، به مقدار ذراع باشد، چون روایت دارد.</w:t>
      </w:r>
      <w:r>
        <w:rPr>
          <w:rFonts w:ascii="Noor_Lotus" w:hAnsi="Noor_Lotus" w:cs="B Badr" w:hint="cs"/>
          <w:color w:val="0070C0"/>
          <w:sz w:val="28"/>
          <w:szCs w:val="28"/>
          <w:rtl/>
        </w:rPr>
        <w:t xml:space="preserve"> </w:t>
      </w:r>
      <w:r w:rsidRPr="002E0A9E">
        <w:rPr>
          <w:rFonts w:ascii="Noor_Lotus" w:hAnsi="Noor_Lotus" w:cs="B Badr" w:hint="cs"/>
          <w:color w:val="00B050"/>
          <w:sz w:val="28"/>
          <w:szCs w:val="28"/>
          <w:rtl/>
        </w:rPr>
        <w:t>«وَ</w:t>
      </w:r>
      <w:r w:rsidRPr="002E0A9E">
        <w:rPr>
          <w:rFonts w:ascii="Traditional Arabic" w:hAnsi="Traditional Arabic" w:cs="B Badr" w:hint="cs"/>
          <w:color w:val="00B050"/>
          <w:sz w:val="28"/>
          <w:szCs w:val="28"/>
          <w:rtl/>
        </w:rPr>
        <w:t xml:space="preserve"> عَنْ عَلِيٍّ عَنْ أَبِيهِ عَنْ عَبْدِ اللَّهِ بْنِ الْمُغِيرَةِ عَنْ رَجُلٍ عَنْ يَحْيَى بْنِ عُبَادَةَ عَنْ أَبِي عَبْدِ اللَّهِ (علیه السلام) قَالَ:</w:t>
      </w:r>
      <w:r w:rsidRPr="002E0A9E">
        <w:rPr>
          <w:rFonts w:ascii="Noor_Lotus" w:hAnsi="Noor_Lotus" w:cs="B Badr" w:hint="cs"/>
          <w:color w:val="00B050"/>
          <w:sz w:val="28"/>
          <w:szCs w:val="28"/>
          <w:rtl/>
        </w:rPr>
        <w:t xml:space="preserve"> تُؤْخَذُ جَرِيدَةٌ رَطْبَةٌ قَدْرَ ذِرَاعٍ وَ تُوضَعُ- وَ أَشَارَ بِيَدِهِ مِنْ عِنْدِ تَرْقُوَتِهِ إِلَى يَدِهِ- تُلَفُّ مَعَ ثِيَابِهِ- قَالَ وَ قَالَ الرَّجُلُ</w:t>
      </w:r>
      <w:r>
        <w:rPr>
          <w:rFonts w:ascii="Noor_Lotus" w:hAnsi="Noor_Lotus" w:cs="B Badr" w:hint="cs"/>
          <w:color w:val="00B050"/>
          <w:sz w:val="28"/>
          <w:szCs w:val="28"/>
          <w:rtl/>
        </w:rPr>
        <w:t>- لَقِيتُ أَبَا عَبْدِ اللَّهِ (علیه السلام)</w:t>
      </w:r>
      <w:r w:rsidRPr="002E0A9E">
        <w:rPr>
          <w:rFonts w:ascii="Noor_Lotus" w:hAnsi="Noor_Lotus" w:cs="B Badr" w:hint="cs"/>
          <w:color w:val="00B050"/>
          <w:sz w:val="28"/>
          <w:szCs w:val="28"/>
          <w:rtl/>
        </w:rPr>
        <w:t xml:space="preserve"> بَعْدُ فَسَأَلْتُهُ عَنْهُ- فَقَالَ نَعَمْ قَدْ حَدَّثْتُ بِهِ يَحْيَى بْنَ عُبَادَةَ».</w:t>
      </w:r>
      <w:r w:rsidRPr="00A73590">
        <w:rPr>
          <w:rStyle w:val="FootnoteReference"/>
          <w:rFonts w:ascii="Noor_Lotus" w:hAnsi="Noor_Lotus" w:cs="B Lotus"/>
          <w:color w:val="000000"/>
          <w:sz w:val="28"/>
          <w:szCs w:val="28"/>
          <w:rtl/>
        </w:rPr>
        <w:footnoteReference w:id="10"/>
      </w:r>
      <w:r w:rsidRPr="002E0A9E">
        <w:rPr>
          <w:rFonts w:ascii="Noor_Lotus" w:hAnsi="Noor_Lotus" w:cs="B Badr" w:hint="cs"/>
          <w:color w:val="00B050"/>
          <w:sz w:val="28"/>
          <w:szCs w:val="28"/>
          <w:rtl/>
        </w:rPr>
        <w:t xml:space="preserve"> «وَ</w:t>
      </w:r>
      <w:r w:rsidRPr="002E0A9E">
        <w:rPr>
          <w:rFonts w:ascii="Traditional Arabic" w:hAnsi="Traditional Arabic" w:cs="B Badr" w:hint="cs"/>
          <w:color w:val="00B050"/>
          <w:sz w:val="28"/>
          <w:szCs w:val="28"/>
          <w:rtl/>
        </w:rPr>
        <w:t xml:space="preserve"> عَنْ عَلِيٍّ عَنْ أَبِيهِ عَنْ رِجَالِهِ عَنْ يُونُسَ عَنْهُمْ (علیهم السلام) فِي حَدِيثٍ قَالَ:</w:t>
      </w:r>
      <w:r w:rsidRPr="002E0A9E">
        <w:rPr>
          <w:rFonts w:ascii="Noor_Lotus" w:hAnsi="Noor_Lotus" w:cs="B Badr" w:hint="cs"/>
          <w:color w:val="00B050"/>
          <w:sz w:val="28"/>
          <w:szCs w:val="28"/>
          <w:rtl/>
        </w:rPr>
        <w:t xml:space="preserve"> وَ تَجْعَلُ لَهُ يَعْنِي الْمَيِّتَ- قِطْعَتَيْنِ مِنْ جَرِيدِ النَّخْلِ رَطْباً- قَدْرَ ذِرَاعٍ يُجْعَلُ لَهُ وَاحِدَةٌ بَيْنَ رُكْبَتَيْهِ- نِصْفٌ فِيمَا يَلِي السَّاقَ- وَ نِصْفٌ فِيمَا يَلِي الْفَخِذَ- وَ يُجْعَلُ الْأُخْرَى تَحْتَ إِبْطِهِ الْأَيْمَنِ الْحَدِيثَ».</w:t>
      </w:r>
      <w:r w:rsidRPr="002E0A9E">
        <w:rPr>
          <w:rStyle w:val="FootnoteReference"/>
          <w:rFonts w:ascii="Noor_Lotus" w:hAnsi="Noor_Lotus" w:cs="B Badr"/>
          <w:color w:val="00B050"/>
          <w:sz w:val="28"/>
          <w:szCs w:val="28"/>
          <w:rtl/>
        </w:rPr>
        <w:footnoteReference w:id="11"/>
      </w:r>
    </w:p>
    <w:p w:rsidR="008C37F0" w:rsidRPr="002E0A9E" w:rsidRDefault="008C37F0" w:rsidP="00FC2BA2">
      <w:pPr>
        <w:rPr>
          <w:rFonts w:ascii="Noor_Titr" w:hAnsi="Noor_Titr"/>
          <w:rtl/>
        </w:rPr>
      </w:pPr>
      <w:r>
        <w:rPr>
          <w:rFonts w:hint="cs"/>
          <w:rtl/>
        </w:rPr>
        <w:t xml:space="preserve"> گرچه أقل</w:t>
      </w:r>
      <w:r w:rsidR="00FC2BA2">
        <w:rPr>
          <w:rFonts w:hint="cs"/>
          <w:rtl/>
        </w:rPr>
        <w:t>ّ</w:t>
      </w:r>
      <w:r>
        <w:rPr>
          <w:rFonts w:hint="cs"/>
          <w:rtl/>
        </w:rPr>
        <w:t xml:space="preserve"> و </w:t>
      </w:r>
      <w:r w:rsidRPr="002E0A9E">
        <w:rPr>
          <w:rFonts w:hint="cs"/>
          <w:rtl/>
        </w:rPr>
        <w:t xml:space="preserve">أکثر </w:t>
      </w:r>
      <w:r>
        <w:rPr>
          <w:rFonts w:hint="cs"/>
          <w:rtl/>
        </w:rPr>
        <w:t xml:space="preserve">از ذراع </w:t>
      </w:r>
      <w:r w:rsidRPr="002E0A9E">
        <w:rPr>
          <w:rFonts w:hint="cs"/>
          <w:rtl/>
        </w:rPr>
        <w:t xml:space="preserve">هم مجزی </w:t>
      </w:r>
      <w:r>
        <w:rPr>
          <w:rFonts w:hint="cs"/>
          <w:rtl/>
        </w:rPr>
        <w:t>است. اما مجزی بودن أق</w:t>
      </w:r>
      <w:r w:rsidRPr="002E0A9E">
        <w:rPr>
          <w:rFonts w:hint="cs"/>
          <w:rtl/>
        </w:rPr>
        <w:t>ل</w:t>
      </w:r>
      <w:r>
        <w:rPr>
          <w:rFonts w:hint="cs"/>
          <w:rtl/>
        </w:rPr>
        <w:t>ّ،</w:t>
      </w:r>
      <w:r w:rsidRPr="002E0A9E">
        <w:rPr>
          <w:rFonts w:hint="cs"/>
          <w:rtl/>
        </w:rPr>
        <w:t xml:space="preserve"> چون </w:t>
      </w:r>
      <w:r>
        <w:rPr>
          <w:rFonts w:hint="cs"/>
          <w:rtl/>
        </w:rPr>
        <w:t xml:space="preserve">در </w:t>
      </w:r>
      <w:r w:rsidRPr="002E0A9E">
        <w:rPr>
          <w:rFonts w:hint="cs"/>
          <w:rtl/>
        </w:rPr>
        <w:t xml:space="preserve">روایت فرموده </w:t>
      </w:r>
      <w:r>
        <w:rPr>
          <w:rFonts w:hint="cs"/>
          <w:rtl/>
        </w:rPr>
        <w:t>(</w:t>
      </w:r>
      <w:r w:rsidRPr="002E0A9E">
        <w:rPr>
          <w:rFonts w:hint="cs"/>
          <w:rtl/>
        </w:rPr>
        <w:t>جریده</w:t>
      </w:r>
      <w:r>
        <w:rPr>
          <w:rFonts w:hint="cs"/>
          <w:rtl/>
        </w:rPr>
        <w:t xml:space="preserve">) و این </w:t>
      </w:r>
      <w:r w:rsidRPr="002E0A9E">
        <w:rPr>
          <w:rFonts w:hint="cs"/>
          <w:rtl/>
        </w:rPr>
        <w:t>اطلاق دارد</w:t>
      </w:r>
      <w:r>
        <w:rPr>
          <w:rFonts w:hint="cs"/>
          <w:rtl/>
        </w:rPr>
        <w:t>؛</w:t>
      </w:r>
      <w:r w:rsidRPr="002E0A9E">
        <w:rPr>
          <w:rFonts w:hint="cs"/>
          <w:rtl/>
        </w:rPr>
        <w:t xml:space="preserve"> و در مستحب</w:t>
      </w:r>
      <w:r>
        <w:rPr>
          <w:rFonts w:hint="cs"/>
          <w:rtl/>
        </w:rPr>
        <w:t>ّات حمل مطلق</w:t>
      </w:r>
      <w:r w:rsidRPr="002E0A9E">
        <w:rPr>
          <w:rFonts w:hint="cs"/>
          <w:rtl/>
        </w:rPr>
        <w:t xml:space="preserve"> بر</w:t>
      </w:r>
      <w:r>
        <w:rPr>
          <w:rFonts w:hint="cs"/>
          <w:rtl/>
        </w:rPr>
        <w:t xml:space="preserve"> </w:t>
      </w:r>
      <w:r w:rsidRPr="002E0A9E">
        <w:rPr>
          <w:rFonts w:hint="cs"/>
          <w:rtl/>
        </w:rPr>
        <w:t>مقی</w:t>
      </w:r>
      <w:r>
        <w:rPr>
          <w:rFonts w:hint="cs"/>
          <w:rtl/>
        </w:rPr>
        <w:t>ّد نمی</w:t>
      </w:r>
      <w:r>
        <w:rPr>
          <w:rFonts w:hint="cs"/>
          <w:rtl/>
        </w:rPr>
        <w:softHyphen/>
        <w:t>شود؛</w:t>
      </w:r>
      <w:r w:rsidRPr="002E0A9E">
        <w:rPr>
          <w:rFonts w:hint="cs"/>
          <w:rtl/>
        </w:rPr>
        <w:t xml:space="preserve"> </w:t>
      </w:r>
      <w:r>
        <w:rPr>
          <w:rFonts w:hint="cs"/>
          <w:rtl/>
        </w:rPr>
        <w:t>بلکه حمل بر أفضل الأ</w:t>
      </w:r>
      <w:r w:rsidRPr="002E0A9E">
        <w:rPr>
          <w:rFonts w:hint="cs"/>
          <w:rtl/>
        </w:rPr>
        <w:t>فراد می</w:t>
      </w:r>
      <w:r>
        <w:rPr>
          <w:rtl/>
        </w:rPr>
        <w:softHyphen/>
      </w:r>
      <w:r w:rsidRPr="002E0A9E">
        <w:rPr>
          <w:rFonts w:hint="cs"/>
          <w:rtl/>
        </w:rPr>
        <w:t>شود</w:t>
      </w:r>
      <w:r>
        <w:rPr>
          <w:rFonts w:hint="cs"/>
          <w:rtl/>
        </w:rPr>
        <w:t>؛</w:t>
      </w:r>
      <w:r w:rsidRPr="002E0A9E">
        <w:rPr>
          <w:rFonts w:hint="cs"/>
          <w:rtl/>
        </w:rPr>
        <w:t xml:space="preserve"> که مقدار ذراع</w:t>
      </w:r>
      <w:r>
        <w:rPr>
          <w:rFonts w:hint="cs"/>
          <w:rtl/>
        </w:rPr>
        <w:t>،</w:t>
      </w:r>
      <w:r w:rsidRPr="002E0A9E">
        <w:rPr>
          <w:rFonts w:hint="cs"/>
          <w:rtl/>
        </w:rPr>
        <w:t xml:space="preserve"> افضل است. و از جهت کلفتی هر چه کلفتر باشد بهتر است، چون دیرتر خشک می</w:t>
      </w:r>
      <w:r w:rsidRPr="002E0A9E">
        <w:rPr>
          <w:rtl/>
        </w:rPr>
        <w:softHyphen/>
      </w:r>
      <w:r w:rsidRPr="002E0A9E">
        <w:rPr>
          <w:rFonts w:hint="cs"/>
          <w:rtl/>
        </w:rPr>
        <w:t>شود، و عذاب بیشتری از می</w:t>
      </w:r>
      <w:r>
        <w:rPr>
          <w:rFonts w:hint="cs"/>
          <w:rtl/>
        </w:rPr>
        <w:t>ّ</w:t>
      </w:r>
      <w:r w:rsidRPr="002E0A9E">
        <w:rPr>
          <w:rFonts w:hint="cs"/>
          <w:rtl/>
        </w:rPr>
        <w:t>ت برداشته می</w:t>
      </w:r>
      <w:r>
        <w:rPr>
          <w:rtl/>
        </w:rPr>
        <w:softHyphen/>
      </w:r>
      <w:r w:rsidRPr="002E0A9E">
        <w:rPr>
          <w:rFonts w:hint="cs"/>
          <w:rtl/>
        </w:rPr>
        <w:t xml:space="preserve">شود. </w:t>
      </w:r>
    </w:p>
    <w:p w:rsidR="008C37F0" w:rsidRDefault="008C37F0" w:rsidP="008C37F0">
      <w:pPr>
        <w:pStyle w:val="Heading2"/>
        <w:rPr>
          <w:rtl/>
        </w:rPr>
      </w:pPr>
      <w:bookmarkStart w:id="17" w:name="_Toc22800747"/>
      <w:bookmarkStart w:id="18" w:name="_Toc22838824"/>
      <w:r>
        <w:rPr>
          <w:rFonts w:hint="cs"/>
          <w:rtl/>
        </w:rPr>
        <w:t>مسأله 4:</w:t>
      </w:r>
      <w:bookmarkEnd w:id="17"/>
      <w:r>
        <w:rPr>
          <w:rFonts w:hint="cs"/>
          <w:rtl/>
        </w:rPr>
        <w:t xml:space="preserve"> کیفیت وضع جریدتین</w:t>
      </w:r>
      <w:bookmarkEnd w:id="18"/>
    </w:p>
    <w:p w:rsidR="008C37F0" w:rsidRDefault="008C37F0" w:rsidP="008C37F0">
      <w:pPr>
        <w:pStyle w:val="NormalWeb"/>
        <w:bidi/>
        <w:spacing w:line="276" w:lineRule="auto"/>
        <w:jc w:val="both"/>
        <w:rPr>
          <w:rFonts w:ascii="Noor_Lotus" w:hAnsi="Noor_Lotus" w:cs="B Badr"/>
          <w:color w:val="0070C0"/>
          <w:sz w:val="28"/>
          <w:szCs w:val="28"/>
          <w:rtl/>
        </w:rPr>
      </w:pPr>
      <w:r w:rsidRPr="00FC2BA2">
        <w:rPr>
          <w:rStyle w:val="SubtleEmphasis"/>
          <w:rFonts w:hint="cs"/>
          <w:rtl/>
        </w:rPr>
        <w:t>مسألة 4: الأولى في كيفية وضعهما أن يوضع إحداهما في جانبه الأيمن</w:t>
      </w:r>
      <w:r w:rsidRPr="00FC2BA2">
        <w:rPr>
          <w:rStyle w:val="SubtleEmphasis"/>
          <w:rFonts w:hint="cs"/>
        </w:rPr>
        <w:t>‌</w:t>
      </w:r>
      <w:r w:rsidRPr="00FC2BA2">
        <w:rPr>
          <w:rStyle w:val="SubtleEmphasis"/>
          <w:rFonts w:hint="cs"/>
          <w:rtl/>
        </w:rPr>
        <w:t xml:space="preserve"> من عند الترقوة إلى ما بلغت ملصقة ببدنه و الأخرى في جانبه الأيسر من عند الترقوة فوق القميص تحت اللفافة إلى ما بلغت‌ و في بعض الأخبار: أن يوضع إحداهما تحت إبطه الأيمن و الأخرى بين ركبتيه بحيث يكون نصفها يصل إلى الساق و نصفها إلى الفخذ</w:t>
      </w:r>
      <w:r w:rsidRPr="00FC2BA2">
        <w:rPr>
          <w:rStyle w:val="SubtleEmphasis"/>
          <w:rFonts w:hint="cs"/>
        </w:rPr>
        <w:t>‌</w:t>
      </w:r>
      <w:r w:rsidRPr="00FC2BA2">
        <w:rPr>
          <w:rStyle w:val="SubtleEmphasis"/>
          <w:rFonts w:hint="cs"/>
          <w:rtl/>
        </w:rPr>
        <w:t xml:space="preserve"> و في بعض آخر: يوضع كلتاهما في جنبه الأيمن</w:t>
      </w:r>
      <w:r w:rsidRPr="00FC2BA2">
        <w:rPr>
          <w:rStyle w:val="SubtleEmphasis"/>
          <w:rFonts w:hint="cs"/>
        </w:rPr>
        <w:t>‌</w:t>
      </w:r>
      <w:r w:rsidRPr="00FC2BA2">
        <w:rPr>
          <w:rStyle w:val="SubtleEmphasis"/>
          <w:rFonts w:hint="cs"/>
          <w:rtl/>
        </w:rPr>
        <w:t xml:space="preserve"> و الظاهر تحقق الاستحباب بمطلق الوضع معه في قبره</w:t>
      </w:r>
      <w:r w:rsidRPr="002464F2">
        <w:rPr>
          <w:rFonts w:ascii="Noor_Lotus" w:hAnsi="Noor_Lotus" w:cs="B Badr" w:hint="cs"/>
          <w:color w:val="0070C0"/>
          <w:sz w:val="28"/>
          <w:szCs w:val="28"/>
          <w:rtl/>
        </w:rPr>
        <w:t>.</w:t>
      </w:r>
      <w:r w:rsidRPr="002464F2">
        <w:rPr>
          <w:rStyle w:val="FootnoteReference"/>
          <w:rFonts w:ascii="Noor_Lotus" w:hAnsi="Noor_Lotus" w:cs="B Badr"/>
          <w:color w:val="0070C0"/>
          <w:sz w:val="28"/>
          <w:szCs w:val="28"/>
          <w:rtl/>
        </w:rPr>
        <w:footnoteReference w:id="12"/>
      </w:r>
      <w:r w:rsidRPr="002464F2">
        <w:rPr>
          <w:rFonts w:ascii="Noor_Lotus" w:hAnsi="Noor_Lotus" w:cs="B Badr" w:hint="cs"/>
          <w:color w:val="0070C0"/>
          <w:sz w:val="28"/>
          <w:szCs w:val="28"/>
          <w:rtl/>
        </w:rPr>
        <w:t>‌</w:t>
      </w:r>
    </w:p>
    <w:p w:rsidR="008C37F0" w:rsidRPr="00FC2BA2" w:rsidRDefault="008C37F0" w:rsidP="008C37F0">
      <w:pPr>
        <w:pStyle w:val="NormalWeb"/>
        <w:bidi/>
        <w:spacing w:line="276" w:lineRule="auto"/>
        <w:jc w:val="both"/>
        <w:rPr>
          <w:rFonts w:ascii="Calibri" w:eastAsia="Calibri" w:hAnsi="Calibri" w:cs="B Badr"/>
          <w:color w:val="286564"/>
          <w:sz w:val="22"/>
          <w:szCs w:val="27"/>
          <w:rtl/>
        </w:rPr>
      </w:pPr>
      <w:r w:rsidRPr="00FC2BA2">
        <w:rPr>
          <w:rFonts w:ascii="Calibri" w:eastAsia="Calibri" w:hAnsi="Calibri" w:cs="B Badr" w:hint="cs"/>
          <w:sz w:val="22"/>
          <w:szCs w:val="28"/>
          <w:rtl/>
        </w:rPr>
        <w:lastRenderedPageBreak/>
        <w:t>بهتر این است که یکی از جریدتین، در جانب راست، زیر کفن باشد؛ و دیگری در جانب چپ، بالای قمیص باشد. این مطلب در روایت جمیل آمده است.</w:t>
      </w:r>
      <w:r>
        <w:rPr>
          <w:rFonts w:ascii="Noor_Lotus" w:hAnsi="Noor_Lotus" w:cs="B Lotus" w:hint="cs"/>
          <w:sz w:val="28"/>
          <w:szCs w:val="28"/>
          <w:rtl/>
        </w:rPr>
        <w:t xml:space="preserve"> </w:t>
      </w:r>
      <w:r w:rsidRPr="00AD68AB">
        <w:rPr>
          <w:rFonts w:ascii="Noor_Lotus" w:hAnsi="Noor_Lotus" w:cs="B Badr" w:hint="cs"/>
          <w:color w:val="00B050"/>
          <w:sz w:val="28"/>
          <w:szCs w:val="28"/>
          <w:rtl/>
        </w:rPr>
        <w:t>«وَ</w:t>
      </w:r>
      <w:r w:rsidRPr="00AD68AB">
        <w:rPr>
          <w:rFonts w:ascii="Traditional Arabic" w:hAnsi="Traditional Arabic" w:cs="B Badr" w:hint="cs"/>
          <w:color w:val="00B050"/>
          <w:sz w:val="28"/>
          <w:szCs w:val="28"/>
          <w:rtl/>
        </w:rPr>
        <w:t xml:space="preserve"> عَنْ عَلِيِّ بْنِ إِبْرَاهِيمَ عَنْ أَبِيهِ عَنِ ابْنِ أَبِي عُمَيْرٍ عَنْ جَمِيلِ بْنِ دَرَّاجٍ قَالَ: قَالَ:</w:t>
      </w:r>
      <w:r w:rsidRPr="00AD68AB">
        <w:rPr>
          <w:rFonts w:ascii="Noor_Lotus" w:hAnsi="Noor_Lotus" w:cs="B Badr" w:hint="cs"/>
          <w:color w:val="00B050"/>
          <w:sz w:val="28"/>
          <w:szCs w:val="28"/>
          <w:rtl/>
        </w:rPr>
        <w:t xml:space="preserve"> إِنَّ الْجَرِيدَةَ قَدْرُ شِبْرٍ- تُوضَعُ وَاحِدَةٌ مِنْ عِنْدِ التَّرْقُوَةِ- إِلَى مَا بَلَغَتْ مِمَّا يَلِي الْجِلْدَ- وَ الْأُخْرَى فِي الْأَيْسَرِ مِنْ عِنْدِ التَّرْقُوَةِ- إِلَى مَا بَلَغَتْ مِنْ فَوْقِ الْقَمِيصِ».</w:t>
      </w:r>
      <w:r w:rsidRPr="00AD68AB">
        <w:rPr>
          <w:rStyle w:val="FootnoteReference"/>
          <w:rFonts w:ascii="Noor_Lotus" w:hAnsi="Noor_Lotus" w:cs="B Lotus"/>
          <w:sz w:val="28"/>
          <w:szCs w:val="28"/>
          <w:rtl/>
        </w:rPr>
        <w:footnoteReference w:id="13"/>
      </w:r>
      <w:r>
        <w:rPr>
          <w:rFonts w:ascii="Noor_Titr" w:hAnsi="Noor_Titr" w:cs="Noor_Titr" w:hint="cs"/>
          <w:color w:val="286564"/>
          <w:sz w:val="27"/>
          <w:szCs w:val="27"/>
          <w:rtl/>
        </w:rPr>
        <w:t xml:space="preserve"> </w:t>
      </w:r>
      <w:r w:rsidRPr="00FC2BA2">
        <w:rPr>
          <w:rFonts w:ascii="Calibri" w:eastAsia="Calibri" w:hAnsi="Calibri" w:cs="B Badr" w:hint="cs"/>
          <w:sz w:val="22"/>
          <w:szCs w:val="28"/>
          <w:rtl/>
        </w:rPr>
        <w:t>البته ما ندیدیم که مردم این جور عمل بکنند، بلکه هر دو را به یک وجه می</w:t>
      </w:r>
      <w:r w:rsidRPr="00FC2BA2">
        <w:rPr>
          <w:rFonts w:ascii="Calibri" w:eastAsia="Calibri" w:hAnsi="Calibri" w:cs="B Badr"/>
          <w:sz w:val="22"/>
          <w:szCs w:val="28"/>
          <w:rtl/>
        </w:rPr>
        <w:softHyphen/>
      </w:r>
      <w:r w:rsidRPr="00FC2BA2">
        <w:rPr>
          <w:rFonts w:ascii="Calibri" w:eastAsia="Calibri" w:hAnsi="Calibri" w:cs="B Badr" w:hint="cs"/>
          <w:sz w:val="22"/>
          <w:szCs w:val="28"/>
          <w:rtl/>
        </w:rPr>
        <w:t>گذارند. و در بعض أخبار فرموده یکی را  زیر بغل راست، و دیگری را بین رانهایش بگذارند. مثل مرسله یونس:</w:t>
      </w:r>
      <w:r w:rsidRPr="00F727E8">
        <w:rPr>
          <w:rFonts w:ascii="Noor_Lotus" w:hAnsi="Noor_Lotus" w:cs="B Lotus" w:hint="cs"/>
          <w:sz w:val="28"/>
          <w:szCs w:val="28"/>
          <w:rtl/>
        </w:rPr>
        <w:t xml:space="preserve"> </w:t>
      </w:r>
      <w:r w:rsidRPr="0057198D">
        <w:rPr>
          <w:rFonts w:ascii="Noor_Lotus" w:hAnsi="Noor_Lotus" w:cs="B Badr" w:hint="cs"/>
          <w:color w:val="00B050"/>
          <w:sz w:val="28"/>
          <w:szCs w:val="28"/>
          <w:rtl/>
        </w:rPr>
        <w:t>«وَ</w:t>
      </w:r>
      <w:r w:rsidRPr="0057198D">
        <w:rPr>
          <w:rFonts w:ascii="Traditional Arabic" w:hAnsi="Traditional Arabic" w:cs="B Badr" w:hint="cs"/>
          <w:color w:val="00B050"/>
          <w:sz w:val="28"/>
          <w:szCs w:val="28"/>
          <w:rtl/>
        </w:rPr>
        <w:t xml:space="preserve"> عَنْ عَلِيٍّ عَنْ أَبِيهِ عَنْ رِجَالِهِ عَنْ يُونُسَ عَنْهُمْ (علیهم السلام) فِي حَدِيثٍ قَالَ:</w:t>
      </w:r>
      <w:r w:rsidRPr="0057198D">
        <w:rPr>
          <w:rFonts w:ascii="Noor_Lotus" w:hAnsi="Noor_Lotus" w:cs="B Badr" w:hint="cs"/>
          <w:color w:val="00B050"/>
          <w:sz w:val="28"/>
          <w:szCs w:val="28"/>
          <w:rtl/>
        </w:rPr>
        <w:t xml:space="preserve"> وَ تَجْعَلُ لَهُ يَعْنِي الْمَيِّتَ- قِطْعَتَيْنِ مِنْ جَرِيدِ النَّخْلِ رَطْباً- قَدْرَ ذِرَاعٍ يُجْعَلُ لَهُ وَاحِدَةٌ بَيْنَ رُكْبَتَيْهِ- نِصْفٌ فِيمَا يَلِي السَّاقَ- وَ نِصْفٌ فِيمَا يَلِي الْفَخِذَ- وَ يُجْعَلُ الْأُخْرَى تَحْتَ إِبْطِهِ الْأَيْمَنِ الْحَدِيثَ</w:t>
      </w:r>
      <w:r>
        <w:rPr>
          <w:rFonts w:ascii="Noor_Lotus" w:hAnsi="Noor_Lotus" w:cs="B Badr" w:hint="cs"/>
          <w:color w:val="00B050"/>
          <w:sz w:val="28"/>
          <w:szCs w:val="28"/>
          <w:rtl/>
        </w:rPr>
        <w:t>»</w:t>
      </w:r>
      <w:r w:rsidRPr="0057198D">
        <w:rPr>
          <w:rFonts w:ascii="Noor_Lotus" w:hAnsi="Noor_Lotus" w:cs="B Badr" w:hint="cs"/>
          <w:color w:val="00B050"/>
          <w:sz w:val="28"/>
          <w:szCs w:val="28"/>
          <w:rtl/>
        </w:rPr>
        <w:t>.</w:t>
      </w:r>
      <w:r w:rsidRPr="0057198D">
        <w:rPr>
          <w:rStyle w:val="FootnoteReference"/>
          <w:rFonts w:ascii="Noor_Lotus" w:hAnsi="Noor_Lotus" w:cs="B Lotus"/>
          <w:sz w:val="28"/>
          <w:szCs w:val="28"/>
          <w:rtl/>
        </w:rPr>
        <w:footnoteReference w:id="14"/>
      </w:r>
      <w:r>
        <w:rPr>
          <w:rFonts w:ascii="Noor_Titr" w:hAnsi="Noor_Titr" w:cs="Noor_Titr" w:hint="cs"/>
          <w:color w:val="286564"/>
          <w:sz w:val="27"/>
          <w:szCs w:val="27"/>
          <w:rtl/>
        </w:rPr>
        <w:t xml:space="preserve"> </w:t>
      </w:r>
      <w:r w:rsidR="00FC2BA2">
        <w:rPr>
          <w:rFonts w:ascii="Noor_Titr" w:hAnsi="Noor_Titr" w:cs="Noor_Titr" w:hint="cs"/>
          <w:color w:val="286564"/>
          <w:sz w:val="27"/>
          <w:szCs w:val="27"/>
          <w:rtl/>
        </w:rPr>
        <w:t xml:space="preserve"> </w:t>
      </w:r>
      <w:r w:rsidRPr="00FC2BA2">
        <w:rPr>
          <w:rFonts w:ascii="Calibri" w:eastAsia="Calibri" w:hAnsi="Calibri" w:cs="B Badr" w:hint="cs"/>
          <w:sz w:val="22"/>
          <w:szCs w:val="28"/>
          <w:rtl/>
        </w:rPr>
        <w:t>و در بعض أخبار، مثل روایت دیگر جمیل، به کیفیّت دیگر آمده است.</w:t>
      </w:r>
      <w:r>
        <w:rPr>
          <w:rFonts w:ascii="Noor_Lotus" w:hAnsi="Noor_Lotus" w:cs="B Lotus" w:hint="cs"/>
          <w:sz w:val="28"/>
          <w:szCs w:val="28"/>
          <w:rtl/>
        </w:rPr>
        <w:t xml:space="preserve"> </w:t>
      </w:r>
      <w:r w:rsidRPr="0057198D">
        <w:rPr>
          <w:rFonts w:ascii="Noor_Lotus" w:hAnsi="Noor_Lotus" w:cs="B Badr" w:hint="cs"/>
          <w:color w:val="00B050"/>
          <w:sz w:val="28"/>
          <w:szCs w:val="28"/>
          <w:rtl/>
        </w:rPr>
        <w:t>«وَ</w:t>
      </w:r>
      <w:r w:rsidRPr="0057198D">
        <w:rPr>
          <w:rFonts w:ascii="Traditional Arabic" w:hAnsi="Traditional Arabic" w:cs="B Badr" w:hint="cs"/>
          <w:color w:val="00B050"/>
          <w:sz w:val="28"/>
          <w:szCs w:val="28"/>
          <w:rtl/>
        </w:rPr>
        <w:t xml:space="preserve"> بِالْإِسْنَادِ عَنْ جَمِيلٍ قَالَ:</w:t>
      </w:r>
      <w:r w:rsidRPr="0057198D">
        <w:rPr>
          <w:rFonts w:ascii="Noor_Lotus" w:hAnsi="Noor_Lotus" w:cs="B Badr" w:hint="cs"/>
          <w:color w:val="00B050"/>
          <w:sz w:val="28"/>
          <w:szCs w:val="28"/>
          <w:rtl/>
        </w:rPr>
        <w:t xml:space="preserve"> سَأَلْتُهُ عَنِ الْجَرِيدَةِ- تُوضَعُ مِنْ دُونِ الثِّيَابِ أَوْ مِنْ فَوْقِهَا- قَالَ فَوْقَ الْقَمِيصِ وَ دُونَ الْخَاصِرَةِ- فَسَأَلْتُهُ مِنْ أَيِّ جَانِبٍ- فَقَالَ مِنَ الْجَانِبِ الْأَيْمَنِ».</w:t>
      </w:r>
      <w:r>
        <w:rPr>
          <w:rStyle w:val="FootnoteReference"/>
          <w:rFonts w:ascii="Noor_Lotus" w:hAnsi="Noor_Lotus" w:cs="B Badr"/>
          <w:color w:val="00B050"/>
          <w:sz w:val="28"/>
          <w:szCs w:val="28"/>
          <w:rtl/>
        </w:rPr>
        <w:footnoteReference w:id="15"/>
      </w:r>
      <w:r>
        <w:rPr>
          <w:rFonts w:ascii="Noor_Lotus" w:hAnsi="Noor_Lotus" w:cs="Noor_Lotus" w:hint="cs"/>
          <w:color w:val="0F005F"/>
          <w:sz w:val="35"/>
          <w:szCs w:val="35"/>
          <w:rtl/>
        </w:rPr>
        <w:t xml:space="preserve"> </w:t>
      </w:r>
      <w:r w:rsidRPr="00FC2BA2">
        <w:rPr>
          <w:rFonts w:ascii="Calibri" w:eastAsia="Calibri" w:hAnsi="Calibri" w:cs="B Badr" w:hint="cs"/>
          <w:sz w:val="22"/>
          <w:szCs w:val="28"/>
          <w:rtl/>
        </w:rPr>
        <w:t>مهم این است که این چوب، همراه میّت باشد. مرحوم سیّد که فرموده (أولی)، با توجه به روایت جمیل است؛ گرچه جمیل، این را به امام (علیه السلام) نسبت نداده است؛ ولی چون از فقهاء شیعه است، وقتی می</w:t>
      </w:r>
      <w:r w:rsidRPr="00FC2BA2">
        <w:rPr>
          <w:rFonts w:ascii="Calibri" w:eastAsia="Calibri" w:hAnsi="Calibri" w:cs="B Badr"/>
          <w:sz w:val="22"/>
          <w:szCs w:val="28"/>
          <w:rtl/>
        </w:rPr>
        <w:softHyphen/>
      </w:r>
      <w:r w:rsidRPr="00FC2BA2">
        <w:rPr>
          <w:rFonts w:ascii="Calibri" w:eastAsia="Calibri" w:hAnsi="Calibri" w:cs="B Badr" w:hint="cs"/>
          <w:sz w:val="22"/>
          <w:szCs w:val="28"/>
          <w:rtl/>
        </w:rPr>
        <w:t>گوید جریده این جور است، یعنی لسان شریعت این گونه است.</w:t>
      </w:r>
    </w:p>
    <w:p w:rsidR="008C37F0" w:rsidRDefault="008C37F0" w:rsidP="008C37F0">
      <w:pPr>
        <w:pStyle w:val="Heading2"/>
        <w:rPr>
          <w:rtl/>
        </w:rPr>
      </w:pPr>
      <w:bookmarkStart w:id="19" w:name="_Toc22800748"/>
      <w:bookmarkStart w:id="20" w:name="_Toc22838825"/>
      <w:r>
        <w:rPr>
          <w:rFonts w:hint="cs"/>
          <w:rtl/>
        </w:rPr>
        <w:t>مسأله 5:</w:t>
      </w:r>
      <w:bookmarkEnd w:id="19"/>
      <w:r>
        <w:rPr>
          <w:rFonts w:hint="cs"/>
          <w:rtl/>
        </w:rPr>
        <w:t xml:space="preserve"> گذاشتن جریدتین فوق قبر، در صورت نسیان</w:t>
      </w:r>
      <w:bookmarkEnd w:id="20"/>
      <w:r>
        <w:rPr>
          <w:rFonts w:hint="cs"/>
          <w:rtl/>
        </w:rPr>
        <w:t xml:space="preserve"> </w:t>
      </w:r>
    </w:p>
    <w:p w:rsidR="008C37F0" w:rsidRPr="00FC2BA2" w:rsidRDefault="008C37F0" w:rsidP="008C37F0">
      <w:pPr>
        <w:pStyle w:val="NormalWeb"/>
        <w:bidi/>
        <w:spacing w:line="276" w:lineRule="auto"/>
        <w:jc w:val="both"/>
        <w:rPr>
          <w:rStyle w:val="SubtleEmphasis"/>
          <w:rtl/>
        </w:rPr>
      </w:pPr>
      <w:r w:rsidRPr="00FC2BA2">
        <w:rPr>
          <w:rStyle w:val="SubtleEmphasis"/>
          <w:rFonts w:hint="cs"/>
          <w:rtl/>
        </w:rPr>
        <w:t>مسألة 5: لو تركت الجريدة لنسيان و نحوه</w:t>
      </w:r>
      <w:r w:rsidRPr="00FC2BA2">
        <w:rPr>
          <w:rStyle w:val="SubtleEmphasis"/>
          <w:rFonts w:hint="cs"/>
        </w:rPr>
        <w:t>‌</w:t>
      </w:r>
      <w:r w:rsidRPr="00FC2BA2">
        <w:rPr>
          <w:rStyle w:val="SubtleEmphasis"/>
          <w:rFonts w:hint="cs"/>
          <w:rtl/>
        </w:rPr>
        <w:t xml:space="preserve"> جعلت فوق قبره‌.</w:t>
      </w:r>
    </w:p>
    <w:p w:rsidR="008C37F0" w:rsidRDefault="008C37F0" w:rsidP="008C37F0">
      <w:pPr>
        <w:pStyle w:val="NormalWeb"/>
        <w:bidi/>
        <w:jc w:val="both"/>
        <w:rPr>
          <w:rFonts w:ascii="Noor_Titr" w:hAnsi="Noor_Titr" w:cs="Noor_Titr"/>
          <w:color w:val="286564"/>
          <w:sz w:val="27"/>
          <w:szCs w:val="27"/>
          <w:rtl/>
        </w:rPr>
      </w:pPr>
      <w:r w:rsidRPr="00FC2BA2">
        <w:rPr>
          <w:rFonts w:ascii="Calibri" w:eastAsia="Calibri" w:hAnsi="Calibri" w:cs="B Badr" w:hint="cs"/>
          <w:sz w:val="22"/>
          <w:szCs w:val="28"/>
          <w:rtl/>
        </w:rPr>
        <w:t>اگر فراموش کنند که جریدتین را به همراه میّت بگذارند، آن را بالای قبر او بگذارند. این مطلب، در مرسله فقیه است.</w:t>
      </w:r>
      <w:r>
        <w:rPr>
          <w:rFonts w:ascii="Noor_Lotus" w:hAnsi="Noor_Lotus" w:cs="B Lotus" w:hint="cs"/>
          <w:sz w:val="28"/>
          <w:szCs w:val="28"/>
          <w:rtl/>
        </w:rPr>
        <w:t xml:space="preserve"> </w:t>
      </w:r>
      <w:r w:rsidRPr="00352DCD">
        <w:rPr>
          <w:rFonts w:ascii="Noor_Lotus" w:hAnsi="Noor_Lotus" w:cs="B Badr" w:hint="cs"/>
          <w:color w:val="00B050"/>
          <w:sz w:val="28"/>
          <w:szCs w:val="28"/>
          <w:rtl/>
        </w:rPr>
        <w:t>«</w:t>
      </w:r>
      <w:r w:rsidRPr="00352DCD">
        <w:rPr>
          <w:rFonts w:ascii="Traditional Arabic" w:hAnsi="Traditional Arabic" w:cs="B Badr" w:hint="cs"/>
          <w:color w:val="00B050"/>
          <w:sz w:val="28"/>
          <w:szCs w:val="28"/>
          <w:rtl/>
        </w:rPr>
        <w:t>مُحَمَّدُ بْنُ عَلِيِّ بْنِ الْحُسَيْنِ قَالَ:</w:t>
      </w:r>
      <w:r w:rsidRPr="00352DCD">
        <w:rPr>
          <w:rFonts w:ascii="Noor_Lotus" w:hAnsi="Noor_Lotus" w:cs="B Badr" w:hint="cs"/>
          <w:color w:val="00B050"/>
          <w:sz w:val="28"/>
          <w:szCs w:val="28"/>
          <w:rtl/>
        </w:rPr>
        <w:t xml:space="preserve"> مَرَّ رَسُولُ اللَّهِ (صلّی الله علیه و آله و سلّم) عَلَى قَبْرٍ يُعَذَّبُ صَاحِبُهُ- فَدَعَا بِجَرِيدَةٍ فَشَقَّهَا نِصْفَيْنِ- فَجَعَلَ وَاحِدَةً عِنْدَ رَأْسِهِ وَ الْأُخْرَى عِنْدَ رِجْلَيْهِ- وَ إِنَّهُ قِيلَ لَهُ لِمَ وَضَعْتَهُمَا- فَقَالَ إِنَّهُ يُخَفَّفُ عَنْهُ الْعَذَابُ مَا كَانَتَا خَضْرَاوَيْنِ».</w:t>
      </w:r>
      <w:r w:rsidRPr="00352DCD">
        <w:rPr>
          <w:rStyle w:val="FootnoteReference"/>
          <w:rFonts w:ascii="Noor_Lotus" w:hAnsi="Noor_Lotus" w:cs="Noor_Lotus"/>
          <w:sz w:val="28"/>
          <w:szCs w:val="28"/>
          <w:rtl/>
        </w:rPr>
        <w:footnoteReference w:id="16"/>
      </w:r>
    </w:p>
    <w:p w:rsidR="008C37F0" w:rsidRDefault="008C37F0" w:rsidP="008C37F0">
      <w:pPr>
        <w:pStyle w:val="Heading2"/>
        <w:rPr>
          <w:rtl/>
        </w:rPr>
      </w:pPr>
      <w:bookmarkStart w:id="21" w:name="_Toc22800749"/>
      <w:bookmarkStart w:id="22" w:name="_Toc22838826"/>
      <w:r>
        <w:rPr>
          <w:rFonts w:hint="cs"/>
          <w:rtl/>
        </w:rPr>
        <w:t>مسأله 6:</w:t>
      </w:r>
      <w:bookmarkEnd w:id="21"/>
      <w:r>
        <w:rPr>
          <w:rFonts w:hint="cs"/>
          <w:rtl/>
        </w:rPr>
        <w:t xml:space="preserve"> وضع جریده بر جانب راست، در صورت انحصار جریدة</w:t>
      </w:r>
      <w:bookmarkEnd w:id="22"/>
    </w:p>
    <w:p w:rsidR="008C37F0" w:rsidRPr="00FC2BA2" w:rsidRDefault="008C37F0" w:rsidP="00FC2BA2">
      <w:pPr>
        <w:pStyle w:val="NormalWeb"/>
        <w:tabs>
          <w:tab w:val="center" w:pos="5102"/>
        </w:tabs>
        <w:bidi/>
        <w:spacing w:line="276" w:lineRule="auto"/>
        <w:jc w:val="both"/>
        <w:rPr>
          <w:rStyle w:val="SubtleEmphasis"/>
          <w:rtl/>
        </w:rPr>
      </w:pPr>
      <w:r w:rsidRPr="00FC2BA2">
        <w:rPr>
          <w:rStyle w:val="SubtleEmphasis"/>
          <w:rFonts w:hint="cs"/>
          <w:rtl/>
        </w:rPr>
        <w:t>مسألة 6: لو لم تكن إلا واحدة</w:t>
      </w:r>
      <w:r w:rsidRPr="00FC2BA2">
        <w:rPr>
          <w:rStyle w:val="SubtleEmphasis"/>
          <w:rFonts w:hint="cs"/>
        </w:rPr>
        <w:t>‌</w:t>
      </w:r>
      <w:r w:rsidRPr="00FC2BA2">
        <w:rPr>
          <w:rStyle w:val="SubtleEmphasis"/>
          <w:rFonts w:hint="cs"/>
          <w:rtl/>
        </w:rPr>
        <w:t xml:space="preserve"> جعلت في جانبه الأيمن.‌</w:t>
      </w:r>
      <w:r w:rsidR="00FC2BA2" w:rsidRPr="00FC2BA2">
        <w:rPr>
          <w:rStyle w:val="SubtleEmphasis"/>
          <w:rtl/>
        </w:rPr>
        <w:tab/>
      </w:r>
    </w:p>
    <w:p w:rsidR="008C37F0" w:rsidRPr="00FC2BA2" w:rsidRDefault="008C37F0" w:rsidP="008C37F0">
      <w:pPr>
        <w:pStyle w:val="NormalWeb"/>
        <w:bidi/>
        <w:spacing w:line="276" w:lineRule="auto"/>
        <w:jc w:val="both"/>
        <w:rPr>
          <w:rFonts w:ascii="Calibri" w:eastAsia="Calibri" w:hAnsi="Calibri" w:cs="B Badr"/>
          <w:color w:val="286564"/>
          <w:sz w:val="22"/>
          <w:szCs w:val="27"/>
          <w:rtl/>
        </w:rPr>
      </w:pPr>
      <w:r w:rsidRPr="00FC2BA2">
        <w:rPr>
          <w:rFonts w:ascii="Calibri" w:eastAsia="Calibri" w:hAnsi="Calibri" w:cs="B Badr" w:hint="cs"/>
          <w:sz w:val="22"/>
          <w:szCs w:val="28"/>
          <w:rtl/>
        </w:rPr>
        <w:lastRenderedPageBreak/>
        <w:t>اگر فقط یک جریده وجود دارد، آن را در جانب راست بگذارند. ذوق عرفی، جانب راست را مقدّم می</w:t>
      </w:r>
      <w:r w:rsidRPr="00FC2BA2">
        <w:rPr>
          <w:rFonts w:ascii="Calibri" w:eastAsia="Calibri" w:hAnsi="Calibri" w:cs="B Badr"/>
          <w:sz w:val="22"/>
          <w:szCs w:val="28"/>
          <w:rtl/>
        </w:rPr>
        <w:softHyphen/>
      </w:r>
      <w:r w:rsidRPr="00FC2BA2">
        <w:rPr>
          <w:rFonts w:ascii="Calibri" w:eastAsia="Calibri" w:hAnsi="Calibri" w:cs="B Badr" w:hint="cs"/>
          <w:sz w:val="22"/>
          <w:szCs w:val="28"/>
          <w:rtl/>
        </w:rPr>
        <w:t>دارد. مضافاً که در روایت جمیل، به این مطلب اشاره شده است.</w:t>
      </w:r>
      <w:r w:rsidRPr="00D625C1">
        <w:rPr>
          <w:rFonts w:ascii="Noor_Titr" w:hAnsi="Noor_Titr" w:cs="Noor_Titr" w:hint="cs"/>
          <w:color w:val="286564"/>
          <w:sz w:val="27"/>
          <w:szCs w:val="27"/>
          <w:rtl/>
        </w:rPr>
        <w:t xml:space="preserve"> </w:t>
      </w:r>
      <w:r w:rsidRPr="00317964">
        <w:rPr>
          <w:rFonts w:ascii="Noor_Titr" w:hAnsi="Noor_Titr" w:cs="B Badr" w:hint="cs"/>
          <w:color w:val="00B050"/>
          <w:sz w:val="28"/>
          <w:szCs w:val="28"/>
          <w:rtl/>
        </w:rPr>
        <w:t>«</w:t>
      </w:r>
      <w:r w:rsidRPr="00317964">
        <w:rPr>
          <w:rFonts w:ascii="Noor_Lotus" w:hAnsi="Noor_Lotus" w:cs="B Badr" w:hint="cs"/>
          <w:color w:val="00B050"/>
          <w:sz w:val="28"/>
          <w:szCs w:val="28"/>
          <w:rtl/>
        </w:rPr>
        <w:t>وَ</w:t>
      </w:r>
      <w:r w:rsidRPr="00317964">
        <w:rPr>
          <w:rFonts w:ascii="Traditional Arabic" w:hAnsi="Traditional Arabic" w:cs="B Badr" w:hint="cs"/>
          <w:color w:val="00B050"/>
          <w:sz w:val="28"/>
          <w:szCs w:val="28"/>
          <w:rtl/>
        </w:rPr>
        <w:t xml:space="preserve"> بِالْإِسْنَادِ عَنْ جَمِيلٍ قَالَ:</w:t>
      </w:r>
      <w:r w:rsidRPr="00317964">
        <w:rPr>
          <w:rFonts w:ascii="Noor_Lotus" w:hAnsi="Noor_Lotus" w:cs="B Badr" w:hint="cs"/>
          <w:color w:val="00B050"/>
          <w:sz w:val="28"/>
          <w:szCs w:val="28"/>
          <w:rtl/>
        </w:rPr>
        <w:t xml:space="preserve"> سَأَلْتُهُ عَنِ الْجَرِيدَةِ- تُوضَعُ مِنْ دُونِ الثِّيَابِ أَوْ مِنْ فَوْقِهَا- قَالَ فَوْقَ الْقَمِيصِ وَ دُونَ الْخَاصِرَةِ- فَسَأَلْتُهُ مِنْ أَيِّ جَانِبٍ- فَقَالَ مِنَ الْجَانِبِ الْأَيْمَنِ».</w:t>
      </w:r>
      <w:r>
        <w:rPr>
          <w:rStyle w:val="FootnoteReference"/>
          <w:rFonts w:ascii="Noor_Lotus" w:hAnsi="Noor_Lotus" w:cs="Noor_Lotus"/>
          <w:color w:val="0F005F"/>
          <w:sz w:val="35"/>
          <w:szCs w:val="35"/>
          <w:rtl/>
        </w:rPr>
        <w:footnoteReference w:id="17"/>
      </w:r>
      <w:r>
        <w:rPr>
          <w:rFonts w:ascii="Noor_Lotus" w:hAnsi="Noor_Lotus" w:cs="B Lotus" w:hint="cs"/>
          <w:sz w:val="28"/>
          <w:szCs w:val="28"/>
          <w:rtl/>
        </w:rPr>
        <w:t xml:space="preserve"> </w:t>
      </w:r>
      <w:r w:rsidRPr="00FC2BA2">
        <w:rPr>
          <w:rFonts w:ascii="Calibri" w:eastAsia="Calibri" w:hAnsi="Calibri" w:cs="B Badr" w:hint="cs"/>
          <w:sz w:val="22"/>
          <w:szCs w:val="28"/>
          <w:rtl/>
        </w:rPr>
        <w:t>این را حمل کرده</w:t>
      </w:r>
      <w:r w:rsidRPr="00FC2BA2">
        <w:rPr>
          <w:rFonts w:ascii="Calibri" w:eastAsia="Calibri" w:hAnsi="Calibri" w:cs="B Badr"/>
          <w:sz w:val="22"/>
          <w:szCs w:val="28"/>
          <w:rtl/>
        </w:rPr>
        <w:softHyphen/>
      </w:r>
      <w:r w:rsidRPr="00FC2BA2">
        <w:rPr>
          <w:rFonts w:ascii="Calibri" w:eastAsia="Calibri" w:hAnsi="Calibri" w:cs="B Badr" w:hint="cs"/>
          <w:sz w:val="22"/>
          <w:szCs w:val="28"/>
          <w:rtl/>
        </w:rPr>
        <w:t xml:space="preserve">اند بر وقتی که فقط یک جریده وجود دارد.  </w:t>
      </w:r>
    </w:p>
    <w:p w:rsidR="008C37F0" w:rsidRDefault="008C37F0" w:rsidP="008C37F0">
      <w:pPr>
        <w:pStyle w:val="Heading2"/>
        <w:rPr>
          <w:rtl/>
        </w:rPr>
      </w:pPr>
      <w:bookmarkStart w:id="23" w:name="_Toc22800750"/>
      <w:bookmarkStart w:id="24" w:name="_Toc22838827"/>
      <w:r>
        <w:rPr>
          <w:rFonts w:hint="cs"/>
          <w:rtl/>
        </w:rPr>
        <w:t>مسأله 7:</w:t>
      </w:r>
      <w:bookmarkEnd w:id="23"/>
      <w:r>
        <w:rPr>
          <w:rFonts w:hint="cs"/>
          <w:rtl/>
        </w:rPr>
        <w:t xml:space="preserve"> نوشتن اسم میّت و نام پدر میّت و شهادتین بر جریدتین</w:t>
      </w:r>
      <w:bookmarkEnd w:id="24"/>
    </w:p>
    <w:p w:rsidR="008C37F0" w:rsidRDefault="008C37F0" w:rsidP="008C37F0">
      <w:pPr>
        <w:pStyle w:val="NormalWeb"/>
        <w:bidi/>
        <w:spacing w:line="276" w:lineRule="auto"/>
        <w:jc w:val="both"/>
        <w:rPr>
          <w:rFonts w:ascii="Noor_Lotus" w:hAnsi="Noor_Lotus" w:cs="B Badr"/>
          <w:color w:val="0070C0"/>
          <w:sz w:val="28"/>
          <w:szCs w:val="28"/>
          <w:rtl/>
        </w:rPr>
      </w:pPr>
      <w:r w:rsidRPr="00FC2BA2">
        <w:rPr>
          <w:rStyle w:val="SubtleEmphasis"/>
          <w:rFonts w:hint="cs"/>
          <w:rtl/>
        </w:rPr>
        <w:t>مسألة 7: الأولى أن يكتب عليهما اسم الميت و اسم أبيه</w:t>
      </w:r>
      <w:r w:rsidRPr="00FC2BA2">
        <w:rPr>
          <w:rStyle w:val="SubtleEmphasis"/>
          <w:rFonts w:hint="cs"/>
        </w:rPr>
        <w:t>‌</w:t>
      </w:r>
      <w:r w:rsidRPr="00FC2BA2">
        <w:rPr>
          <w:rStyle w:val="SubtleEmphasis"/>
          <w:rFonts w:hint="cs"/>
          <w:rtl/>
        </w:rPr>
        <w:t xml:space="preserve"> و أنه يشهد أن لا إله إلا الله و أن محمدا رسول الله (صلّی الله علیه و آله و سلّم) و أن الأئمة من بعده أوصياؤه و يذكر أسماءهم واحدا بعد واحد‌</w:t>
      </w:r>
      <w:r w:rsidRPr="002464F2">
        <w:rPr>
          <w:rFonts w:ascii="Noor_Lotus" w:hAnsi="Noor_Lotus" w:cs="B Badr" w:hint="cs"/>
          <w:color w:val="0070C0"/>
          <w:sz w:val="28"/>
          <w:szCs w:val="28"/>
          <w:rtl/>
        </w:rPr>
        <w:t>.</w:t>
      </w:r>
      <w:r w:rsidRPr="002464F2">
        <w:rPr>
          <w:rStyle w:val="FootnoteReference"/>
          <w:rFonts w:ascii="Noor_Lotus" w:hAnsi="Noor_Lotus" w:cs="B Badr"/>
          <w:color w:val="0070C0"/>
          <w:sz w:val="28"/>
          <w:szCs w:val="28"/>
          <w:rtl/>
        </w:rPr>
        <w:footnoteReference w:id="18"/>
      </w:r>
    </w:p>
    <w:p w:rsidR="008C37F0" w:rsidRPr="002E7EFF" w:rsidRDefault="008C37F0" w:rsidP="00FC2BA2">
      <w:pPr>
        <w:rPr>
          <w:rtl/>
        </w:rPr>
      </w:pPr>
      <w:r w:rsidRPr="002E7EFF">
        <w:rPr>
          <w:rFonts w:hint="cs"/>
          <w:rtl/>
        </w:rPr>
        <w:t>بهتر این است که بر جریدتین</w:t>
      </w:r>
      <w:r>
        <w:rPr>
          <w:rFonts w:hint="cs"/>
          <w:rtl/>
        </w:rPr>
        <w:t>،</w:t>
      </w:r>
      <w:r w:rsidRPr="002E7EFF">
        <w:rPr>
          <w:rFonts w:hint="cs"/>
          <w:rtl/>
        </w:rPr>
        <w:t xml:space="preserve"> اسم می</w:t>
      </w:r>
      <w:r>
        <w:rPr>
          <w:rFonts w:hint="cs"/>
          <w:rtl/>
        </w:rPr>
        <w:t>ّ</w:t>
      </w:r>
      <w:r w:rsidRPr="002E7EFF">
        <w:rPr>
          <w:rFonts w:hint="cs"/>
          <w:rtl/>
        </w:rPr>
        <w:t>ت</w:t>
      </w:r>
      <w:r>
        <w:rPr>
          <w:rFonts w:hint="cs"/>
          <w:rtl/>
        </w:rPr>
        <w:t xml:space="preserve"> </w:t>
      </w:r>
      <w:r w:rsidRPr="002E7EFF">
        <w:rPr>
          <w:rFonts w:hint="cs"/>
          <w:rtl/>
        </w:rPr>
        <w:t>و پدر می</w:t>
      </w:r>
      <w:r>
        <w:rPr>
          <w:rFonts w:hint="cs"/>
          <w:rtl/>
        </w:rPr>
        <w:t>ّ</w:t>
      </w:r>
      <w:r w:rsidRPr="002E7EFF">
        <w:rPr>
          <w:rFonts w:hint="cs"/>
          <w:rtl/>
        </w:rPr>
        <w:t xml:space="preserve">ت و </w:t>
      </w:r>
      <w:r>
        <w:rPr>
          <w:rFonts w:hint="cs"/>
          <w:rtl/>
        </w:rPr>
        <w:t>شهادت به وحدانیّت خداوند متعال و رسالت پیامبر، وصایت أئمّه،</w:t>
      </w:r>
      <w:r w:rsidRPr="002E7EFF">
        <w:rPr>
          <w:rFonts w:hint="cs"/>
          <w:rtl/>
        </w:rPr>
        <w:t xml:space="preserve"> را بنویسند. این </w:t>
      </w:r>
      <w:r>
        <w:rPr>
          <w:rFonts w:hint="cs"/>
          <w:rtl/>
        </w:rPr>
        <w:t xml:space="preserve">مطلب، </w:t>
      </w:r>
      <w:r w:rsidRPr="002E7EFF">
        <w:rPr>
          <w:rFonts w:hint="cs"/>
          <w:rtl/>
        </w:rPr>
        <w:t>روا</w:t>
      </w:r>
      <w:r>
        <w:rPr>
          <w:rFonts w:hint="cs"/>
          <w:rtl/>
        </w:rPr>
        <w:t>ی</w:t>
      </w:r>
      <w:r w:rsidRPr="002E7EFF">
        <w:rPr>
          <w:rFonts w:hint="cs"/>
          <w:rtl/>
        </w:rPr>
        <w:t>تی ندارد</w:t>
      </w:r>
      <w:r>
        <w:rPr>
          <w:rFonts w:hint="cs"/>
          <w:rtl/>
        </w:rPr>
        <w:t xml:space="preserve">، </w:t>
      </w:r>
      <w:r w:rsidRPr="002E7EFF">
        <w:rPr>
          <w:rFonts w:hint="cs"/>
          <w:rtl/>
        </w:rPr>
        <w:t>و استحسان است</w:t>
      </w:r>
      <w:r>
        <w:rPr>
          <w:rFonts w:hint="cs"/>
          <w:rtl/>
        </w:rPr>
        <w:t>؛ مثلاً برای اینکه تأثیرش برای رفع عذاب</w:t>
      </w:r>
      <w:r w:rsidRPr="002E7EFF">
        <w:rPr>
          <w:rFonts w:hint="cs"/>
          <w:rtl/>
        </w:rPr>
        <w:t xml:space="preserve"> بیشتر بشود. شاید </w:t>
      </w:r>
      <w:r>
        <w:rPr>
          <w:rFonts w:hint="cs"/>
          <w:rtl/>
        </w:rPr>
        <w:t>اینکه جماعتی از اصحاب این را</w:t>
      </w:r>
      <w:r w:rsidRPr="002E7EFF">
        <w:rPr>
          <w:rFonts w:hint="cs"/>
          <w:rtl/>
        </w:rPr>
        <w:t xml:space="preserve"> گفته</w:t>
      </w:r>
      <w:r>
        <w:rPr>
          <w:rtl/>
        </w:rPr>
        <w:softHyphen/>
      </w:r>
      <w:r w:rsidRPr="002E7EFF">
        <w:rPr>
          <w:rFonts w:hint="cs"/>
          <w:rtl/>
        </w:rPr>
        <w:t>ان</w:t>
      </w:r>
      <w:r>
        <w:rPr>
          <w:rFonts w:hint="cs"/>
          <w:rtl/>
        </w:rPr>
        <w:t>د</w:t>
      </w:r>
      <w:r w:rsidRPr="002E7EFF">
        <w:rPr>
          <w:rFonts w:hint="cs"/>
          <w:rtl/>
        </w:rPr>
        <w:t>، مرحوم سی</w:t>
      </w:r>
      <w:r>
        <w:rPr>
          <w:rFonts w:hint="cs"/>
          <w:rtl/>
        </w:rPr>
        <w:t>ّد فرموده أولی</w:t>
      </w:r>
      <w:r w:rsidRPr="002E7EFF">
        <w:rPr>
          <w:rFonts w:hint="cs"/>
          <w:rtl/>
        </w:rPr>
        <w:t xml:space="preserve"> این است</w:t>
      </w:r>
      <w:r>
        <w:rPr>
          <w:rFonts w:hint="cs"/>
          <w:rtl/>
        </w:rPr>
        <w:t>؛ و برای أولی</w:t>
      </w:r>
      <w:r w:rsidRPr="002E7EFF">
        <w:rPr>
          <w:rFonts w:hint="cs"/>
          <w:rtl/>
        </w:rPr>
        <w:t xml:space="preserve"> گفتن</w:t>
      </w:r>
      <w:r>
        <w:rPr>
          <w:rFonts w:hint="cs"/>
          <w:rtl/>
        </w:rPr>
        <w:t>،</w:t>
      </w:r>
      <w:r w:rsidRPr="002E7EFF">
        <w:rPr>
          <w:rFonts w:hint="cs"/>
          <w:rtl/>
        </w:rPr>
        <w:t xml:space="preserve"> همین مقدار کافی است که عده</w:t>
      </w:r>
      <w:r>
        <w:rPr>
          <w:rtl/>
        </w:rPr>
        <w:softHyphen/>
      </w:r>
      <w:r>
        <w:rPr>
          <w:rFonts w:hint="cs"/>
          <w:rtl/>
        </w:rPr>
        <w:t>ای</w:t>
      </w:r>
      <w:r w:rsidRPr="002E7EFF">
        <w:rPr>
          <w:rFonts w:hint="cs"/>
          <w:rtl/>
        </w:rPr>
        <w:t xml:space="preserve"> از علماء ساب</w:t>
      </w:r>
      <w:r>
        <w:rPr>
          <w:rFonts w:hint="cs"/>
          <w:rtl/>
        </w:rPr>
        <w:t>ق، چنین مطلبی را ف</w:t>
      </w:r>
      <w:r w:rsidRPr="002E7EFF">
        <w:rPr>
          <w:rFonts w:hint="cs"/>
          <w:rtl/>
        </w:rPr>
        <w:t>ر</w:t>
      </w:r>
      <w:r>
        <w:rPr>
          <w:rFonts w:hint="cs"/>
          <w:rtl/>
        </w:rPr>
        <w:t>م</w:t>
      </w:r>
      <w:r w:rsidRPr="002E7EFF">
        <w:rPr>
          <w:rFonts w:hint="cs"/>
          <w:rtl/>
        </w:rPr>
        <w:t>وده باشند</w:t>
      </w:r>
      <w:r>
        <w:rPr>
          <w:rFonts w:hint="cs"/>
          <w:rtl/>
        </w:rPr>
        <w:t>. اینکه چرا آنها</w:t>
      </w:r>
      <w:r w:rsidRPr="002E7EFF">
        <w:rPr>
          <w:rFonts w:hint="cs"/>
          <w:rtl/>
        </w:rPr>
        <w:t xml:space="preserve"> </w:t>
      </w:r>
      <w:r>
        <w:rPr>
          <w:rFonts w:hint="cs"/>
          <w:rtl/>
        </w:rPr>
        <w:t xml:space="preserve">چنین مطلبی را </w:t>
      </w:r>
      <w:r w:rsidRPr="002E7EFF">
        <w:rPr>
          <w:rFonts w:hint="cs"/>
          <w:rtl/>
        </w:rPr>
        <w:t>فرموده</w:t>
      </w:r>
      <w:r>
        <w:rPr>
          <w:rtl/>
        </w:rPr>
        <w:softHyphen/>
      </w:r>
      <w:r w:rsidRPr="002E7EFF">
        <w:rPr>
          <w:rFonts w:hint="cs"/>
          <w:rtl/>
        </w:rPr>
        <w:t>اند</w:t>
      </w:r>
      <w:r>
        <w:rPr>
          <w:rFonts w:hint="cs"/>
          <w:rtl/>
        </w:rPr>
        <w:t>،</w:t>
      </w:r>
      <w:r w:rsidRPr="002E7EFF">
        <w:rPr>
          <w:rFonts w:hint="cs"/>
          <w:rtl/>
        </w:rPr>
        <w:t xml:space="preserve"> شاید روایتی بوده است، که به</w:t>
      </w:r>
      <w:r>
        <w:rPr>
          <w:rFonts w:hint="cs"/>
          <w:rtl/>
        </w:rPr>
        <w:t xml:space="preserve"> دست</w:t>
      </w:r>
      <w:r w:rsidRPr="002E7EFF">
        <w:rPr>
          <w:rFonts w:hint="cs"/>
          <w:rtl/>
        </w:rPr>
        <w:t xml:space="preserve"> آنها رسیده </w:t>
      </w:r>
      <w:r>
        <w:rPr>
          <w:rFonts w:hint="cs"/>
          <w:rtl/>
        </w:rPr>
        <w:t xml:space="preserve">است </w:t>
      </w:r>
      <w:r w:rsidRPr="002E7EFF">
        <w:rPr>
          <w:rFonts w:hint="cs"/>
          <w:rtl/>
        </w:rPr>
        <w:t>و به ما نرسیده است؛ و یا شاید از باب فهم مذاق شریعت باشد.</w:t>
      </w:r>
      <w:bookmarkEnd w:id="5"/>
    </w:p>
    <w:sectPr w:rsidR="008C37F0" w:rsidRPr="002E7EFF" w:rsidSect="00F91B85">
      <w:headerReference w:type="default" r:id="rId11"/>
      <w:footerReference w:type="default" r:id="rId12"/>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50EC" w:rsidRDefault="009650EC" w:rsidP="008B750B">
      <w:pPr>
        <w:spacing w:line="240" w:lineRule="auto"/>
      </w:pPr>
      <w:r>
        <w:separator/>
      </w:r>
    </w:p>
  </w:endnote>
  <w:endnote w:type="continuationSeparator" w:id="0">
    <w:p w:rsidR="009650EC" w:rsidRDefault="009650E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58EA" w:rsidRPr="005558E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Footer"/>
            <w:bidi w:val="0"/>
            <w:rPr>
              <w:color w:val="808080" w:themeColor="background1" w:themeShade="80"/>
              <w:rtl/>
            </w:rPr>
          </w:pPr>
          <w:bookmarkStart w:id="25" w:name="BokAdres"/>
          <w:bookmarkEnd w:id="25"/>
          <w:r>
            <w:rPr>
              <w:color w:val="808080" w:themeColor="background1" w:themeShade="80"/>
            </w:rPr>
            <w:t>F1mg1_13950815-032_sl1_mfeb.ir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50EC" w:rsidRDefault="009650EC" w:rsidP="008B750B">
      <w:pPr>
        <w:spacing w:line="240" w:lineRule="auto"/>
      </w:pPr>
      <w:r>
        <w:separator/>
      </w:r>
    </w:p>
  </w:footnote>
  <w:footnote w:type="continuationSeparator" w:id="0">
    <w:p w:rsidR="009650EC" w:rsidRDefault="009650EC" w:rsidP="008B750B">
      <w:pPr>
        <w:spacing w:line="240" w:lineRule="auto"/>
      </w:pPr>
      <w:r>
        <w:continuationSeparator/>
      </w:r>
    </w:p>
  </w:footnote>
  <w:footnote w:id="1">
    <w:p w:rsidR="008C37F0" w:rsidRPr="00AD26EF" w:rsidRDefault="008C37F0" w:rsidP="008C37F0">
      <w:pPr>
        <w:pStyle w:val="NormalWeb"/>
        <w:bidi/>
        <w:spacing w:before="0" w:beforeAutospacing="0" w:after="0" w:afterAutospacing="0"/>
        <w:jc w:val="both"/>
        <w:rPr>
          <w:rFonts w:ascii="Noor_Titr" w:hAnsi="Noor_Titr" w:cs="B Badr"/>
          <w:sz w:val="22"/>
          <w:szCs w:val="22"/>
        </w:rPr>
      </w:pPr>
      <w:r w:rsidRPr="00AD26EF">
        <w:rPr>
          <w:rStyle w:val="FootnoteReference"/>
          <w:rFonts w:cs="B Badr"/>
          <w:sz w:val="22"/>
          <w:szCs w:val="22"/>
        </w:rPr>
        <w:footnoteRef/>
      </w:r>
      <w:r w:rsidRPr="00AD26EF">
        <w:rPr>
          <w:rFonts w:cs="B Badr"/>
          <w:sz w:val="22"/>
          <w:szCs w:val="22"/>
          <w:rtl/>
        </w:rPr>
        <w:t xml:space="preserve"> </w:t>
      </w:r>
      <w:r w:rsidRPr="00AD26EF">
        <w:rPr>
          <w:rFonts w:cs="B Badr" w:hint="cs"/>
          <w:sz w:val="22"/>
          <w:szCs w:val="22"/>
          <w:rtl/>
        </w:rPr>
        <w:t xml:space="preserve">- </w:t>
      </w:r>
      <w:r w:rsidRPr="00AD26EF">
        <w:rPr>
          <w:rFonts w:ascii="Noor_Titr" w:hAnsi="Noor_Titr" w:cs="B Badr" w:hint="cs"/>
          <w:sz w:val="22"/>
          <w:szCs w:val="22"/>
          <w:rtl/>
        </w:rPr>
        <w:t>مستمسك العروة الوثقى؛ ج‌4، صص:200- 199 (</w:t>
      </w:r>
      <w:r w:rsidRPr="00AD26EF">
        <w:rPr>
          <w:rFonts w:ascii="Noor_Lotus" w:hAnsi="Noor_Lotus" w:cs="B Badr" w:hint="cs"/>
          <w:sz w:val="22"/>
          <w:szCs w:val="22"/>
          <w:rtl/>
        </w:rPr>
        <w:t>لم أقف على من تعرض له و لا على ما يدل عليه سوى النراقي في المستند فأفتى باستحبابه لما‌</w:t>
      </w:r>
      <w:r w:rsidRPr="00AD26EF">
        <w:rPr>
          <w:rFonts w:ascii="Noor_Titr" w:hAnsi="Noor_Titr" w:cs="B Badr" w:hint="cs"/>
          <w:sz w:val="22"/>
          <w:szCs w:val="22"/>
          <w:rtl/>
        </w:rPr>
        <w:t xml:space="preserve"> </w:t>
      </w:r>
      <w:r w:rsidRPr="00AD26EF">
        <w:rPr>
          <w:rFonts w:ascii="Traditional Arabic" w:hAnsi="Traditional Arabic" w:cs="B Badr" w:hint="cs"/>
          <w:sz w:val="22"/>
          <w:szCs w:val="22"/>
          <w:rtl/>
        </w:rPr>
        <w:t>في الرضوي المتقدم:</w:t>
      </w:r>
      <w:r w:rsidRPr="00AD26EF">
        <w:rPr>
          <w:rFonts w:ascii="Noor_Lotus" w:hAnsi="Noor_Lotus" w:cs="B Badr" w:hint="cs"/>
          <w:sz w:val="22"/>
          <w:szCs w:val="22"/>
          <w:rtl/>
        </w:rPr>
        <w:t xml:space="preserve"> «تبدأ بجبهته</w:t>
      </w:r>
      <w:r w:rsidRPr="00AD26EF">
        <w:rPr>
          <w:rFonts w:ascii="Noor_Lotus" w:hAnsi="Noor_Lotus" w:cs="B Badr" w:hint="cs"/>
          <w:sz w:val="22"/>
          <w:szCs w:val="22"/>
        </w:rPr>
        <w:t>‌</w:t>
      </w:r>
      <w:r w:rsidRPr="00AD26EF">
        <w:rPr>
          <w:rFonts w:ascii="Noor_Titr" w:hAnsi="Noor_Titr" w:cs="B Badr" w:hint="cs"/>
          <w:sz w:val="22"/>
          <w:szCs w:val="22"/>
          <w:rtl/>
        </w:rPr>
        <w:t xml:space="preserve"> </w:t>
      </w:r>
      <w:r w:rsidRPr="00AD26EF">
        <w:rPr>
          <w:rFonts w:ascii="Noor_Lotus" w:hAnsi="Noor_Lotus" w:cs="B Badr" w:hint="cs"/>
          <w:sz w:val="22"/>
          <w:szCs w:val="22"/>
          <w:rtl/>
        </w:rPr>
        <w:t>و تمسح ..»</w:t>
      </w:r>
      <w:r w:rsidRPr="00AD26EF">
        <w:rPr>
          <w:rFonts w:ascii="Noor_Lotus" w:hAnsi="Noor_Lotus" w:cs="B Badr" w:hint="cs"/>
          <w:sz w:val="22"/>
          <w:szCs w:val="22"/>
        </w:rPr>
        <w:t>‌</w:t>
      </w:r>
      <w:r w:rsidRPr="00AD26EF">
        <w:rPr>
          <w:rFonts w:ascii="Noor_Titr" w:hAnsi="Noor_Titr" w:cs="B Badr" w:hint="cs"/>
          <w:sz w:val="22"/>
          <w:szCs w:val="22"/>
          <w:rtl/>
        </w:rPr>
        <w:t xml:space="preserve">. </w:t>
      </w:r>
      <w:r w:rsidRPr="00AD26EF">
        <w:rPr>
          <w:rFonts w:ascii="Noor_Lotus" w:hAnsi="Noor_Lotus" w:cs="B Badr" w:hint="cs"/>
          <w:sz w:val="22"/>
          <w:szCs w:val="22"/>
          <w:rtl/>
        </w:rPr>
        <w:t>و حينئذ فما يظهر من المتن من وجوبه في غير محله، لمخالفته لإطلاق النص و الفتوى).</w:t>
      </w:r>
    </w:p>
  </w:footnote>
  <w:footnote w:id="2">
    <w:p w:rsidR="008C37F0" w:rsidRPr="00AD26EF" w:rsidRDefault="008C37F0" w:rsidP="008C37F0">
      <w:pPr>
        <w:pStyle w:val="NormalWeb"/>
        <w:bidi/>
        <w:spacing w:before="0" w:beforeAutospacing="0" w:after="0" w:afterAutospacing="0"/>
        <w:jc w:val="both"/>
        <w:rPr>
          <w:rFonts w:ascii="Noor_Titr" w:hAnsi="Noor_Titr" w:cs="B Badr"/>
          <w:sz w:val="22"/>
          <w:szCs w:val="22"/>
        </w:rPr>
      </w:pPr>
      <w:r w:rsidRPr="00AD26EF">
        <w:rPr>
          <w:rStyle w:val="FootnoteReference"/>
          <w:rFonts w:cs="B Badr"/>
          <w:sz w:val="22"/>
          <w:szCs w:val="22"/>
        </w:rPr>
        <w:footnoteRef/>
      </w:r>
      <w:r w:rsidRPr="00AD26EF">
        <w:rPr>
          <w:rFonts w:cs="B Badr"/>
          <w:sz w:val="22"/>
          <w:szCs w:val="22"/>
          <w:rtl/>
        </w:rPr>
        <w:t xml:space="preserve"> </w:t>
      </w:r>
      <w:r w:rsidRPr="00AD26EF">
        <w:rPr>
          <w:rFonts w:cs="B Badr" w:hint="cs"/>
          <w:sz w:val="22"/>
          <w:szCs w:val="22"/>
          <w:rtl/>
        </w:rPr>
        <w:t xml:space="preserve">- </w:t>
      </w:r>
      <w:r w:rsidRPr="00AD26EF">
        <w:rPr>
          <w:rFonts w:ascii="Noor_Titr" w:hAnsi="Noor_Titr" w:cs="B Badr" w:hint="cs"/>
          <w:sz w:val="22"/>
          <w:szCs w:val="22"/>
          <w:rtl/>
        </w:rPr>
        <w:t>موسوعة الإمام الخوئي؛ ج‌9، ص: 173 (</w:t>
      </w:r>
      <w:r w:rsidRPr="00AD26EF">
        <w:rPr>
          <w:rFonts w:ascii="Noor_Lotus" w:hAnsi="Noor_Lotus" w:cs="B Badr" w:hint="cs"/>
          <w:sz w:val="22"/>
          <w:szCs w:val="22"/>
          <w:rtl/>
        </w:rPr>
        <w:t>لا دليل على تقديم الجبهة في التحنيط عند التمكّن من تحنيط جميع المواضع، فإنّ الأدلّة مطلقة و لا فرق فيها بين الجبهة و غيرها، فإذا دار الأمر في التحنيط بينها و بين غيرها لم يكن معين للجبهة بوجه. فالحكم بتحنيط الجبهة أوّلًا عند التمكّن من التحنيط في سائر المواضع و عدمه مبني على الاحتياط).</w:t>
      </w:r>
    </w:p>
  </w:footnote>
  <w:footnote w:id="3">
    <w:p w:rsidR="008C37F0" w:rsidRPr="00AD26EF" w:rsidRDefault="008C37F0" w:rsidP="00FC2BA2">
      <w:pPr>
        <w:pStyle w:val="FootnoteText"/>
        <w:tabs>
          <w:tab w:val="left" w:pos="8038"/>
        </w:tabs>
        <w:jc w:val="both"/>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العروة الوثقى (للسيد اليزدي)، ج‌1، ص: 416‌.</w:t>
      </w:r>
      <w:r w:rsidR="00FC2BA2">
        <w:rPr>
          <w:sz w:val="22"/>
          <w:szCs w:val="22"/>
          <w:rtl/>
        </w:rPr>
        <w:tab/>
      </w:r>
    </w:p>
  </w:footnote>
  <w:footnote w:id="4">
    <w:p w:rsidR="008C37F0" w:rsidRPr="00AD26EF" w:rsidRDefault="008C37F0" w:rsidP="008C37F0">
      <w:pPr>
        <w:pStyle w:val="FootnoteText"/>
        <w:jc w:val="both"/>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العروة الوثقى (للسيد اليزدي)، ج‌1، ص: 417‌.</w:t>
      </w:r>
    </w:p>
  </w:footnote>
  <w:footnote w:id="5">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23، باب 7، أبواب التکفین، ح 10.</w:t>
      </w:r>
    </w:p>
  </w:footnote>
  <w:footnote w:id="6">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24، باب 8، أبواب التکفین، ح 2.</w:t>
      </w:r>
    </w:p>
  </w:footnote>
  <w:footnote w:id="7">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صص: 25 - 24، باب 8، أبواب التکفین، ح 3.</w:t>
      </w:r>
    </w:p>
  </w:footnote>
  <w:footnote w:id="8">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25، باب 8، أبواب التکفین، ح 4.</w:t>
      </w:r>
    </w:p>
  </w:footnote>
  <w:footnote w:id="9">
    <w:p w:rsidR="008C37F0" w:rsidRPr="00AD26EF" w:rsidRDefault="008C37F0" w:rsidP="00FC2BA2">
      <w:pPr>
        <w:pStyle w:val="FootnoteText"/>
        <w:tabs>
          <w:tab w:val="left" w:pos="4319"/>
        </w:tabs>
        <w:jc w:val="both"/>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العروة الوثقى (للسيد اليزدي)، ج‌1، ص: 417‌.</w:t>
      </w:r>
      <w:r w:rsidR="00FC2BA2">
        <w:rPr>
          <w:sz w:val="22"/>
          <w:szCs w:val="22"/>
          <w:rtl/>
        </w:rPr>
        <w:tab/>
      </w:r>
    </w:p>
  </w:footnote>
  <w:footnote w:id="10">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27، باب 10، أبواب التکفین، ح 4.</w:t>
      </w:r>
    </w:p>
  </w:footnote>
  <w:footnote w:id="11">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27، باب 10، أبواب التکفین، ح 5.</w:t>
      </w:r>
    </w:p>
  </w:footnote>
  <w:footnote w:id="12">
    <w:p w:rsidR="008C37F0" w:rsidRPr="00AD26EF" w:rsidRDefault="008C37F0" w:rsidP="008C37F0">
      <w:pPr>
        <w:pStyle w:val="FootnoteText"/>
        <w:jc w:val="both"/>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العروة الوثقى (للسيد اليزدي)، ج‌1، ص: 417‌.</w:t>
      </w:r>
    </w:p>
  </w:footnote>
  <w:footnote w:id="13">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26، باب 10، أبواب التکفین، ح 2.</w:t>
      </w:r>
    </w:p>
  </w:footnote>
  <w:footnote w:id="14">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27، باب 10، أبواب التکفین، ح 5.</w:t>
      </w:r>
    </w:p>
  </w:footnote>
  <w:footnote w:id="15">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26، باب 10، أبواب التکفین، ح 3.</w:t>
      </w:r>
    </w:p>
  </w:footnote>
  <w:footnote w:id="16">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28، باب 11، أبواب التکفین، ح 4.</w:t>
      </w:r>
    </w:p>
  </w:footnote>
  <w:footnote w:id="17">
    <w:p w:rsidR="008C37F0" w:rsidRPr="00AD26EF" w:rsidRDefault="008C37F0" w:rsidP="008C37F0">
      <w:pPr>
        <w:pStyle w:val="FootnoteText"/>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وسائل الشيعة؛ ج‌3، ص: 26، باب 10، أبواب التکفین، ح 3.</w:t>
      </w:r>
    </w:p>
  </w:footnote>
  <w:footnote w:id="18">
    <w:p w:rsidR="008C37F0" w:rsidRPr="00AD26EF" w:rsidRDefault="008C37F0" w:rsidP="008C37F0">
      <w:pPr>
        <w:pStyle w:val="FootnoteText"/>
        <w:jc w:val="both"/>
        <w:rPr>
          <w:sz w:val="22"/>
          <w:szCs w:val="22"/>
        </w:rPr>
      </w:pPr>
      <w:r w:rsidRPr="00AD26EF">
        <w:rPr>
          <w:rStyle w:val="FootnoteReference"/>
          <w:sz w:val="22"/>
          <w:szCs w:val="22"/>
        </w:rPr>
        <w:footnoteRef/>
      </w:r>
      <w:r w:rsidRPr="00AD26EF">
        <w:rPr>
          <w:sz w:val="22"/>
          <w:szCs w:val="22"/>
          <w:rtl/>
        </w:rPr>
        <w:t xml:space="preserve"> </w:t>
      </w:r>
      <w:r w:rsidRPr="00AD26EF">
        <w:rPr>
          <w:rFonts w:hint="cs"/>
          <w:sz w:val="22"/>
          <w:szCs w:val="22"/>
          <w:rtl/>
        </w:rPr>
        <w:t>- العروة الوثقى (للسيد اليزدي)، ج‌1، ص: 417‌.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21D" w:rsidRPr="001D2E9A" w:rsidRDefault="0066421D" w:rsidP="0066421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color w:val="7030A0"/>
        <w:sz w:val="20"/>
        <w:szCs w:val="24"/>
        <w:rtl/>
      </w:rPr>
      <w:t>شماره جلسه</w:t>
    </w:r>
    <w:r>
      <w:rPr>
        <w:rFonts w:hint="cs"/>
        <w:b/>
        <w:bCs/>
        <w:sz w:val="20"/>
        <w:szCs w:val="24"/>
        <w:rtl/>
      </w:rPr>
      <w:t>:</w:t>
    </w:r>
    <w:r>
      <w:rPr>
        <w:b/>
        <w:bCs/>
        <w:sz w:val="20"/>
        <w:szCs w:val="24"/>
        <w:rtl/>
      </w:rPr>
      <w:t>03</w:t>
    </w:r>
    <w:r>
      <w:rPr>
        <w:rFonts w:hint="cs"/>
        <w:b/>
        <w:bCs/>
        <w:sz w:val="20"/>
        <w:szCs w:val="24"/>
        <w:rtl/>
      </w:rPr>
      <w:t>8</w:t>
    </w:r>
    <w:r>
      <w:rPr>
        <w:rFonts w:hint="cs"/>
        <w:b/>
        <w:bCs/>
        <w:sz w:val="20"/>
        <w:szCs w:val="24"/>
        <w:rtl/>
      </w:rPr>
      <w:tab/>
    </w:r>
    <w:r w:rsidRPr="00C32A7E">
      <w:rPr>
        <w:rFonts w:hint="cs"/>
        <w:b/>
        <w:bCs/>
        <w:color w:val="632423" w:themeColor="accent2" w:themeShade="80"/>
        <w:sz w:val="20"/>
        <w:szCs w:val="24"/>
        <w:rtl/>
      </w:rPr>
      <w:t xml:space="preserve">درس خارج </w:t>
    </w:r>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r>
      <w:rPr>
        <w:rFonts w:hint="cs"/>
        <w:b/>
        <w:bCs/>
        <w:color w:val="632423" w:themeColor="accent2" w:themeShade="80"/>
        <w:sz w:val="20"/>
        <w:szCs w:val="24"/>
        <w:rtl/>
      </w:rPr>
      <w:t>گنجي</w:t>
    </w:r>
    <w:r w:rsidRPr="00C32A7E">
      <w:rPr>
        <w:rFonts w:cs="ALAEM" w:hint="cs"/>
        <w:b/>
        <w:bCs/>
        <w:color w:val="632423" w:themeColor="accent2" w:themeShade="80"/>
        <w:sz w:val="14"/>
        <w:szCs w:val="14"/>
        <w:rtl/>
      </w:rPr>
      <w:t>(</w:t>
    </w:r>
    <w:r w:rsidRPr="00C32A7E">
      <w:rPr>
        <w:rFonts w:ascii="Times New Roman" w:hAnsi="Times New Roman" w:hint="cs"/>
        <w:b/>
        <w:bCs/>
        <w:color w:val="632423" w:themeColor="accent2" w:themeShade="80"/>
        <w:sz w:val="14"/>
        <w:szCs w:val="14"/>
        <w:rtl/>
      </w:rPr>
      <w:t>دام</w:t>
    </w:r>
    <w:r w:rsidRPr="00C32A7E">
      <w:rPr>
        <w:rFonts w:hint="cs"/>
        <w:b/>
        <w:bCs/>
        <w:color w:val="632423" w:themeColor="accent2" w:themeShade="80"/>
        <w:sz w:val="14"/>
        <w:szCs w:val="14"/>
        <w:rtl/>
      </w:rPr>
      <w:t xml:space="preserve"> </w:t>
    </w:r>
    <w:r w:rsidRPr="00C32A7E">
      <w:rPr>
        <w:rFonts w:ascii="Times New Roman" w:hAnsi="Times New Roman" w:hint="cs"/>
        <w:b/>
        <w:bCs/>
        <w:color w:val="632423" w:themeColor="accent2" w:themeShade="80"/>
        <w:sz w:val="14"/>
        <w:szCs w:val="14"/>
        <w:rtl/>
      </w:rPr>
      <w:t>ظله</w:t>
    </w:r>
    <w:r w:rsidRPr="00C32A7E">
      <w:rPr>
        <w:rFonts w:cs="ALAEM"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r>
      <w:rPr>
        <w:rFonts w:hint="cs"/>
        <w:sz w:val="24"/>
        <w:szCs w:val="24"/>
        <w:rtl/>
      </w:rPr>
      <w:t>24</w:t>
    </w:r>
    <w:r>
      <w:rPr>
        <w:sz w:val="24"/>
        <w:szCs w:val="24"/>
        <w:rtl/>
      </w:rPr>
      <w:t xml:space="preserve"> /8 /1395</w:t>
    </w:r>
  </w:p>
  <w:p w:rsidR="0066421D" w:rsidRPr="00F16B53" w:rsidRDefault="0066421D" w:rsidP="0066421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 xml:space="preserve">: حنوط - جریدتین  </w:t>
    </w:r>
    <w:r>
      <w:rPr>
        <w:rFonts w:hint="cs"/>
        <w:sz w:val="24"/>
        <w:szCs w:val="24"/>
        <w:rtl/>
      </w:rPr>
      <w:tab/>
    </w:r>
    <w:r w:rsidRPr="001D2E9A">
      <w:rPr>
        <w:rFonts w:hint="cs"/>
        <w:b/>
        <w:bCs/>
        <w:color w:val="7030A0"/>
        <w:sz w:val="24"/>
        <w:szCs w:val="24"/>
        <w:rtl/>
      </w:rPr>
      <w:t>مقرر</w:t>
    </w:r>
    <w:r>
      <w:rPr>
        <w:rFonts w:hint="cs"/>
        <w:sz w:val="24"/>
        <w:szCs w:val="24"/>
        <w:rtl/>
      </w:rPr>
      <w:t>:سجاد</w:t>
    </w:r>
    <w:r>
      <w:rPr>
        <w:sz w:val="24"/>
        <w:szCs w:val="24"/>
        <w:rtl/>
      </w:rPr>
      <w:t xml:space="preserve"> </w:t>
    </w:r>
    <w:r>
      <w:rPr>
        <w:rFonts w:hint="cs"/>
        <w:sz w:val="24"/>
        <w:szCs w:val="24"/>
        <w:rtl/>
      </w:rPr>
      <w:t>لشکري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مسائل</w:t>
    </w:r>
  </w:p>
  <w:p w:rsidR="008C37F0" w:rsidRPr="000111B0" w:rsidRDefault="008C37F0" w:rsidP="0031164C">
    <w:pPr>
      <w:pStyle w:val="Header"/>
      <w:tabs>
        <w:tab w:val="left" w:pos="5776"/>
      </w:tabs>
      <w:jc w:val="both"/>
      <w:rPr>
        <w:rFonts w:cs="B Lotus"/>
        <w:sz w:val="24"/>
        <w:szCs w:val="24"/>
      </w:rPr>
    </w:pPr>
    <w:r w:rsidRPr="000111B0">
      <w:rPr>
        <w:rFonts w:cs="B Lotus" w:hint="cs"/>
        <w:sz w:val="24"/>
        <w:szCs w:val="24"/>
        <w:rtl/>
      </w:rPr>
      <w:t>حنوط ...........</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sidR="005558EA">
      <w:rPr>
        <w:rFonts w:cs="B Lotus"/>
        <w:noProof/>
        <w:sz w:val="24"/>
        <w:szCs w:val="24"/>
        <w:rtl/>
      </w:rPr>
      <w:t>1</w:t>
    </w:r>
    <w:r w:rsidRPr="000111B0">
      <w:rPr>
        <w:rFonts w:cs="B Lotus"/>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421D" w:rsidRPr="000111B0" w:rsidRDefault="0066421D" w:rsidP="0031164C">
    <w:pPr>
      <w:pStyle w:val="Header"/>
      <w:tabs>
        <w:tab w:val="left" w:pos="5776"/>
      </w:tabs>
      <w:jc w:val="both"/>
      <w:rPr>
        <w:rFonts w:cs="B Lotus"/>
        <w:sz w:val="24"/>
        <w:szCs w:val="24"/>
      </w:rPr>
    </w:pPr>
    <w:r w:rsidRPr="000111B0">
      <w:rPr>
        <w:rFonts w:cs="B Lotus" w:hint="cs"/>
        <w:sz w:val="24"/>
        <w:szCs w:val="24"/>
        <w:rtl/>
      </w:rPr>
      <w:t>حنوط ...........</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sidR="005558EA">
      <w:rPr>
        <w:rFonts w:cs="B Lotus"/>
        <w:noProof/>
        <w:sz w:val="24"/>
        <w:szCs w:val="24"/>
        <w:rtl/>
      </w:rPr>
      <w:t>2</w:t>
    </w:r>
    <w:r w:rsidRPr="000111B0">
      <w:rPr>
        <w:rFonts w:cs="B Lotus"/>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D81A75" w:rsidRDefault="00FA3B17" w:rsidP="00D81A7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4228B"/>
    <w:rsid w:val="00151937"/>
    <w:rsid w:val="00181844"/>
    <w:rsid w:val="001837E9"/>
    <w:rsid w:val="00187DFA"/>
    <w:rsid w:val="001A1EA5"/>
    <w:rsid w:val="001A2574"/>
    <w:rsid w:val="001A27D7"/>
    <w:rsid w:val="001A294E"/>
    <w:rsid w:val="001A4ED8"/>
    <w:rsid w:val="001B2488"/>
    <w:rsid w:val="001B6799"/>
    <w:rsid w:val="001C1362"/>
    <w:rsid w:val="001C5115"/>
    <w:rsid w:val="001D2E9A"/>
    <w:rsid w:val="001D597F"/>
    <w:rsid w:val="001E3FD4"/>
    <w:rsid w:val="0020241A"/>
    <w:rsid w:val="00203821"/>
    <w:rsid w:val="0021630D"/>
    <w:rsid w:val="00247D2F"/>
    <w:rsid w:val="00256560"/>
    <w:rsid w:val="0027605E"/>
    <w:rsid w:val="00281E00"/>
    <w:rsid w:val="00286517"/>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0888"/>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93A61"/>
    <w:rsid w:val="004A2FEA"/>
    <w:rsid w:val="004D255E"/>
    <w:rsid w:val="004D75C5"/>
    <w:rsid w:val="004E2186"/>
    <w:rsid w:val="004E66FB"/>
    <w:rsid w:val="004F470A"/>
    <w:rsid w:val="004F4C59"/>
    <w:rsid w:val="00500C8F"/>
    <w:rsid w:val="00501909"/>
    <w:rsid w:val="005128DF"/>
    <w:rsid w:val="005206FE"/>
    <w:rsid w:val="00520A48"/>
    <w:rsid w:val="005257ED"/>
    <w:rsid w:val="005306F8"/>
    <w:rsid w:val="0054023D"/>
    <w:rsid w:val="005558EA"/>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55627"/>
    <w:rsid w:val="00660A29"/>
    <w:rsid w:val="0066421D"/>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1024"/>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C37F0"/>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50EC"/>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25B9"/>
    <w:rsid w:val="00AF3925"/>
    <w:rsid w:val="00B01F6A"/>
    <w:rsid w:val="00B2292F"/>
    <w:rsid w:val="00B27227"/>
    <w:rsid w:val="00B43169"/>
    <w:rsid w:val="00B55AE4"/>
    <w:rsid w:val="00B739B0"/>
    <w:rsid w:val="00B814A3"/>
    <w:rsid w:val="00B9641A"/>
    <w:rsid w:val="00B96F38"/>
    <w:rsid w:val="00BD0E74"/>
    <w:rsid w:val="00BD5F8C"/>
    <w:rsid w:val="00BE29DD"/>
    <w:rsid w:val="00C066AF"/>
    <w:rsid w:val="00C10E06"/>
    <w:rsid w:val="00C145B8"/>
    <w:rsid w:val="00C14C08"/>
    <w:rsid w:val="00C2438F"/>
    <w:rsid w:val="00C32A7E"/>
    <w:rsid w:val="00C34F28"/>
    <w:rsid w:val="00C368DF"/>
    <w:rsid w:val="00C410D1"/>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2237"/>
    <w:rsid w:val="00D23391"/>
    <w:rsid w:val="00D31805"/>
    <w:rsid w:val="00D552B9"/>
    <w:rsid w:val="00D735B2"/>
    <w:rsid w:val="00D74021"/>
    <w:rsid w:val="00D76D01"/>
    <w:rsid w:val="00D81A75"/>
    <w:rsid w:val="00D922A9"/>
    <w:rsid w:val="00D9394A"/>
    <w:rsid w:val="00DB0CBB"/>
    <w:rsid w:val="00DB67CC"/>
    <w:rsid w:val="00DE1070"/>
    <w:rsid w:val="00E00219"/>
    <w:rsid w:val="00E0316B"/>
    <w:rsid w:val="00E25E10"/>
    <w:rsid w:val="00E36D8A"/>
    <w:rsid w:val="00E516C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44F3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2BA2"/>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1A1A0-0E0A-4205-9953-0FB2B30FD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39</TotalTime>
  <Pages>7</Pages>
  <Words>2004</Words>
  <Characters>11427</Characters>
  <Application>Microsoft Office Word</Application>
  <DocSecurity>0</DocSecurity>
  <Lines>95</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13405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18</cp:revision>
  <cp:lastPrinted>2019-10-24T16:27:00Z</cp:lastPrinted>
  <dcterms:created xsi:type="dcterms:W3CDTF">2019-10-15T17:06:00Z</dcterms:created>
  <dcterms:modified xsi:type="dcterms:W3CDTF">2019-10-24T16:27:00Z</dcterms:modified>
</cp:coreProperties>
</file>