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7287F" w:rsidRDefault="009E3F66">
      <w:pPr>
        <w:pStyle w:val="TOC2"/>
        <w:tabs>
          <w:tab w:val="right" w:leader="dot" w:pos="10194"/>
        </w:tabs>
        <w:rPr>
          <w:rFonts w:asciiTheme="minorHAnsi" w:eastAsiaTheme="minorEastAsia" w:hAnsiTheme="minorHAnsi" w:cstheme="minorBidi"/>
          <w:bCs w:val="0"/>
          <w:noProof/>
          <w:color w:val="auto"/>
          <w:szCs w:val="22"/>
          <w:rtl/>
          <w:lang w:bidi="ar-SA"/>
        </w:rPr>
      </w:pPr>
      <w:r>
        <w:rPr>
          <w:iCs/>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1-5</w:instrText>
      </w:r>
      <w:r>
        <w:rPr>
          <w:noProof/>
          <w:webHidden/>
        </w:rPr>
        <w:instrText>" \h \z \u</w:instrText>
      </w:r>
      <w:r>
        <w:rPr>
          <w:noProof/>
          <w:webHidden/>
          <w:rtl/>
        </w:rPr>
        <w:instrText xml:space="preserve"> </w:instrText>
      </w:r>
      <w:r>
        <w:rPr>
          <w:iCs/>
          <w:noProof/>
          <w:webHidden/>
          <w:rtl/>
        </w:rPr>
        <w:fldChar w:fldCharType="separate"/>
      </w:r>
      <w:hyperlink w:anchor="_Toc24648131" w:history="1">
        <w:r w:rsidR="00E7287F" w:rsidRPr="007F781E">
          <w:rPr>
            <w:rStyle w:val="Hyperlink"/>
            <w:rFonts w:hint="eastAsia"/>
            <w:noProof/>
            <w:rtl/>
          </w:rPr>
          <w:t>ادامه</w:t>
        </w:r>
        <w:r w:rsidR="00E7287F" w:rsidRPr="007F781E">
          <w:rPr>
            <w:rStyle w:val="Hyperlink"/>
            <w:noProof/>
            <w:rtl/>
          </w:rPr>
          <w:t xml:space="preserve"> (</w:t>
        </w:r>
        <w:r w:rsidR="00E7287F" w:rsidRPr="007F781E">
          <w:rPr>
            <w:rStyle w:val="Hyperlink"/>
            <w:rFonts w:hint="eastAsia"/>
            <w:noProof/>
            <w:rtl/>
          </w:rPr>
          <w:t>فرع</w:t>
        </w:r>
        <w:r w:rsidR="00E7287F" w:rsidRPr="007F781E">
          <w:rPr>
            <w:rStyle w:val="Hyperlink"/>
            <w:noProof/>
            <w:rtl/>
          </w:rPr>
          <w:t xml:space="preserve"> </w:t>
        </w:r>
        <w:r w:rsidR="00E7287F" w:rsidRPr="007F781E">
          <w:rPr>
            <w:rStyle w:val="Hyperlink"/>
            <w:rFonts w:hint="eastAsia"/>
            <w:noProof/>
            <w:rtl/>
          </w:rPr>
          <w:t>أول</w:t>
        </w:r>
        <w:r w:rsidR="00E7287F" w:rsidRPr="007F781E">
          <w:rPr>
            <w:rStyle w:val="Hyperlink"/>
            <w:noProof/>
            <w:rtl/>
          </w:rPr>
          <w:t xml:space="preserve">: </w:t>
        </w:r>
        <w:r w:rsidR="00E7287F" w:rsidRPr="007F781E">
          <w:rPr>
            <w:rStyle w:val="Hyperlink"/>
            <w:rFonts w:hint="eastAsia"/>
            <w:noProof/>
            <w:rtl/>
          </w:rPr>
          <w:t>وجوب</w:t>
        </w:r>
        <w:r w:rsidR="00E7287F" w:rsidRPr="007F781E">
          <w:rPr>
            <w:rStyle w:val="Hyperlink"/>
            <w:noProof/>
            <w:rtl/>
          </w:rPr>
          <w:t xml:space="preserve"> </w:t>
        </w:r>
        <w:r w:rsidR="00E7287F" w:rsidRPr="007F781E">
          <w:rPr>
            <w:rStyle w:val="Hyperlink"/>
            <w:rFonts w:hint="eastAsia"/>
            <w:noProof/>
            <w:rtl/>
          </w:rPr>
          <w:t>نماز</w:t>
        </w:r>
        <w:r w:rsidR="00E7287F" w:rsidRPr="007F781E">
          <w:rPr>
            <w:rStyle w:val="Hyperlink"/>
            <w:noProof/>
            <w:rtl/>
          </w:rPr>
          <w:t xml:space="preserve"> </w:t>
        </w:r>
        <w:r w:rsidR="00E7287F" w:rsidRPr="007F781E">
          <w:rPr>
            <w:rStyle w:val="Hyperlink"/>
            <w:rFonts w:hint="eastAsia"/>
            <w:noProof/>
            <w:rtl/>
          </w:rPr>
          <w:t>بر</w:t>
        </w:r>
        <w:r w:rsidR="00E7287F" w:rsidRPr="007F781E">
          <w:rPr>
            <w:rStyle w:val="Hyperlink"/>
            <w:noProof/>
            <w:rtl/>
          </w:rPr>
          <w:t xml:space="preserve"> </w:t>
        </w:r>
        <w:r w:rsidR="00E7287F" w:rsidRPr="007F781E">
          <w:rPr>
            <w:rStyle w:val="Hyperlink"/>
            <w:rFonts w:hint="eastAsia"/>
            <w:noProof/>
            <w:rtl/>
          </w:rPr>
          <w:t>هر</w:t>
        </w:r>
        <w:r w:rsidR="00E7287F" w:rsidRPr="007F781E">
          <w:rPr>
            <w:rStyle w:val="Hyperlink"/>
            <w:noProof/>
            <w:rtl/>
          </w:rPr>
          <w:t xml:space="preserve"> </w:t>
        </w:r>
        <w:r w:rsidR="00E7287F" w:rsidRPr="007F781E">
          <w:rPr>
            <w:rStyle w:val="Hyperlink"/>
            <w:rFonts w:hint="eastAsia"/>
            <w:noProof/>
            <w:rtl/>
          </w:rPr>
          <w:t>مسلمان</w:t>
        </w:r>
        <w:r w:rsidR="00E7287F" w:rsidRPr="007F781E">
          <w:rPr>
            <w:rStyle w:val="Hyperlink"/>
            <w:noProof/>
            <w:rtl/>
          </w:rPr>
          <w:t>)</w:t>
        </w:r>
        <w:r w:rsidR="00E7287F">
          <w:rPr>
            <w:noProof/>
            <w:webHidden/>
            <w:rtl/>
          </w:rPr>
          <w:tab/>
        </w:r>
        <w:r w:rsidR="00E7287F">
          <w:rPr>
            <w:noProof/>
            <w:webHidden/>
            <w:rtl/>
          </w:rPr>
          <w:fldChar w:fldCharType="begin"/>
        </w:r>
        <w:r w:rsidR="00E7287F">
          <w:rPr>
            <w:noProof/>
            <w:webHidden/>
            <w:rtl/>
          </w:rPr>
          <w:instrText xml:space="preserve"> </w:instrText>
        </w:r>
        <w:r w:rsidR="00E7287F">
          <w:rPr>
            <w:noProof/>
            <w:webHidden/>
          </w:rPr>
          <w:instrText>PAGEREF</w:instrText>
        </w:r>
        <w:r w:rsidR="00E7287F">
          <w:rPr>
            <w:noProof/>
            <w:webHidden/>
            <w:rtl/>
          </w:rPr>
          <w:instrText xml:space="preserve"> _</w:instrText>
        </w:r>
        <w:r w:rsidR="00E7287F">
          <w:rPr>
            <w:noProof/>
            <w:webHidden/>
          </w:rPr>
          <w:instrText>Toc</w:instrText>
        </w:r>
        <w:r w:rsidR="00E7287F">
          <w:rPr>
            <w:noProof/>
            <w:webHidden/>
            <w:rtl/>
          </w:rPr>
          <w:instrText xml:space="preserve">24648131 </w:instrText>
        </w:r>
        <w:r w:rsidR="00E7287F">
          <w:rPr>
            <w:noProof/>
            <w:webHidden/>
          </w:rPr>
          <w:instrText>\h</w:instrText>
        </w:r>
        <w:r w:rsidR="00E7287F">
          <w:rPr>
            <w:noProof/>
            <w:webHidden/>
            <w:rtl/>
          </w:rPr>
          <w:instrText xml:space="preserve"> </w:instrText>
        </w:r>
        <w:r w:rsidR="00E7287F">
          <w:rPr>
            <w:noProof/>
            <w:webHidden/>
            <w:rtl/>
          </w:rPr>
        </w:r>
        <w:r w:rsidR="00E7287F">
          <w:rPr>
            <w:noProof/>
            <w:webHidden/>
            <w:rtl/>
          </w:rPr>
          <w:fldChar w:fldCharType="separate"/>
        </w:r>
        <w:r w:rsidR="003D3CE1">
          <w:rPr>
            <w:noProof/>
            <w:webHidden/>
            <w:rtl/>
          </w:rPr>
          <w:t>1</w:t>
        </w:r>
        <w:r w:rsidR="00E7287F">
          <w:rPr>
            <w:noProof/>
            <w:webHidden/>
            <w:rtl/>
          </w:rPr>
          <w:fldChar w:fldCharType="end"/>
        </w:r>
      </w:hyperlink>
    </w:p>
    <w:p w:rsidR="00E7287F" w:rsidRDefault="006A4492">
      <w:pPr>
        <w:pStyle w:val="TOC4"/>
        <w:tabs>
          <w:tab w:val="right" w:leader="dot" w:pos="10194"/>
        </w:tabs>
        <w:rPr>
          <w:rFonts w:asciiTheme="minorHAnsi" w:eastAsiaTheme="minorEastAsia" w:hAnsiTheme="minorHAnsi" w:cstheme="minorBidi"/>
          <w:bCs w:val="0"/>
          <w:noProof/>
          <w:color w:val="auto"/>
          <w:szCs w:val="22"/>
          <w:rtl/>
          <w:lang w:bidi="ar-SA"/>
        </w:rPr>
      </w:pPr>
      <w:hyperlink w:anchor="_Toc24648132" w:history="1">
        <w:r w:rsidR="00E7287F" w:rsidRPr="007F781E">
          <w:rPr>
            <w:rStyle w:val="Hyperlink"/>
            <w:rFonts w:hint="eastAsia"/>
            <w:noProof/>
            <w:rtl/>
          </w:rPr>
          <w:t>تفص</w:t>
        </w:r>
        <w:r w:rsidR="00E7287F" w:rsidRPr="007F781E">
          <w:rPr>
            <w:rStyle w:val="Hyperlink"/>
            <w:rFonts w:hint="cs"/>
            <w:noProof/>
            <w:rtl/>
          </w:rPr>
          <w:t>ی</w:t>
        </w:r>
        <w:r w:rsidR="00E7287F" w:rsidRPr="007F781E">
          <w:rPr>
            <w:rStyle w:val="Hyperlink"/>
            <w:rFonts w:hint="eastAsia"/>
            <w:noProof/>
            <w:rtl/>
          </w:rPr>
          <w:t>ل</w:t>
        </w:r>
        <w:r w:rsidR="00E7287F" w:rsidRPr="007F781E">
          <w:rPr>
            <w:rStyle w:val="Hyperlink"/>
            <w:noProof/>
            <w:rtl/>
          </w:rPr>
          <w:t xml:space="preserve"> </w:t>
        </w:r>
        <w:r w:rsidR="00E7287F" w:rsidRPr="007F781E">
          <w:rPr>
            <w:rStyle w:val="Hyperlink"/>
            <w:rFonts w:hint="eastAsia"/>
            <w:noProof/>
            <w:rtl/>
          </w:rPr>
          <w:t>مرحوم</w:t>
        </w:r>
        <w:r w:rsidR="00E7287F" w:rsidRPr="007F781E">
          <w:rPr>
            <w:rStyle w:val="Hyperlink"/>
            <w:noProof/>
            <w:rtl/>
          </w:rPr>
          <w:t xml:space="preserve"> </w:t>
        </w:r>
        <w:r w:rsidR="00E7287F" w:rsidRPr="007F781E">
          <w:rPr>
            <w:rStyle w:val="Hyperlink"/>
            <w:rFonts w:hint="eastAsia"/>
            <w:noProof/>
            <w:rtl/>
          </w:rPr>
          <w:t>خوئ</w:t>
        </w:r>
        <w:r w:rsidR="00E7287F" w:rsidRPr="007F781E">
          <w:rPr>
            <w:rStyle w:val="Hyperlink"/>
            <w:rFonts w:hint="cs"/>
            <w:noProof/>
            <w:rtl/>
          </w:rPr>
          <w:t>ی</w:t>
        </w:r>
        <w:r w:rsidR="00E7287F" w:rsidRPr="007F781E">
          <w:rPr>
            <w:rStyle w:val="Hyperlink"/>
            <w:noProof/>
            <w:rtl/>
          </w:rPr>
          <w:t xml:space="preserve"> </w:t>
        </w:r>
        <w:r w:rsidR="00E7287F" w:rsidRPr="007F781E">
          <w:rPr>
            <w:rStyle w:val="Hyperlink"/>
            <w:rFonts w:hint="eastAsia"/>
            <w:noProof/>
            <w:rtl/>
          </w:rPr>
          <w:t>در</w:t>
        </w:r>
        <w:r w:rsidR="00E7287F" w:rsidRPr="007F781E">
          <w:rPr>
            <w:rStyle w:val="Hyperlink"/>
            <w:noProof/>
            <w:rtl/>
          </w:rPr>
          <w:t xml:space="preserve"> </w:t>
        </w:r>
        <w:r w:rsidR="00E7287F" w:rsidRPr="007F781E">
          <w:rPr>
            <w:rStyle w:val="Hyperlink"/>
            <w:rFonts w:hint="eastAsia"/>
            <w:noProof/>
            <w:rtl/>
          </w:rPr>
          <w:t>مورد</w:t>
        </w:r>
        <w:r w:rsidR="00E7287F" w:rsidRPr="007F781E">
          <w:rPr>
            <w:rStyle w:val="Hyperlink"/>
            <w:noProof/>
            <w:rtl/>
          </w:rPr>
          <w:t xml:space="preserve"> </w:t>
        </w:r>
        <w:r w:rsidR="00E7287F" w:rsidRPr="007F781E">
          <w:rPr>
            <w:rStyle w:val="Hyperlink"/>
            <w:rFonts w:hint="eastAsia"/>
            <w:noProof/>
            <w:rtl/>
          </w:rPr>
          <w:t>وجوب</w:t>
        </w:r>
        <w:r w:rsidR="00E7287F" w:rsidRPr="007F781E">
          <w:rPr>
            <w:rStyle w:val="Hyperlink"/>
            <w:noProof/>
            <w:rtl/>
          </w:rPr>
          <w:t xml:space="preserve"> </w:t>
        </w:r>
        <w:r w:rsidR="00E7287F" w:rsidRPr="007F781E">
          <w:rPr>
            <w:rStyle w:val="Hyperlink"/>
            <w:rFonts w:hint="eastAsia"/>
            <w:noProof/>
            <w:rtl/>
          </w:rPr>
          <w:t>تحن</w:t>
        </w:r>
        <w:r w:rsidR="00E7287F" w:rsidRPr="007F781E">
          <w:rPr>
            <w:rStyle w:val="Hyperlink"/>
            <w:rFonts w:hint="cs"/>
            <w:noProof/>
            <w:rtl/>
          </w:rPr>
          <w:t>ی</w:t>
        </w:r>
        <w:r w:rsidR="00E7287F" w:rsidRPr="007F781E">
          <w:rPr>
            <w:rStyle w:val="Hyperlink"/>
            <w:rFonts w:hint="eastAsia"/>
            <w:noProof/>
            <w:rtl/>
          </w:rPr>
          <w:t>ط</w:t>
        </w:r>
        <w:r w:rsidR="00E7287F" w:rsidRPr="007F781E">
          <w:rPr>
            <w:rStyle w:val="Hyperlink"/>
            <w:noProof/>
            <w:rtl/>
          </w:rPr>
          <w:t xml:space="preserve"> </w:t>
        </w:r>
        <w:r w:rsidR="00E7287F" w:rsidRPr="007F781E">
          <w:rPr>
            <w:rStyle w:val="Hyperlink"/>
            <w:rFonts w:hint="eastAsia"/>
            <w:noProof/>
            <w:rtl/>
          </w:rPr>
          <w:t>شه</w:t>
        </w:r>
        <w:r w:rsidR="00E7287F" w:rsidRPr="007F781E">
          <w:rPr>
            <w:rStyle w:val="Hyperlink"/>
            <w:rFonts w:hint="cs"/>
            <w:noProof/>
            <w:rtl/>
          </w:rPr>
          <w:t>ی</w:t>
        </w:r>
        <w:r w:rsidR="00E7287F" w:rsidRPr="007F781E">
          <w:rPr>
            <w:rStyle w:val="Hyperlink"/>
            <w:rFonts w:hint="eastAsia"/>
            <w:noProof/>
            <w:rtl/>
          </w:rPr>
          <w:t>د</w:t>
        </w:r>
        <w:r w:rsidR="00E7287F">
          <w:rPr>
            <w:noProof/>
            <w:webHidden/>
            <w:rtl/>
          </w:rPr>
          <w:tab/>
        </w:r>
        <w:r w:rsidR="00E7287F">
          <w:rPr>
            <w:noProof/>
            <w:webHidden/>
            <w:rtl/>
          </w:rPr>
          <w:fldChar w:fldCharType="begin"/>
        </w:r>
        <w:r w:rsidR="00E7287F">
          <w:rPr>
            <w:noProof/>
            <w:webHidden/>
            <w:rtl/>
          </w:rPr>
          <w:instrText xml:space="preserve"> </w:instrText>
        </w:r>
        <w:r w:rsidR="00E7287F">
          <w:rPr>
            <w:noProof/>
            <w:webHidden/>
          </w:rPr>
          <w:instrText>PAGEREF</w:instrText>
        </w:r>
        <w:r w:rsidR="00E7287F">
          <w:rPr>
            <w:noProof/>
            <w:webHidden/>
            <w:rtl/>
          </w:rPr>
          <w:instrText xml:space="preserve"> _</w:instrText>
        </w:r>
        <w:r w:rsidR="00E7287F">
          <w:rPr>
            <w:noProof/>
            <w:webHidden/>
          </w:rPr>
          <w:instrText>Toc</w:instrText>
        </w:r>
        <w:r w:rsidR="00E7287F">
          <w:rPr>
            <w:noProof/>
            <w:webHidden/>
            <w:rtl/>
          </w:rPr>
          <w:instrText xml:space="preserve">24648132 </w:instrText>
        </w:r>
        <w:r w:rsidR="00E7287F">
          <w:rPr>
            <w:noProof/>
            <w:webHidden/>
          </w:rPr>
          <w:instrText>\h</w:instrText>
        </w:r>
        <w:r w:rsidR="00E7287F">
          <w:rPr>
            <w:noProof/>
            <w:webHidden/>
            <w:rtl/>
          </w:rPr>
          <w:instrText xml:space="preserve"> </w:instrText>
        </w:r>
        <w:r w:rsidR="00E7287F">
          <w:rPr>
            <w:noProof/>
            <w:webHidden/>
            <w:rtl/>
          </w:rPr>
        </w:r>
        <w:r w:rsidR="00E7287F">
          <w:rPr>
            <w:noProof/>
            <w:webHidden/>
            <w:rtl/>
          </w:rPr>
          <w:fldChar w:fldCharType="separate"/>
        </w:r>
        <w:r w:rsidR="003D3CE1">
          <w:rPr>
            <w:noProof/>
            <w:webHidden/>
            <w:rtl/>
          </w:rPr>
          <w:t>2</w:t>
        </w:r>
        <w:r w:rsidR="00E7287F">
          <w:rPr>
            <w:noProof/>
            <w:webHidden/>
            <w:rtl/>
          </w:rPr>
          <w:fldChar w:fldCharType="end"/>
        </w:r>
      </w:hyperlink>
    </w:p>
    <w:p w:rsidR="00E7287F" w:rsidRDefault="006A4492">
      <w:pPr>
        <w:pStyle w:val="TOC5"/>
        <w:tabs>
          <w:tab w:val="right" w:leader="dot" w:pos="10194"/>
        </w:tabs>
        <w:rPr>
          <w:rFonts w:asciiTheme="minorHAnsi" w:eastAsiaTheme="minorEastAsia" w:hAnsiTheme="minorHAnsi" w:cstheme="minorBidi"/>
          <w:bCs w:val="0"/>
          <w:noProof/>
          <w:color w:val="auto"/>
          <w:szCs w:val="22"/>
          <w:rtl/>
          <w:lang w:bidi="ar-SA"/>
        </w:rPr>
      </w:pPr>
      <w:hyperlink w:anchor="_Toc24648133" w:history="1">
        <w:r w:rsidR="00E7287F" w:rsidRPr="007F781E">
          <w:rPr>
            <w:rStyle w:val="Hyperlink"/>
            <w:rFonts w:hint="eastAsia"/>
            <w:noProof/>
            <w:rtl/>
          </w:rPr>
          <w:t>مناقشه</w:t>
        </w:r>
        <w:r w:rsidR="00E7287F" w:rsidRPr="007F781E">
          <w:rPr>
            <w:rStyle w:val="Hyperlink"/>
            <w:noProof/>
            <w:rtl/>
          </w:rPr>
          <w:t xml:space="preserve"> </w:t>
        </w:r>
        <w:r w:rsidR="00E7287F" w:rsidRPr="007F781E">
          <w:rPr>
            <w:rStyle w:val="Hyperlink"/>
            <w:rFonts w:hint="eastAsia"/>
            <w:noProof/>
            <w:rtl/>
          </w:rPr>
          <w:t>استاد</w:t>
        </w:r>
        <w:r w:rsidR="00E7287F" w:rsidRPr="007F781E">
          <w:rPr>
            <w:rStyle w:val="Hyperlink"/>
            <w:noProof/>
            <w:rtl/>
          </w:rPr>
          <w:t xml:space="preserve"> </w:t>
        </w:r>
        <w:r w:rsidR="00E7287F" w:rsidRPr="007F781E">
          <w:rPr>
            <w:rStyle w:val="Hyperlink"/>
            <w:rFonts w:hint="eastAsia"/>
            <w:noProof/>
            <w:rtl/>
          </w:rPr>
          <w:t>در</w:t>
        </w:r>
        <w:r w:rsidR="00E7287F" w:rsidRPr="007F781E">
          <w:rPr>
            <w:rStyle w:val="Hyperlink"/>
            <w:noProof/>
            <w:rtl/>
          </w:rPr>
          <w:t xml:space="preserve"> </w:t>
        </w:r>
        <w:r w:rsidR="00E7287F" w:rsidRPr="007F781E">
          <w:rPr>
            <w:rStyle w:val="Hyperlink"/>
            <w:rFonts w:hint="eastAsia"/>
            <w:noProof/>
            <w:rtl/>
          </w:rPr>
          <w:t>تفص</w:t>
        </w:r>
        <w:r w:rsidR="00E7287F" w:rsidRPr="007F781E">
          <w:rPr>
            <w:rStyle w:val="Hyperlink"/>
            <w:rFonts w:hint="cs"/>
            <w:noProof/>
            <w:rtl/>
          </w:rPr>
          <w:t>ی</w:t>
        </w:r>
        <w:r w:rsidR="00E7287F" w:rsidRPr="007F781E">
          <w:rPr>
            <w:rStyle w:val="Hyperlink"/>
            <w:rFonts w:hint="eastAsia"/>
            <w:noProof/>
            <w:rtl/>
          </w:rPr>
          <w:t>ل</w:t>
        </w:r>
        <w:r w:rsidR="00E7287F" w:rsidRPr="007F781E">
          <w:rPr>
            <w:rStyle w:val="Hyperlink"/>
            <w:noProof/>
            <w:rtl/>
          </w:rPr>
          <w:t xml:space="preserve"> </w:t>
        </w:r>
        <w:r w:rsidR="00E7287F" w:rsidRPr="007F781E">
          <w:rPr>
            <w:rStyle w:val="Hyperlink"/>
            <w:rFonts w:hint="eastAsia"/>
            <w:noProof/>
            <w:rtl/>
          </w:rPr>
          <w:t>مرحوم</w:t>
        </w:r>
        <w:r w:rsidR="00E7287F" w:rsidRPr="007F781E">
          <w:rPr>
            <w:rStyle w:val="Hyperlink"/>
            <w:noProof/>
            <w:rtl/>
          </w:rPr>
          <w:t xml:space="preserve"> </w:t>
        </w:r>
        <w:r w:rsidR="00E7287F" w:rsidRPr="007F781E">
          <w:rPr>
            <w:rStyle w:val="Hyperlink"/>
            <w:rFonts w:hint="eastAsia"/>
            <w:noProof/>
            <w:rtl/>
          </w:rPr>
          <w:t>خوئ</w:t>
        </w:r>
        <w:r w:rsidR="00E7287F" w:rsidRPr="007F781E">
          <w:rPr>
            <w:rStyle w:val="Hyperlink"/>
            <w:rFonts w:hint="cs"/>
            <w:noProof/>
            <w:rtl/>
          </w:rPr>
          <w:t>ی</w:t>
        </w:r>
        <w:r w:rsidR="00E7287F">
          <w:rPr>
            <w:noProof/>
            <w:webHidden/>
            <w:rtl/>
          </w:rPr>
          <w:tab/>
        </w:r>
        <w:r w:rsidR="00E7287F">
          <w:rPr>
            <w:noProof/>
            <w:webHidden/>
            <w:rtl/>
          </w:rPr>
          <w:fldChar w:fldCharType="begin"/>
        </w:r>
        <w:r w:rsidR="00E7287F">
          <w:rPr>
            <w:noProof/>
            <w:webHidden/>
            <w:rtl/>
          </w:rPr>
          <w:instrText xml:space="preserve"> </w:instrText>
        </w:r>
        <w:r w:rsidR="00E7287F">
          <w:rPr>
            <w:noProof/>
            <w:webHidden/>
          </w:rPr>
          <w:instrText>PAGEREF</w:instrText>
        </w:r>
        <w:r w:rsidR="00E7287F">
          <w:rPr>
            <w:noProof/>
            <w:webHidden/>
            <w:rtl/>
          </w:rPr>
          <w:instrText xml:space="preserve"> _</w:instrText>
        </w:r>
        <w:r w:rsidR="00E7287F">
          <w:rPr>
            <w:noProof/>
            <w:webHidden/>
          </w:rPr>
          <w:instrText>Toc</w:instrText>
        </w:r>
        <w:r w:rsidR="00E7287F">
          <w:rPr>
            <w:noProof/>
            <w:webHidden/>
            <w:rtl/>
          </w:rPr>
          <w:instrText xml:space="preserve">24648133 </w:instrText>
        </w:r>
        <w:r w:rsidR="00E7287F">
          <w:rPr>
            <w:noProof/>
            <w:webHidden/>
          </w:rPr>
          <w:instrText>\h</w:instrText>
        </w:r>
        <w:r w:rsidR="00E7287F">
          <w:rPr>
            <w:noProof/>
            <w:webHidden/>
            <w:rtl/>
          </w:rPr>
          <w:instrText xml:space="preserve"> </w:instrText>
        </w:r>
        <w:r w:rsidR="00E7287F">
          <w:rPr>
            <w:noProof/>
            <w:webHidden/>
            <w:rtl/>
          </w:rPr>
        </w:r>
        <w:r w:rsidR="00E7287F">
          <w:rPr>
            <w:noProof/>
            <w:webHidden/>
            <w:rtl/>
          </w:rPr>
          <w:fldChar w:fldCharType="separate"/>
        </w:r>
        <w:r w:rsidR="003D3CE1">
          <w:rPr>
            <w:noProof/>
            <w:webHidden/>
            <w:rtl/>
          </w:rPr>
          <w:t>3</w:t>
        </w:r>
        <w:r w:rsidR="00E7287F">
          <w:rPr>
            <w:noProof/>
            <w:webHidden/>
            <w:rtl/>
          </w:rPr>
          <w:fldChar w:fldCharType="end"/>
        </w:r>
      </w:hyperlink>
    </w:p>
    <w:p w:rsidR="00E7287F" w:rsidRDefault="006A449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648134" w:history="1">
        <w:r w:rsidR="00E7287F" w:rsidRPr="007F781E">
          <w:rPr>
            <w:rStyle w:val="Hyperlink"/>
            <w:rFonts w:hint="eastAsia"/>
            <w:noProof/>
            <w:rtl/>
          </w:rPr>
          <w:t>استثناء</w:t>
        </w:r>
        <w:r w:rsidR="00E7287F" w:rsidRPr="007F781E">
          <w:rPr>
            <w:rStyle w:val="Hyperlink"/>
            <w:noProof/>
            <w:rtl/>
          </w:rPr>
          <w:t xml:space="preserve"> </w:t>
        </w:r>
        <w:r w:rsidR="00E7287F" w:rsidRPr="007F781E">
          <w:rPr>
            <w:rStyle w:val="Hyperlink"/>
            <w:rFonts w:hint="eastAsia"/>
            <w:noProof/>
            <w:rtl/>
          </w:rPr>
          <w:t>أوّل</w:t>
        </w:r>
        <w:r w:rsidR="00E7287F" w:rsidRPr="007F781E">
          <w:rPr>
            <w:rStyle w:val="Hyperlink"/>
            <w:noProof/>
            <w:rtl/>
          </w:rPr>
          <w:t xml:space="preserve"> </w:t>
        </w:r>
        <w:r w:rsidR="00E7287F" w:rsidRPr="007F781E">
          <w:rPr>
            <w:rStyle w:val="Hyperlink"/>
            <w:rFonts w:hint="eastAsia"/>
            <w:noProof/>
            <w:rtl/>
          </w:rPr>
          <w:t>از</w:t>
        </w:r>
        <w:r w:rsidR="00E7287F" w:rsidRPr="007F781E">
          <w:rPr>
            <w:rStyle w:val="Hyperlink"/>
            <w:noProof/>
            <w:rtl/>
          </w:rPr>
          <w:t xml:space="preserve"> </w:t>
        </w:r>
        <w:r w:rsidR="00E7287F" w:rsidRPr="007F781E">
          <w:rPr>
            <w:rStyle w:val="Hyperlink"/>
            <w:rFonts w:hint="eastAsia"/>
            <w:noProof/>
            <w:rtl/>
          </w:rPr>
          <w:t>وجوب</w:t>
        </w:r>
        <w:r w:rsidR="00E7287F" w:rsidRPr="007F781E">
          <w:rPr>
            <w:rStyle w:val="Hyperlink"/>
            <w:noProof/>
            <w:rtl/>
          </w:rPr>
          <w:t xml:space="preserve"> </w:t>
        </w:r>
        <w:r w:rsidR="00E7287F" w:rsidRPr="007F781E">
          <w:rPr>
            <w:rStyle w:val="Hyperlink"/>
            <w:rFonts w:hint="eastAsia"/>
            <w:noProof/>
            <w:rtl/>
          </w:rPr>
          <w:t>صلاة</w:t>
        </w:r>
        <w:r w:rsidR="00E7287F" w:rsidRPr="007F781E">
          <w:rPr>
            <w:rStyle w:val="Hyperlink"/>
            <w:noProof/>
            <w:rtl/>
          </w:rPr>
          <w:t xml:space="preserve">: </w:t>
        </w:r>
        <w:r w:rsidR="00E7287F" w:rsidRPr="007F781E">
          <w:rPr>
            <w:rStyle w:val="Hyperlink"/>
            <w:rFonts w:hint="eastAsia"/>
            <w:noProof/>
            <w:rtl/>
          </w:rPr>
          <w:t>کافر</w:t>
        </w:r>
        <w:r w:rsidR="00E7287F">
          <w:rPr>
            <w:noProof/>
            <w:webHidden/>
            <w:rtl/>
          </w:rPr>
          <w:tab/>
        </w:r>
        <w:r w:rsidR="00E7287F">
          <w:rPr>
            <w:noProof/>
            <w:webHidden/>
            <w:rtl/>
          </w:rPr>
          <w:fldChar w:fldCharType="begin"/>
        </w:r>
        <w:r w:rsidR="00E7287F">
          <w:rPr>
            <w:noProof/>
            <w:webHidden/>
            <w:rtl/>
          </w:rPr>
          <w:instrText xml:space="preserve"> </w:instrText>
        </w:r>
        <w:r w:rsidR="00E7287F">
          <w:rPr>
            <w:noProof/>
            <w:webHidden/>
          </w:rPr>
          <w:instrText>PAGEREF</w:instrText>
        </w:r>
        <w:r w:rsidR="00E7287F">
          <w:rPr>
            <w:noProof/>
            <w:webHidden/>
            <w:rtl/>
          </w:rPr>
          <w:instrText xml:space="preserve"> _</w:instrText>
        </w:r>
        <w:r w:rsidR="00E7287F">
          <w:rPr>
            <w:noProof/>
            <w:webHidden/>
          </w:rPr>
          <w:instrText>Toc</w:instrText>
        </w:r>
        <w:r w:rsidR="00E7287F">
          <w:rPr>
            <w:noProof/>
            <w:webHidden/>
            <w:rtl/>
          </w:rPr>
          <w:instrText xml:space="preserve">24648134 </w:instrText>
        </w:r>
        <w:r w:rsidR="00E7287F">
          <w:rPr>
            <w:noProof/>
            <w:webHidden/>
          </w:rPr>
          <w:instrText>\h</w:instrText>
        </w:r>
        <w:r w:rsidR="00E7287F">
          <w:rPr>
            <w:noProof/>
            <w:webHidden/>
            <w:rtl/>
          </w:rPr>
          <w:instrText xml:space="preserve"> </w:instrText>
        </w:r>
        <w:r w:rsidR="00E7287F">
          <w:rPr>
            <w:noProof/>
            <w:webHidden/>
            <w:rtl/>
          </w:rPr>
        </w:r>
        <w:r w:rsidR="00E7287F">
          <w:rPr>
            <w:noProof/>
            <w:webHidden/>
            <w:rtl/>
          </w:rPr>
          <w:fldChar w:fldCharType="separate"/>
        </w:r>
        <w:r w:rsidR="003D3CE1">
          <w:rPr>
            <w:noProof/>
            <w:webHidden/>
            <w:rtl/>
          </w:rPr>
          <w:t>4</w:t>
        </w:r>
        <w:r w:rsidR="00E7287F">
          <w:rPr>
            <w:noProof/>
            <w:webHidden/>
            <w:rtl/>
          </w:rPr>
          <w:fldChar w:fldCharType="end"/>
        </w:r>
      </w:hyperlink>
    </w:p>
    <w:p w:rsidR="00E7287F" w:rsidRDefault="006A4492">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648135" w:history="1">
        <w:r w:rsidR="00E7287F" w:rsidRPr="007F781E">
          <w:rPr>
            <w:rStyle w:val="Hyperlink"/>
            <w:rFonts w:hint="eastAsia"/>
            <w:noProof/>
            <w:rtl/>
          </w:rPr>
          <w:t>استثناء</w:t>
        </w:r>
        <w:r w:rsidR="00E7287F" w:rsidRPr="007F781E">
          <w:rPr>
            <w:rStyle w:val="Hyperlink"/>
            <w:noProof/>
            <w:rtl/>
          </w:rPr>
          <w:t xml:space="preserve"> </w:t>
        </w:r>
        <w:r w:rsidR="00E7287F" w:rsidRPr="007F781E">
          <w:rPr>
            <w:rStyle w:val="Hyperlink"/>
            <w:rFonts w:hint="eastAsia"/>
            <w:noProof/>
            <w:rtl/>
          </w:rPr>
          <w:t>دوم</w:t>
        </w:r>
        <w:r w:rsidR="00E7287F" w:rsidRPr="007F781E">
          <w:rPr>
            <w:rStyle w:val="Hyperlink"/>
            <w:noProof/>
            <w:rtl/>
          </w:rPr>
          <w:t xml:space="preserve"> </w:t>
        </w:r>
        <w:r w:rsidR="00E7287F" w:rsidRPr="007F781E">
          <w:rPr>
            <w:rStyle w:val="Hyperlink"/>
            <w:rFonts w:hint="eastAsia"/>
            <w:noProof/>
            <w:rtl/>
          </w:rPr>
          <w:t>از</w:t>
        </w:r>
        <w:r w:rsidR="00E7287F" w:rsidRPr="007F781E">
          <w:rPr>
            <w:rStyle w:val="Hyperlink"/>
            <w:noProof/>
            <w:rtl/>
          </w:rPr>
          <w:t xml:space="preserve"> </w:t>
        </w:r>
        <w:r w:rsidR="00E7287F" w:rsidRPr="007F781E">
          <w:rPr>
            <w:rStyle w:val="Hyperlink"/>
            <w:rFonts w:hint="eastAsia"/>
            <w:noProof/>
            <w:rtl/>
          </w:rPr>
          <w:t>وجوب</w:t>
        </w:r>
        <w:r w:rsidR="00E7287F" w:rsidRPr="007F781E">
          <w:rPr>
            <w:rStyle w:val="Hyperlink"/>
            <w:noProof/>
            <w:rtl/>
          </w:rPr>
          <w:t xml:space="preserve"> </w:t>
        </w:r>
        <w:r w:rsidR="00E7287F" w:rsidRPr="007F781E">
          <w:rPr>
            <w:rStyle w:val="Hyperlink"/>
            <w:rFonts w:hint="eastAsia"/>
            <w:noProof/>
            <w:rtl/>
          </w:rPr>
          <w:t>صلاة</w:t>
        </w:r>
        <w:r w:rsidR="00E7287F" w:rsidRPr="007F781E">
          <w:rPr>
            <w:rStyle w:val="Hyperlink"/>
            <w:noProof/>
            <w:rtl/>
          </w:rPr>
          <w:t xml:space="preserve">: </w:t>
        </w:r>
        <w:r w:rsidR="00E7287F" w:rsidRPr="007F781E">
          <w:rPr>
            <w:rStyle w:val="Hyperlink"/>
            <w:rFonts w:hint="eastAsia"/>
            <w:noProof/>
            <w:rtl/>
          </w:rPr>
          <w:t>صب</w:t>
        </w:r>
        <w:r w:rsidR="00E7287F" w:rsidRPr="007F781E">
          <w:rPr>
            <w:rStyle w:val="Hyperlink"/>
            <w:rFonts w:hint="cs"/>
            <w:noProof/>
            <w:rtl/>
          </w:rPr>
          <w:t>یّ</w:t>
        </w:r>
        <w:r w:rsidR="00E7287F" w:rsidRPr="007F781E">
          <w:rPr>
            <w:rStyle w:val="Hyperlink"/>
            <w:noProof/>
            <w:rtl/>
          </w:rPr>
          <w:t xml:space="preserve"> </w:t>
        </w:r>
        <w:r w:rsidR="00E7287F" w:rsidRPr="007F781E">
          <w:rPr>
            <w:rStyle w:val="Hyperlink"/>
            <w:rFonts w:hint="eastAsia"/>
            <w:noProof/>
            <w:rtl/>
          </w:rPr>
          <w:t>کمتر</w:t>
        </w:r>
        <w:r w:rsidR="00E7287F" w:rsidRPr="007F781E">
          <w:rPr>
            <w:rStyle w:val="Hyperlink"/>
            <w:noProof/>
            <w:rtl/>
          </w:rPr>
          <w:t xml:space="preserve"> </w:t>
        </w:r>
        <w:r w:rsidR="00E7287F" w:rsidRPr="007F781E">
          <w:rPr>
            <w:rStyle w:val="Hyperlink"/>
            <w:rFonts w:hint="eastAsia"/>
            <w:noProof/>
            <w:rtl/>
          </w:rPr>
          <w:t>از</w:t>
        </w:r>
        <w:r w:rsidR="00E7287F" w:rsidRPr="007F781E">
          <w:rPr>
            <w:rStyle w:val="Hyperlink"/>
            <w:noProof/>
            <w:rtl/>
          </w:rPr>
          <w:t xml:space="preserve"> </w:t>
        </w:r>
        <w:r w:rsidR="00E7287F" w:rsidRPr="007F781E">
          <w:rPr>
            <w:rStyle w:val="Hyperlink"/>
            <w:rFonts w:hint="eastAsia"/>
            <w:noProof/>
            <w:rtl/>
          </w:rPr>
          <w:t>شش</w:t>
        </w:r>
        <w:r w:rsidR="00E7287F" w:rsidRPr="007F781E">
          <w:rPr>
            <w:rStyle w:val="Hyperlink"/>
            <w:noProof/>
            <w:rtl/>
          </w:rPr>
          <w:t xml:space="preserve"> </w:t>
        </w:r>
        <w:r w:rsidR="00E7287F" w:rsidRPr="007F781E">
          <w:rPr>
            <w:rStyle w:val="Hyperlink"/>
            <w:rFonts w:hint="eastAsia"/>
            <w:noProof/>
            <w:rtl/>
          </w:rPr>
          <w:t>سال</w:t>
        </w:r>
        <w:r w:rsidR="00E7287F">
          <w:rPr>
            <w:noProof/>
            <w:webHidden/>
            <w:rtl/>
          </w:rPr>
          <w:tab/>
        </w:r>
        <w:r w:rsidR="00E7287F">
          <w:rPr>
            <w:noProof/>
            <w:webHidden/>
            <w:rtl/>
          </w:rPr>
          <w:fldChar w:fldCharType="begin"/>
        </w:r>
        <w:r w:rsidR="00E7287F">
          <w:rPr>
            <w:noProof/>
            <w:webHidden/>
            <w:rtl/>
          </w:rPr>
          <w:instrText xml:space="preserve"> </w:instrText>
        </w:r>
        <w:r w:rsidR="00E7287F">
          <w:rPr>
            <w:noProof/>
            <w:webHidden/>
          </w:rPr>
          <w:instrText>PAGEREF</w:instrText>
        </w:r>
        <w:r w:rsidR="00E7287F">
          <w:rPr>
            <w:noProof/>
            <w:webHidden/>
            <w:rtl/>
          </w:rPr>
          <w:instrText xml:space="preserve"> _</w:instrText>
        </w:r>
        <w:r w:rsidR="00E7287F">
          <w:rPr>
            <w:noProof/>
            <w:webHidden/>
          </w:rPr>
          <w:instrText>Toc</w:instrText>
        </w:r>
        <w:r w:rsidR="00E7287F">
          <w:rPr>
            <w:noProof/>
            <w:webHidden/>
            <w:rtl/>
          </w:rPr>
          <w:instrText xml:space="preserve">24648135 </w:instrText>
        </w:r>
        <w:r w:rsidR="00E7287F">
          <w:rPr>
            <w:noProof/>
            <w:webHidden/>
          </w:rPr>
          <w:instrText>\h</w:instrText>
        </w:r>
        <w:r w:rsidR="00E7287F">
          <w:rPr>
            <w:noProof/>
            <w:webHidden/>
            <w:rtl/>
          </w:rPr>
          <w:instrText xml:space="preserve"> </w:instrText>
        </w:r>
        <w:r w:rsidR="00E7287F">
          <w:rPr>
            <w:noProof/>
            <w:webHidden/>
            <w:rtl/>
          </w:rPr>
        </w:r>
        <w:r w:rsidR="00E7287F">
          <w:rPr>
            <w:noProof/>
            <w:webHidden/>
            <w:rtl/>
          </w:rPr>
          <w:fldChar w:fldCharType="separate"/>
        </w:r>
        <w:r w:rsidR="003D3CE1">
          <w:rPr>
            <w:noProof/>
            <w:webHidden/>
            <w:rtl/>
          </w:rPr>
          <w:t>6</w:t>
        </w:r>
        <w:r w:rsidR="00E7287F">
          <w:rPr>
            <w:noProof/>
            <w:webHidden/>
            <w:rtl/>
          </w:rPr>
          <w:fldChar w:fldCharType="end"/>
        </w:r>
      </w:hyperlink>
    </w:p>
    <w:p w:rsidR="00C91EB6" w:rsidRPr="00C91EB6" w:rsidRDefault="009E3F66" w:rsidP="00C91EB6">
      <w:r>
        <w:rPr>
          <w:rFonts w:cs="B Titr"/>
          <w:noProof/>
          <w:webHidden/>
          <w:color w:val="632423" w:themeColor="accent2" w:themeShade="80"/>
          <w:szCs w:val="24"/>
          <w:rtl/>
        </w:rPr>
        <w:fldChar w:fldCharType="end"/>
      </w:r>
    </w:p>
    <w:p w:rsidR="00F343FB" w:rsidRDefault="00F842AD" w:rsidP="00BC086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BC086A">
        <w:rPr>
          <w:rFonts w:hint="cs"/>
          <w:rtl/>
        </w:rPr>
        <w:t>خصوصیّات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Pr="0027114E" w:rsidRDefault="00060347" w:rsidP="00BC086A">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t>1</w:t>
      </w:r>
      <w:r w:rsidR="00BC086A">
        <w:rPr>
          <w:rFonts w:ascii="Noor_Lotus" w:hAnsi="Noor_Lotus" w:cs="B Lotus" w:hint="cs"/>
          <w:sz w:val="28"/>
          <w:highlight w:val="green"/>
          <w:rtl/>
          <w:lang w:bidi="ar-SA"/>
        </w:rPr>
        <w:t>5</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C086A">
        <w:rPr>
          <w:rFonts w:ascii="Noor_Lotus" w:hAnsi="Noor_Lotus" w:cs="B Lotus" w:hint="cs"/>
          <w:sz w:val="28"/>
          <w:highlight w:val="green"/>
          <w:rtl/>
          <w:lang w:bidi="ar-SA"/>
        </w:rPr>
        <w:t xml:space="preserve">  دو</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Pr="008D7126">
        <w:rPr>
          <w:rFonts w:ascii="Noor_Lotus" w:hAnsi="Noor_Lotus" w:cs="B Lotus" w:hint="cs"/>
          <w:sz w:val="28"/>
          <w:highlight w:val="green"/>
          <w:rtl/>
          <w:lang w:bidi="ar-SA"/>
        </w:rPr>
        <w:t>4</w:t>
      </w:r>
      <w:r w:rsidR="00BC086A">
        <w:rPr>
          <w:rFonts w:ascii="Noor_Lotus" w:hAnsi="Noor_Lotus" w:cs="B Lotus" w:hint="cs"/>
          <w:sz w:val="28"/>
          <w:highlight w:val="green"/>
          <w:rtl/>
          <w:lang w:bidi="ar-SA"/>
        </w:rPr>
        <w:t>1</w:t>
      </w:r>
      <w:r>
        <w:rPr>
          <w:rFonts w:ascii="Noor_Lotus" w:hAnsi="Noor_Lotus" w:cs="B Lotus" w:hint="cs"/>
          <w:sz w:val="28"/>
          <w:rtl/>
          <w:lang w:bidi="ar-SA"/>
        </w:rPr>
        <w:t xml:space="preserve"> </w:t>
      </w:r>
    </w:p>
    <w:p w:rsidR="00060347" w:rsidRPr="00057839" w:rsidRDefault="00BC086A" w:rsidP="00060347">
      <w:pPr>
        <w:pStyle w:val="Heading2"/>
        <w:rPr>
          <w:rtl/>
        </w:rPr>
      </w:pPr>
      <w:bookmarkStart w:id="11" w:name="_Toc24648131"/>
      <w:r>
        <w:rPr>
          <w:rFonts w:hint="cs"/>
          <w:rtl/>
        </w:rPr>
        <w:t>ادامه (</w:t>
      </w:r>
      <w:r w:rsidR="00060347">
        <w:rPr>
          <w:rFonts w:hint="cs"/>
          <w:rtl/>
        </w:rPr>
        <w:t>فرع أول: وجوب نماز بر هر مسلمان</w:t>
      </w:r>
      <w:r>
        <w:rPr>
          <w:rFonts w:hint="cs"/>
          <w:rtl/>
        </w:rPr>
        <w:t>)</w:t>
      </w:r>
      <w:bookmarkEnd w:id="11"/>
    </w:p>
    <w:p w:rsidR="00BC086A" w:rsidRPr="00BC086A" w:rsidRDefault="00BC086A" w:rsidP="00BC086A">
      <w:pPr>
        <w:pStyle w:val="NormalWeb"/>
        <w:bidi/>
        <w:spacing w:line="276" w:lineRule="auto"/>
        <w:jc w:val="both"/>
        <w:rPr>
          <w:rFonts w:ascii="Calibri" w:eastAsia="Calibri" w:hAnsi="Calibri" w:cs="B Badr"/>
          <w:color w:val="000000"/>
          <w:sz w:val="22"/>
          <w:szCs w:val="2"/>
          <w:rtl/>
        </w:rPr>
      </w:pPr>
      <w:r w:rsidRPr="00BC086A">
        <w:rPr>
          <w:rFonts w:ascii="Calibri" w:eastAsia="Calibri" w:hAnsi="Calibri" w:cs="B Badr" w:hint="cs"/>
          <w:sz w:val="22"/>
          <w:szCs w:val="28"/>
          <w:rtl/>
        </w:rPr>
        <w:t>بحث در کسانی بود که نماز بر آنها واجب است؛ مرحوم سیّد بیان کرد که بر چه کسانی واجب است؛ فرمود مسلم علی اطلاقه، بر او واجب است. عرض کردیم در بعض روایات هست که بعضی از مسلمین را استثناء کرده است، و روایت أغلف باقی مانده بود، که مرحوم صاحب وسائل، آن روایت را در باب 13، أبواب صلاه الجماعة آورده است.</w:t>
      </w:r>
      <w:r>
        <w:rPr>
          <w:rFonts w:ascii="Noor_Titr" w:hAnsi="Noor_Titr" w:cs="B Lotus" w:hint="cs"/>
          <w:sz w:val="28"/>
          <w:szCs w:val="28"/>
          <w:rtl/>
        </w:rPr>
        <w:t xml:space="preserve"> </w:t>
      </w:r>
      <w:r w:rsidRPr="00956B70">
        <w:rPr>
          <w:rFonts w:ascii="Noor_Titr" w:hAnsi="Noor_Titr" w:cs="B Badr" w:hint="cs"/>
          <w:color w:val="00B050"/>
          <w:sz w:val="28"/>
          <w:szCs w:val="28"/>
          <w:rtl/>
        </w:rPr>
        <w:t>«</w:t>
      </w:r>
      <w:r w:rsidRPr="00956B70">
        <w:rPr>
          <w:rFonts w:ascii="Traditional Arabic" w:hAnsi="Traditional Arabic" w:cs="B Badr" w:hint="cs"/>
          <w:color w:val="00B050"/>
          <w:sz w:val="28"/>
          <w:szCs w:val="28"/>
          <w:rtl/>
        </w:rPr>
        <w:t>مُحَمَّدُ بْنُ الْحَسَنِ بِإِسْنَادِهِ عَنْ مُحَمَّدِ بْنِ أَحْمَدَ بْنِ يَحْيَى عَنْ أَبِي جَعْفَرٍ عَنْ أَبِي الْجَوْزَاءِ عَنِ الْحُ</w:t>
      </w:r>
      <w:bookmarkStart w:id="12" w:name="_GoBack"/>
      <w:bookmarkEnd w:id="12"/>
      <w:r w:rsidRPr="00956B70">
        <w:rPr>
          <w:rFonts w:ascii="Traditional Arabic" w:hAnsi="Traditional Arabic" w:cs="B Badr" w:hint="cs"/>
          <w:color w:val="00B050"/>
          <w:sz w:val="28"/>
          <w:szCs w:val="28"/>
          <w:rtl/>
        </w:rPr>
        <w:t>سَيْنِ بْنِ عُلْوَانَ عَنْ عَمْرِو بْنِ خَالِدٍ عَنْ زَيْدِ بْنِ عَلِ</w:t>
      </w:r>
      <w:r>
        <w:rPr>
          <w:rFonts w:ascii="Traditional Arabic" w:hAnsi="Traditional Arabic" w:cs="B Badr" w:hint="cs"/>
          <w:color w:val="00B050"/>
          <w:sz w:val="28"/>
          <w:szCs w:val="28"/>
          <w:rtl/>
        </w:rPr>
        <w:t>يٍّ عَنْ آبَائِهِ عَنْ عَلِيٍّ (علیهم السلام)</w:t>
      </w:r>
      <w:r w:rsidRPr="00956B70">
        <w:rPr>
          <w:rFonts w:ascii="Traditional Arabic" w:hAnsi="Traditional Arabic" w:cs="B Badr" w:hint="cs"/>
          <w:color w:val="00B050"/>
          <w:sz w:val="28"/>
          <w:szCs w:val="28"/>
          <w:rtl/>
        </w:rPr>
        <w:t xml:space="preserve"> قَالَ:</w:t>
      </w:r>
      <w:r w:rsidRPr="00956B70">
        <w:rPr>
          <w:rFonts w:ascii="Noor_Lotus" w:hAnsi="Noor_Lotus" w:cs="B Badr" w:hint="cs"/>
          <w:color w:val="00B050"/>
          <w:sz w:val="28"/>
          <w:szCs w:val="28"/>
          <w:rtl/>
        </w:rPr>
        <w:t xml:space="preserve"> الْأَغْلَفُ لَا يَؤُمُّ الْقَوْمَ وَ إِنْ كَانَ أَقْرَأَهُمْ- لِأَنَّهُ ضَيَّعَ مِنَ السُّنَّةِ أَعْظَمَهَا- وَ لَا تُقْبَلُ لَهُ شَهَادَةٌ- وَ لَا يُصَلَّى عَلَيْهِ- إِلَّا أَنْ يَكُونَ تَرَكَ ذَلِكَ خَوْفاً عَلَى نَفْسِهِ».</w:t>
      </w:r>
      <w:r w:rsidRPr="00956B70">
        <w:rPr>
          <w:rStyle w:val="FootnoteReference"/>
          <w:rFonts w:ascii="Noor_Lotus" w:hAnsi="Noor_Lotus" w:cs="B Badr"/>
          <w:color w:val="00B050"/>
          <w:sz w:val="28"/>
          <w:szCs w:val="28"/>
          <w:rtl/>
        </w:rPr>
        <w:footnoteReference w:id="1"/>
      </w:r>
      <w:r>
        <w:rPr>
          <w:rFonts w:ascii="Noor_Titr" w:hAnsi="Noor_Titr" w:cs="Noor_Titr" w:hint="cs"/>
          <w:color w:val="286564"/>
          <w:sz w:val="27"/>
          <w:szCs w:val="27"/>
          <w:rtl/>
        </w:rPr>
        <w:t xml:space="preserve"> </w:t>
      </w:r>
      <w:r w:rsidRPr="00BC086A">
        <w:rPr>
          <w:rFonts w:ascii="Calibri" w:eastAsia="Calibri" w:hAnsi="Calibri" w:cs="B Badr" w:hint="cs"/>
          <w:sz w:val="22"/>
          <w:szCs w:val="28"/>
          <w:rtl/>
        </w:rPr>
        <w:t>همانطور که در تنقیح فرموده است، این روایت، ضعف سند دارد؛ مضافاً که معرضّ عنه است؛ و در صحیحه هشام بن سالم،</w:t>
      </w:r>
      <w:r w:rsidRPr="00BC086A">
        <w:rPr>
          <w:rStyle w:val="FootnoteReference"/>
          <w:rFonts w:ascii="Calibri" w:eastAsia="Calibri" w:hAnsi="Calibri" w:cs="B Badr"/>
          <w:sz w:val="22"/>
          <w:szCs w:val="28"/>
          <w:rtl/>
        </w:rPr>
        <w:footnoteReference w:id="2"/>
      </w:r>
      <w:r w:rsidRPr="00BC086A">
        <w:rPr>
          <w:rFonts w:ascii="Calibri" w:eastAsia="Calibri" w:hAnsi="Calibri" w:cs="B Badr" w:hint="cs"/>
          <w:sz w:val="22"/>
          <w:szCs w:val="28"/>
          <w:rtl/>
        </w:rPr>
        <w:t xml:space="preserve"> تصریح کرد که بر شارب خمر نماز بخوانید، و أغلف که بدتر از شارب الخمر نیست. یا باید این روایت را توجیه بکنیم، و یا اینکه باید آن را کنار بگذاریم.</w:t>
      </w:r>
    </w:p>
    <w:p w:rsidR="00BC086A" w:rsidRDefault="00BC086A" w:rsidP="00BC086A">
      <w:pPr>
        <w:pStyle w:val="Heading4"/>
        <w:rPr>
          <w:rtl/>
        </w:rPr>
      </w:pPr>
      <w:bookmarkStart w:id="13" w:name="_Toc24648132"/>
      <w:r>
        <w:rPr>
          <w:rFonts w:hint="cs"/>
          <w:rtl/>
        </w:rPr>
        <w:lastRenderedPageBreak/>
        <w:t>تفصیل مرحوم خوئی در مورد وجوب تحنیط شهید</w:t>
      </w:r>
      <w:bookmarkEnd w:id="13"/>
    </w:p>
    <w:p w:rsidR="00BC086A" w:rsidRPr="00EC569C" w:rsidRDefault="00BC086A" w:rsidP="00BC086A">
      <w:pPr>
        <w:pStyle w:val="NormalWeb"/>
        <w:bidi/>
        <w:spacing w:line="276" w:lineRule="auto"/>
        <w:jc w:val="both"/>
        <w:rPr>
          <w:rFonts w:ascii="Noor_Titr" w:hAnsi="Noor_Titr" w:cs="Noor_Titr"/>
          <w:color w:val="286564"/>
          <w:sz w:val="27"/>
          <w:szCs w:val="27"/>
          <w:rtl/>
        </w:rPr>
      </w:pPr>
      <w:r w:rsidRPr="00BC086A">
        <w:rPr>
          <w:rFonts w:ascii="Calibri" w:eastAsia="Calibri" w:hAnsi="Calibri" w:cs="B Badr" w:hint="cs"/>
          <w:color w:val="000080"/>
          <w:sz w:val="22"/>
          <w:szCs w:val="28"/>
          <w:rtl/>
        </w:rPr>
        <w:t>قبل از ورود در مسائل، اشاره می</w:t>
      </w:r>
      <w:r w:rsidRPr="00BC086A">
        <w:rPr>
          <w:rFonts w:ascii="Calibri" w:eastAsia="Calibri" w:hAnsi="Calibri" w:cs="B Badr" w:hint="cs"/>
          <w:color w:val="000080"/>
          <w:sz w:val="22"/>
          <w:szCs w:val="28"/>
          <w:rtl/>
        </w:rPr>
        <w:softHyphen/>
        <w:t>کنیم به یک بحث فنّی که مرحوم خوئی در تنقیح</w:t>
      </w:r>
      <w:r w:rsidRPr="00BC086A">
        <w:rPr>
          <w:rStyle w:val="FootnoteReference"/>
          <w:rFonts w:ascii="Calibri" w:eastAsia="Calibri" w:hAnsi="Calibri" w:cs="B Badr"/>
          <w:color w:val="000080"/>
          <w:sz w:val="22"/>
          <w:szCs w:val="28"/>
          <w:rtl/>
        </w:rPr>
        <w:footnoteReference w:id="3"/>
      </w:r>
      <w:r w:rsidRPr="00BC086A">
        <w:rPr>
          <w:rFonts w:ascii="Calibri" w:eastAsia="Calibri" w:hAnsi="Calibri" w:cs="B Badr" w:hint="cs"/>
          <w:color w:val="000080"/>
          <w:sz w:val="22"/>
          <w:szCs w:val="28"/>
          <w:rtl/>
        </w:rPr>
        <w:t xml:space="preserve"> مطرح فرموده است، و آن بحث این است که آیا حنوط نسبت به شهید، واجب است یا واجب نیست. و خوب بود این بحث را در بحث تحنیط مطرح می</w:t>
      </w:r>
      <w:r w:rsidRPr="00BC086A">
        <w:rPr>
          <w:rFonts w:ascii="Calibri" w:eastAsia="Calibri" w:hAnsi="Calibri" w:cs="B Badr"/>
          <w:color w:val="000080"/>
          <w:sz w:val="22"/>
          <w:szCs w:val="28"/>
          <w:rtl/>
        </w:rPr>
        <w:softHyphen/>
      </w:r>
      <w:r w:rsidRPr="00BC086A">
        <w:rPr>
          <w:rFonts w:ascii="Calibri" w:eastAsia="Calibri" w:hAnsi="Calibri" w:cs="B Badr" w:hint="cs"/>
          <w:color w:val="000080"/>
          <w:sz w:val="22"/>
          <w:szCs w:val="28"/>
          <w:rtl/>
        </w:rPr>
        <w:t>کرد. فرموده از کلمات فقهاء ظاهر می</w:t>
      </w:r>
      <w:r w:rsidRPr="00BC086A">
        <w:rPr>
          <w:rFonts w:ascii="Calibri" w:eastAsia="Calibri" w:hAnsi="Calibri" w:cs="B Badr"/>
          <w:color w:val="000080"/>
          <w:sz w:val="22"/>
          <w:szCs w:val="28"/>
          <w:rtl/>
        </w:rPr>
        <w:softHyphen/>
      </w:r>
      <w:r w:rsidRPr="00BC086A">
        <w:rPr>
          <w:rFonts w:ascii="Calibri" w:eastAsia="Calibri" w:hAnsi="Calibri" w:cs="B Badr" w:hint="cs"/>
          <w:color w:val="000080"/>
          <w:sz w:val="22"/>
          <w:szCs w:val="28"/>
          <w:rtl/>
        </w:rPr>
        <w:t>شود که حنوط شهید را واجب می</w:t>
      </w:r>
      <w:r w:rsidRPr="00BC086A">
        <w:rPr>
          <w:rFonts w:ascii="Calibri" w:eastAsia="Calibri" w:hAnsi="Calibri" w:cs="B Badr"/>
          <w:color w:val="000080"/>
          <w:sz w:val="22"/>
          <w:szCs w:val="28"/>
          <w:rtl/>
        </w:rPr>
        <w:softHyphen/>
      </w:r>
      <w:r w:rsidRPr="00BC086A">
        <w:rPr>
          <w:rFonts w:ascii="Calibri" w:eastAsia="Calibri" w:hAnsi="Calibri" w:cs="B Badr" w:hint="cs"/>
          <w:color w:val="000080"/>
          <w:sz w:val="22"/>
          <w:szCs w:val="28"/>
          <w:rtl/>
        </w:rPr>
        <w:t>دانند؛ چون در مورد شهید، فقط دو استثناء را متعرّض شده</w:t>
      </w:r>
      <w:r w:rsidRPr="00BC086A">
        <w:rPr>
          <w:rFonts w:ascii="Calibri" w:eastAsia="Calibri" w:hAnsi="Calibri" w:cs="B Badr"/>
          <w:color w:val="000080"/>
          <w:sz w:val="22"/>
          <w:szCs w:val="28"/>
          <w:rtl/>
        </w:rPr>
        <w:softHyphen/>
      </w:r>
      <w:r w:rsidRPr="00BC086A">
        <w:rPr>
          <w:rFonts w:ascii="Calibri" w:eastAsia="Calibri" w:hAnsi="Calibri" w:cs="B Badr" w:hint="cs"/>
          <w:color w:val="000080"/>
          <w:sz w:val="22"/>
          <w:szCs w:val="28"/>
          <w:rtl/>
        </w:rPr>
        <w:t>اند؛ یکی اینکه غسل ندارد، و دوم اینکه کفن ندارد، و معلوم می</w:t>
      </w:r>
      <w:r w:rsidRPr="00BC086A">
        <w:rPr>
          <w:rFonts w:ascii="Calibri" w:eastAsia="Calibri" w:hAnsi="Calibri" w:cs="B Badr"/>
          <w:color w:val="000080"/>
          <w:sz w:val="22"/>
          <w:szCs w:val="28"/>
          <w:rtl/>
        </w:rPr>
        <w:softHyphen/>
      </w:r>
      <w:r w:rsidRPr="00BC086A">
        <w:rPr>
          <w:rFonts w:ascii="Calibri" w:eastAsia="Calibri" w:hAnsi="Calibri" w:cs="B Badr" w:hint="cs"/>
          <w:color w:val="000080"/>
          <w:sz w:val="22"/>
          <w:szCs w:val="28"/>
          <w:rtl/>
        </w:rPr>
        <w:t>شود که بقیّه أحکام، در مورد شهید باقی است. فرموده و لکن ما دلیل نداریم بر اینکه حنوط شهید لازم است؛ بلکه دلیل بر خلاف داریم؛ در بعض روایات هست که فرموده شهید غسل و کفن و حنوط ندارد. مثل موثقه أبی مریم الأنصاری:</w:t>
      </w:r>
      <w:r>
        <w:rPr>
          <w:rFonts w:ascii="Noor_Titr" w:hAnsi="Noor_Titr" w:cs="B Lotus" w:hint="cs"/>
          <w:sz w:val="28"/>
          <w:szCs w:val="28"/>
          <w:rtl/>
        </w:rPr>
        <w:t xml:space="preserve"> </w:t>
      </w:r>
      <w:r w:rsidRPr="00EC569C">
        <w:rPr>
          <w:rFonts w:ascii="Noor_Titr" w:hAnsi="Noor_Titr" w:cs="B Badr" w:hint="cs"/>
          <w:color w:val="00B050"/>
          <w:sz w:val="28"/>
          <w:szCs w:val="28"/>
          <w:rtl/>
        </w:rPr>
        <w:t>«</w:t>
      </w:r>
      <w:r w:rsidRPr="00EC569C">
        <w:rPr>
          <w:rFonts w:ascii="Traditional Arabic" w:hAnsi="Traditional Arabic" w:cs="B Badr" w:hint="cs"/>
          <w:color w:val="00B050"/>
          <w:sz w:val="28"/>
          <w:szCs w:val="28"/>
          <w:rtl/>
        </w:rPr>
        <w:t>مُحَمَّدُ بْنُ عَلِيِّ بْنِ الْحُسَيْنِ بِإِسْنَادِهِ عَنْ أَبِي مَرْيَمَ الْأَنْصَارِيِّ عَنِ الصَّادِقِ (علیه السلام) أَنَّهُ قَالَ:</w:t>
      </w:r>
      <w:r w:rsidRPr="00EC569C">
        <w:rPr>
          <w:rFonts w:ascii="Noor_Lotus" w:hAnsi="Noor_Lotus" w:cs="B Badr" w:hint="cs"/>
          <w:color w:val="00B050"/>
          <w:sz w:val="28"/>
          <w:szCs w:val="28"/>
          <w:rtl/>
        </w:rPr>
        <w:t xml:space="preserve"> الشَّهِيدُ إِذَا كَانَ بِهِ رَمَقٌ غُسِّلَ وَ كُفِّنَ- وَ حُنِّطَ وَ صُلِّيَ عَلَيْهِ- وَ إِنْ لَمْ يَكُنْ بِهِ رَمَقٌ كُفِّنَ فِي أَثْوَابِهِ».</w:t>
      </w:r>
      <w:r w:rsidRPr="00EC569C">
        <w:rPr>
          <w:rStyle w:val="FootnoteReference"/>
          <w:rFonts w:ascii="Noor_Lotus" w:hAnsi="Noor_Lotus" w:cs="B Lotus"/>
          <w:sz w:val="28"/>
          <w:szCs w:val="28"/>
          <w:rtl/>
        </w:rPr>
        <w:footnoteReference w:id="4"/>
      </w:r>
      <w:r>
        <w:rPr>
          <w:rFonts w:ascii="Noor_Titr" w:hAnsi="Noor_Titr" w:cs="Noor_Titr" w:hint="cs"/>
          <w:color w:val="286564"/>
          <w:sz w:val="27"/>
          <w:szCs w:val="27"/>
          <w:rtl/>
        </w:rPr>
        <w:t xml:space="preserve"> </w:t>
      </w:r>
      <w:r w:rsidRPr="00BC086A">
        <w:rPr>
          <w:rFonts w:ascii="Calibri" w:eastAsia="Calibri" w:hAnsi="Calibri" w:cs="B Badr" w:hint="cs"/>
          <w:color w:val="000080"/>
          <w:sz w:val="22"/>
          <w:szCs w:val="28"/>
          <w:rtl/>
        </w:rPr>
        <w:t>عبارت (کفن فی أثوابه) یعنی آن قبلی</w:t>
      </w:r>
      <w:r w:rsidRPr="00BC086A">
        <w:rPr>
          <w:rFonts w:ascii="Calibri" w:eastAsia="Calibri" w:hAnsi="Calibri" w:cs="B Badr"/>
          <w:color w:val="000080"/>
          <w:sz w:val="22"/>
          <w:szCs w:val="28"/>
          <w:rtl/>
        </w:rPr>
        <w:softHyphen/>
      </w:r>
      <w:r w:rsidRPr="00BC086A">
        <w:rPr>
          <w:rFonts w:ascii="Calibri" w:eastAsia="Calibri" w:hAnsi="Calibri" w:cs="B Badr" w:hint="cs"/>
          <w:color w:val="000080"/>
          <w:sz w:val="22"/>
          <w:szCs w:val="28"/>
          <w:rtl/>
        </w:rPr>
        <w:t>هاش نیست. و در صحیحه زراره، به این مطلب تصریح کرده است:</w:t>
      </w:r>
      <w:r w:rsidRPr="00BC086A">
        <w:rPr>
          <w:rFonts w:ascii="Noor_Titr" w:hAnsi="Noor_Titr" w:cs="B Lotus" w:hint="cs"/>
          <w:color w:val="000080"/>
          <w:sz w:val="28"/>
          <w:szCs w:val="28"/>
          <w:rtl/>
        </w:rPr>
        <w:t xml:space="preserve"> </w:t>
      </w:r>
      <w:r>
        <w:rPr>
          <w:rFonts w:ascii="Noor_Titr" w:hAnsi="Noor_Titr" w:cs="Noor_Titr" w:hint="cs"/>
          <w:color w:val="000000"/>
          <w:sz w:val="2"/>
          <w:szCs w:val="2"/>
          <w:rtl/>
        </w:rPr>
        <w:t xml:space="preserve"> </w:t>
      </w:r>
      <w:r w:rsidRPr="00D61F26">
        <w:rPr>
          <w:rFonts w:ascii="Noor_Titr" w:hAnsi="Noor_Titr" w:cs="B Badr" w:hint="cs"/>
          <w:color w:val="00B050"/>
          <w:sz w:val="28"/>
          <w:szCs w:val="28"/>
          <w:rtl/>
        </w:rPr>
        <w:t>«</w:t>
      </w:r>
      <w:r w:rsidRPr="00D61F26">
        <w:rPr>
          <w:rFonts w:ascii="Noor_Lotus" w:hAnsi="Noor_Lotus" w:cs="B Badr" w:hint="cs"/>
          <w:color w:val="00B050"/>
          <w:sz w:val="28"/>
          <w:szCs w:val="28"/>
          <w:rtl/>
        </w:rPr>
        <w:t>وَ</w:t>
      </w:r>
      <w:r w:rsidRPr="00D61F26">
        <w:rPr>
          <w:rFonts w:ascii="Traditional Arabic" w:hAnsi="Traditional Arabic" w:cs="B Badr" w:hint="cs"/>
          <w:color w:val="00B050"/>
          <w:sz w:val="28"/>
          <w:szCs w:val="28"/>
          <w:rtl/>
        </w:rPr>
        <w:t xml:space="preserve"> عَنْ عَلِيِّ بْنِ إِبْرَاهِيمَ عَنْ أَبِيهِ عَنْ حَمَّادٍ عَنْ حَرِيزٍ عَنْ إِسْمَاعِيلَ بْنِ جَابِرٍ وَ زُرَارَةَ عَنْ أَبِي جَعْفَرٍ (علیه السلام) قَالَ:</w:t>
      </w:r>
      <w:r w:rsidRPr="00D61F26">
        <w:rPr>
          <w:rFonts w:ascii="Noor_Lotus" w:hAnsi="Noor_Lotus" w:cs="B Badr" w:hint="cs"/>
          <w:color w:val="00B050"/>
          <w:sz w:val="28"/>
          <w:szCs w:val="28"/>
          <w:rtl/>
        </w:rPr>
        <w:t xml:space="preserve"> قُلْتُ لَهُ كَيْفَ رَأَيْتَ الشَّهِيدَ يُدْفَنُ بِدِمَائِهِ- قَالَ نَعَمْ فِي ثِيَابِهِ بِدِمَائِهِ</w:t>
      </w:r>
      <w:r>
        <w:rPr>
          <w:rFonts w:ascii="Noor_Lotus" w:hAnsi="Noor_Lotus" w:cs="B Badr" w:hint="cs"/>
          <w:color w:val="00B050"/>
          <w:sz w:val="28"/>
          <w:szCs w:val="28"/>
          <w:rtl/>
        </w:rPr>
        <w:t xml:space="preserve"> </w:t>
      </w:r>
      <w:r w:rsidRPr="00D61F26">
        <w:rPr>
          <w:rFonts w:ascii="Noor_Lotus" w:hAnsi="Noor_Lotus" w:cs="B Badr" w:hint="cs"/>
          <w:color w:val="00B050"/>
          <w:sz w:val="28"/>
          <w:szCs w:val="28"/>
          <w:rtl/>
        </w:rPr>
        <w:t>- وَ لَا يُحَنَّطُ وَ لَا يُغَسَّلُ وَ يُدْفَنُ كَمَا هُوَ- ثُمَّ قَالَ دَفَنَ رَسُولُ اللَّهِ (صلّی الله علیه و آله و سلّم) عَمَّهُ حَمْزَةَ- فِي ثِيَابِهِ بِدِمَائِهِ الَّتِي أُصِيبَ فِيهَا- وَ رَدَّاهُ النَّبِيُّ (صلّی الله علیه و آله و سلّم) بِرِدَاءٍ فَقَصُرَ عَنْ رِجْلَيْهِ- فَدَعَا لَهُ بِإِذْخِرٍ فَطَرَحَهُ عَلَيْهِ- وَ صَلَّى عَلَيْهِ سَبْعِينَ صَلَاةً وَ كَبَّرَ عَلَيْهِ سَبْعِينَ تَكْبِيرَةً».</w:t>
      </w:r>
      <w:r w:rsidRPr="00D61F26">
        <w:rPr>
          <w:rStyle w:val="FootnoteReference"/>
          <w:rFonts w:ascii="Noor_Lotus" w:hAnsi="Noor_Lotus" w:cs="B Badr"/>
          <w:sz w:val="28"/>
          <w:szCs w:val="28"/>
          <w:rtl/>
        </w:rPr>
        <w:footnoteReference w:id="5"/>
      </w:r>
    </w:p>
    <w:p w:rsidR="00BC086A" w:rsidRDefault="00BC086A" w:rsidP="00BC086A">
      <w:pPr>
        <w:pStyle w:val="a"/>
        <w:rPr>
          <w:rtl/>
        </w:rPr>
      </w:pPr>
      <w:r>
        <w:rPr>
          <w:rFonts w:hint="cs"/>
          <w:rtl/>
        </w:rPr>
        <w:t xml:space="preserve">فرموده و اگر مجرّد شد، لباسهایش را بردند، و یک جوری شد که باید کفن بشود، حنوطش هم لازم است، حنوط از لوازم و توابع کفن کردن است. چون موضوع روایات لا یحنط، من دفن بثیابه است، در صحیحه زراره فرموده (قال نعم فی ثیابه بدمائه)، </w:t>
      </w:r>
      <w:r>
        <w:rPr>
          <w:rFonts w:hint="cs"/>
          <w:rtl/>
        </w:rPr>
        <w:lastRenderedPageBreak/>
        <w:t>که موضوع است برای (و لا یحنط)؛ موضوع لا یحنط، من دفن بثیابه است؛ و شامل شهیدی که ثیاب ندارد، نمی</w:t>
      </w:r>
      <w:r>
        <w:rPr>
          <w:rFonts w:hint="cs"/>
          <w:rtl/>
        </w:rPr>
        <w:softHyphen/>
        <w:t>شود؛ و باید کفنش کرد، و از طرفی مطلقاتی که فرموده هر کسی که کفن کردید، حنوطش کنید، شامل این می</w:t>
      </w:r>
      <w:r>
        <w:rPr>
          <w:rtl/>
        </w:rPr>
        <w:softHyphen/>
      </w:r>
      <w:r>
        <w:rPr>
          <w:rFonts w:hint="cs"/>
          <w:rtl/>
        </w:rPr>
        <w:t>شود. از اطلاقات تحنیط، آنی که یدفن بثیابه، خارج شده است؛ و بقیّه در تحت آن باقی می</w:t>
      </w:r>
      <w:r>
        <w:rPr>
          <w:rtl/>
        </w:rPr>
        <w:softHyphen/>
      </w:r>
      <w:r>
        <w:rPr>
          <w:rFonts w:hint="cs"/>
          <w:rtl/>
        </w:rPr>
        <w:t>ماند. لذا تفصیل داده که اگر یدفن بثیابه، لا یحنط؛ و اگر یدفن بالکفن، یحنط.</w:t>
      </w:r>
    </w:p>
    <w:p w:rsidR="00BC086A" w:rsidRDefault="00BC086A" w:rsidP="00BC086A">
      <w:pPr>
        <w:pStyle w:val="Heading5"/>
        <w:tabs>
          <w:tab w:val="center" w:pos="5102"/>
        </w:tabs>
        <w:rPr>
          <w:rtl/>
        </w:rPr>
      </w:pPr>
      <w:bookmarkStart w:id="14" w:name="_Toc24648133"/>
      <w:r>
        <w:rPr>
          <w:rFonts w:hint="cs"/>
          <w:rtl/>
        </w:rPr>
        <w:t>مناقشه استاد در تفصیل مرحوم خوئی</w:t>
      </w:r>
      <w:bookmarkEnd w:id="14"/>
      <w:r>
        <w:rPr>
          <w:rtl/>
        </w:rPr>
        <w:tab/>
      </w:r>
    </w:p>
    <w:p w:rsidR="00BC086A" w:rsidRDefault="00BC086A" w:rsidP="00BC086A">
      <w:pPr>
        <w:pStyle w:val="a0"/>
        <w:rPr>
          <w:rtl/>
        </w:rPr>
      </w:pPr>
      <w:r>
        <w:rPr>
          <w:rFonts w:hint="cs"/>
          <w:rtl/>
        </w:rPr>
        <w:t>و لکن این فرمایشات، به غیر از یک قسمتش، بقیّه ناتمام است. اینکه فرموده از کلمات علماء یبدوا که حنوط شهید لازم است، قابل مناقشه است، زیرا علماء حنوط را در بین غسل و کفن می</w:t>
      </w:r>
      <w:r>
        <w:rPr>
          <w:rtl/>
        </w:rPr>
        <w:softHyphen/>
      </w:r>
      <w:r>
        <w:rPr>
          <w:rFonts w:hint="cs"/>
          <w:rtl/>
        </w:rPr>
        <w:t>آورند، و اطلاق ندارد؛ بلکه در غسل و کفن فرموده</w:t>
      </w:r>
      <w:r>
        <w:rPr>
          <w:rtl/>
        </w:rPr>
        <w:softHyphen/>
      </w:r>
      <w:r>
        <w:rPr>
          <w:rFonts w:hint="cs"/>
          <w:rtl/>
        </w:rPr>
        <w:t>اند إلّا الشهید. و گفتنی هم نیست که کسی بگوید حنوط شهید لازم است، لو کان لبان. و حنوطی که در ضمن غسل، قبل از تکفین آورده</w:t>
      </w:r>
      <w:r>
        <w:rPr>
          <w:rtl/>
        </w:rPr>
        <w:softHyphen/>
      </w:r>
      <w:r>
        <w:rPr>
          <w:rFonts w:hint="cs"/>
          <w:rtl/>
        </w:rPr>
        <w:t>اند، مال کسانی است که غسلشان می</w:t>
      </w:r>
      <w:r>
        <w:rPr>
          <w:rtl/>
        </w:rPr>
        <w:softHyphen/>
      </w:r>
      <w:r>
        <w:rPr>
          <w:rFonts w:hint="cs"/>
          <w:rtl/>
        </w:rPr>
        <w:t>دهند و بعد کفنشان می</w:t>
      </w:r>
      <w:r>
        <w:rPr>
          <w:rtl/>
        </w:rPr>
        <w:softHyphen/>
      </w:r>
      <w:r>
        <w:rPr>
          <w:rFonts w:hint="cs"/>
          <w:rtl/>
        </w:rPr>
        <w:t>کنند. که این جواب، خیلی مهم نیست؛ و در اصل مسأله أثری ندارد. اما اینکه فرموده ظاهر روایات این است، آنی که شهید است، و یدفن بثیابه، حنوط در حقّش نیست؛ که این حرف ایشان، حرف متینی است؛ و قدر متیقّن از روایات این است کسی که یدفن بثیابه، حنوط در حقّش واجب نیست؛ هم سیره بر همین است که حنوط نمی</w:t>
      </w:r>
      <w:r>
        <w:rPr>
          <w:rFonts w:hint="cs"/>
          <w:rtl/>
        </w:rPr>
        <w:softHyphen/>
        <w:t>کردند؛ و هم سکوت بعض روایات، و هم تصریح همین روایت. اما مطلب سومی که ادّعا کرده است، و بر آن ادّعا یک فتوای دیگرش را مترتّب کرده است، آن را نتوانستیم بپذیریم؛ ایشان دو ادّعا کرده که موضوع لا یحنط، من دفن بثیابه است، پس نسبت به شهیدی که بثیابه دفن می</w:t>
      </w:r>
      <w:r>
        <w:rPr>
          <w:rtl/>
        </w:rPr>
        <w:softHyphen/>
      </w:r>
      <w:r>
        <w:rPr>
          <w:rFonts w:hint="cs"/>
          <w:rtl/>
        </w:rPr>
        <w:t>شود، اطلاق ندارد. فالمرجع هی الإطلاقات؛ ادّعای ما این است که هر دو مطلب ناتمام است.</w:t>
      </w:r>
    </w:p>
    <w:p w:rsidR="00BC086A" w:rsidRPr="006B5ECB" w:rsidRDefault="00BC086A" w:rsidP="00BC086A">
      <w:pPr>
        <w:pStyle w:val="a0"/>
        <w:rPr>
          <w:color w:val="00B050"/>
          <w:rtl/>
        </w:rPr>
      </w:pPr>
      <w:r>
        <w:rPr>
          <w:rFonts w:hint="cs"/>
          <w:rtl/>
        </w:rPr>
        <w:t xml:space="preserve"> اما اینکه ادّعا کرده موضوع لا یحنط، دفن بثیابه است، می</w:t>
      </w:r>
      <w:r>
        <w:rPr>
          <w:rtl/>
        </w:rPr>
        <w:softHyphen/>
      </w:r>
      <w:r>
        <w:rPr>
          <w:rFonts w:hint="cs"/>
          <w:rtl/>
        </w:rPr>
        <w:t>گوئیم نه اینگونه نیست، من دفن بثیابه، خودش یک حکمی است مثل لا یحنط؛ مدرک ایشان حسنه یا صحیحه زراره است</w:t>
      </w:r>
      <w:r w:rsidRPr="006B5ECB">
        <w:rPr>
          <w:rFonts w:hint="cs"/>
          <w:rtl/>
        </w:rPr>
        <w:t>. و لکن (لا یحنط و لا یغسل) یعنی همان شهید، اینکه ادّعا کرده موضوع لا یحنط، من یدفن بثیابه است، پس اطلاق  ندارد، و شهید مجرّد را نمی</w:t>
      </w:r>
      <w:r w:rsidRPr="006B5ECB">
        <w:rPr>
          <w:rtl/>
        </w:rPr>
        <w:softHyphen/>
      </w:r>
      <w:r w:rsidRPr="006B5ECB">
        <w:rPr>
          <w:rFonts w:hint="cs"/>
          <w:rtl/>
        </w:rPr>
        <w:t>گرید، ما نتوانستیم این را استظهار بکنیم. بلکه ظاهر روایت، بر خلافش</w:t>
      </w:r>
      <w:r>
        <w:rPr>
          <w:rFonts w:hint="cs"/>
          <w:rtl/>
        </w:rPr>
        <w:t xml:space="preserve"> هست؛ اگر موضوع لا یحنط، من دفن فی ثیابه است، پس باید (لا یغسلّ) که بعدش آمده است، هم موضوعش همین باشد؛ که این گفتنی  نیست. شهید سه حکم دارد، یدفن فی ثیابه، لا یغسل و لا یحنط، همانطور که لا یغسل، مطلق است، لا یحنط هم مطلق است. خصوصاً که در بعض روایات، مثل روایاتی که در مورد حمزه بود، که روایات مختلف بود، در بعضی داشت که پیامبر او را کفن کرد، و در بعضی داشت که کفن نکرد، و جمع بین این روایات، همان قول صاحب حدائق است، که فرموده روایتی که می</w:t>
      </w:r>
      <w:r>
        <w:rPr>
          <w:rtl/>
        </w:rPr>
        <w:softHyphen/>
      </w:r>
      <w:r>
        <w:rPr>
          <w:rFonts w:hint="cs"/>
          <w:rtl/>
        </w:rPr>
        <w:t>گوید کفن نکرد، یعنی مستقلّا کفن نکرد، و روایتی که می</w:t>
      </w:r>
      <w:r>
        <w:rPr>
          <w:rFonts w:hint="cs"/>
          <w:rtl/>
        </w:rPr>
        <w:softHyphen/>
        <w:t xml:space="preserve">گوید کفن کرد، یعنی همان لباس را تکمیل کرده است. </w:t>
      </w:r>
      <w:r w:rsidRPr="006B5ECB">
        <w:rPr>
          <w:rFonts w:hint="cs"/>
          <w:color w:val="00B050"/>
          <w:rtl/>
        </w:rPr>
        <w:t>«</w:t>
      </w:r>
      <w:r w:rsidRPr="006B5ECB">
        <w:rPr>
          <w:rFonts w:ascii="Traditional Arabic" w:hAnsi="Traditional Arabic" w:hint="cs"/>
          <w:color w:val="00B050"/>
          <w:rtl/>
        </w:rPr>
        <w:t xml:space="preserve">مُحَمَّدُ بْنُ يَعْقُوبَ عَنْ مُحَمَّدِ بْنِ يَحْيَى عَنْ أَحْمَدَ بْنِ مُحَمَّدٍ عَنْ عَلِيِّ بْنِ الْحَكَمِ عَنِ الْحُسَيْنِ بْنِ عُثْمَانَ عَنِ </w:t>
      </w:r>
      <w:r w:rsidRPr="006B5ECB">
        <w:rPr>
          <w:rFonts w:ascii="Traditional Arabic" w:hAnsi="Traditional Arabic" w:hint="cs"/>
          <w:color w:val="00B050"/>
          <w:rtl/>
        </w:rPr>
        <w:lastRenderedPageBreak/>
        <w:t>ابْنِ مُسْكَانَ عَنْ أَبَانِ بْنِ تَغْلِبَ قَالَ:</w:t>
      </w:r>
      <w:r w:rsidRPr="006B5ECB">
        <w:rPr>
          <w:rFonts w:ascii="Noor_Lotus" w:hAnsi="Noor_Lotus" w:hint="cs"/>
          <w:color w:val="00B050"/>
          <w:rtl/>
        </w:rPr>
        <w:t xml:space="preserve"> سَأَلْتُ أَبَا عَبْدِ اللَّهِ (علیه السلام) عَنِ الَّذِي يُقْتَلُ فِي سَبِيلِ اللَّهِ- أَ يُغَسَّلُ وَ يُكَفَّنُ وَ يُحَنَّطُ قَالَ يُدْفَنُ كَمَا هُوَ فِي ثِيَابِهِ - إِلَّا أَنْ يَكُونَ بِهِ رَمَقٌ ثُمَّ مَاتَ فَإِنَّهُ يُغَسَّلُ- وَ يُكَفَّنُ وَ يُحَنَّطُ وَ يُصَلَّى عَلَيْهِ- إِنَّ رَسُولَ اللَّهِ (صلّی الله علیه و آله و سلّم) صَلَّى عَلَى حَمْزَةَ وَ كَفَّنَهُ لِأَنَّهُ كَانَ قَدْ جُرِّدَ».</w:t>
      </w:r>
      <w:r w:rsidRPr="006B5ECB">
        <w:rPr>
          <w:rStyle w:val="FootnoteReference"/>
          <w:rFonts w:ascii="Noor_Lotus" w:hAnsi="Noor_Lotus" w:cs="B Lotus"/>
          <w:sz w:val="28"/>
          <w:rtl/>
        </w:rPr>
        <w:footnoteReference w:id="6"/>
      </w:r>
      <w:r>
        <w:rPr>
          <w:rFonts w:hint="cs"/>
          <w:color w:val="00B050"/>
          <w:rtl/>
        </w:rPr>
        <w:t xml:space="preserve"> </w:t>
      </w:r>
      <w:r w:rsidRPr="00536B82">
        <w:rPr>
          <w:rFonts w:hint="cs"/>
          <w:rtl/>
        </w:rPr>
        <w:t>در بعض نسخ (صلی</w:t>
      </w:r>
      <w:r>
        <w:rPr>
          <w:rFonts w:hint="cs"/>
          <w:rtl/>
        </w:rPr>
        <w:t xml:space="preserve"> علی حمزه و کفنه و حنطه) هست. و لکن به قرینه اینکه همین روایت هفتم، را در جای دیگر از همین ابان نقل می</w:t>
      </w:r>
      <w:r>
        <w:rPr>
          <w:rtl/>
        </w:rPr>
        <w:softHyphen/>
      </w:r>
      <w:r>
        <w:rPr>
          <w:rFonts w:hint="cs"/>
          <w:rtl/>
        </w:rPr>
        <w:t>کند و (حنطه) نیست، قرینه می</w:t>
      </w:r>
      <w:r>
        <w:rPr>
          <w:rtl/>
        </w:rPr>
        <w:softHyphen/>
      </w:r>
      <w:r>
        <w:rPr>
          <w:rFonts w:hint="cs"/>
          <w:rtl/>
        </w:rPr>
        <w:t>شود که نسخه بدل، مال ناسخین است. به ذهن می</w:t>
      </w:r>
      <w:r>
        <w:rPr>
          <w:rtl/>
        </w:rPr>
        <w:softHyphen/>
      </w:r>
      <w:r>
        <w:rPr>
          <w:rFonts w:hint="cs"/>
          <w:rtl/>
        </w:rPr>
        <w:t>زند که حنوط، دائر مدار تکفین نیست؛ اوّلاً: روایت ظهور در تبعیّت و ملازمه بین حنوط و تکفین ندارد؛ بلکه  خوداین روایت، قرینه بر خلاف است. ثانیاً: در بعض روایات در مورد شهیدی که کفن ندارد، فقط کفن را مطرح کرده است؛ لذا این دعوای اُولی که فرموده موضوع من لم یحنط، کسی که است که کفن ندارد، ناتمام است.</w:t>
      </w:r>
    </w:p>
    <w:p w:rsidR="00BC086A" w:rsidRDefault="00BC086A" w:rsidP="00BC086A">
      <w:pPr>
        <w:pStyle w:val="a0"/>
        <w:rPr>
          <w:rtl/>
        </w:rPr>
      </w:pPr>
      <w:r>
        <w:rPr>
          <w:rFonts w:hint="cs"/>
          <w:rtl/>
        </w:rPr>
        <w:t>اما دعوای دوم که فرموده وقتی این روایات، شهید را نگرفت، مطلقات حنوط شامل این شهید مجرّد عن الثیاب می</w:t>
      </w:r>
      <w:r>
        <w:rPr>
          <w:rtl/>
        </w:rPr>
        <w:softHyphen/>
      </w:r>
      <w:r>
        <w:rPr>
          <w:rFonts w:hint="cs"/>
          <w:rtl/>
        </w:rPr>
        <w:t>شود؛ حرف ما این است که کدام اطلاقات، ما یک اطلاقی نداریم که بگوید حنوط شهید هم واجب است؛ ادّعای ما این است که ادلّه حنوط، هم مثل کلمات علماء قاصر است؛ معمولاً حنوط را بعد از غسل، متعرّض شده</w:t>
      </w:r>
      <w:r>
        <w:rPr>
          <w:rtl/>
        </w:rPr>
        <w:softHyphen/>
      </w:r>
      <w:r>
        <w:rPr>
          <w:rFonts w:hint="cs"/>
          <w:rtl/>
        </w:rPr>
        <w:t>اند. در بعض روایات فرموده اگر می</w:t>
      </w:r>
      <w:r>
        <w:rPr>
          <w:rtl/>
        </w:rPr>
        <w:softHyphen/>
      </w:r>
      <w:r>
        <w:rPr>
          <w:rFonts w:hint="cs"/>
          <w:rtl/>
        </w:rPr>
        <w:t>خواهید حنوط بکنید، این کار را بکن، که آن روایات، در مقام بیان این نیست که بر چه کسی حنوط واجب است. ما در سابق، شمول عنوان میّت را نسبت به شهید شک داشتیم. و ثانیاً آن روایات حنوط را بعد از غسل می</w:t>
      </w:r>
      <w:r>
        <w:rPr>
          <w:rtl/>
        </w:rPr>
        <w:softHyphen/>
      </w:r>
      <w:r>
        <w:rPr>
          <w:rFonts w:hint="cs"/>
          <w:rtl/>
        </w:rPr>
        <w:t>گفت و اطلاق ندارد. در فرضی که غسل واجب است، حنوط را مطرح کرده</w:t>
      </w:r>
      <w:r>
        <w:rPr>
          <w:rtl/>
        </w:rPr>
        <w:softHyphen/>
      </w:r>
      <w:r>
        <w:rPr>
          <w:rFonts w:hint="cs"/>
          <w:rtl/>
        </w:rPr>
        <w:t>اند، و چون بر شهید، غسل واجب نیست، این روایات شامل او نمی</w:t>
      </w:r>
      <w:r>
        <w:rPr>
          <w:rtl/>
        </w:rPr>
        <w:softHyphen/>
      </w:r>
      <w:r>
        <w:rPr>
          <w:rFonts w:hint="cs"/>
          <w:rtl/>
        </w:rPr>
        <w:t>شود. همانطور که بر شهید، غسل واجب نیست، حنوط هم واجب نیست، بلا فرق بین اینکه مجرد باشد، یا مجرّد نباشد. اولاً: ما می</w:t>
      </w:r>
      <w:r>
        <w:rPr>
          <w:rtl/>
        </w:rPr>
        <w:softHyphen/>
      </w:r>
      <w:r>
        <w:rPr>
          <w:rFonts w:hint="cs"/>
          <w:rtl/>
        </w:rPr>
        <w:t>گوئیم لا یحنط، اطلاق دارد، و لو مطلقی داشته باشیم، این مخصِّص آن مطلقات است. و ثانیاً: بالفرض بگوئیم لا یحنط، اطلاق ندارد، و شامل شهید مجرّد نمی</w:t>
      </w:r>
      <w:r>
        <w:rPr>
          <w:rtl/>
        </w:rPr>
        <w:softHyphen/>
      </w:r>
      <w:r>
        <w:rPr>
          <w:rFonts w:hint="cs"/>
          <w:rtl/>
        </w:rPr>
        <w:t>شود، می</w:t>
      </w:r>
      <w:r>
        <w:rPr>
          <w:rtl/>
        </w:rPr>
        <w:softHyphen/>
      </w:r>
      <w:r>
        <w:rPr>
          <w:rFonts w:hint="cs"/>
          <w:rtl/>
        </w:rPr>
        <w:t>گوئیم ادلّه حنوط اطلاق ندارد. و حنوط از لواحق غسل و تیمّم است، نه از لواحق کفن.</w:t>
      </w:r>
    </w:p>
    <w:p w:rsidR="00BC086A" w:rsidRDefault="00BC086A" w:rsidP="00BC086A">
      <w:pPr>
        <w:pStyle w:val="Heading3"/>
        <w:rPr>
          <w:rtl/>
        </w:rPr>
      </w:pPr>
      <w:bookmarkStart w:id="15" w:name="_Toc24648134"/>
      <w:r>
        <w:rPr>
          <w:rFonts w:hint="cs"/>
          <w:rtl/>
        </w:rPr>
        <w:t>استثناء أوّل از وجوب صلاة: کافر</w:t>
      </w:r>
      <w:bookmarkEnd w:id="15"/>
    </w:p>
    <w:p w:rsidR="00BC086A" w:rsidRPr="00BF5A09" w:rsidRDefault="00BC086A" w:rsidP="00BC086A">
      <w:pPr>
        <w:rPr>
          <w:rFonts w:cs="me_quran"/>
          <w:color w:val="000000"/>
          <w:sz w:val="2"/>
          <w:szCs w:val="2"/>
          <w:rtl/>
        </w:rPr>
      </w:pPr>
      <w:r w:rsidRPr="00BC086A">
        <w:rPr>
          <w:rFonts w:hint="cs"/>
          <w:rtl/>
        </w:rPr>
        <w:t>مورد اول از مواردی که نماز خواندن بر جنازه او واجب نیست، کافر است؛ اینکه بر او واجب نیست، از واضحات است؛ سیره قطعیّه بر این بوده است. لعلّ مرحوم حکیم که فرموده اجماع داریم، مرداش همین است که از واضحات است. مضافاً که از روایات هم می</w:t>
      </w:r>
      <w:r w:rsidRPr="00BC086A">
        <w:rPr>
          <w:rtl/>
        </w:rPr>
        <w:softHyphen/>
      </w:r>
      <w:r w:rsidRPr="00BC086A">
        <w:rPr>
          <w:rFonts w:hint="cs"/>
          <w:rtl/>
        </w:rPr>
        <w:t>توان این را استفاده کرد، روایاتی که مرجع ما بود، قاصر است؛ چون عمده آن روایات، معتبر طلحه بن زید بود، که در مورد اهل قبله بود؛ و بعدش هم روایت سکونی بود، که ضعف سند داشت، که در آن هم عنوان (امتی) وجود داشت. قبل از همه، یک آیه شریفه داریم.</w:t>
      </w:r>
      <w:r>
        <w:rPr>
          <w:rFonts w:hint="cs"/>
          <w:rtl/>
        </w:rPr>
        <w:t xml:space="preserve"> </w:t>
      </w:r>
      <w:r w:rsidRPr="00BF5A09">
        <w:rPr>
          <w:rFonts w:hint="cs"/>
          <w:color w:val="00B050"/>
          <w:rtl/>
        </w:rPr>
        <w:t xml:space="preserve">«وَ لاَ تُصَلِّ عَلَى أَحَدٍ مِنْهُمْ مَاتَ أَبَداً وَ لاَ تَقُمْ عَلَى قَبْرِهِ إِنَّهُمْ كَفَرُوا بِاللَّهِ وَ رَسُولِهِ وَ مَاتُوا وَ هُمْ </w:t>
      </w:r>
      <w:r w:rsidRPr="00BF5A09">
        <w:rPr>
          <w:rFonts w:hint="cs"/>
          <w:color w:val="00B050"/>
          <w:rtl/>
        </w:rPr>
        <w:lastRenderedPageBreak/>
        <w:t>فَاسِقُونَ ».</w:t>
      </w:r>
      <w:r w:rsidRPr="00BF5A09">
        <w:rPr>
          <w:rStyle w:val="FootnoteReference"/>
          <w:rFonts w:ascii="Noor_Titr" w:hAnsi="Noor_Titr" w:cs="B Lotus"/>
          <w:sz w:val="28"/>
          <w:rtl/>
        </w:rPr>
        <w:footnoteReference w:id="7"/>
      </w:r>
      <w:r w:rsidRPr="00BF5A09">
        <w:rPr>
          <w:rFonts w:hint="cs"/>
          <w:rtl/>
        </w:rPr>
        <w:t xml:space="preserve"> ا</w:t>
      </w:r>
      <w:r>
        <w:rPr>
          <w:rFonts w:hint="cs"/>
          <w:rtl/>
        </w:rPr>
        <w:t>لبته نسبت به دلالت آیه شریفه، خیلی اصرار نداریم، زیرا ممکن است کسی بگوید این روایت، ارشاد است؛ یا اینکه این نهی را در خصوص پیامبر فرموده است.</w:t>
      </w:r>
    </w:p>
    <w:p w:rsidR="00BC086A" w:rsidRDefault="00BC086A" w:rsidP="00BC086A">
      <w:pPr>
        <w:rPr>
          <w:rtl/>
        </w:rPr>
      </w:pPr>
      <w:r>
        <w:rPr>
          <w:rFonts w:hint="cs"/>
          <w:rtl/>
        </w:rPr>
        <w:t>و اگر کسی گفت که اطلاقاتی داریم که شامل کافر می</w:t>
      </w:r>
      <w:r>
        <w:rPr>
          <w:rtl/>
        </w:rPr>
        <w:softHyphen/>
      </w:r>
      <w:r>
        <w:rPr>
          <w:rFonts w:hint="cs"/>
          <w:rtl/>
        </w:rPr>
        <w:t>شود، می</w:t>
      </w:r>
      <w:r>
        <w:rPr>
          <w:rtl/>
        </w:rPr>
        <w:softHyphen/>
      </w:r>
      <w:r>
        <w:rPr>
          <w:rFonts w:hint="cs"/>
          <w:rtl/>
        </w:rPr>
        <w:t xml:space="preserve">گوئیم مقیّد منفصل داریم، که علاوه از سیره، روایاتی است که در باب 18، أبواب غسل المیّت است. مثل موثقه عمار بن موسی: </w:t>
      </w:r>
      <w:r w:rsidRPr="007E76BD">
        <w:rPr>
          <w:rFonts w:hint="cs"/>
          <w:color w:val="00B050"/>
          <w:rtl/>
        </w:rPr>
        <w:t>«</w:t>
      </w:r>
      <w:r w:rsidRPr="007E76BD">
        <w:rPr>
          <w:rFonts w:ascii="Traditional Arabic" w:hAnsi="Traditional Arabic" w:hint="cs"/>
          <w:color w:val="00B050"/>
          <w:rtl/>
        </w:rPr>
        <w:t>مُحَمَّدُ بْنُ الْحَسَنِ عَنِ الْمُفِيدِ عَنِ الصَّدُوقِ عَنْ مُحَمَّدِ بْنِ الْحَسَنِ عَنْ مُحَمَّدِ بْنِ يَحْيَى عَنْ مُحَمَّدِ بْنِ أَحْمَدَ بْنِ يَحْيَى عَنْ أَحْمَدَ بْنِ الْحَسَنِ بْنِ عَلِيِّ بْنِ فَضَّالٍ عَنْ عَمْرِو بْنِ سَعِيدٍ عَنْ مُصَدِّقِ بْنِ صَدَقَةَ عَنْ عَمَّارِ بْنِ مُ</w:t>
      </w:r>
      <w:r>
        <w:rPr>
          <w:rFonts w:ascii="Traditional Arabic" w:hAnsi="Traditional Arabic" w:hint="cs"/>
          <w:color w:val="00B050"/>
          <w:rtl/>
        </w:rPr>
        <w:t>وسَى عَنْ أَبِي عَبْدِ اللَّهِ (علیه السلام)</w:t>
      </w:r>
      <w:r w:rsidRPr="007E76BD">
        <w:rPr>
          <w:rFonts w:ascii="Noor_Lotus" w:hAnsi="Noor_Lotus" w:hint="cs"/>
          <w:color w:val="00B050"/>
          <w:rtl/>
        </w:rPr>
        <w:t xml:space="preserve"> أَنَّهُ سُئِلَ عَنِ النَّصْرَانِيِّ يَكُونُ فِي السَّفَرِ- وَ هُوَ مَعَ الْمُسْلِمِينَ فَيَمُوتُ- قَالَ لَا يُغَسِّلُهُ مُسْلِمٌ وَ لَا كَرَامَةَ وَ لَا يَدْفِنُهُ- وَ لَا يَقُومُ عَلَى قَبْرِهِ وَ إِنْ كَانَ أَبَاهُ».</w:t>
      </w:r>
      <w:r w:rsidRPr="007E76BD">
        <w:rPr>
          <w:rStyle w:val="FootnoteReference"/>
          <w:rFonts w:ascii="Noor_Lotus" w:hAnsi="Noor_Lotus" w:cs="B Lotus"/>
          <w:sz w:val="28"/>
          <w:rtl/>
        </w:rPr>
        <w:footnoteReference w:id="8"/>
      </w:r>
      <w:r>
        <w:rPr>
          <w:rFonts w:cs="Noor_Titr" w:hint="cs"/>
          <w:color w:val="286564"/>
          <w:sz w:val="27"/>
          <w:szCs w:val="27"/>
          <w:rtl/>
        </w:rPr>
        <w:t xml:space="preserve"> </w:t>
      </w:r>
      <w:r>
        <w:rPr>
          <w:rFonts w:hint="cs"/>
          <w:rtl/>
        </w:rPr>
        <w:t>نصرانی که نزدیکترین کفار به مسلمین هست، اگر این جور شد، بقیّه به طریق أولی.</w:t>
      </w:r>
      <w:r>
        <w:rPr>
          <w:rFonts w:cs="Noor_Titr" w:hint="cs"/>
          <w:color w:val="286564"/>
          <w:sz w:val="27"/>
          <w:szCs w:val="27"/>
          <w:rtl/>
        </w:rPr>
        <w:t xml:space="preserve"> </w:t>
      </w:r>
      <w:r>
        <w:rPr>
          <w:rFonts w:hint="cs"/>
          <w:rtl/>
        </w:rPr>
        <w:t xml:space="preserve">و همچنین روایت دوم همین باب: </w:t>
      </w:r>
      <w:r w:rsidRPr="007E76BD">
        <w:rPr>
          <w:rFonts w:hint="cs"/>
          <w:color w:val="00B050"/>
          <w:rtl/>
        </w:rPr>
        <w:t>«</w:t>
      </w:r>
      <w:r w:rsidRPr="007E76BD">
        <w:rPr>
          <w:rFonts w:ascii="Traditional Arabic" w:hAnsi="Traditional Arabic" w:hint="cs"/>
          <w:color w:val="00B050"/>
          <w:rtl/>
        </w:rPr>
        <w:t>جَعْفَرُ بْنُ الْحَسَنِ بْنِ سَعِيدٍ الْمُحَقِّقُ فِي الْمُعْتَبَرِ نَقْلًا مِنْ شَرْحِ الرِّسَالَةِ لِلسَّيِّدِ الْمُرْتَضَى أَنَّهُ رَوَى فِيهِ عَنْ يَحْيَى بْنِ عَمّ</w:t>
      </w:r>
      <w:r>
        <w:rPr>
          <w:rFonts w:ascii="Traditional Arabic" w:hAnsi="Traditional Arabic" w:hint="cs"/>
          <w:color w:val="00B050"/>
          <w:rtl/>
        </w:rPr>
        <w:t>َارٍ عَنْ أَبِي عَبْدِ اللَّهِ (علیه السلام)</w:t>
      </w:r>
      <w:r w:rsidRPr="007E76BD">
        <w:rPr>
          <w:rFonts w:ascii="Noor_Lotus" w:hAnsi="Noor_Lotus" w:hint="cs"/>
          <w:color w:val="00B050"/>
          <w:rtl/>
        </w:rPr>
        <w:t xml:space="preserve"> النَّهْيَ عَنْ تَغْسِيلِ الْمُسْلِمِ قَرَابَتَهُ الذِّمِّيَّ وَ الْمُشْرِكَ</w:t>
      </w:r>
      <w:r>
        <w:rPr>
          <w:rFonts w:ascii="Noor_Lotus" w:hAnsi="Noor_Lotus" w:hint="cs"/>
          <w:color w:val="00B050"/>
          <w:rtl/>
        </w:rPr>
        <w:t xml:space="preserve"> </w:t>
      </w:r>
      <w:r w:rsidRPr="007E76BD">
        <w:rPr>
          <w:rFonts w:ascii="Noor_Lotus" w:hAnsi="Noor_Lotus" w:hint="cs"/>
          <w:color w:val="00B050"/>
          <w:rtl/>
        </w:rPr>
        <w:t>- وَ أَنْ يُكَفِّنَهُ وَ يُصَلِّيَ عَلَيْهِ وَ يَلُوذَ بِهِ».</w:t>
      </w:r>
      <w:r w:rsidRPr="007E76BD">
        <w:rPr>
          <w:rStyle w:val="FootnoteReference"/>
          <w:rFonts w:ascii="Noor_Lotus" w:hAnsi="Noor_Lotus" w:cs="B Lotus"/>
          <w:sz w:val="28"/>
          <w:rtl/>
        </w:rPr>
        <w:footnoteReference w:id="9"/>
      </w:r>
      <w:r>
        <w:rPr>
          <w:rFonts w:ascii="Noor_Lotus" w:hAnsi="Noor_Lotus" w:cs="Noor_Lotus" w:hint="cs"/>
          <w:color w:val="0F005F"/>
          <w:sz w:val="35"/>
          <w:szCs w:val="35"/>
          <w:rtl/>
        </w:rPr>
        <w:t xml:space="preserve"> </w:t>
      </w:r>
      <w:r w:rsidRPr="00E7287F">
        <w:rPr>
          <w:rFonts w:hint="cs"/>
          <w:rtl/>
        </w:rPr>
        <w:t>این روایت،</w:t>
      </w:r>
      <w:r w:rsidRPr="007E76BD">
        <w:rPr>
          <w:rFonts w:ascii="Noor_Lotus" w:hAnsi="Noor_Lotus" w:cs="Noor_Lotus" w:hint="cs"/>
          <w:rtl/>
        </w:rPr>
        <w:t xml:space="preserve"> </w:t>
      </w:r>
      <w:r w:rsidRPr="007E76BD">
        <w:rPr>
          <w:rFonts w:hint="cs"/>
          <w:rtl/>
        </w:rPr>
        <w:t>ضعیف السند است</w:t>
      </w:r>
      <w:r>
        <w:rPr>
          <w:rFonts w:hint="cs"/>
          <w:rtl/>
        </w:rPr>
        <w:t xml:space="preserve">، ولی برای تأیید خوب است، که نهی کرده که بر آنها نماز نخوانید. و روایت سوم: </w:t>
      </w:r>
      <w:r w:rsidRPr="007E76BD">
        <w:rPr>
          <w:rFonts w:hint="cs"/>
          <w:color w:val="00B050"/>
          <w:rtl/>
        </w:rPr>
        <w:t>«</w:t>
      </w:r>
      <w:r w:rsidRPr="007E76BD">
        <w:rPr>
          <w:rFonts w:ascii="Traditional Arabic" w:hAnsi="Traditional Arabic" w:hint="cs"/>
          <w:color w:val="00B050"/>
          <w:rtl/>
        </w:rPr>
        <w:t>أَحْمَدُ بْنُ عَلِيِّ بْنِ أَبِي طَالِبٍ الطَّبْرِسِيُّ فِي الْإِحْتِجَاجِ عَنْ صَالِحِ بْنِ كَيْسَانَ</w:t>
      </w:r>
      <w:r w:rsidRPr="007E76BD">
        <w:rPr>
          <w:rFonts w:ascii="Noor_Lotus" w:hAnsi="Noor_Lotus" w:hint="cs"/>
          <w:color w:val="00B050"/>
          <w:rtl/>
        </w:rPr>
        <w:t xml:space="preserve"> أَنَّ مُعَاوِيَةَ قَالَ لِلْحُسَيْنِ هَلْ بَلَغَكَ مَا صَنَعْنَا بِحُجْرِ بْنِ عَدِيٍّ</w:t>
      </w:r>
      <w:r>
        <w:rPr>
          <w:rFonts w:ascii="Noor_Lotus" w:hAnsi="Noor_Lotus" w:hint="cs"/>
          <w:color w:val="00B050"/>
          <w:rtl/>
        </w:rPr>
        <w:t xml:space="preserve"> </w:t>
      </w:r>
      <w:r w:rsidRPr="007E76BD">
        <w:rPr>
          <w:rFonts w:ascii="Noor_Lotus" w:hAnsi="Noor_Lotus" w:hint="cs"/>
          <w:color w:val="00B050"/>
          <w:rtl/>
        </w:rPr>
        <w:t>- وَ أَصْحَابِهِ</w:t>
      </w:r>
      <w:r>
        <w:rPr>
          <w:rFonts w:ascii="Noor_Lotus" w:hAnsi="Noor_Lotus" w:hint="cs"/>
          <w:color w:val="00B050"/>
          <w:rtl/>
        </w:rPr>
        <w:t xml:space="preserve"> شِيعَةِ أَبِيكَ فَقَالَ (علیه السلام)</w:t>
      </w:r>
      <w:r w:rsidRPr="007E76BD">
        <w:rPr>
          <w:rFonts w:ascii="Noor_Lotus" w:hAnsi="Noor_Lotus" w:hint="cs"/>
          <w:color w:val="00B050"/>
          <w:rtl/>
        </w:rPr>
        <w:t xml:space="preserve"> وَ مَا صَنَعْتَ بِهِمْ</w:t>
      </w:r>
      <w:r>
        <w:rPr>
          <w:rFonts w:ascii="Noor_Lotus" w:hAnsi="Noor_Lotus" w:hint="cs"/>
          <w:color w:val="00B050"/>
          <w:rtl/>
        </w:rPr>
        <w:t xml:space="preserve"> </w:t>
      </w:r>
      <w:r w:rsidRPr="007E76BD">
        <w:rPr>
          <w:rFonts w:ascii="Noor_Lotus" w:hAnsi="Noor_Lotus" w:hint="cs"/>
          <w:color w:val="00B050"/>
          <w:rtl/>
        </w:rPr>
        <w:t>- قَالَ قَتَلْنَاهُمْ وَ كَفَّنَّاهُمْ- وَ صَلَّيْنَا ع</w:t>
      </w:r>
      <w:r>
        <w:rPr>
          <w:rFonts w:ascii="Noor_Lotus" w:hAnsi="Noor_Lotus" w:hint="cs"/>
          <w:color w:val="00B050"/>
          <w:rtl/>
        </w:rPr>
        <w:t xml:space="preserve">َلَيْهِمْ فَضَحِكَ الْحُسَيْنُ (علیه السلام) </w:t>
      </w:r>
      <w:r w:rsidRPr="007E76BD">
        <w:rPr>
          <w:rFonts w:ascii="Noor_Lotus" w:hAnsi="Noor_Lotus" w:hint="cs"/>
          <w:color w:val="00B050"/>
          <w:rtl/>
        </w:rPr>
        <w:t>- فَقَالَ خَصَمَكَ الْقَوْمُ يَا مُعَاوِيَةُ- لَكِنَّا لَوْ قَتَلْنَا شِيعَتَكَ مَا كَفَّنَّاهُمْ وَ لَا صَلَّيْنَا عَلَيْهِمْ وَ لَا قَبَرْنَاهُمْ».</w:t>
      </w:r>
      <w:r w:rsidRPr="007E76BD">
        <w:rPr>
          <w:rStyle w:val="FootnoteReference"/>
          <w:rFonts w:ascii="Noor_Lotus" w:hAnsi="Noor_Lotus"/>
          <w:color w:val="00B050"/>
          <w:sz w:val="28"/>
          <w:rtl/>
        </w:rPr>
        <w:footnoteReference w:id="10"/>
      </w:r>
      <w:r>
        <w:rPr>
          <w:rFonts w:hint="cs"/>
          <w:rtl/>
        </w:rPr>
        <w:t xml:space="preserve"> همه شیعه</w:t>
      </w:r>
      <w:r>
        <w:rPr>
          <w:rtl/>
        </w:rPr>
        <w:softHyphen/>
      </w:r>
      <w:r>
        <w:rPr>
          <w:rFonts w:hint="cs"/>
          <w:rtl/>
        </w:rPr>
        <w:t>های معاویه، ناصبی و کافر هستند.</w:t>
      </w:r>
    </w:p>
    <w:p w:rsidR="00BC086A" w:rsidRPr="00491818" w:rsidRDefault="00BC086A" w:rsidP="00E7287F">
      <w:pPr>
        <w:rPr>
          <w:rtl/>
        </w:rPr>
      </w:pPr>
      <w:r w:rsidRPr="00491818">
        <w:rPr>
          <w:rFonts w:hint="cs"/>
          <w:rtl/>
        </w:rPr>
        <w:t xml:space="preserve">این مطلب، هم از جهت نصّ (قرآن، روایات) و فتوی، تمام است. </w:t>
      </w:r>
    </w:p>
    <w:p w:rsidR="00BC086A" w:rsidRPr="00491818" w:rsidRDefault="00BC086A" w:rsidP="00E7287F">
      <w:pPr>
        <w:rPr>
          <w:rtl/>
        </w:rPr>
      </w:pPr>
      <w:r w:rsidRPr="00491818">
        <w:rPr>
          <w:rFonts w:hint="cs"/>
          <w:rtl/>
        </w:rPr>
        <w:t>مرحوم سیّد بعد از این، فرمود فرقی نمی</w:t>
      </w:r>
      <w:r w:rsidRPr="00491818">
        <w:rPr>
          <w:rtl/>
        </w:rPr>
        <w:softHyphen/>
      </w:r>
      <w:r w:rsidRPr="00491818">
        <w:rPr>
          <w:rFonts w:hint="cs"/>
          <w:rtl/>
        </w:rPr>
        <w:t xml:space="preserve">کند که کافر، اصلی باشد، یا مرتد باشد، و مرتد هم فطری باشد، یا ملّی باشد. </w:t>
      </w:r>
      <w:r w:rsidRPr="00E7287F">
        <w:rPr>
          <w:rStyle w:val="SubtleEmphasis"/>
          <w:rFonts w:hint="cs"/>
          <w:rtl/>
        </w:rPr>
        <w:t>(و لا يجوز على الكافر بأقسامه حتى المرتد فطريا- أو مليا مات بلا توبة).</w:t>
      </w:r>
      <w:r w:rsidRPr="00491818">
        <w:rPr>
          <w:rFonts w:ascii="Noor_Lotus" w:hAnsi="Noor_Lotus" w:hint="cs"/>
          <w:rtl/>
        </w:rPr>
        <w:t xml:space="preserve"> </w:t>
      </w:r>
      <w:r w:rsidRPr="00491818">
        <w:rPr>
          <w:rFonts w:hint="cs"/>
          <w:rtl/>
        </w:rPr>
        <w:t xml:space="preserve">وجه آن هم این است که در حقّ همه اینها قصور مقتضی هست؛ و هیچ کدام از اینها چون کرامتی ندارند، لا کرامة در حقّ همه </w:t>
      </w:r>
      <w:r>
        <w:rPr>
          <w:rFonts w:hint="cs"/>
          <w:rtl/>
        </w:rPr>
        <w:t xml:space="preserve">صادق </w:t>
      </w:r>
      <w:r w:rsidRPr="00491818">
        <w:rPr>
          <w:rFonts w:hint="cs"/>
          <w:rtl/>
        </w:rPr>
        <w:t>هست.</w:t>
      </w:r>
    </w:p>
    <w:p w:rsidR="00BC086A" w:rsidRDefault="00BC086A" w:rsidP="00E7287F">
      <w:pPr>
        <w:rPr>
          <w:rtl/>
        </w:rPr>
      </w:pPr>
      <w:r w:rsidRPr="00491818">
        <w:rPr>
          <w:rFonts w:hint="cs"/>
          <w:rtl/>
        </w:rPr>
        <w:t xml:space="preserve">و بعد </w:t>
      </w:r>
      <w:r>
        <w:rPr>
          <w:rFonts w:hint="cs"/>
          <w:rtl/>
        </w:rPr>
        <w:t xml:space="preserve">مرحوم سیّد </w:t>
      </w:r>
      <w:r w:rsidRPr="00491818">
        <w:rPr>
          <w:rFonts w:hint="cs"/>
          <w:rtl/>
        </w:rPr>
        <w:t xml:space="preserve">یک قیدی </w:t>
      </w:r>
      <w:r>
        <w:rPr>
          <w:rFonts w:hint="cs"/>
          <w:rtl/>
        </w:rPr>
        <w:t xml:space="preserve">آورده </w:t>
      </w:r>
      <w:r w:rsidRPr="00491818">
        <w:rPr>
          <w:rFonts w:hint="cs"/>
          <w:rtl/>
        </w:rPr>
        <w:t>است</w:t>
      </w:r>
      <w:r>
        <w:rPr>
          <w:rFonts w:hint="cs"/>
          <w:rtl/>
        </w:rPr>
        <w:t>،</w:t>
      </w:r>
      <w:r w:rsidRPr="00491818">
        <w:rPr>
          <w:rFonts w:hint="cs"/>
          <w:rtl/>
        </w:rPr>
        <w:t xml:space="preserve"> که محل بحث قرار گرفته است</w:t>
      </w:r>
      <w:r>
        <w:rPr>
          <w:rFonts w:hint="cs"/>
          <w:rtl/>
        </w:rPr>
        <w:t>. آن که از اول مسلمان زائیده شده است، لا تقبل توبته، بخلاف آنی که به ملّت اسلام گرویده است، که توبه</w:t>
      </w:r>
      <w:r>
        <w:rPr>
          <w:rtl/>
        </w:rPr>
        <w:softHyphen/>
      </w:r>
      <w:r>
        <w:rPr>
          <w:rFonts w:hint="cs"/>
          <w:rtl/>
        </w:rPr>
        <w:t>اش مقبول واقع می</w:t>
      </w:r>
      <w:r>
        <w:rPr>
          <w:rtl/>
        </w:rPr>
        <w:softHyphen/>
      </w:r>
      <w:r>
        <w:rPr>
          <w:rFonts w:hint="cs"/>
          <w:rtl/>
        </w:rPr>
        <w:t>شود. در باب نجاسات یک بحثی هست، اینکه توبه مرتد ملّی پذیرفته است، منصوص است؛ و بحثی ندارد؛ کلام در فطری است که آیا توبه</w:t>
      </w:r>
      <w:r>
        <w:rPr>
          <w:rtl/>
        </w:rPr>
        <w:softHyphen/>
      </w:r>
      <w:r>
        <w:rPr>
          <w:rFonts w:hint="cs"/>
          <w:rtl/>
        </w:rPr>
        <w:t xml:space="preserve">اش پذیرفته است؛ یا پذیرفته </w:t>
      </w:r>
      <w:r>
        <w:rPr>
          <w:rFonts w:hint="cs"/>
          <w:rtl/>
        </w:rPr>
        <w:lastRenderedPageBreak/>
        <w:t>نیست. که مقتضای بعض روایات، این است که توبه</w:t>
      </w:r>
      <w:r>
        <w:rPr>
          <w:rFonts w:hint="cs"/>
          <w:rtl/>
        </w:rPr>
        <w:softHyphen/>
        <w:t>اش  پذیرفته نیست؛ ولی بعض روایات دلالت بر قبول توبه او دارد، و بعض اصحاب هم فرموده</w:t>
      </w:r>
      <w:r>
        <w:rPr>
          <w:rtl/>
        </w:rPr>
        <w:softHyphen/>
      </w:r>
      <w:r>
        <w:rPr>
          <w:rFonts w:hint="cs"/>
          <w:rtl/>
        </w:rPr>
        <w:t>اند که عدم قبول توبه، نسبت به حدّی است که دارد، اما نسبت به سایر موارد، توبه</w:t>
      </w:r>
      <w:r>
        <w:rPr>
          <w:rFonts w:hint="cs"/>
          <w:rtl/>
        </w:rPr>
        <w:softHyphen/>
        <w:t>اش  قبول است؛ لذا می</w:t>
      </w:r>
      <w:r>
        <w:rPr>
          <w:rFonts w:hint="cs"/>
          <w:rtl/>
        </w:rPr>
        <w:softHyphen/>
        <w:t>گویند که اطلاقات وجوب تحنیط، شامل آن می</w:t>
      </w:r>
      <w:r>
        <w:rPr>
          <w:rtl/>
        </w:rPr>
        <w:softHyphen/>
      </w:r>
      <w:r>
        <w:rPr>
          <w:rFonts w:hint="cs"/>
          <w:rtl/>
        </w:rPr>
        <w:t>شود. از جمله سیّد یزدی که میگوید توبه فطری بینه و بین الله، مقبول واقع می</w:t>
      </w:r>
      <w:r>
        <w:rPr>
          <w:rtl/>
        </w:rPr>
        <w:softHyphen/>
      </w:r>
      <w:r>
        <w:rPr>
          <w:rFonts w:hint="cs"/>
          <w:rtl/>
        </w:rPr>
        <w:t>شود؛ باید استثناء که در کلام مرحوم سیّد آمده است، به هر دو بزنیم؛ باید ایشان می</w:t>
      </w:r>
      <w:r>
        <w:rPr>
          <w:rFonts w:hint="cs"/>
          <w:rtl/>
        </w:rPr>
        <w:softHyphen/>
        <w:t>فرمود (ما لم یتوبا)، در حالی که ظاهر قید سیّد این است که به همین آخری می</w:t>
      </w:r>
      <w:r>
        <w:rPr>
          <w:rtl/>
        </w:rPr>
        <w:softHyphen/>
      </w:r>
      <w:r>
        <w:rPr>
          <w:rFonts w:hint="cs"/>
          <w:rtl/>
        </w:rPr>
        <w:t>خورد، (أو ملیّا مات بلا توبه). و لکن باید این عبارت سیّد را به قرینه آنی که در باب نجاسات فرموده است، و مبنای سیّد را می</w:t>
      </w:r>
      <w:r>
        <w:rPr>
          <w:rtl/>
        </w:rPr>
        <w:softHyphen/>
      </w:r>
      <w:r>
        <w:rPr>
          <w:rFonts w:hint="cs"/>
          <w:rtl/>
        </w:rPr>
        <w:t>دانیم، باید توجیه بکنیم؛ و این (مات) را به این قریب نمی</w:t>
      </w:r>
      <w:r>
        <w:rPr>
          <w:rtl/>
        </w:rPr>
        <w:softHyphen/>
      </w:r>
      <w:r>
        <w:rPr>
          <w:rFonts w:hint="cs"/>
          <w:rtl/>
        </w:rPr>
        <w:t xml:space="preserve">زنیم، این مزخرفات أدبّاء است که الأقرب یمنع الأبعد؛ </w:t>
      </w:r>
      <w:r w:rsidRPr="00114BFA">
        <w:rPr>
          <w:rFonts w:hint="cs"/>
          <w:rtl/>
        </w:rPr>
        <w:t>حتى المرتد فطريا- أو مليا مات بلا توبة</w:t>
      </w:r>
      <w:r>
        <w:rPr>
          <w:rFonts w:hint="cs"/>
          <w:rtl/>
        </w:rPr>
        <w:t>، یعنی لو مات المرتد بلا توبة. پس اشکالی بر عبارت مرحوم سیّد نداریم، عبارت (فطریا أو ملیّا) معترضه است، و تصریح به اطلاق است.</w:t>
      </w:r>
    </w:p>
    <w:p w:rsidR="00BC086A" w:rsidRDefault="00BC086A" w:rsidP="00BC086A">
      <w:pPr>
        <w:pStyle w:val="Heading3"/>
        <w:rPr>
          <w:rtl/>
        </w:rPr>
      </w:pPr>
      <w:bookmarkStart w:id="16" w:name="_Toc24648135"/>
      <w:r>
        <w:rPr>
          <w:rFonts w:hint="cs"/>
          <w:rtl/>
        </w:rPr>
        <w:t>استثناء دوم از وجوب صلاة: صبیّ کمتر از شش سال</w:t>
      </w:r>
      <w:bookmarkEnd w:id="16"/>
    </w:p>
    <w:p w:rsidR="00BC086A" w:rsidRPr="00E7287F" w:rsidRDefault="00BC086A" w:rsidP="00BC086A">
      <w:pPr>
        <w:pStyle w:val="NoSpacing"/>
        <w:spacing w:line="276" w:lineRule="auto"/>
        <w:jc w:val="both"/>
        <w:rPr>
          <w:rStyle w:val="SubtleEmphasis"/>
          <w:rtl/>
        </w:rPr>
      </w:pPr>
      <w:r>
        <w:rPr>
          <w:rFonts w:hint="cs"/>
          <w:rtl/>
        </w:rPr>
        <w:t xml:space="preserve"> </w:t>
      </w:r>
      <w:r w:rsidRPr="00E7287F">
        <w:rPr>
          <w:rFonts w:hint="cs"/>
          <w:rtl/>
        </w:rPr>
        <w:t>مرحوم سیّد فرمود نماز بر صبی، قبل از بلوغ شش سال، واجب نیست.</w:t>
      </w:r>
      <w:r>
        <w:rPr>
          <w:rFonts w:cs="B Lotus" w:hint="cs"/>
          <w:rtl/>
        </w:rPr>
        <w:t xml:space="preserve"> </w:t>
      </w:r>
      <w:r w:rsidRPr="00E7287F">
        <w:rPr>
          <w:rStyle w:val="SubtleEmphasis"/>
          <w:rFonts w:hint="cs"/>
          <w:rtl/>
        </w:rPr>
        <w:t>(و لا تجب على أطفال المسلمين إلا إذا بلغوا ست سنين نعم تستحب على من كان عمره أقل من ست سنين و إن كان مات حين تولده بشرط أن يتولد حيا و إن تولد ميتا فلا تستحب أيضا).</w:t>
      </w:r>
    </w:p>
    <w:p w:rsidR="00BC086A" w:rsidRDefault="00BC086A" w:rsidP="00E7287F">
      <w:pPr>
        <w:rPr>
          <w:rtl/>
        </w:rPr>
      </w:pPr>
      <w:r w:rsidRPr="008754AF">
        <w:rPr>
          <w:rFonts w:hint="cs"/>
          <w:rtl/>
        </w:rPr>
        <w:t>در مسأله سه نظر است</w:t>
      </w:r>
      <w:r>
        <w:rPr>
          <w:rFonts w:hint="cs"/>
          <w:rtl/>
        </w:rPr>
        <w:t>، مشهور فقهاء، بلکه</w:t>
      </w:r>
      <w:r w:rsidRPr="008754AF">
        <w:rPr>
          <w:rFonts w:hint="cs"/>
          <w:rtl/>
        </w:rPr>
        <w:t xml:space="preserve"> اد</w:t>
      </w:r>
      <w:r>
        <w:rPr>
          <w:rFonts w:hint="cs"/>
          <w:rtl/>
        </w:rPr>
        <w:t xml:space="preserve">ّعای </w:t>
      </w:r>
      <w:r w:rsidRPr="008754AF">
        <w:rPr>
          <w:rFonts w:hint="cs"/>
          <w:rtl/>
        </w:rPr>
        <w:t xml:space="preserve">اجماع شده </w:t>
      </w:r>
      <w:r>
        <w:rPr>
          <w:rFonts w:hint="cs"/>
          <w:rtl/>
        </w:rPr>
        <w:t xml:space="preserve">است </w:t>
      </w:r>
      <w:r w:rsidRPr="008754AF">
        <w:rPr>
          <w:rFonts w:hint="cs"/>
          <w:rtl/>
        </w:rPr>
        <w:t>که قبل از شش سال</w:t>
      </w:r>
      <w:r>
        <w:rPr>
          <w:rFonts w:hint="cs"/>
          <w:rtl/>
        </w:rPr>
        <w:t>،</w:t>
      </w:r>
      <w:r w:rsidRPr="008754AF">
        <w:rPr>
          <w:rFonts w:hint="cs"/>
          <w:rtl/>
        </w:rPr>
        <w:t xml:space="preserve"> یا </w:t>
      </w:r>
      <w:r>
        <w:rPr>
          <w:rFonts w:hint="cs"/>
          <w:rtl/>
        </w:rPr>
        <w:t>(</w:t>
      </w:r>
      <w:r w:rsidRPr="008754AF">
        <w:rPr>
          <w:rFonts w:hint="cs"/>
          <w:rtl/>
        </w:rPr>
        <w:t>اذا عقل</w:t>
      </w:r>
      <w:r>
        <w:rPr>
          <w:rFonts w:hint="cs"/>
          <w:rtl/>
        </w:rPr>
        <w:t xml:space="preserve"> الصلاة).</w:t>
      </w:r>
      <w:r w:rsidRPr="008754AF">
        <w:rPr>
          <w:rFonts w:hint="cs"/>
          <w:rtl/>
        </w:rPr>
        <w:t xml:space="preserve"> در مقابل نظر </w:t>
      </w:r>
      <w:r>
        <w:rPr>
          <w:rFonts w:hint="cs"/>
          <w:rtl/>
        </w:rPr>
        <w:t>دو</w:t>
      </w:r>
      <w:r w:rsidRPr="008754AF">
        <w:rPr>
          <w:rFonts w:hint="cs"/>
          <w:rtl/>
        </w:rPr>
        <w:t>م</w:t>
      </w:r>
      <w:r>
        <w:rPr>
          <w:rFonts w:hint="cs"/>
          <w:rtl/>
        </w:rPr>
        <w:t xml:space="preserve"> که می</w:t>
      </w:r>
      <w:r>
        <w:rPr>
          <w:rtl/>
        </w:rPr>
        <w:softHyphen/>
      </w:r>
      <w:r>
        <w:rPr>
          <w:rFonts w:hint="cs"/>
          <w:rtl/>
        </w:rPr>
        <w:t>گویند</w:t>
      </w:r>
      <w:r w:rsidRPr="008754AF">
        <w:rPr>
          <w:rFonts w:hint="cs"/>
          <w:rtl/>
        </w:rPr>
        <w:t xml:space="preserve"> همین که حی</w:t>
      </w:r>
      <w:r>
        <w:rPr>
          <w:rFonts w:hint="cs"/>
          <w:rtl/>
        </w:rPr>
        <w:t>ّ</w:t>
      </w:r>
      <w:r w:rsidRPr="008754AF">
        <w:rPr>
          <w:rFonts w:hint="cs"/>
          <w:rtl/>
        </w:rPr>
        <w:t>ا</w:t>
      </w:r>
      <w:r>
        <w:rPr>
          <w:rFonts w:hint="cs"/>
          <w:rtl/>
        </w:rPr>
        <w:t>ً به دنیا آ</w:t>
      </w:r>
      <w:r w:rsidRPr="008754AF">
        <w:rPr>
          <w:rFonts w:hint="cs"/>
          <w:rtl/>
        </w:rPr>
        <w:t>مد</w:t>
      </w:r>
      <w:r>
        <w:rPr>
          <w:rFonts w:hint="cs"/>
          <w:rtl/>
        </w:rPr>
        <w:t>،</w:t>
      </w:r>
      <w:r w:rsidRPr="008754AF">
        <w:rPr>
          <w:rFonts w:hint="cs"/>
          <w:rtl/>
        </w:rPr>
        <w:t xml:space="preserve"> نم</w:t>
      </w:r>
      <w:r>
        <w:rPr>
          <w:rFonts w:hint="cs"/>
          <w:rtl/>
        </w:rPr>
        <w:t>از واجب</w:t>
      </w:r>
      <w:r w:rsidRPr="008754AF">
        <w:rPr>
          <w:rFonts w:hint="cs"/>
          <w:rtl/>
        </w:rPr>
        <w:t xml:space="preserve"> </w:t>
      </w:r>
      <w:r>
        <w:rPr>
          <w:rFonts w:hint="cs"/>
          <w:rtl/>
        </w:rPr>
        <w:t xml:space="preserve">است؛ </w:t>
      </w:r>
      <w:r w:rsidRPr="008754AF">
        <w:rPr>
          <w:rFonts w:hint="cs"/>
          <w:rtl/>
        </w:rPr>
        <w:t>ک</w:t>
      </w:r>
      <w:r>
        <w:rPr>
          <w:rFonts w:hint="cs"/>
          <w:rtl/>
        </w:rPr>
        <w:t xml:space="preserve">ه قول </w:t>
      </w:r>
      <w:r w:rsidRPr="008754AF">
        <w:rPr>
          <w:rFonts w:hint="cs"/>
          <w:rtl/>
        </w:rPr>
        <w:t>عامه است</w:t>
      </w:r>
      <w:r>
        <w:rPr>
          <w:rFonts w:hint="cs"/>
          <w:rtl/>
        </w:rPr>
        <w:t xml:space="preserve"> </w:t>
      </w:r>
      <w:r w:rsidRPr="008754AF">
        <w:rPr>
          <w:rFonts w:hint="cs"/>
          <w:rtl/>
        </w:rPr>
        <w:t>و ابن الجنید قا</w:t>
      </w:r>
      <w:r>
        <w:rPr>
          <w:rFonts w:hint="cs"/>
          <w:rtl/>
        </w:rPr>
        <w:t>ئل شده</w:t>
      </w:r>
      <w:r w:rsidRPr="008754AF">
        <w:rPr>
          <w:rFonts w:hint="cs"/>
          <w:rtl/>
        </w:rPr>
        <w:t xml:space="preserve"> است</w:t>
      </w:r>
      <w:r>
        <w:rPr>
          <w:rFonts w:hint="cs"/>
          <w:rtl/>
        </w:rPr>
        <w:t>. و</w:t>
      </w:r>
      <w:r w:rsidRPr="008754AF">
        <w:rPr>
          <w:rFonts w:hint="cs"/>
          <w:rtl/>
        </w:rPr>
        <w:t xml:space="preserve"> ق</w:t>
      </w:r>
      <w:r>
        <w:rPr>
          <w:rFonts w:hint="cs"/>
          <w:rtl/>
        </w:rPr>
        <w:t>ول س</w:t>
      </w:r>
      <w:r w:rsidRPr="008754AF">
        <w:rPr>
          <w:rFonts w:hint="cs"/>
          <w:rtl/>
        </w:rPr>
        <w:t xml:space="preserve">وم </w:t>
      </w:r>
      <w:r>
        <w:rPr>
          <w:rFonts w:hint="cs"/>
          <w:rtl/>
        </w:rPr>
        <w:t xml:space="preserve">هم این است </w:t>
      </w:r>
      <w:r w:rsidRPr="008754AF">
        <w:rPr>
          <w:rFonts w:hint="cs"/>
          <w:rtl/>
        </w:rPr>
        <w:t xml:space="preserve">که تا بالغ نشده </w:t>
      </w:r>
      <w:r>
        <w:rPr>
          <w:rFonts w:hint="cs"/>
          <w:rtl/>
        </w:rPr>
        <w:t xml:space="preserve">است، </w:t>
      </w:r>
      <w:r w:rsidRPr="008754AF">
        <w:rPr>
          <w:rFonts w:hint="cs"/>
          <w:rtl/>
        </w:rPr>
        <w:t>واجب نیست</w:t>
      </w:r>
      <w:r>
        <w:rPr>
          <w:rFonts w:hint="cs"/>
          <w:rtl/>
        </w:rPr>
        <w:t>؛</w:t>
      </w:r>
      <w:r w:rsidRPr="008754AF">
        <w:rPr>
          <w:rFonts w:hint="cs"/>
          <w:rtl/>
        </w:rPr>
        <w:t xml:space="preserve"> </w:t>
      </w:r>
      <w:r>
        <w:rPr>
          <w:rFonts w:hint="cs"/>
          <w:rtl/>
        </w:rPr>
        <w:t>که قول ابن ابی ع</w:t>
      </w:r>
      <w:r w:rsidRPr="008754AF">
        <w:rPr>
          <w:rFonts w:hint="cs"/>
          <w:rtl/>
        </w:rPr>
        <w:t xml:space="preserve">قیل </w:t>
      </w:r>
      <w:r>
        <w:rPr>
          <w:rFonts w:hint="cs"/>
          <w:rtl/>
        </w:rPr>
        <w:t>است</w:t>
      </w:r>
      <w:r w:rsidRPr="008754AF">
        <w:rPr>
          <w:rFonts w:hint="cs"/>
          <w:rtl/>
        </w:rPr>
        <w:t xml:space="preserve">. </w:t>
      </w:r>
      <w:r>
        <w:rPr>
          <w:rFonts w:hint="cs"/>
          <w:rtl/>
        </w:rPr>
        <w:t xml:space="preserve">فرموده </w:t>
      </w:r>
      <w:r w:rsidRPr="008754AF">
        <w:rPr>
          <w:rFonts w:hint="cs"/>
          <w:rtl/>
        </w:rPr>
        <w:t>نماز بر</w:t>
      </w:r>
      <w:r>
        <w:rPr>
          <w:rFonts w:hint="cs"/>
          <w:rtl/>
        </w:rPr>
        <w:t xml:space="preserve"> کسی واجب اس</w:t>
      </w:r>
      <w:r w:rsidRPr="008754AF">
        <w:rPr>
          <w:rFonts w:hint="cs"/>
          <w:rtl/>
        </w:rPr>
        <w:t>ت</w:t>
      </w:r>
      <w:r>
        <w:rPr>
          <w:rFonts w:hint="cs"/>
          <w:rtl/>
        </w:rPr>
        <w:t>،</w:t>
      </w:r>
      <w:r w:rsidRPr="008754AF">
        <w:rPr>
          <w:rFonts w:hint="cs"/>
          <w:rtl/>
        </w:rPr>
        <w:t xml:space="preserve"> که </w:t>
      </w:r>
      <w:r>
        <w:rPr>
          <w:rFonts w:hint="cs"/>
          <w:rtl/>
        </w:rPr>
        <w:t xml:space="preserve">نماز خواندن </w:t>
      </w:r>
      <w:r w:rsidRPr="008754AF">
        <w:rPr>
          <w:rFonts w:hint="cs"/>
          <w:rtl/>
        </w:rPr>
        <w:t>بر ا</w:t>
      </w:r>
      <w:r>
        <w:rPr>
          <w:rFonts w:hint="cs"/>
          <w:rtl/>
        </w:rPr>
        <w:t>و</w:t>
      </w:r>
      <w:r w:rsidRPr="008754AF">
        <w:rPr>
          <w:rFonts w:hint="cs"/>
          <w:rtl/>
        </w:rPr>
        <w:t xml:space="preserve"> واجب است.</w:t>
      </w:r>
    </w:p>
    <w:p w:rsidR="001A1EA5" w:rsidRPr="006162A2" w:rsidRDefault="001A1EA5" w:rsidP="002D4F1E">
      <w:pPr>
        <w:rPr>
          <w:rtl/>
        </w:rPr>
      </w:pPr>
    </w:p>
    <w:sectPr w:rsidR="001A1EA5" w:rsidRPr="006162A2"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492" w:rsidRDefault="006A4492" w:rsidP="008B750B">
      <w:pPr>
        <w:spacing w:line="240" w:lineRule="auto"/>
      </w:pPr>
      <w:r>
        <w:separator/>
      </w:r>
    </w:p>
  </w:endnote>
  <w:endnote w:type="continuationSeparator" w:id="0">
    <w:p w:rsidR="006A4492" w:rsidRDefault="006A449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me_quran">
    <w:panose1 w:val="02060603050605020204"/>
    <w:charset w:val="B2"/>
    <w:family w:val="roman"/>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D3CE1" w:rsidRPr="003D3CE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492" w:rsidRDefault="006A4492" w:rsidP="008B750B">
      <w:pPr>
        <w:spacing w:line="240" w:lineRule="auto"/>
      </w:pPr>
      <w:r>
        <w:separator/>
      </w:r>
    </w:p>
  </w:footnote>
  <w:footnote w:type="continuationSeparator" w:id="0">
    <w:p w:rsidR="006A4492" w:rsidRDefault="006A4492" w:rsidP="008B750B">
      <w:pPr>
        <w:spacing w:line="240" w:lineRule="auto"/>
      </w:pPr>
      <w:r>
        <w:continuationSeparator/>
      </w:r>
    </w:p>
  </w:footnote>
  <w:footnote w:id="1">
    <w:p w:rsidR="00BC086A" w:rsidRDefault="00BC086A" w:rsidP="00BC086A">
      <w:pPr>
        <w:pStyle w:val="FootnoteText"/>
      </w:pPr>
      <w:r>
        <w:rPr>
          <w:rStyle w:val="FootnoteReference"/>
        </w:rPr>
        <w:footnoteRef/>
      </w:r>
      <w:r>
        <w:rPr>
          <w:rtl/>
        </w:rPr>
        <w:t xml:space="preserve"> </w:t>
      </w:r>
      <w:r>
        <w:rPr>
          <w:rFonts w:hint="cs"/>
          <w:rtl/>
        </w:rPr>
        <w:t xml:space="preserve">- </w:t>
      </w:r>
      <w:r w:rsidRPr="00F3563B">
        <w:rPr>
          <w:rFonts w:hint="cs"/>
          <w:rtl/>
        </w:rPr>
        <w:t>وسائل الشيعة؛ ج‌8، ص: 320</w:t>
      </w:r>
      <w:r>
        <w:rPr>
          <w:rFonts w:hint="cs"/>
          <w:rtl/>
        </w:rPr>
        <w:t>، باب 13، أبواب صلاة الجماعة، ح 1.</w:t>
      </w:r>
    </w:p>
  </w:footnote>
  <w:footnote w:id="2">
    <w:p w:rsidR="00BC086A" w:rsidRDefault="00BC086A" w:rsidP="00BC086A">
      <w:pPr>
        <w:pStyle w:val="FootnoteText"/>
      </w:pPr>
      <w:r>
        <w:rPr>
          <w:rStyle w:val="FootnoteReference"/>
        </w:rPr>
        <w:footnoteRef/>
      </w:r>
      <w:r>
        <w:rPr>
          <w:rtl/>
        </w:rPr>
        <w:t xml:space="preserve"> </w:t>
      </w:r>
      <w:r w:rsidRPr="00027F16">
        <w:rPr>
          <w:rFonts w:hint="cs"/>
          <w:rtl/>
        </w:rPr>
        <w:t xml:space="preserve">- وسائل الشيعة؛ ج‌3، صص: 133 </w:t>
      </w:r>
      <w:r w:rsidRPr="00027F16">
        <w:rPr>
          <w:rFonts w:ascii="Times New Roman" w:hAnsi="Times New Roman" w:cs="Times New Roman" w:hint="cs"/>
          <w:rtl/>
        </w:rPr>
        <w:t>–</w:t>
      </w:r>
      <w:r w:rsidRPr="00027F16">
        <w:rPr>
          <w:rFonts w:hint="cs"/>
          <w:rtl/>
        </w:rPr>
        <w:t xml:space="preserve"> 132، باب 37، أَبْوَابُ صَلَاةِ الْجِنَازَةِ</w:t>
      </w:r>
      <w:r w:rsidRPr="00027F16">
        <w:rPr>
          <w:rFonts w:hint="cs"/>
        </w:rPr>
        <w:t>‌</w:t>
      </w:r>
      <w:r w:rsidRPr="00027F16">
        <w:rPr>
          <w:rFonts w:hint="cs"/>
          <w:rtl/>
        </w:rPr>
        <w:t>، ح 1.</w:t>
      </w:r>
      <w:r>
        <w:rPr>
          <w:rFonts w:hint="cs"/>
          <w:rtl/>
        </w:rPr>
        <w:t xml:space="preserve"> </w:t>
      </w:r>
      <w:r w:rsidRPr="00027F16">
        <w:rPr>
          <w:rFonts w:hint="cs"/>
          <w:rtl/>
        </w:rPr>
        <w:t>«مُحَمَّدُ بْنُ الْحَسَنِ بِإِسْنَادِهِ عَنْ أَحْمَدَ بْنِ مُحَمَّدِ بْنِ عِيسَى عَنِ</w:t>
      </w:r>
      <w:r w:rsidRPr="00027F16">
        <w:rPr>
          <w:rFonts w:hint="cs"/>
        </w:rPr>
        <w:t>‌</w:t>
      </w:r>
      <w:r w:rsidRPr="00027F16">
        <w:rPr>
          <w:rFonts w:hint="cs"/>
          <w:rtl/>
        </w:rPr>
        <w:t xml:space="preserve"> الْحُسَيْنِ بْنِ سَعِيدٍ عَنِ النَّضْرِ بْنِ سُوَيْدٍ عَنْ هِشَامِ بْنِ سَالِمٍ عَنْ أَبِي عَبْدِ اللَّهِ (علیه السلام) قَالَ: قُلْتُ لَهُ شَارِبُ الْخَمْرِ وَ الزَّانِي وَ السَّارِقُ- يُصَلَّى عَلَيْهِمْ إِذَا مَاتُوا فَقَالَ نَعَمْ».</w:t>
      </w:r>
    </w:p>
  </w:footnote>
  <w:footnote w:id="3">
    <w:p w:rsidR="00BC086A" w:rsidRPr="008F7E78" w:rsidRDefault="00BC086A" w:rsidP="00BC086A">
      <w:pPr>
        <w:pStyle w:val="NormalWeb"/>
        <w:bidi/>
        <w:spacing w:before="0" w:beforeAutospacing="0" w:after="0" w:afterAutospacing="0"/>
        <w:jc w:val="both"/>
        <w:rPr>
          <w:rFonts w:ascii="Noor_Titr" w:hAnsi="Noor_Titr" w:cs="B Badr"/>
          <w:sz w:val="22"/>
          <w:szCs w:val="22"/>
          <w:rtl/>
        </w:rPr>
      </w:pPr>
      <w:r w:rsidRPr="008F7E78">
        <w:rPr>
          <w:rStyle w:val="FootnoteReference"/>
          <w:rFonts w:cs="B Badr"/>
          <w:sz w:val="22"/>
          <w:szCs w:val="22"/>
        </w:rPr>
        <w:footnoteRef/>
      </w:r>
      <w:r w:rsidRPr="008F7E78">
        <w:rPr>
          <w:rFonts w:cs="B Badr"/>
          <w:sz w:val="22"/>
          <w:szCs w:val="22"/>
          <w:rtl/>
        </w:rPr>
        <w:t xml:space="preserve"> </w:t>
      </w:r>
      <w:r w:rsidRPr="008F7E78">
        <w:rPr>
          <w:rFonts w:cs="B Badr" w:hint="cs"/>
          <w:sz w:val="22"/>
          <w:szCs w:val="22"/>
          <w:rtl/>
        </w:rPr>
        <w:t xml:space="preserve">- </w:t>
      </w:r>
      <w:r w:rsidRPr="008F7E78">
        <w:rPr>
          <w:rFonts w:ascii="Noor_Titr" w:hAnsi="Noor_Titr" w:cs="B Badr" w:hint="cs"/>
          <w:sz w:val="22"/>
          <w:szCs w:val="22"/>
          <w:rtl/>
        </w:rPr>
        <w:t xml:space="preserve">موسوعة الإمام الخوئي؛ ج‌9، صص: 183 </w:t>
      </w:r>
      <w:r w:rsidRPr="008F7E78">
        <w:rPr>
          <w:rFonts w:hint="cs"/>
          <w:sz w:val="22"/>
          <w:szCs w:val="22"/>
          <w:rtl/>
        </w:rPr>
        <w:t>–</w:t>
      </w:r>
      <w:r w:rsidRPr="008F7E78">
        <w:rPr>
          <w:rFonts w:ascii="Noor_Titr" w:hAnsi="Noor_Titr" w:cs="B Badr" w:hint="cs"/>
          <w:sz w:val="22"/>
          <w:szCs w:val="22"/>
          <w:rtl/>
        </w:rPr>
        <w:t xml:space="preserve"> 182 (</w:t>
      </w:r>
      <w:r w:rsidRPr="008F7E78">
        <w:rPr>
          <w:rFonts w:ascii="Noor_Lotus" w:hAnsi="Noor_Lotus" w:cs="B Badr" w:hint="cs"/>
          <w:sz w:val="22"/>
          <w:szCs w:val="22"/>
          <w:rtl/>
        </w:rPr>
        <w:t>الجهة الثانية: هل يجب تحنيط الشهيد أو لا يجب تحنيطه كما لا يجب تغسيله و لا تكفينه؟</w:t>
      </w:r>
      <w:r>
        <w:rPr>
          <w:rFonts w:ascii="Noor_Titr" w:hAnsi="Noor_Titr" w:cs="B Badr" w:hint="cs"/>
          <w:sz w:val="22"/>
          <w:szCs w:val="22"/>
          <w:rtl/>
        </w:rPr>
        <w:t xml:space="preserve"> </w:t>
      </w:r>
      <w:r w:rsidRPr="008F7E78">
        <w:rPr>
          <w:rFonts w:ascii="Noor_Lotus" w:hAnsi="Noor_Lotus" w:cs="B Badr" w:hint="cs"/>
          <w:sz w:val="22"/>
          <w:szCs w:val="22"/>
          <w:rtl/>
        </w:rPr>
        <w:t>قد يبدو من تعرض الفقهاء لحكم الشهيد في بابي التغسيل و التكفين و من استثنائهم إياه عن وجوبهما و عدم تعرضهم له في باب التحنيط و عدم استثنائهم إياه عن وجوبه أن الشهيد يجب تحنيطه.</w:t>
      </w:r>
    </w:p>
    <w:p w:rsidR="00BC086A" w:rsidRPr="008F7E78" w:rsidRDefault="00BC086A" w:rsidP="00BC086A">
      <w:pPr>
        <w:pStyle w:val="NormalWeb"/>
        <w:bidi/>
        <w:spacing w:before="0" w:beforeAutospacing="0" w:after="0" w:afterAutospacing="0"/>
        <w:jc w:val="both"/>
        <w:rPr>
          <w:rFonts w:ascii="Noor_Titr" w:hAnsi="Noor_Titr" w:cs="B Badr"/>
          <w:sz w:val="22"/>
          <w:szCs w:val="22"/>
        </w:rPr>
      </w:pPr>
      <w:r w:rsidRPr="008F7E78">
        <w:rPr>
          <w:rFonts w:ascii="Noor_Lotus" w:hAnsi="Noor_Lotus" w:cs="B Badr" w:hint="cs"/>
          <w:sz w:val="22"/>
          <w:szCs w:val="22"/>
          <w:rtl/>
        </w:rPr>
        <w:t>إلّا أن الأمر ليس كذلك، فان الشهيد لا يجب تحنيطه كما لا يجب تغسيله و تكفينه و ذلك لما استفدناه من الأخبار الواردة في الشهيد من أن التحنيط يلازم التكفين فمتى وجب التكفين وجب التحنيط، و حيث إن الشهيد لا يجب تكفينه فلا يجب تحنيطه أيضاً.</w:t>
      </w:r>
      <w:r w:rsidRPr="008F7E78">
        <w:rPr>
          <w:rFonts w:ascii="Noor_Titr" w:hAnsi="Noor_Titr" w:cs="B Badr" w:hint="cs"/>
          <w:sz w:val="22"/>
          <w:szCs w:val="22"/>
          <w:rtl/>
        </w:rPr>
        <w:t xml:space="preserve"> </w:t>
      </w:r>
      <w:r w:rsidRPr="008F7E78">
        <w:rPr>
          <w:rFonts w:ascii="Noor_Lotus" w:hAnsi="Noor_Lotus" w:cs="B Badr" w:hint="cs"/>
          <w:sz w:val="22"/>
          <w:szCs w:val="22"/>
          <w:rtl/>
        </w:rPr>
        <w:t>ففي موثقة أبي مريم الأنصاري: «الشهيد إذا كان به رمق غسل و كفن و حنط و صلِّي عليه، و إن لم يكن به رمق كفن في أثوابه» حيث دلت على أن التحنيط إنما هو فيما إذا وجب تكفين الميِّت كما إذا لم يكن شهيداً أو قد أدركه المسلمون و به رمق، و أما إذا وجب أن يدفن بثيابه و لم يجب تكفينه لم يجب تحنيطه أيضاً.</w:t>
      </w:r>
      <w:r w:rsidRPr="008F7E78">
        <w:rPr>
          <w:rFonts w:ascii="Noor_Titr" w:hAnsi="Noor_Titr" w:cs="B Badr" w:hint="cs"/>
          <w:sz w:val="22"/>
          <w:szCs w:val="22"/>
          <w:rtl/>
        </w:rPr>
        <w:t xml:space="preserve"> </w:t>
      </w:r>
      <w:r w:rsidRPr="008F7E78">
        <w:rPr>
          <w:rFonts w:ascii="Noor_Lotus" w:hAnsi="Noor_Lotus" w:cs="B Badr" w:hint="cs"/>
          <w:sz w:val="22"/>
          <w:szCs w:val="22"/>
          <w:rtl/>
        </w:rPr>
        <w:t>بل صرح في صحيحة زرارة أو حسنته بأن الشهيد لا يحنط، حيث ورد فيها: «قلت له: كيف رأيت الشهيد يدفن بدمائه؟ قال: نعم في ثيابه بدمائه و لا يحنط و لا يغسل و يدفن كما هو». نعم إذا جرّد الشهيد عن ثيابه و وجب أن يكفن نلتزم فيه بوجوب التحنيط للمطلقات الآمرة به، فان موضوع عدم وجوب التحنيط هو الذي يدفن بثيابه، فاذا جرّدت ثياب الشهيد و لم يدفن بثيابه انتفى موضوع عدم الوجوب و وجب تحنيطه للمطلقات).</w:t>
      </w:r>
    </w:p>
  </w:footnote>
  <w:footnote w:id="4">
    <w:p w:rsidR="00BC086A" w:rsidRDefault="00BC086A" w:rsidP="00BC086A">
      <w:pPr>
        <w:pStyle w:val="FootnoteText"/>
        <w:tabs>
          <w:tab w:val="center" w:pos="5102"/>
        </w:tabs>
      </w:pPr>
      <w:r>
        <w:rPr>
          <w:rStyle w:val="FootnoteReference"/>
        </w:rPr>
        <w:footnoteRef/>
      </w:r>
      <w:r>
        <w:rPr>
          <w:rtl/>
        </w:rPr>
        <w:t xml:space="preserve"> </w:t>
      </w:r>
      <w:r w:rsidRPr="00EC569C">
        <w:rPr>
          <w:rFonts w:hint="cs"/>
          <w:rtl/>
        </w:rPr>
        <w:t xml:space="preserve">- </w:t>
      </w:r>
      <w:r>
        <w:rPr>
          <w:rFonts w:hint="cs"/>
          <w:rtl/>
        </w:rPr>
        <w:t xml:space="preserve">وسائل الشيعة؛ ج‌2، </w:t>
      </w:r>
      <w:r w:rsidRPr="00EC569C">
        <w:rPr>
          <w:rFonts w:hint="cs"/>
          <w:rtl/>
        </w:rPr>
        <w:t xml:space="preserve">ص:  </w:t>
      </w:r>
      <w:r>
        <w:rPr>
          <w:rFonts w:hint="cs"/>
          <w:rtl/>
        </w:rPr>
        <w:t>506</w:t>
      </w:r>
      <w:r w:rsidRPr="00EC569C">
        <w:rPr>
          <w:rFonts w:hint="cs"/>
          <w:rtl/>
        </w:rPr>
        <w:t>، باب 14، أبواب غسل المیّت، ح</w:t>
      </w:r>
      <w:r>
        <w:rPr>
          <w:rFonts w:hint="cs"/>
          <w:rtl/>
        </w:rPr>
        <w:t xml:space="preserve"> 1.</w:t>
      </w:r>
      <w:r>
        <w:rPr>
          <w:rtl/>
        </w:rPr>
        <w:tab/>
      </w:r>
    </w:p>
  </w:footnote>
  <w:footnote w:id="5">
    <w:p w:rsidR="00BC086A" w:rsidRDefault="00BC086A" w:rsidP="00BC086A">
      <w:pPr>
        <w:pStyle w:val="FootnoteText"/>
      </w:pPr>
      <w:r>
        <w:rPr>
          <w:rStyle w:val="FootnoteReference"/>
        </w:rPr>
        <w:footnoteRef/>
      </w:r>
      <w:r>
        <w:rPr>
          <w:rtl/>
        </w:rPr>
        <w:t xml:space="preserve"> </w:t>
      </w:r>
      <w:r>
        <w:rPr>
          <w:rFonts w:hint="cs"/>
          <w:rtl/>
        </w:rPr>
        <w:t xml:space="preserve">- </w:t>
      </w:r>
      <w:r w:rsidRPr="00D82A96">
        <w:rPr>
          <w:rFonts w:hint="cs"/>
          <w:rtl/>
        </w:rPr>
        <w:t>وسائل الشيعة؛ ج‌2، ص</w:t>
      </w:r>
      <w:r>
        <w:rPr>
          <w:rFonts w:hint="cs"/>
          <w:rtl/>
        </w:rPr>
        <w:t>ص</w:t>
      </w:r>
      <w:r w:rsidRPr="00D82A96">
        <w:rPr>
          <w:rFonts w:hint="cs"/>
          <w:rtl/>
        </w:rPr>
        <w:t xml:space="preserve">: </w:t>
      </w:r>
      <w:r>
        <w:rPr>
          <w:rFonts w:hint="cs"/>
          <w:rtl/>
        </w:rPr>
        <w:t xml:space="preserve"> 510- </w:t>
      </w:r>
      <w:r w:rsidRPr="00D82A96">
        <w:rPr>
          <w:rFonts w:hint="cs"/>
          <w:rtl/>
        </w:rPr>
        <w:t>5</w:t>
      </w:r>
      <w:r>
        <w:rPr>
          <w:rFonts w:hint="cs"/>
          <w:rtl/>
        </w:rPr>
        <w:t xml:space="preserve">09، باب 14، أبواب غسل المیّت، ح 8. </w:t>
      </w:r>
    </w:p>
  </w:footnote>
  <w:footnote w:id="6">
    <w:p w:rsidR="00BC086A" w:rsidRDefault="00BC086A" w:rsidP="00BC086A">
      <w:pPr>
        <w:pStyle w:val="FootnoteText"/>
      </w:pPr>
      <w:r>
        <w:rPr>
          <w:rStyle w:val="FootnoteReference"/>
        </w:rPr>
        <w:footnoteRef/>
      </w:r>
      <w:r>
        <w:rPr>
          <w:rtl/>
        </w:rPr>
        <w:t xml:space="preserve"> </w:t>
      </w:r>
      <w:r w:rsidRPr="006B5ECB">
        <w:rPr>
          <w:rFonts w:hint="cs"/>
          <w:rtl/>
        </w:rPr>
        <w:t>- وسائل الشيعة؛ ج‌2، ص:  50</w:t>
      </w:r>
      <w:r>
        <w:rPr>
          <w:rFonts w:hint="cs"/>
          <w:rtl/>
        </w:rPr>
        <w:t>9</w:t>
      </w:r>
      <w:r w:rsidRPr="006B5ECB">
        <w:rPr>
          <w:rFonts w:hint="cs"/>
          <w:rtl/>
        </w:rPr>
        <w:t xml:space="preserve">، باب 14، أبواب غسل المیّت، </w:t>
      </w:r>
      <w:r>
        <w:rPr>
          <w:rFonts w:hint="cs"/>
          <w:rtl/>
        </w:rPr>
        <w:t>ح 7.</w:t>
      </w:r>
    </w:p>
  </w:footnote>
  <w:footnote w:id="7">
    <w:p w:rsidR="00BC086A" w:rsidRDefault="00BC086A" w:rsidP="00BC086A">
      <w:pPr>
        <w:pStyle w:val="FootnoteText"/>
      </w:pPr>
      <w:r>
        <w:rPr>
          <w:rStyle w:val="FootnoteReference"/>
        </w:rPr>
        <w:footnoteRef/>
      </w:r>
      <w:r>
        <w:rPr>
          <w:rtl/>
        </w:rPr>
        <w:t xml:space="preserve"> </w:t>
      </w:r>
      <w:r>
        <w:rPr>
          <w:rFonts w:hint="cs"/>
          <w:rtl/>
        </w:rPr>
        <w:t>- سوره توبه 9، آیه 84.</w:t>
      </w:r>
    </w:p>
  </w:footnote>
  <w:footnote w:id="8">
    <w:p w:rsidR="00BC086A" w:rsidRDefault="00BC086A" w:rsidP="00BC086A">
      <w:pPr>
        <w:pStyle w:val="FootnoteText"/>
      </w:pPr>
      <w:r>
        <w:rPr>
          <w:rStyle w:val="FootnoteReference"/>
        </w:rPr>
        <w:footnoteRef/>
      </w:r>
      <w:r>
        <w:rPr>
          <w:rtl/>
        </w:rPr>
        <w:t xml:space="preserve"> </w:t>
      </w:r>
      <w:r>
        <w:rPr>
          <w:rFonts w:hint="cs"/>
          <w:rtl/>
        </w:rPr>
        <w:t xml:space="preserve">- </w:t>
      </w:r>
      <w:r w:rsidRPr="005A54B8">
        <w:rPr>
          <w:rFonts w:hint="cs"/>
          <w:rtl/>
        </w:rPr>
        <w:t>وسائل الشيعة؛ ج‌2، ص: 514</w:t>
      </w:r>
      <w:r>
        <w:rPr>
          <w:rFonts w:hint="cs"/>
          <w:rtl/>
        </w:rPr>
        <w:t>، باب 18، أبواب غسل المیّت، ح 1.</w:t>
      </w:r>
    </w:p>
  </w:footnote>
  <w:footnote w:id="9">
    <w:p w:rsidR="00BC086A" w:rsidRDefault="00BC086A" w:rsidP="00BC086A">
      <w:pPr>
        <w:pStyle w:val="FootnoteText"/>
      </w:pPr>
      <w:r>
        <w:rPr>
          <w:rStyle w:val="FootnoteReference"/>
        </w:rPr>
        <w:footnoteRef/>
      </w:r>
      <w:r>
        <w:rPr>
          <w:rtl/>
        </w:rPr>
        <w:t xml:space="preserve"> </w:t>
      </w:r>
      <w:r w:rsidRPr="005A54B8">
        <w:rPr>
          <w:rFonts w:hint="cs"/>
          <w:rtl/>
        </w:rPr>
        <w:t xml:space="preserve">- وسائل الشيعة؛ ج‌2، ص: 514، باب </w:t>
      </w:r>
      <w:r>
        <w:rPr>
          <w:rFonts w:hint="cs"/>
          <w:rtl/>
        </w:rPr>
        <w:t>18، أبواب غسل المیّت، ح 2.</w:t>
      </w:r>
    </w:p>
  </w:footnote>
  <w:footnote w:id="10">
    <w:p w:rsidR="00BC086A" w:rsidRDefault="00BC086A" w:rsidP="00BC086A">
      <w:pPr>
        <w:pStyle w:val="FootnoteText"/>
      </w:pPr>
      <w:r>
        <w:rPr>
          <w:rStyle w:val="FootnoteReference"/>
        </w:rPr>
        <w:footnoteRef/>
      </w:r>
      <w:r>
        <w:rPr>
          <w:rtl/>
        </w:rPr>
        <w:t xml:space="preserve"> </w:t>
      </w:r>
      <w:r w:rsidRPr="005A54B8">
        <w:rPr>
          <w:rFonts w:hint="cs"/>
          <w:rtl/>
        </w:rPr>
        <w:t>- وسائل الشيعة؛ ج‌2، ص: 51</w:t>
      </w:r>
      <w:r>
        <w:rPr>
          <w:rFonts w:hint="cs"/>
          <w:rtl/>
        </w:rPr>
        <w:t>5</w:t>
      </w:r>
      <w:r w:rsidRPr="005A54B8">
        <w:rPr>
          <w:rFonts w:hint="cs"/>
          <w:rtl/>
        </w:rPr>
        <w:t xml:space="preserve">، باب </w:t>
      </w:r>
      <w:r>
        <w:rPr>
          <w:rFonts w:hint="cs"/>
          <w:rtl/>
        </w:rPr>
        <w:t>18، أبواب غسل المیّت، ح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BC086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2D4F1E">
      <w:rPr>
        <w:rFonts w:hint="cs"/>
        <w:b/>
        <w:bCs/>
        <w:sz w:val="20"/>
        <w:szCs w:val="24"/>
        <w:rtl/>
      </w:rPr>
      <w:t>4</w:t>
    </w:r>
    <w:r w:rsidR="00BC086A">
      <w:rPr>
        <w:rFonts w:hint="cs"/>
        <w:b/>
        <w:bCs/>
        <w:sz w:val="20"/>
        <w:szCs w:val="24"/>
        <w:rtl/>
      </w:rPr>
      <w:t>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D4F1E">
      <w:rPr>
        <w:rFonts w:hint="cs"/>
        <w:sz w:val="24"/>
        <w:szCs w:val="24"/>
        <w:rtl/>
      </w:rPr>
      <w:t>1</w:t>
    </w:r>
    <w:r w:rsidR="00BC086A">
      <w:rPr>
        <w:rFonts w:hint="cs"/>
        <w:sz w:val="24"/>
        <w:szCs w:val="24"/>
        <w:rtl/>
      </w:rPr>
      <w:t>5</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BC086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BC086A">
      <w:rPr>
        <w:rFonts w:hint="cs"/>
        <w:sz w:val="24"/>
        <w:szCs w:val="24"/>
        <w:rtl/>
      </w:rPr>
      <w:t>خصوصیّات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B5DB5"/>
    <w:rsid w:val="000C2BED"/>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32100F"/>
    <w:rsid w:val="0033402C"/>
    <w:rsid w:val="00340521"/>
    <w:rsid w:val="00345C73"/>
    <w:rsid w:val="00354A99"/>
    <w:rsid w:val="00360311"/>
    <w:rsid w:val="00361922"/>
    <w:rsid w:val="00397466"/>
    <w:rsid w:val="003A6148"/>
    <w:rsid w:val="003C33F6"/>
    <w:rsid w:val="003C3D2E"/>
    <w:rsid w:val="003C43A5"/>
    <w:rsid w:val="003D3CE1"/>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4492"/>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AF72EC"/>
    <w:rsid w:val="00B2292F"/>
    <w:rsid w:val="00B43169"/>
    <w:rsid w:val="00B55AE4"/>
    <w:rsid w:val="00B739B0"/>
    <w:rsid w:val="00B814A3"/>
    <w:rsid w:val="00B96F38"/>
    <w:rsid w:val="00BC086A"/>
    <w:rsid w:val="00BD0E74"/>
    <w:rsid w:val="00BD5F8C"/>
    <w:rsid w:val="00BE29DD"/>
    <w:rsid w:val="00C066AF"/>
    <w:rsid w:val="00C06989"/>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BFAB1-FE02-46B2-B659-3EF503377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TotalTime>
  <Pages>6</Pages>
  <Words>1915</Words>
  <Characters>10921</Characters>
  <Application>Microsoft Office Word</Application>
  <DocSecurity>0</DocSecurity>
  <Lines>91</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12811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8</cp:revision>
  <cp:lastPrinted>2019-11-14T14:55:00Z</cp:lastPrinted>
  <dcterms:created xsi:type="dcterms:W3CDTF">2019-09-28T13:05:00Z</dcterms:created>
  <dcterms:modified xsi:type="dcterms:W3CDTF">2019-11-14T14:55:00Z</dcterms:modified>
</cp:coreProperties>
</file>