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0E7AE6" w:rsidRDefault="000E7AE6" w:rsidP="000E7AE6">
      <w:pPr>
        <w:pStyle w:val="TOC3"/>
        <w:tabs>
          <w:tab w:val="right" w:leader="dot" w:pos="10194"/>
        </w:tabs>
        <w:rPr>
          <w:rFonts w:asciiTheme="minorHAnsi" w:eastAsiaTheme="minorEastAsia" w:hAnsiTheme="minorHAnsi" w:cstheme="minorBidi"/>
          <w:bCs w:val="0"/>
          <w:iCs w:val="0"/>
          <w:noProof/>
          <w:color w:val="auto"/>
          <w:szCs w:val="22"/>
          <w:rtl/>
          <w:lang w:bidi="ar-SA"/>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1-5</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25773830" w:history="1">
        <w:r w:rsidRPr="003A0405">
          <w:rPr>
            <w:rStyle w:val="Hyperlink"/>
            <w:rFonts w:hint="eastAsia"/>
            <w:noProof/>
            <w:rtl/>
          </w:rPr>
          <w:t>ادامه</w:t>
        </w:r>
        <w:r w:rsidRPr="003A0405">
          <w:rPr>
            <w:rStyle w:val="Hyperlink"/>
            <w:noProof/>
            <w:rtl/>
          </w:rPr>
          <w:t xml:space="preserve"> (</w:t>
        </w:r>
        <w:r w:rsidRPr="003A0405">
          <w:rPr>
            <w:rStyle w:val="Hyperlink"/>
            <w:rFonts w:hint="eastAsia"/>
            <w:noProof/>
            <w:rtl/>
          </w:rPr>
          <w:t>مسأله</w:t>
        </w:r>
        <w:r w:rsidRPr="003A0405">
          <w:rPr>
            <w:rStyle w:val="Hyperlink"/>
            <w:noProof/>
            <w:rtl/>
          </w:rPr>
          <w:t xml:space="preserve"> 5: </w:t>
        </w:r>
        <w:r w:rsidRPr="003A0405">
          <w:rPr>
            <w:rStyle w:val="Hyperlink"/>
            <w:rFonts w:hint="eastAsia"/>
            <w:noProof/>
            <w:rtl/>
          </w:rPr>
          <w:t>جواز</w:t>
        </w:r>
        <w:r w:rsidRPr="003A0405">
          <w:rPr>
            <w:rStyle w:val="Hyperlink"/>
            <w:noProof/>
            <w:rtl/>
          </w:rPr>
          <w:t xml:space="preserve"> </w:t>
        </w:r>
        <w:r w:rsidRPr="003A0405">
          <w:rPr>
            <w:rStyle w:val="Hyperlink"/>
            <w:rFonts w:hint="eastAsia"/>
            <w:noProof/>
            <w:rtl/>
          </w:rPr>
          <w:t>خواندن</w:t>
        </w:r>
        <w:r w:rsidRPr="003A0405">
          <w:rPr>
            <w:rStyle w:val="Hyperlink"/>
            <w:noProof/>
            <w:rtl/>
          </w:rPr>
          <w:t xml:space="preserve"> </w:t>
        </w:r>
        <w:r w:rsidRPr="003A0405">
          <w:rPr>
            <w:rStyle w:val="Hyperlink"/>
            <w:rFonts w:hint="eastAsia"/>
            <w:noProof/>
            <w:rtl/>
          </w:rPr>
          <w:t>نمازها</w:t>
        </w:r>
        <w:r w:rsidRPr="003A0405">
          <w:rPr>
            <w:rStyle w:val="Hyperlink"/>
            <w:rFonts w:hint="cs"/>
            <w:noProof/>
            <w:rtl/>
          </w:rPr>
          <w:t>ی</w:t>
        </w:r>
        <w:r w:rsidRPr="003A0405">
          <w:rPr>
            <w:rStyle w:val="Hyperlink"/>
            <w:noProof/>
            <w:rtl/>
          </w:rPr>
          <w:t xml:space="preserve"> </w:t>
        </w:r>
        <w:r w:rsidRPr="003A0405">
          <w:rPr>
            <w:rStyle w:val="Hyperlink"/>
            <w:rFonts w:hint="eastAsia"/>
            <w:noProof/>
            <w:rtl/>
          </w:rPr>
          <w:t>متعدّد</w:t>
        </w:r>
        <w:r w:rsidRPr="003A0405">
          <w:rPr>
            <w:rStyle w:val="Hyperlink"/>
            <w:noProof/>
            <w:rtl/>
          </w:rPr>
          <w:t xml:space="preserve"> </w:t>
        </w:r>
        <w:r w:rsidRPr="003A0405">
          <w:rPr>
            <w:rStyle w:val="Hyperlink"/>
            <w:rFonts w:hint="eastAsia"/>
            <w:noProof/>
            <w:rtl/>
          </w:rPr>
          <w:t>بر</w:t>
        </w:r>
        <w:r w:rsidRPr="003A0405">
          <w:rPr>
            <w:rStyle w:val="Hyperlink"/>
            <w:noProof/>
            <w:rtl/>
          </w:rPr>
          <w:t xml:space="preserve"> </w:t>
        </w:r>
        <w:r w:rsidRPr="003A0405">
          <w:rPr>
            <w:rStyle w:val="Hyperlink"/>
            <w:rFonts w:hint="eastAsia"/>
            <w:noProof/>
            <w:rtl/>
          </w:rPr>
          <w:t>م</w:t>
        </w:r>
        <w:r w:rsidRPr="003A0405">
          <w:rPr>
            <w:rStyle w:val="Hyperlink"/>
            <w:rFonts w:hint="cs"/>
            <w:noProof/>
            <w:rtl/>
          </w:rPr>
          <w:t>یّ</w:t>
        </w:r>
        <w:r w:rsidRPr="003A0405">
          <w:rPr>
            <w:rStyle w:val="Hyperlink"/>
            <w:rFonts w:hint="eastAsia"/>
            <w:noProof/>
            <w:rtl/>
          </w:rPr>
          <w:t>ت</w:t>
        </w:r>
        <w:r w:rsidRPr="003A0405">
          <w:rPr>
            <w:rStyle w:val="Hyperlink"/>
            <w:noProof/>
            <w:rtl/>
          </w:rPr>
          <w:t xml:space="preserve"> </w:t>
        </w:r>
        <w:r w:rsidRPr="003A0405">
          <w:rPr>
            <w:rStyle w:val="Hyperlink"/>
            <w:rFonts w:hint="eastAsia"/>
            <w:noProof/>
            <w:rtl/>
          </w:rPr>
          <w:t>واحد،</w:t>
        </w:r>
        <w:r w:rsidRPr="003A0405">
          <w:rPr>
            <w:rStyle w:val="Hyperlink"/>
            <w:noProof/>
            <w:rtl/>
          </w:rPr>
          <w:t xml:space="preserve"> </w:t>
        </w:r>
        <w:r w:rsidRPr="003A0405">
          <w:rPr>
            <w:rStyle w:val="Hyperlink"/>
            <w:rFonts w:hint="eastAsia"/>
            <w:noProof/>
            <w:rtl/>
          </w:rPr>
          <w:t>و</w:t>
        </w:r>
        <w:r w:rsidRPr="003A0405">
          <w:rPr>
            <w:rStyle w:val="Hyperlink"/>
            <w:noProof/>
            <w:rtl/>
          </w:rPr>
          <w:t xml:space="preserve"> </w:t>
        </w:r>
        <w:r w:rsidRPr="003A0405">
          <w:rPr>
            <w:rStyle w:val="Hyperlink"/>
            <w:rFonts w:hint="eastAsia"/>
            <w:noProof/>
            <w:rtl/>
          </w:rPr>
          <w:t>ک</w:t>
        </w:r>
        <w:r w:rsidRPr="003A0405">
          <w:rPr>
            <w:rStyle w:val="Hyperlink"/>
            <w:rFonts w:hint="cs"/>
            <w:noProof/>
            <w:rtl/>
          </w:rPr>
          <w:t>ی</w:t>
        </w:r>
        <w:r w:rsidRPr="003A0405">
          <w:rPr>
            <w:rStyle w:val="Hyperlink"/>
            <w:rFonts w:hint="eastAsia"/>
            <w:noProof/>
            <w:rtl/>
          </w:rPr>
          <w:t>ف</w:t>
        </w:r>
        <w:r w:rsidRPr="003A0405">
          <w:rPr>
            <w:rStyle w:val="Hyperlink"/>
            <w:rFonts w:hint="cs"/>
            <w:noProof/>
            <w:rtl/>
          </w:rPr>
          <w:t>یّ</w:t>
        </w:r>
        <w:r w:rsidRPr="003A0405">
          <w:rPr>
            <w:rStyle w:val="Hyperlink"/>
            <w:rFonts w:hint="eastAsia"/>
            <w:noProof/>
            <w:rtl/>
          </w:rPr>
          <w:t>ت</w:t>
        </w:r>
        <w:r w:rsidRPr="003A0405">
          <w:rPr>
            <w:rStyle w:val="Hyperlink"/>
            <w:noProof/>
            <w:rtl/>
          </w:rPr>
          <w:t xml:space="preserve"> </w:t>
        </w:r>
        <w:r w:rsidRPr="003A0405">
          <w:rPr>
            <w:rStyle w:val="Hyperlink"/>
            <w:rFonts w:hint="eastAsia"/>
            <w:noProof/>
            <w:rtl/>
          </w:rPr>
          <w:t>ن</w:t>
        </w:r>
        <w:r w:rsidRPr="003A0405">
          <w:rPr>
            <w:rStyle w:val="Hyperlink"/>
            <w:rFonts w:hint="cs"/>
            <w:noProof/>
            <w:rtl/>
          </w:rPr>
          <w:t>یّ</w:t>
        </w:r>
        <w:r w:rsidRPr="003A040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25773830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E7AE6" w:rsidRDefault="000E7AE6" w:rsidP="000E7AE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773831" w:history="1">
        <w:r w:rsidRPr="003A0405">
          <w:rPr>
            <w:rStyle w:val="Hyperlink"/>
            <w:rFonts w:hint="eastAsia"/>
            <w:noProof/>
            <w:rtl/>
          </w:rPr>
          <w:t>مسأله</w:t>
        </w:r>
        <w:r w:rsidRPr="003A0405">
          <w:rPr>
            <w:rStyle w:val="Hyperlink"/>
            <w:noProof/>
            <w:rtl/>
          </w:rPr>
          <w:t xml:space="preserve"> 6: </w:t>
        </w:r>
        <w:r w:rsidRPr="003A0405">
          <w:rPr>
            <w:rStyle w:val="Hyperlink"/>
            <w:rFonts w:hint="eastAsia"/>
            <w:noProof/>
            <w:rtl/>
          </w:rPr>
          <w:t>وجوب</w:t>
        </w:r>
        <w:r w:rsidRPr="003A0405">
          <w:rPr>
            <w:rStyle w:val="Hyperlink"/>
            <w:noProof/>
            <w:rtl/>
          </w:rPr>
          <w:t xml:space="preserve"> </w:t>
        </w:r>
        <w:r w:rsidRPr="003A0405">
          <w:rPr>
            <w:rStyle w:val="Hyperlink"/>
            <w:rFonts w:hint="eastAsia"/>
            <w:noProof/>
            <w:rtl/>
          </w:rPr>
          <w:t>نماز</w:t>
        </w:r>
        <w:r w:rsidRPr="003A0405">
          <w:rPr>
            <w:rStyle w:val="Hyperlink"/>
            <w:noProof/>
            <w:rtl/>
          </w:rPr>
          <w:t xml:space="preserve"> </w:t>
        </w:r>
        <w:r w:rsidRPr="003A0405">
          <w:rPr>
            <w:rStyle w:val="Hyperlink"/>
            <w:rFonts w:hint="eastAsia"/>
            <w:noProof/>
            <w:rtl/>
          </w:rPr>
          <w:t>بر</w:t>
        </w:r>
        <w:r w:rsidRPr="003A0405">
          <w:rPr>
            <w:rStyle w:val="Hyperlink"/>
            <w:noProof/>
            <w:rtl/>
          </w:rPr>
          <w:t xml:space="preserve"> </w:t>
        </w:r>
        <w:r w:rsidRPr="003A0405">
          <w:rPr>
            <w:rStyle w:val="Hyperlink"/>
            <w:rFonts w:hint="eastAsia"/>
            <w:noProof/>
            <w:rtl/>
          </w:rPr>
          <w:t>أجزاء</w:t>
        </w:r>
        <w:r w:rsidRPr="003A0405">
          <w:rPr>
            <w:rStyle w:val="Hyperlink"/>
            <w:noProof/>
            <w:rtl/>
          </w:rPr>
          <w:t xml:space="preserve"> </w:t>
        </w:r>
        <w:r w:rsidRPr="003A0405">
          <w:rPr>
            <w:rStyle w:val="Hyperlink"/>
            <w:rFonts w:hint="eastAsia"/>
            <w:noProof/>
            <w:rtl/>
          </w:rPr>
          <w:t>رئ</w:t>
        </w:r>
        <w:r w:rsidRPr="003A0405">
          <w:rPr>
            <w:rStyle w:val="Hyperlink"/>
            <w:rFonts w:hint="cs"/>
            <w:noProof/>
            <w:rtl/>
          </w:rPr>
          <w:t>ی</w:t>
        </w:r>
        <w:r w:rsidRPr="003A0405">
          <w:rPr>
            <w:rStyle w:val="Hyperlink"/>
            <w:rFonts w:hint="eastAsia"/>
            <w:noProof/>
            <w:rtl/>
          </w:rPr>
          <w:t>سه</w:t>
        </w:r>
        <w:r w:rsidRPr="003A0405">
          <w:rPr>
            <w:rStyle w:val="Hyperlink"/>
            <w:noProof/>
            <w:rtl/>
          </w:rPr>
          <w:t xml:space="preserve"> </w:t>
        </w:r>
        <w:r w:rsidRPr="003A0405">
          <w:rPr>
            <w:rStyle w:val="Hyperlink"/>
            <w:rFonts w:hint="eastAsia"/>
            <w:noProof/>
            <w:rtl/>
          </w:rPr>
          <w:t>م</w:t>
        </w:r>
        <w:r w:rsidRPr="003A0405">
          <w:rPr>
            <w:rStyle w:val="Hyperlink"/>
            <w:rFonts w:hint="cs"/>
            <w:noProof/>
            <w:rtl/>
          </w:rPr>
          <w:t>یّ</w:t>
        </w:r>
        <w:r w:rsidRPr="003A0405">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25773831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E7AE6" w:rsidRDefault="000E7AE6" w:rsidP="000E7AE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773832" w:history="1">
        <w:r w:rsidRPr="003A0405">
          <w:rPr>
            <w:rStyle w:val="Hyperlink"/>
            <w:rFonts w:hint="eastAsia"/>
            <w:noProof/>
            <w:rtl/>
          </w:rPr>
          <w:t>مسأله</w:t>
        </w:r>
        <w:r w:rsidRPr="003A0405">
          <w:rPr>
            <w:rStyle w:val="Hyperlink"/>
            <w:noProof/>
            <w:rtl/>
          </w:rPr>
          <w:t xml:space="preserve"> 7: </w:t>
        </w:r>
        <w:r w:rsidRPr="003A0405">
          <w:rPr>
            <w:rStyle w:val="Hyperlink"/>
            <w:rFonts w:hint="eastAsia"/>
            <w:noProof/>
            <w:rtl/>
          </w:rPr>
          <w:t>وجوب</w:t>
        </w:r>
        <w:r w:rsidRPr="003A0405">
          <w:rPr>
            <w:rStyle w:val="Hyperlink"/>
            <w:noProof/>
            <w:rtl/>
          </w:rPr>
          <w:t xml:space="preserve"> </w:t>
        </w:r>
        <w:r w:rsidRPr="003A0405">
          <w:rPr>
            <w:rStyle w:val="Hyperlink"/>
            <w:rFonts w:hint="eastAsia"/>
            <w:noProof/>
            <w:rtl/>
          </w:rPr>
          <w:t>نماز</w:t>
        </w:r>
        <w:r w:rsidRPr="003A0405">
          <w:rPr>
            <w:rStyle w:val="Hyperlink"/>
            <w:noProof/>
            <w:rtl/>
          </w:rPr>
          <w:t xml:space="preserve"> </w:t>
        </w:r>
        <w:r w:rsidRPr="003A0405">
          <w:rPr>
            <w:rStyle w:val="Hyperlink"/>
            <w:rFonts w:hint="eastAsia"/>
            <w:noProof/>
            <w:rtl/>
          </w:rPr>
          <w:t>قبل</w:t>
        </w:r>
        <w:r w:rsidRPr="003A0405">
          <w:rPr>
            <w:rStyle w:val="Hyperlink"/>
            <w:noProof/>
            <w:rtl/>
          </w:rPr>
          <w:t xml:space="preserve"> </w:t>
        </w:r>
        <w:r w:rsidRPr="003A0405">
          <w:rPr>
            <w:rStyle w:val="Hyperlink"/>
            <w:rFonts w:hint="eastAsia"/>
            <w:noProof/>
            <w:rtl/>
          </w:rPr>
          <w:t>از</w:t>
        </w:r>
        <w:r w:rsidRPr="003A0405">
          <w:rPr>
            <w:rStyle w:val="Hyperlink"/>
            <w:noProof/>
            <w:rtl/>
          </w:rPr>
          <w:t xml:space="preserve"> </w:t>
        </w:r>
        <w:r w:rsidRPr="003A0405">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25773832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E7AE6" w:rsidRDefault="000E7AE6" w:rsidP="000E7AE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773833" w:history="1">
        <w:r w:rsidRPr="003A0405">
          <w:rPr>
            <w:rStyle w:val="Hyperlink"/>
            <w:rFonts w:hint="eastAsia"/>
            <w:noProof/>
            <w:rtl/>
          </w:rPr>
          <w:t>مسأله</w:t>
        </w:r>
        <w:r w:rsidRPr="003A0405">
          <w:rPr>
            <w:rStyle w:val="Hyperlink"/>
            <w:noProof/>
            <w:rtl/>
          </w:rPr>
          <w:t xml:space="preserve"> 8: </w:t>
        </w:r>
        <w:r w:rsidRPr="003A0405">
          <w:rPr>
            <w:rStyle w:val="Hyperlink"/>
            <w:rFonts w:hint="eastAsia"/>
            <w:noProof/>
            <w:rtl/>
          </w:rPr>
          <w:t>وجوب</w:t>
        </w:r>
        <w:r w:rsidRPr="003A0405">
          <w:rPr>
            <w:rStyle w:val="Hyperlink"/>
            <w:noProof/>
            <w:rtl/>
          </w:rPr>
          <w:t xml:space="preserve"> </w:t>
        </w:r>
        <w:r w:rsidRPr="003A0405">
          <w:rPr>
            <w:rStyle w:val="Hyperlink"/>
            <w:rFonts w:hint="eastAsia"/>
            <w:noProof/>
            <w:rtl/>
          </w:rPr>
          <w:t>إست</w:t>
        </w:r>
        <w:r w:rsidRPr="003A0405">
          <w:rPr>
            <w:rStyle w:val="Hyperlink"/>
            <w:rFonts w:hint="cs"/>
            <w:noProof/>
            <w:rtl/>
          </w:rPr>
          <w:t>ی</w:t>
        </w:r>
        <w:r w:rsidRPr="003A0405">
          <w:rPr>
            <w:rStyle w:val="Hyperlink"/>
            <w:rFonts w:hint="eastAsia"/>
            <w:noProof/>
            <w:rtl/>
          </w:rPr>
          <w:t>ذان</w:t>
        </w:r>
        <w:r w:rsidRPr="003A0405">
          <w:rPr>
            <w:rStyle w:val="Hyperlink"/>
            <w:noProof/>
            <w:rtl/>
          </w:rPr>
          <w:t xml:space="preserve"> </w:t>
        </w:r>
        <w:r w:rsidRPr="003A0405">
          <w:rPr>
            <w:rStyle w:val="Hyperlink"/>
            <w:rFonts w:hint="eastAsia"/>
            <w:noProof/>
            <w:rtl/>
          </w:rPr>
          <w:t>از</w:t>
        </w:r>
        <w:r w:rsidRPr="003A0405">
          <w:rPr>
            <w:rStyle w:val="Hyperlink"/>
            <w:noProof/>
            <w:rtl/>
          </w:rPr>
          <w:t xml:space="preserve"> </w:t>
        </w:r>
        <w:r w:rsidRPr="003A0405">
          <w:rPr>
            <w:rStyle w:val="Hyperlink"/>
            <w:rFonts w:hint="eastAsia"/>
            <w:noProof/>
            <w:rtl/>
          </w:rPr>
          <w:t>همه</w:t>
        </w:r>
        <w:r w:rsidRPr="003A0405">
          <w:rPr>
            <w:rStyle w:val="Hyperlink"/>
            <w:noProof/>
            <w:rtl/>
          </w:rPr>
          <w:t xml:space="preserve"> </w:t>
        </w:r>
        <w:r w:rsidRPr="003A0405">
          <w:rPr>
            <w:rStyle w:val="Hyperlink"/>
            <w:rFonts w:hint="eastAsia"/>
            <w:noProof/>
            <w:rtl/>
          </w:rPr>
          <w:t>أول</w:t>
        </w:r>
        <w:r w:rsidRPr="003A0405">
          <w:rPr>
            <w:rStyle w:val="Hyperlink"/>
            <w:rFonts w:hint="cs"/>
            <w:noProof/>
            <w:rtl/>
          </w:rPr>
          <w:t>ی</w:t>
        </w:r>
        <w:r w:rsidRPr="003A0405">
          <w:rPr>
            <w:rStyle w:val="Hyperlink"/>
            <w:rFonts w:hint="eastAsia"/>
            <w:noProof/>
            <w:rtl/>
          </w:rPr>
          <w:t>اء،</w:t>
        </w:r>
        <w:r w:rsidRPr="003A0405">
          <w:rPr>
            <w:rStyle w:val="Hyperlink"/>
            <w:noProof/>
            <w:rtl/>
          </w:rPr>
          <w:t xml:space="preserve"> </w:t>
        </w:r>
        <w:r w:rsidRPr="003A0405">
          <w:rPr>
            <w:rStyle w:val="Hyperlink"/>
            <w:rFonts w:hint="eastAsia"/>
            <w:noProof/>
            <w:rtl/>
          </w:rPr>
          <w:t>در</w:t>
        </w:r>
        <w:r w:rsidRPr="003A0405">
          <w:rPr>
            <w:rStyle w:val="Hyperlink"/>
            <w:noProof/>
            <w:rtl/>
          </w:rPr>
          <w:t xml:space="preserve"> </w:t>
        </w:r>
        <w:r w:rsidRPr="003A0405">
          <w:rPr>
            <w:rStyle w:val="Hyperlink"/>
            <w:rFonts w:hint="eastAsia"/>
            <w:noProof/>
            <w:rtl/>
          </w:rPr>
          <w:t>صورت</w:t>
        </w:r>
        <w:r w:rsidRPr="003A0405">
          <w:rPr>
            <w:rStyle w:val="Hyperlink"/>
            <w:noProof/>
            <w:rtl/>
          </w:rPr>
          <w:t xml:space="preserve"> </w:t>
        </w:r>
        <w:r w:rsidRPr="003A0405">
          <w:rPr>
            <w:rStyle w:val="Hyperlink"/>
            <w:rFonts w:hint="eastAsia"/>
            <w:noProof/>
            <w:rtl/>
          </w:rPr>
          <w:t>تعدّد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25773833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E7AE6" w:rsidRDefault="000E7AE6" w:rsidP="000E7AE6">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773834" w:history="1">
        <w:r w:rsidRPr="003A0405">
          <w:rPr>
            <w:rStyle w:val="Hyperlink"/>
            <w:rFonts w:hint="eastAsia"/>
            <w:noProof/>
            <w:rtl/>
          </w:rPr>
          <w:t>مسأله</w:t>
        </w:r>
        <w:r w:rsidRPr="003A0405">
          <w:rPr>
            <w:rStyle w:val="Hyperlink"/>
            <w:noProof/>
            <w:rtl/>
          </w:rPr>
          <w:t xml:space="preserve"> 9: </w:t>
        </w:r>
        <w:r w:rsidRPr="003A0405">
          <w:rPr>
            <w:rStyle w:val="Hyperlink"/>
            <w:rFonts w:hint="eastAsia"/>
            <w:noProof/>
            <w:rtl/>
          </w:rPr>
          <w:t>جواز</w:t>
        </w:r>
        <w:r w:rsidRPr="003A0405">
          <w:rPr>
            <w:rStyle w:val="Hyperlink"/>
            <w:noProof/>
            <w:rtl/>
          </w:rPr>
          <w:t xml:space="preserve"> </w:t>
        </w:r>
        <w:r w:rsidRPr="003A0405">
          <w:rPr>
            <w:rStyle w:val="Hyperlink"/>
            <w:rFonts w:hint="eastAsia"/>
            <w:noProof/>
            <w:rtl/>
          </w:rPr>
          <w:t>نماز</w:t>
        </w:r>
        <w:r w:rsidRPr="003A0405">
          <w:rPr>
            <w:rStyle w:val="Hyperlink"/>
            <w:noProof/>
            <w:rtl/>
          </w:rPr>
          <w:t xml:space="preserve"> </w:t>
        </w:r>
        <w:r w:rsidRPr="003A0405">
          <w:rPr>
            <w:rStyle w:val="Hyperlink"/>
            <w:rFonts w:hint="eastAsia"/>
            <w:noProof/>
            <w:rtl/>
          </w:rPr>
          <w:t>زن،</w:t>
        </w:r>
        <w:r w:rsidRPr="003A0405">
          <w:rPr>
            <w:rStyle w:val="Hyperlink"/>
            <w:noProof/>
            <w:rtl/>
          </w:rPr>
          <w:t xml:space="preserve"> </w:t>
        </w:r>
        <w:r w:rsidRPr="003A0405">
          <w:rPr>
            <w:rStyle w:val="Hyperlink"/>
            <w:rFonts w:hint="eastAsia"/>
            <w:noProof/>
            <w:rtl/>
          </w:rPr>
          <w:t>در</w:t>
        </w:r>
        <w:r w:rsidRPr="003A0405">
          <w:rPr>
            <w:rStyle w:val="Hyperlink"/>
            <w:noProof/>
            <w:rtl/>
          </w:rPr>
          <w:t xml:space="preserve">  </w:t>
        </w:r>
        <w:r w:rsidRPr="003A0405">
          <w:rPr>
            <w:rStyle w:val="Hyperlink"/>
            <w:rFonts w:hint="eastAsia"/>
            <w:noProof/>
            <w:rtl/>
          </w:rPr>
          <w:t>صورت</w:t>
        </w:r>
        <w:r w:rsidRPr="003A0405">
          <w:rPr>
            <w:rStyle w:val="Hyperlink"/>
            <w:rFonts w:hint="cs"/>
            <w:noProof/>
            <w:rtl/>
          </w:rPr>
          <w:t>ی</w:t>
        </w:r>
        <w:r w:rsidRPr="003A0405">
          <w:rPr>
            <w:rStyle w:val="Hyperlink"/>
            <w:noProof/>
            <w:rtl/>
          </w:rPr>
          <w:t xml:space="preserve"> </w:t>
        </w:r>
        <w:r w:rsidRPr="003A0405">
          <w:rPr>
            <w:rStyle w:val="Hyperlink"/>
            <w:rFonts w:hint="eastAsia"/>
            <w:noProof/>
            <w:rtl/>
          </w:rPr>
          <w:t>که</w:t>
        </w:r>
        <w:r w:rsidRPr="003A0405">
          <w:rPr>
            <w:rStyle w:val="Hyperlink"/>
            <w:noProof/>
            <w:rtl/>
          </w:rPr>
          <w:t xml:space="preserve"> </w:t>
        </w:r>
        <w:r w:rsidRPr="003A0405">
          <w:rPr>
            <w:rStyle w:val="Hyperlink"/>
            <w:rFonts w:hint="eastAsia"/>
            <w:noProof/>
            <w:rtl/>
          </w:rPr>
          <w:t>ولا</w:t>
        </w:r>
        <w:r w:rsidRPr="003A0405">
          <w:rPr>
            <w:rStyle w:val="Hyperlink"/>
            <w:rFonts w:hint="cs"/>
            <w:noProof/>
            <w:rtl/>
          </w:rPr>
          <w:t>ی</w:t>
        </w:r>
        <w:r w:rsidRPr="003A0405">
          <w:rPr>
            <w:rStyle w:val="Hyperlink"/>
            <w:rFonts w:hint="eastAsia"/>
            <w:noProof/>
            <w:rtl/>
          </w:rPr>
          <w:t>ت</w:t>
        </w:r>
        <w:r w:rsidRPr="003A0405">
          <w:rPr>
            <w:rStyle w:val="Hyperlink"/>
            <w:noProof/>
            <w:rtl/>
          </w:rPr>
          <w:t xml:space="preserve"> </w:t>
        </w:r>
        <w:r w:rsidRPr="003A0405">
          <w:rPr>
            <w:rStyle w:val="Hyperlink"/>
            <w:rFonts w:hint="eastAsia"/>
            <w:noProof/>
            <w:rtl/>
          </w:rPr>
          <w:t>داشته</w:t>
        </w:r>
        <w:r w:rsidRPr="003A0405">
          <w:rPr>
            <w:rStyle w:val="Hyperlink"/>
            <w:noProof/>
            <w:rtl/>
          </w:rPr>
          <w:t xml:space="preserve"> </w:t>
        </w:r>
        <w:r w:rsidRPr="003A0405">
          <w:rPr>
            <w:rStyle w:val="Hyperlink"/>
            <w:rFonts w:hint="eastAsia"/>
            <w:noProof/>
            <w:rtl/>
          </w:rPr>
          <w:t>باشد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25773834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C91EB6" w:rsidRPr="00C91EB6" w:rsidRDefault="000E7AE6" w:rsidP="00C91EB6">
      <w:r>
        <w:rPr>
          <w:rStyle w:val="Hyperlink"/>
          <w:b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BA712A">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t>2</w:t>
      </w:r>
      <w:r w:rsidR="00BA712A">
        <w:rPr>
          <w:rFonts w:ascii="Noor_Lotus" w:hAnsi="Noor_Lotus" w:cs="B Lotus" w:hint="cs"/>
          <w:sz w:val="28"/>
          <w:highlight w:val="green"/>
          <w:rtl/>
          <w:lang w:bidi="ar-SA"/>
        </w:rPr>
        <w:t>8</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BA712A">
        <w:rPr>
          <w:rFonts w:ascii="Noor_Lotus" w:hAnsi="Noor_Lotus" w:cs="B Lotus" w:hint="cs"/>
          <w:sz w:val="28"/>
          <w:highlight w:val="green"/>
          <w:rtl/>
          <w:lang w:bidi="ar-SA"/>
        </w:rPr>
        <w:t>یک</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Pr="008D7126">
        <w:rPr>
          <w:rFonts w:ascii="Noor_Lotus" w:hAnsi="Noor_Lotus" w:cs="B Lotus" w:hint="cs"/>
          <w:sz w:val="28"/>
          <w:highlight w:val="green"/>
          <w:rtl/>
          <w:lang w:bidi="ar-SA"/>
        </w:rPr>
        <w:t>4</w:t>
      </w:r>
      <w:r w:rsidR="00BA712A">
        <w:rPr>
          <w:rFonts w:ascii="Noor_Lotus" w:hAnsi="Noor_Lotus" w:cs="B Lotus" w:hint="cs"/>
          <w:sz w:val="28"/>
          <w:highlight w:val="green"/>
          <w:rtl/>
          <w:lang w:bidi="ar-SA"/>
        </w:rPr>
        <w:t>9</w:t>
      </w:r>
      <w:r>
        <w:rPr>
          <w:rFonts w:ascii="Noor_Lotus" w:hAnsi="Noor_Lotus" w:cs="B Lotus" w:hint="cs"/>
          <w:sz w:val="28"/>
          <w:rtl/>
          <w:lang w:bidi="ar-SA"/>
        </w:rPr>
        <w:t xml:space="preserve"> </w:t>
      </w:r>
    </w:p>
    <w:p w:rsidR="001D59F7" w:rsidRPr="00E86CD6" w:rsidRDefault="00BA712A" w:rsidP="001D59F7">
      <w:pPr>
        <w:pStyle w:val="Heading3"/>
        <w:rPr>
          <w:rtl/>
        </w:rPr>
      </w:pPr>
      <w:bookmarkStart w:id="11" w:name="_Toc25347897"/>
      <w:bookmarkStart w:id="12" w:name="_Toc25436210"/>
      <w:bookmarkStart w:id="13" w:name="_Toc25773830"/>
      <w:r>
        <w:rPr>
          <w:rFonts w:hint="cs"/>
          <w:rtl/>
        </w:rPr>
        <w:t>ادامه (</w:t>
      </w:r>
      <w:r w:rsidR="001D59F7" w:rsidRPr="00E86CD6">
        <w:rPr>
          <w:rFonts w:hint="cs"/>
          <w:rtl/>
        </w:rPr>
        <w:t>مسأله 5:</w:t>
      </w:r>
      <w:r w:rsidR="001D59F7">
        <w:rPr>
          <w:rFonts w:hint="cs"/>
          <w:rtl/>
        </w:rPr>
        <w:t xml:space="preserve"> جواز خواندن نمازهای متعدّد بر میّت واحد</w:t>
      </w:r>
      <w:bookmarkEnd w:id="11"/>
      <w:r w:rsidR="001D59F7">
        <w:rPr>
          <w:rFonts w:hint="cs"/>
          <w:rtl/>
        </w:rPr>
        <w:t>، و کیفیّت نیّت</w:t>
      </w:r>
      <w:bookmarkEnd w:id="12"/>
      <w:bookmarkEnd w:id="13"/>
    </w:p>
    <w:p w:rsidR="00BA712A" w:rsidRDefault="00BA712A" w:rsidP="00BA712A">
      <w:pPr>
        <w:rPr>
          <w:rFonts w:hint="cs"/>
          <w:rtl/>
        </w:rPr>
      </w:pPr>
      <w:r w:rsidRPr="00F7490A">
        <w:rPr>
          <w:rFonts w:hint="cs"/>
          <w:rtl/>
        </w:rPr>
        <w:t xml:space="preserve">بحث در </w:t>
      </w:r>
      <w:r>
        <w:rPr>
          <w:rFonts w:hint="cs"/>
          <w:rtl/>
        </w:rPr>
        <w:t>مسأله پنجم بود؛ که مرحوم سیّد فرمود خواندند نمازهای متعدّد، به صورت فرادی، جایز است؛ و همچنین جایز است که نمازهای جماعت متعدّد، خوانده شود. مراد مرحوم سیّد از اینکه فرموده (کذا یجوز تعدّد الجماعة) این است که در زمان واحد، جایز است که چند نماز جماعت، بر میّت، خوانده شود.</w:t>
      </w:r>
    </w:p>
    <w:p w:rsidR="00BA712A" w:rsidRDefault="00BA712A" w:rsidP="00BA712A">
      <w:pPr>
        <w:rPr>
          <w:rFonts w:hint="cs"/>
          <w:rtl/>
        </w:rPr>
      </w:pPr>
      <w:r>
        <w:rPr>
          <w:rFonts w:hint="cs"/>
          <w:rtl/>
        </w:rPr>
        <w:t>مشکلی که در اینجا پیدا م</w:t>
      </w:r>
      <w:bookmarkStart w:id="14" w:name="_GoBack"/>
      <w:bookmarkEnd w:id="14"/>
      <w:r>
        <w:rPr>
          <w:rFonts w:hint="cs"/>
          <w:rtl/>
        </w:rPr>
        <w:t>ی</w:t>
      </w:r>
      <w:r>
        <w:rPr>
          <w:rtl/>
        </w:rPr>
        <w:softHyphen/>
      </w:r>
      <w:r>
        <w:rPr>
          <w:rFonts w:hint="cs"/>
          <w:rtl/>
        </w:rPr>
        <w:t>شود، این است که نصف این نماز، واجب است، و نصفش دیگرش، مستحب است. که مرحوم سیّد فرموده از إبتداء، همه قصد وجوب می</w:t>
      </w:r>
      <w:r>
        <w:rPr>
          <w:rtl/>
        </w:rPr>
        <w:softHyphen/>
      </w:r>
      <w:r>
        <w:rPr>
          <w:rFonts w:hint="cs"/>
          <w:rtl/>
        </w:rPr>
        <w:t>کنند، تا زمانی که کسی فارغ نشده است، این قصد وجوب، ادامه دارد؛ و بعد از فراغ یک نفر، یا یک جماعت، کسی که هنوز نمازش، تمام نشده است؛ نسبت به بقیّه نماز، قصد استحباب می</w:t>
      </w:r>
      <w:r>
        <w:rPr>
          <w:rtl/>
        </w:rPr>
        <w:softHyphen/>
      </w:r>
      <w:r>
        <w:rPr>
          <w:rFonts w:hint="cs"/>
          <w:rtl/>
        </w:rPr>
        <w:t>کند. و در جواب این سؤال که از کجا بفهمیم فارغ شده است، یا فارغ نشده است؛ فرموده قصد وجوب و استحباب، لازم نیست؛ بلکه قصد قربت مطلق، کافی است. و در این جهت، فرقی نمی</w:t>
      </w:r>
      <w:r>
        <w:rPr>
          <w:rFonts w:hint="cs"/>
          <w:rtl/>
        </w:rPr>
        <w:softHyphen/>
        <w:t>کند که وجوب و استحباب را حکم شارع، بدانیم، یا عقل بدانیم. فرق این دو مبنا، فقط در معنای  وجوب و استحباب است. کسانی که می</w:t>
      </w:r>
      <w:r>
        <w:rPr>
          <w:rtl/>
        </w:rPr>
        <w:softHyphen/>
      </w:r>
      <w:r>
        <w:rPr>
          <w:rFonts w:hint="cs"/>
          <w:rtl/>
        </w:rPr>
        <w:t>گویند وجوب و استحباب، مدلول صیغه است؛ مرادشان از وجوب، یعنی آن وجوبی که شارع جعل کرده است؛ و آنهائی که می</w:t>
      </w:r>
      <w:r>
        <w:rPr>
          <w:rtl/>
        </w:rPr>
        <w:softHyphen/>
      </w:r>
      <w:r>
        <w:rPr>
          <w:rFonts w:hint="cs"/>
          <w:rtl/>
        </w:rPr>
        <w:t>گویند وجوب، عقلی است؛ و می</w:t>
      </w:r>
      <w:r>
        <w:rPr>
          <w:rtl/>
        </w:rPr>
        <w:softHyphen/>
      </w:r>
      <w:r>
        <w:rPr>
          <w:rFonts w:hint="cs"/>
          <w:rtl/>
        </w:rPr>
        <w:t>گویند عقل از امری که ترخیص در ترک، برایش نیامده است، انتزاع وجوب می</w:t>
      </w:r>
      <w:r>
        <w:rPr>
          <w:rFonts w:hint="cs"/>
          <w:rtl/>
        </w:rPr>
        <w:softHyphen/>
        <w:t>کند؛ و در امری که ترخیص در ترک، برایش امده است، انتزاع استحباب می</w:t>
      </w:r>
      <w:r>
        <w:rPr>
          <w:rFonts w:hint="cs"/>
          <w:rtl/>
        </w:rPr>
        <w:softHyphen/>
        <w:t>کند؛ که بنا بر این مبنا، معنای قصد وجوب، یعنی قصد طلبی که ترخیص در ترک ندارد. نماز می</w:t>
      </w:r>
      <w:r>
        <w:rPr>
          <w:rtl/>
        </w:rPr>
        <w:softHyphen/>
      </w:r>
      <w:r>
        <w:rPr>
          <w:rFonts w:hint="cs"/>
          <w:rtl/>
        </w:rPr>
        <w:t>خوانم به قصد وجوب، یعنی نماز می</w:t>
      </w:r>
      <w:r>
        <w:rPr>
          <w:rtl/>
        </w:rPr>
        <w:softHyphen/>
      </w:r>
      <w:r>
        <w:rPr>
          <w:rFonts w:hint="cs"/>
          <w:rtl/>
        </w:rPr>
        <w:t xml:space="preserve">خوانم </w:t>
      </w:r>
      <w:r>
        <w:rPr>
          <w:rFonts w:hint="cs"/>
          <w:rtl/>
        </w:rPr>
        <w:lastRenderedPageBreak/>
        <w:t>به قصد امری که لم یتعقَّبه ترخیصٌ بالتّرک. معنای وجوب و استحباب، بنا بر این دو مبنا، فرق می</w:t>
      </w:r>
      <w:r>
        <w:rPr>
          <w:rtl/>
        </w:rPr>
        <w:softHyphen/>
      </w:r>
      <w:r>
        <w:rPr>
          <w:rFonts w:hint="cs"/>
          <w:rtl/>
        </w:rPr>
        <w:t>کند، و گرنه هر دو، قصد وجوب و استحباب را تصویر می</w:t>
      </w:r>
      <w:r>
        <w:rPr>
          <w:rtl/>
        </w:rPr>
        <w:softHyphen/>
      </w:r>
      <w:r>
        <w:rPr>
          <w:rFonts w:hint="cs"/>
          <w:rtl/>
        </w:rPr>
        <w:t>کنند.</w:t>
      </w:r>
    </w:p>
    <w:p w:rsidR="00BA712A" w:rsidRDefault="00BA712A" w:rsidP="00BA712A">
      <w:pPr>
        <w:rPr>
          <w:rFonts w:hint="cs"/>
          <w:rtl/>
        </w:rPr>
      </w:pPr>
      <w:r>
        <w:rPr>
          <w:rFonts w:hint="cs"/>
          <w:rtl/>
        </w:rPr>
        <w:t xml:space="preserve"> اما اصل مسأله، مرحوم سیّد ملاک را فراغ و عدم فراغ، قرار داده است. در ذهن مبارکشان این بوده است تا وقتی کسی، فارغ نشده است، آن امر الزامی (صلّوا علی موتاکم و حسابه علی الله) باقی است؛ و چون آن امر، باقی است؛ همه می</w:t>
      </w:r>
      <w:r>
        <w:rPr>
          <w:rtl/>
        </w:rPr>
        <w:softHyphen/>
      </w:r>
      <w:r>
        <w:rPr>
          <w:rFonts w:hint="cs"/>
          <w:rtl/>
        </w:rPr>
        <w:t>توانند قصد وجوب بکنند، و لو می</w:t>
      </w:r>
      <w:r>
        <w:rPr>
          <w:rtl/>
        </w:rPr>
        <w:softHyphen/>
      </w:r>
      <w:r>
        <w:rPr>
          <w:rFonts w:hint="cs"/>
          <w:rtl/>
        </w:rPr>
        <w:t>داند که فلانی، زودتر از او فارغ می</w:t>
      </w:r>
      <w:r>
        <w:rPr>
          <w:rtl/>
        </w:rPr>
        <w:softHyphen/>
      </w:r>
      <w:r>
        <w:rPr>
          <w:rFonts w:hint="cs"/>
          <w:rtl/>
        </w:rPr>
        <w:t>شود؛ چون امر به صلات، هنوز ساقط نشده است. مرحوم سیّد که ملاک را فراغ و عدم فراغ، قرار داده است؛ منشأش این است که قبل از فراغ، آن امر، ساقط نشده است؛ و بعد از فراغ یک نفر، آن امر، ساقط می</w:t>
      </w:r>
      <w:r>
        <w:rPr>
          <w:rFonts w:hint="cs"/>
          <w:rtl/>
        </w:rPr>
        <w:softHyphen/>
        <w:t>شود؛ و نسبت به بقیّه، امر استحبابی می</w:t>
      </w:r>
      <w:r>
        <w:rPr>
          <w:rtl/>
        </w:rPr>
        <w:softHyphen/>
      </w:r>
      <w:r>
        <w:rPr>
          <w:rFonts w:hint="cs"/>
          <w:rtl/>
        </w:rPr>
        <w:t xml:space="preserve">شود. و دیگر اشکال نکنید که از کجا معلوم که بقیّه، امر استحبابی دارد، و بالفرض در آن مسأله آتیه، که بعد از تمام شدن یک نماز، شخص دیگری نماز را از إبتداء شروع بکند؛ در استحباب اشکال بکنیم، </w:t>
      </w:r>
      <w:r w:rsidRPr="0087229F">
        <w:rPr>
          <w:rFonts w:hint="cs"/>
          <w:rtl/>
        </w:rPr>
        <w:t>در اینجا اشکال نمی</w:t>
      </w:r>
      <w:r w:rsidRPr="0087229F">
        <w:rPr>
          <w:rtl/>
        </w:rPr>
        <w:softHyphen/>
      </w:r>
      <w:r w:rsidRPr="0087229F">
        <w:rPr>
          <w:rFonts w:hint="cs"/>
          <w:rtl/>
        </w:rPr>
        <w:t>کنیم. چون اگرعدّه</w:t>
      </w:r>
      <w:r w:rsidRPr="0087229F">
        <w:rPr>
          <w:rtl/>
        </w:rPr>
        <w:softHyphen/>
      </w:r>
      <w:r w:rsidRPr="0087229F">
        <w:rPr>
          <w:rFonts w:hint="cs"/>
          <w:rtl/>
        </w:rPr>
        <w:t>ای با همدیگر، نماز را شروع کنند، به طور طبیعی، و متعارف، بعضی زودتر</w:t>
      </w:r>
      <w:r>
        <w:rPr>
          <w:rFonts w:hint="cs"/>
          <w:rtl/>
        </w:rPr>
        <w:t>،</w:t>
      </w:r>
      <w:r w:rsidRPr="0087229F">
        <w:rPr>
          <w:rFonts w:hint="cs"/>
          <w:rtl/>
        </w:rPr>
        <w:t xml:space="preserve"> تمام می</w:t>
      </w:r>
      <w:r w:rsidRPr="0087229F">
        <w:rPr>
          <w:rtl/>
        </w:rPr>
        <w:softHyphen/>
      </w:r>
      <w:r w:rsidRPr="0087229F">
        <w:rPr>
          <w:rFonts w:hint="cs"/>
          <w:rtl/>
        </w:rPr>
        <w:t>کنند؛ و در این هم اشکال نشده است.</w:t>
      </w:r>
      <w:r>
        <w:rPr>
          <w:rFonts w:hint="cs"/>
          <w:rtl/>
        </w:rPr>
        <w:t xml:space="preserve"> و گفتنی هم نیست که اینها، اشکال داشته باشد. لذا غایت اشکال، آنی است که نماز تمام شده است، و بعد از آن، یک نفر دیگر بگوید من نماز می</w:t>
      </w:r>
      <w:r>
        <w:rPr>
          <w:rtl/>
        </w:rPr>
        <w:softHyphen/>
      </w:r>
      <w:r>
        <w:rPr>
          <w:rFonts w:hint="cs"/>
          <w:rtl/>
        </w:rPr>
        <w:t>خوانم؛ اما اینکه در وسط نماز، یکی زودتر تمام بکند، اشکالی ندارد. لذا شبهه نکنید که از کجا معلوم که نماز اینها استدامةً، مشروع است. و وقتی مشروع شد، لا محاله استحباب دارد؛ چون وجوب، با اتیان یکی، منتفی شده است.</w:t>
      </w:r>
    </w:p>
    <w:p w:rsidR="00BA712A" w:rsidRPr="00F7490A" w:rsidRDefault="00BA712A" w:rsidP="00BA712A">
      <w:pPr>
        <w:rPr>
          <w:rFonts w:hint="cs"/>
          <w:rtl/>
        </w:rPr>
      </w:pPr>
      <w:r>
        <w:rPr>
          <w:rFonts w:hint="cs"/>
          <w:rtl/>
        </w:rPr>
        <w:t xml:space="preserve"> و لکن همانطور که مرحوم حکیم، و به طور مفصّل</w:t>
      </w:r>
      <w:r>
        <w:rPr>
          <w:rFonts w:hint="cs"/>
          <w:rtl/>
        </w:rPr>
        <w:softHyphen/>
        <w:t>تر، مرحوم خوئی در تنقیح، فرموده</w:t>
      </w:r>
      <w:r>
        <w:rPr>
          <w:rtl/>
        </w:rPr>
        <w:softHyphen/>
      </w:r>
      <w:r>
        <w:rPr>
          <w:rFonts w:hint="cs"/>
          <w:rtl/>
        </w:rPr>
        <w:t>اند، ملاک، فراغ و عدم فراغ، نیست؛ بلکه ملاک، علم به فراغ است. الآن این شخص که نماز را شروع می</w:t>
      </w:r>
      <w:r>
        <w:rPr>
          <w:rtl/>
        </w:rPr>
        <w:softHyphen/>
      </w:r>
      <w:r>
        <w:rPr>
          <w:rFonts w:hint="cs"/>
          <w:rtl/>
        </w:rPr>
        <w:t>کند، اگر یقین دارد که آن دیگری، زوردتر فارغ می</w:t>
      </w:r>
      <w:r>
        <w:rPr>
          <w:rtl/>
        </w:rPr>
        <w:softHyphen/>
      </w:r>
      <w:r>
        <w:rPr>
          <w:rFonts w:hint="cs"/>
          <w:rtl/>
        </w:rPr>
        <w:t>شود؛ این شخص، نمی</w:t>
      </w:r>
      <w:r>
        <w:rPr>
          <w:rtl/>
        </w:rPr>
        <w:softHyphen/>
      </w:r>
      <w:r>
        <w:rPr>
          <w:rFonts w:hint="cs"/>
          <w:rtl/>
        </w:rPr>
        <w:t>تواند قصد امر وجوبی بکند. درست است هنوز امر، ساقط نشده است؛ ولی مجرد بقای امر، مجوِّز برای این نیست که من بتوانم قصد امر بکنم. برای قصد امر، دو چیز لازم است؛ یکی اینکه امر، باقی باشد، و دوم، اینکه مأتیٌّ به شما، صلاحیّت مُسقطیّت آن امر، و امتثال آن امر را داشته باشد. معنای به قصد امر، این است که من قصد می</w:t>
      </w:r>
      <w:r>
        <w:rPr>
          <w:rtl/>
        </w:rPr>
        <w:softHyphen/>
      </w:r>
      <w:r>
        <w:rPr>
          <w:rFonts w:hint="cs"/>
          <w:rtl/>
        </w:rPr>
        <w:t>کنم امتثال امر و سقوط امر و امثال ذلک؛ که باید آن، صلاحیّت امتثال را داشته باشد؛ و در فرضی که یقیناً آن دیگری، زودتر از من فارغ می</w:t>
      </w:r>
      <w:r>
        <w:rPr>
          <w:rFonts w:hint="cs"/>
          <w:rtl/>
        </w:rPr>
        <w:softHyphen/>
        <w:t>شود؛ این عمل من، صلاحیّت امتثال را ندارد. علاوه بر بقای امر، باید فعل شما، صلاحیّت امتثال امر را داشته باشد؛ و وقتی یقیناً امتثال امر وجوبی نیست، نمی</w:t>
      </w:r>
      <w:r>
        <w:rPr>
          <w:rtl/>
        </w:rPr>
        <w:softHyphen/>
      </w:r>
      <w:r>
        <w:rPr>
          <w:rFonts w:hint="cs"/>
          <w:rtl/>
        </w:rPr>
        <w:t>توان به قصد امتثال امر وجوبی آورد. لذا بین سه صورت، تفصیل می</w:t>
      </w:r>
      <w:r>
        <w:rPr>
          <w:rtl/>
        </w:rPr>
        <w:softHyphen/>
      </w:r>
      <w:r>
        <w:rPr>
          <w:rFonts w:hint="cs"/>
          <w:rtl/>
        </w:rPr>
        <w:t>دهند؛ در جائی که یقین دارید آن دیگری، زودتر فارغ می</w:t>
      </w:r>
      <w:r>
        <w:rPr>
          <w:rFonts w:hint="cs"/>
          <w:rtl/>
        </w:rPr>
        <w:softHyphen/>
        <w:t>شود، نمی</w:t>
      </w:r>
      <w:r>
        <w:rPr>
          <w:rtl/>
        </w:rPr>
        <w:softHyphen/>
      </w:r>
      <w:r>
        <w:rPr>
          <w:rFonts w:hint="cs"/>
          <w:rtl/>
        </w:rPr>
        <w:t>توانید قصد امر وجوبی بکنید. و در جائی که یقین دارید آن دیگری، زودتر تمام نمی</w:t>
      </w:r>
      <w:r>
        <w:rPr>
          <w:rtl/>
        </w:rPr>
        <w:softHyphen/>
      </w:r>
      <w:r>
        <w:rPr>
          <w:rFonts w:hint="cs"/>
          <w:rtl/>
        </w:rPr>
        <w:t>کند، قصد امر وجوبی بکنید. و همچنین در جائی که شک دارید و با توجه به استصحاب بقای آن امر، یا با استصحاب بقای موضوع، (می</w:t>
      </w:r>
      <w:r>
        <w:rPr>
          <w:rtl/>
        </w:rPr>
        <w:softHyphen/>
      </w:r>
      <w:r>
        <w:rPr>
          <w:rFonts w:hint="cs"/>
          <w:rtl/>
        </w:rPr>
        <w:t>گوید در آن وقتی که من فارغ می</w:t>
      </w:r>
      <w:r>
        <w:rPr>
          <w:rFonts w:hint="cs"/>
          <w:rtl/>
        </w:rPr>
        <w:softHyphen/>
        <w:t>شوم، شک در فراغ او دارم، که استصحاب عدم فراغ، جاری می</w:t>
      </w:r>
      <w:r>
        <w:rPr>
          <w:rFonts w:hint="cs"/>
          <w:rtl/>
        </w:rPr>
        <w:softHyphen/>
        <w:t>کنید؛ و می</w:t>
      </w:r>
      <w:r>
        <w:rPr>
          <w:rFonts w:hint="cs"/>
          <w:rtl/>
        </w:rPr>
        <w:softHyphen/>
        <w:t>گوئید آن دیگری، زودتر از من، فارغ نمی</w:t>
      </w:r>
      <w:r>
        <w:rPr>
          <w:rFonts w:hint="cs"/>
          <w:rtl/>
        </w:rPr>
        <w:softHyphen/>
        <w:t>شود) که در این صورت هم می</w:t>
      </w:r>
      <w:r>
        <w:rPr>
          <w:rtl/>
        </w:rPr>
        <w:softHyphen/>
      </w:r>
      <w:r>
        <w:rPr>
          <w:rFonts w:hint="cs"/>
          <w:rtl/>
        </w:rPr>
        <w:t>توان قصد امر کرد.</w:t>
      </w:r>
    </w:p>
    <w:p w:rsidR="00BA712A" w:rsidRPr="00E86CD6" w:rsidRDefault="00BA712A" w:rsidP="00BA712A">
      <w:pPr>
        <w:pStyle w:val="Heading3"/>
        <w:rPr>
          <w:rFonts w:hint="cs"/>
          <w:rtl/>
        </w:rPr>
      </w:pPr>
      <w:bookmarkStart w:id="15" w:name="_Toc25347898"/>
      <w:bookmarkStart w:id="16" w:name="_Toc25773831"/>
      <w:r w:rsidRPr="00E86CD6">
        <w:rPr>
          <w:rFonts w:hint="cs"/>
          <w:rtl/>
        </w:rPr>
        <w:lastRenderedPageBreak/>
        <w:t>مسأله 6:</w:t>
      </w:r>
      <w:r>
        <w:rPr>
          <w:rFonts w:hint="cs"/>
          <w:rtl/>
        </w:rPr>
        <w:t xml:space="preserve"> وجوب نماز بر أجزاء رئیسه میّت</w:t>
      </w:r>
      <w:bookmarkEnd w:id="15"/>
      <w:bookmarkEnd w:id="16"/>
    </w:p>
    <w:p w:rsidR="00BA712A" w:rsidRDefault="00BA712A" w:rsidP="00BA712A">
      <w:pPr>
        <w:pStyle w:val="NormalWeb"/>
        <w:bidi/>
        <w:spacing w:line="276" w:lineRule="auto"/>
        <w:jc w:val="both"/>
        <w:rPr>
          <w:rFonts w:ascii="Noor_Lotus" w:hAnsi="Noor_Lotus" w:cs="B Badr" w:hint="cs"/>
          <w:color w:val="0070C0"/>
          <w:sz w:val="28"/>
          <w:szCs w:val="28"/>
          <w:rtl/>
        </w:rPr>
      </w:pPr>
      <w:r w:rsidRPr="00BA712A">
        <w:rPr>
          <w:rStyle w:val="SubtleEmphasis"/>
          <w:rFonts w:hint="cs"/>
          <w:rtl/>
        </w:rPr>
        <w:t>مسألة 6: قد مر سابقا أنه إذا وجد بعض الميت</w:t>
      </w:r>
      <w:r w:rsidRPr="00BA712A">
        <w:rPr>
          <w:rStyle w:val="SubtleEmphasis"/>
          <w:rFonts w:hint="cs"/>
        </w:rPr>
        <w:t>‌</w:t>
      </w:r>
      <w:r w:rsidRPr="00BA712A">
        <w:rPr>
          <w:rStyle w:val="SubtleEmphasis"/>
          <w:rFonts w:hint="cs"/>
          <w:rtl/>
        </w:rPr>
        <w:t xml:space="preserve"> فإن كان مشتملا على الصدر أو كان الصدر وحده بل أو كان بعض الصدر المشتمل على القلب أو كان عظم الصدر بلا لحم وجب الصلاة عليه و إلا فلا نعم الأحوط الصلاة على العضو التام من الميت و إن كان عظما كاليد و الرجل و نحوهما و إن كان الأقوى خلافه و على هذا فإن وجد عضوا تاما و صلى عليه ثمَّ وجد آخر فالظاهر الاحتياط بالصلاة عليه أيضا إن كان غير الصدر أو بعضه مع القلب و إلا وجبت</w:t>
      </w:r>
      <w:r w:rsidRPr="00E86CD6">
        <w:rPr>
          <w:rFonts w:ascii="Noor_Lotus" w:hAnsi="Noor_Lotus" w:cs="B Badr" w:hint="cs"/>
          <w:color w:val="0070C0"/>
          <w:sz w:val="28"/>
          <w:szCs w:val="28"/>
          <w:rtl/>
        </w:rPr>
        <w:t>.</w:t>
      </w:r>
      <w:r w:rsidRPr="00E86CD6">
        <w:rPr>
          <w:rStyle w:val="FootnoteReference"/>
          <w:rFonts w:ascii="Noor_Lotus" w:hAnsi="Noor_Lotus" w:cs="B Badr"/>
          <w:color w:val="0070C0"/>
          <w:sz w:val="28"/>
          <w:szCs w:val="28"/>
          <w:rtl/>
        </w:rPr>
        <w:footnoteReference w:id="1"/>
      </w:r>
      <w:r w:rsidRPr="00E86CD6">
        <w:rPr>
          <w:rFonts w:ascii="Noor_Lotus" w:hAnsi="Noor_Lotus" w:cs="B Badr" w:hint="cs"/>
          <w:color w:val="0070C0"/>
          <w:sz w:val="28"/>
          <w:szCs w:val="28"/>
          <w:rtl/>
        </w:rPr>
        <w:t>‌</w:t>
      </w:r>
    </w:p>
    <w:p w:rsidR="00BA712A" w:rsidRPr="00646FD6" w:rsidRDefault="00BA712A" w:rsidP="00BA712A">
      <w:pPr>
        <w:rPr>
          <w:rFonts w:hint="cs"/>
          <w:rtl/>
        </w:rPr>
      </w:pPr>
      <w:r>
        <w:rPr>
          <w:rFonts w:hint="cs"/>
          <w:rtl/>
        </w:rPr>
        <w:t>در سابق گذشت که اگر بعضی از میّت، پیدا شود؛ اگر مشتمل بر صدر باشد، یا فقط صدر باشد، یا بعضی از صدر مانده باشد، ولی  قلب در آن هست، یا عظم صدر، بلا لحم باشد؛ نماز، واجب است. و اگر مشتمل بر اینها نباشد، نماز واجب نیست. گرچه احتیاط مستحب است که نماز خوانده شود. پس اگر یک عضو تامی  پیدا شد، و بر آن نماز خوانده شد، و بعد از نماز بر آن، عضو تام دیگری، پیدا شد، احتیاط مستحب، در تکرار نماز است.</w:t>
      </w:r>
    </w:p>
    <w:p w:rsidR="00BA712A" w:rsidRPr="00E86CD6" w:rsidRDefault="00BA712A" w:rsidP="00BA712A">
      <w:pPr>
        <w:pStyle w:val="Heading3"/>
        <w:rPr>
          <w:rFonts w:hint="cs"/>
          <w:rtl/>
        </w:rPr>
      </w:pPr>
      <w:bookmarkStart w:id="17" w:name="_Toc25347899"/>
      <w:bookmarkStart w:id="18" w:name="_Toc25773832"/>
      <w:r w:rsidRPr="00E86CD6">
        <w:rPr>
          <w:rFonts w:hint="cs"/>
          <w:rtl/>
        </w:rPr>
        <w:t>مسأله 7:</w:t>
      </w:r>
      <w:r>
        <w:rPr>
          <w:rFonts w:hint="cs"/>
          <w:rtl/>
        </w:rPr>
        <w:t xml:space="preserve"> وجوب نماز قبل از دفن</w:t>
      </w:r>
      <w:bookmarkEnd w:id="17"/>
      <w:bookmarkEnd w:id="18"/>
    </w:p>
    <w:p w:rsidR="00BA712A" w:rsidRPr="00BA712A" w:rsidRDefault="00BA712A" w:rsidP="00BA712A">
      <w:pPr>
        <w:pStyle w:val="NormalWeb"/>
        <w:bidi/>
        <w:spacing w:line="276" w:lineRule="auto"/>
        <w:jc w:val="both"/>
        <w:rPr>
          <w:rStyle w:val="SubtleEmphasis"/>
          <w:rFonts w:hint="cs"/>
          <w:rtl/>
        </w:rPr>
      </w:pPr>
      <w:r w:rsidRPr="00BA712A">
        <w:rPr>
          <w:rStyle w:val="SubtleEmphasis"/>
          <w:rFonts w:hint="cs"/>
          <w:rtl/>
        </w:rPr>
        <w:t>مسألة 7: يجب أن تكون الصلاة قبل الدفن‌.</w:t>
      </w:r>
    </w:p>
    <w:p w:rsidR="00BA712A" w:rsidRPr="00042948" w:rsidRDefault="00BA712A" w:rsidP="00BA712A">
      <w:pPr>
        <w:rPr>
          <w:rFonts w:ascii="Noor_Titr" w:hAnsi="Noor_Titr" w:hint="cs"/>
          <w:rtl/>
        </w:rPr>
      </w:pPr>
      <w:r w:rsidRPr="00042948">
        <w:rPr>
          <w:rFonts w:hint="cs"/>
          <w:rtl/>
        </w:rPr>
        <w:t xml:space="preserve">واجب است تا </w:t>
      </w:r>
      <w:r>
        <w:rPr>
          <w:rFonts w:hint="cs"/>
          <w:rtl/>
        </w:rPr>
        <w:t xml:space="preserve">میّت را دفن </w:t>
      </w:r>
      <w:r w:rsidRPr="00042948">
        <w:rPr>
          <w:rFonts w:hint="cs"/>
          <w:rtl/>
        </w:rPr>
        <w:t>نکرده</w:t>
      </w:r>
      <w:r>
        <w:rPr>
          <w:rtl/>
        </w:rPr>
        <w:softHyphen/>
      </w:r>
      <w:r w:rsidRPr="00042948">
        <w:rPr>
          <w:rFonts w:hint="cs"/>
          <w:rtl/>
        </w:rPr>
        <w:t>اند</w:t>
      </w:r>
      <w:r>
        <w:rPr>
          <w:rFonts w:hint="cs"/>
          <w:rtl/>
        </w:rPr>
        <w:t>،</w:t>
      </w:r>
      <w:r w:rsidRPr="00042948">
        <w:rPr>
          <w:rFonts w:hint="cs"/>
          <w:rtl/>
        </w:rPr>
        <w:t xml:space="preserve"> بر او نم</w:t>
      </w:r>
      <w:r>
        <w:rPr>
          <w:rFonts w:hint="cs"/>
          <w:rtl/>
        </w:rPr>
        <w:t>ا</w:t>
      </w:r>
      <w:r w:rsidRPr="00042948">
        <w:rPr>
          <w:rFonts w:hint="cs"/>
          <w:rtl/>
        </w:rPr>
        <w:t xml:space="preserve">ز بخوانند. اگر کسی </w:t>
      </w:r>
      <w:r>
        <w:rPr>
          <w:rFonts w:hint="cs"/>
          <w:rtl/>
        </w:rPr>
        <w:t xml:space="preserve">بر میّت، </w:t>
      </w:r>
      <w:r w:rsidRPr="00042948">
        <w:rPr>
          <w:rFonts w:hint="cs"/>
          <w:rtl/>
        </w:rPr>
        <w:t>نم</w:t>
      </w:r>
      <w:r>
        <w:rPr>
          <w:rFonts w:hint="cs"/>
          <w:rtl/>
        </w:rPr>
        <w:t>از</w:t>
      </w:r>
      <w:r w:rsidRPr="00042948">
        <w:rPr>
          <w:rFonts w:hint="cs"/>
          <w:rtl/>
        </w:rPr>
        <w:t xml:space="preserve"> نخواند</w:t>
      </w:r>
      <w:r>
        <w:rPr>
          <w:rFonts w:hint="cs"/>
          <w:rtl/>
        </w:rPr>
        <w:t xml:space="preserve">، </w:t>
      </w:r>
      <w:r w:rsidRPr="00042948">
        <w:rPr>
          <w:rFonts w:hint="cs"/>
          <w:rtl/>
        </w:rPr>
        <w:t xml:space="preserve">و </w:t>
      </w:r>
      <w:r>
        <w:rPr>
          <w:rFonts w:hint="cs"/>
          <w:rtl/>
        </w:rPr>
        <w:t xml:space="preserve">میّت را بدون نماز، دفن بکنند، یک واجبی را </w:t>
      </w:r>
      <w:r w:rsidRPr="00042948">
        <w:rPr>
          <w:rFonts w:hint="cs"/>
          <w:rtl/>
        </w:rPr>
        <w:t>ترک کرد</w:t>
      </w:r>
      <w:r>
        <w:rPr>
          <w:rFonts w:hint="cs"/>
          <w:rtl/>
        </w:rPr>
        <w:t>ه</w:t>
      </w:r>
      <w:r>
        <w:rPr>
          <w:rFonts w:hint="cs"/>
          <w:rtl/>
        </w:rPr>
        <w:softHyphen/>
        <w:t xml:space="preserve">اند. در موثقه عمار، فرموده </w:t>
      </w:r>
      <w:r w:rsidRPr="00BA712A">
        <w:rPr>
          <w:rStyle w:val="IntenseEmphasis"/>
          <w:rFonts w:hint="cs"/>
          <w:rtl/>
        </w:rPr>
        <w:t>«ثمّ یصلَّی علیه، ثمّ یُدفَن»</w:t>
      </w:r>
      <w:r w:rsidRPr="00042948">
        <w:rPr>
          <w:rFonts w:hint="cs"/>
          <w:rtl/>
        </w:rPr>
        <w:t>.</w:t>
      </w:r>
      <w:r>
        <w:rPr>
          <w:rStyle w:val="FootnoteReference"/>
          <w:rFonts w:ascii="Noor_Lotus" w:hAnsi="Noor_Lotus" w:cs="B Lotus"/>
          <w:sz w:val="28"/>
          <w:rtl/>
        </w:rPr>
        <w:footnoteReference w:id="2"/>
      </w:r>
      <w:r w:rsidRPr="00042948">
        <w:rPr>
          <w:rFonts w:hint="cs"/>
          <w:rtl/>
        </w:rPr>
        <w:t xml:space="preserve"> حال اگر ا</w:t>
      </w:r>
      <w:r>
        <w:rPr>
          <w:rFonts w:hint="cs"/>
          <w:rtl/>
        </w:rPr>
        <w:t>ین تکلیف</w:t>
      </w:r>
      <w:r w:rsidRPr="00042948">
        <w:rPr>
          <w:rFonts w:hint="cs"/>
          <w:rtl/>
        </w:rPr>
        <w:t xml:space="preserve"> ر</w:t>
      </w:r>
      <w:r>
        <w:rPr>
          <w:rFonts w:hint="cs"/>
          <w:rtl/>
        </w:rPr>
        <w:t>ا عصیان کردند، وظیفه چیست؟ در بحث آتی، خواهد آ</w:t>
      </w:r>
      <w:r w:rsidRPr="00042948">
        <w:rPr>
          <w:rFonts w:hint="cs"/>
          <w:rtl/>
        </w:rPr>
        <w:t>مد که باید بر قبرش</w:t>
      </w:r>
      <w:r>
        <w:rPr>
          <w:rFonts w:hint="cs"/>
          <w:rtl/>
        </w:rPr>
        <w:t>،</w:t>
      </w:r>
      <w:r w:rsidRPr="00042948">
        <w:rPr>
          <w:rFonts w:hint="cs"/>
          <w:rtl/>
        </w:rPr>
        <w:t xml:space="preserve"> </w:t>
      </w:r>
      <w:r>
        <w:rPr>
          <w:rFonts w:hint="cs"/>
          <w:rtl/>
        </w:rPr>
        <w:t>نماز</w:t>
      </w:r>
      <w:r w:rsidRPr="00042948">
        <w:rPr>
          <w:rFonts w:hint="cs"/>
          <w:rtl/>
        </w:rPr>
        <w:t xml:space="preserve"> بخواند.</w:t>
      </w:r>
    </w:p>
    <w:p w:rsidR="00BA712A" w:rsidRPr="00E86CD6" w:rsidRDefault="00BA712A" w:rsidP="00BA712A">
      <w:pPr>
        <w:pStyle w:val="Heading3"/>
        <w:rPr>
          <w:rFonts w:hint="cs"/>
          <w:rtl/>
        </w:rPr>
      </w:pPr>
      <w:bookmarkStart w:id="19" w:name="_Toc25347900"/>
      <w:bookmarkStart w:id="20" w:name="_Toc25773833"/>
      <w:r w:rsidRPr="00E86CD6">
        <w:rPr>
          <w:rFonts w:hint="cs"/>
          <w:rtl/>
        </w:rPr>
        <w:lastRenderedPageBreak/>
        <w:t>مسأله 8:</w:t>
      </w:r>
      <w:r>
        <w:rPr>
          <w:rFonts w:hint="cs"/>
          <w:rtl/>
        </w:rPr>
        <w:t xml:space="preserve"> وجوب إستیذان از همه أولیاء</w:t>
      </w:r>
      <w:r w:rsidR="000E7AE6">
        <w:rPr>
          <w:rFonts w:hint="cs"/>
          <w:rtl/>
        </w:rPr>
        <w:t>،</w:t>
      </w:r>
      <w:r>
        <w:rPr>
          <w:rFonts w:hint="cs"/>
          <w:rtl/>
        </w:rPr>
        <w:t xml:space="preserve"> در صورت تعدّد</w:t>
      </w:r>
      <w:bookmarkEnd w:id="19"/>
      <w:bookmarkEnd w:id="20"/>
    </w:p>
    <w:p w:rsidR="00BA712A" w:rsidRDefault="00BA712A" w:rsidP="00BA712A">
      <w:pPr>
        <w:pStyle w:val="NormalWeb"/>
        <w:bidi/>
        <w:spacing w:line="276" w:lineRule="auto"/>
        <w:jc w:val="both"/>
        <w:rPr>
          <w:rFonts w:ascii="Noor_Lotus" w:hAnsi="Noor_Lotus" w:cs="B Badr" w:hint="cs"/>
          <w:color w:val="0070C0"/>
          <w:sz w:val="28"/>
          <w:szCs w:val="28"/>
          <w:rtl/>
        </w:rPr>
      </w:pPr>
      <w:r w:rsidRPr="00BA712A">
        <w:rPr>
          <w:rStyle w:val="SubtleEmphasis"/>
          <w:rFonts w:hint="cs"/>
          <w:rtl/>
        </w:rPr>
        <w:t>مسألة 8: إذا تعدد الأولياء في مرتبة واحدة</w:t>
      </w:r>
      <w:r w:rsidRPr="00BA712A">
        <w:rPr>
          <w:rStyle w:val="SubtleEmphasis"/>
          <w:rFonts w:hint="cs"/>
        </w:rPr>
        <w:t>‌</w:t>
      </w:r>
      <w:r w:rsidRPr="00BA712A">
        <w:rPr>
          <w:rStyle w:val="SubtleEmphasis"/>
          <w:rFonts w:hint="cs"/>
          <w:rtl/>
        </w:rPr>
        <w:t xml:space="preserve"> وجب الاستيذان من الجميع على الأحوط- و يجوز لكل منهم‌ الصلاة من غير الاستيذان عن الآخرين بل يجوز أن يقتدى بكل واحد منهم مع فرض أهليتهم جماعة</w:t>
      </w:r>
      <w:r w:rsidRPr="00E86CD6">
        <w:rPr>
          <w:rFonts w:ascii="Noor_Lotus" w:hAnsi="Noor_Lotus" w:cs="B Badr" w:hint="cs"/>
          <w:color w:val="0070C0"/>
          <w:sz w:val="28"/>
          <w:szCs w:val="28"/>
          <w:rtl/>
        </w:rPr>
        <w:t>.</w:t>
      </w:r>
      <w:r w:rsidRPr="00E86CD6">
        <w:rPr>
          <w:rStyle w:val="FootnoteReference"/>
          <w:rFonts w:ascii="Noor_Lotus" w:hAnsi="Noor_Lotus" w:cs="B Badr"/>
          <w:color w:val="0070C0"/>
          <w:sz w:val="28"/>
          <w:szCs w:val="28"/>
          <w:rtl/>
        </w:rPr>
        <w:footnoteReference w:id="3"/>
      </w:r>
      <w:r w:rsidRPr="00E86CD6">
        <w:rPr>
          <w:rFonts w:ascii="Noor_Lotus" w:hAnsi="Noor_Lotus" w:cs="B Badr" w:hint="cs"/>
          <w:color w:val="0070C0"/>
          <w:sz w:val="28"/>
          <w:szCs w:val="28"/>
          <w:rtl/>
        </w:rPr>
        <w:t>‌</w:t>
      </w:r>
    </w:p>
    <w:p w:rsidR="00BA712A" w:rsidRPr="003D4D55" w:rsidRDefault="00BA712A" w:rsidP="00BA712A">
      <w:pPr>
        <w:rPr>
          <w:rFonts w:hint="cs"/>
          <w:rtl/>
        </w:rPr>
      </w:pPr>
      <w:r>
        <w:rPr>
          <w:rFonts w:hint="cs"/>
          <w:rtl/>
        </w:rPr>
        <w:t>در بحث أولیاء، گذشت که با وجود أقرب، نوبت به أبعد نمی</w:t>
      </w:r>
      <w:r>
        <w:rPr>
          <w:rtl/>
        </w:rPr>
        <w:softHyphen/>
      </w:r>
      <w:r>
        <w:rPr>
          <w:rFonts w:hint="cs"/>
          <w:rtl/>
        </w:rPr>
        <w:t xml:space="preserve">رسد. اما اگر در یک مرتبه، متعدّد بودند؛ مثلاً چند پسر دارد، اگر شخص أجنبی بخواهد بر میّت، نماز بخواند؛ أحوط این است که از همه آنها، اجازه بگیرد. </w:t>
      </w:r>
      <w:r w:rsidRPr="003D4D55">
        <w:rPr>
          <w:rFonts w:hint="cs"/>
          <w:rtl/>
        </w:rPr>
        <w:t>(البته در بح</w:t>
      </w:r>
      <w:r>
        <w:rPr>
          <w:rFonts w:hint="cs"/>
          <w:rtl/>
        </w:rPr>
        <w:t>ث أولیاء بنا شد که إنا،</w:t>
      </w:r>
      <w:r w:rsidRPr="003D4D55">
        <w:rPr>
          <w:rFonts w:hint="cs"/>
          <w:rtl/>
        </w:rPr>
        <w:t xml:space="preserve"> متأخ</w:t>
      </w:r>
      <w:r>
        <w:rPr>
          <w:rFonts w:hint="cs"/>
          <w:rtl/>
        </w:rPr>
        <w:t>ّ</w:t>
      </w:r>
      <w:r w:rsidRPr="003D4D55">
        <w:rPr>
          <w:rFonts w:hint="cs"/>
          <w:rtl/>
        </w:rPr>
        <w:t xml:space="preserve">ر </w:t>
      </w:r>
      <w:r>
        <w:rPr>
          <w:rFonts w:hint="cs"/>
          <w:rtl/>
        </w:rPr>
        <w:t>از</w:t>
      </w:r>
      <w:r w:rsidRPr="003D4D55">
        <w:rPr>
          <w:rFonts w:hint="cs"/>
          <w:rtl/>
        </w:rPr>
        <w:t xml:space="preserve"> ذکور باشند</w:t>
      </w:r>
      <w:r>
        <w:rPr>
          <w:rFonts w:hint="cs"/>
          <w:rtl/>
        </w:rPr>
        <w:t>؛ با اینکه در إ</w:t>
      </w:r>
      <w:r w:rsidRPr="003D4D55">
        <w:rPr>
          <w:rFonts w:hint="cs"/>
          <w:rtl/>
        </w:rPr>
        <w:t>رث</w:t>
      </w:r>
      <w:r>
        <w:rPr>
          <w:rFonts w:hint="cs"/>
          <w:rtl/>
        </w:rPr>
        <w:t xml:space="preserve">، مساوی </w:t>
      </w:r>
      <w:r w:rsidRPr="003D4D55">
        <w:rPr>
          <w:rFonts w:hint="cs"/>
          <w:rtl/>
        </w:rPr>
        <w:t>هستند.)</w:t>
      </w:r>
    </w:p>
    <w:p w:rsidR="00BA712A" w:rsidRDefault="00BA712A" w:rsidP="00BA712A">
      <w:pPr>
        <w:rPr>
          <w:rFonts w:hint="cs"/>
          <w:rtl/>
        </w:rPr>
      </w:pPr>
      <w:r>
        <w:rPr>
          <w:rFonts w:hint="cs"/>
          <w:rtl/>
        </w:rPr>
        <w:t>معنای (وجب الإستیذان من الجمیع)، این است که یک ولایت، برای همه جعل شده است؛ یا اینکه به هر کدام گفته که شما، ولی میّت، هستی. که برای هر کدام از أولیاء، جایز است که بدون استیذان از دیگری، نماز بخواند. ولی أجانب، باید از همه اجازه بگیرند. اگر یکی از اینهه جلو ایستاد، دیگران می</w:t>
      </w:r>
      <w:r>
        <w:rPr>
          <w:rtl/>
        </w:rPr>
        <w:softHyphen/>
      </w:r>
      <w:r>
        <w:rPr>
          <w:rFonts w:hint="cs"/>
          <w:rtl/>
        </w:rPr>
        <w:t>تواند به او اقتداء بکنند.</w:t>
      </w:r>
    </w:p>
    <w:p w:rsidR="00BA712A" w:rsidRDefault="00BA712A" w:rsidP="00BA712A">
      <w:pPr>
        <w:rPr>
          <w:rFonts w:hint="cs"/>
          <w:rtl/>
        </w:rPr>
      </w:pPr>
      <w:r>
        <w:rPr>
          <w:rFonts w:hint="cs"/>
          <w:rtl/>
        </w:rPr>
        <w:t>مرحوم سیّد در این مسأله، سه فرمایش دارد. فرمایش أوّل، احتیاط مستحب این است که شخص أجنبی، از همه اذن بگیرد. فرمایش دوم، هر کدام از أولیاء، لازم نیست از دیگری، اجازه بگیرند. فرمایش سوم، اگر یکی از أولیاء، جلو ایستاد، دیگران بدون اذن از سایر أولیاء، می</w:t>
      </w:r>
      <w:r>
        <w:rPr>
          <w:rtl/>
        </w:rPr>
        <w:softHyphen/>
      </w:r>
      <w:r>
        <w:rPr>
          <w:rFonts w:hint="cs"/>
          <w:rtl/>
        </w:rPr>
        <w:t>توانند به او إقتداء بکنند.</w:t>
      </w:r>
    </w:p>
    <w:p w:rsidR="00BA712A" w:rsidRDefault="00BA712A" w:rsidP="00BA712A">
      <w:pPr>
        <w:rPr>
          <w:rFonts w:hint="cs"/>
          <w:rtl/>
        </w:rPr>
      </w:pPr>
      <w:r w:rsidRPr="002F41E8">
        <w:rPr>
          <w:rFonts w:hint="cs"/>
          <w:rtl/>
        </w:rPr>
        <w:t>مرحوم خوئی،</w:t>
      </w:r>
      <w:r w:rsidRPr="002F41E8">
        <w:rPr>
          <w:rStyle w:val="FootnoteReference"/>
          <w:rFonts w:ascii="Noor_Lotus" w:hAnsi="Noor_Lotus" w:cs="B Lotus"/>
          <w:sz w:val="28"/>
          <w:rtl/>
        </w:rPr>
        <w:footnoteReference w:id="4"/>
      </w:r>
      <w:r w:rsidRPr="002F41E8">
        <w:rPr>
          <w:rFonts w:hint="cs"/>
          <w:rtl/>
        </w:rPr>
        <w:t xml:space="preserve"> نسبت</w:t>
      </w:r>
      <w:r>
        <w:rPr>
          <w:rFonts w:hint="cs"/>
          <w:rtl/>
        </w:rPr>
        <w:t xml:space="preserve"> به فرمایش اول، فرموده که این حرف، با حرف ایشان در بحث أولیاء، که فرمود إذن از همه لازم است، تنافی دارد؛ آنجا فتوی داد که باید اجازه بگیرند، ولی در اینجا، احتیاط می</w:t>
      </w:r>
      <w:r>
        <w:rPr>
          <w:rtl/>
        </w:rPr>
        <w:softHyphen/>
      </w:r>
      <w:r>
        <w:rPr>
          <w:rFonts w:hint="cs"/>
          <w:rtl/>
        </w:rPr>
        <w:t>کند. اینکه در آن مسأله، مطلب برایش واضح بوده است، ولی در مقام، در این مطلب، گیر دارد، با هم تنافی دارند.</w:t>
      </w:r>
    </w:p>
    <w:p w:rsidR="00BA712A" w:rsidRDefault="00BA712A" w:rsidP="00BA712A">
      <w:pPr>
        <w:rPr>
          <w:rFonts w:hint="cs"/>
          <w:rtl/>
        </w:rPr>
      </w:pPr>
      <w:r>
        <w:rPr>
          <w:rFonts w:hint="cs"/>
          <w:rtl/>
        </w:rPr>
        <w:t xml:space="preserve">در ذهن ما این است که در هر دو مقام، مسأله برای مرحوم سیّد، واضح نبوده است، و ناصافی داشته است. در آنجا هم فرمود </w:t>
      </w:r>
      <w:r w:rsidRPr="00AD2F37">
        <w:rPr>
          <w:rFonts w:hint="cs"/>
          <w:rtl/>
        </w:rPr>
        <w:t>(یحتمل تقد</w:t>
      </w:r>
      <w:r>
        <w:rPr>
          <w:rFonts w:hint="cs"/>
          <w:rtl/>
        </w:rPr>
        <w:t>ّ</w:t>
      </w:r>
      <w:r w:rsidRPr="00AD2F37">
        <w:rPr>
          <w:rFonts w:hint="cs"/>
          <w:rtl/>
        </w:rPr>
        <w:t>م الأسن).</w:t>
      </w:r>
      <w:r w:rsidRPr="00AD2F37">
        <w:rPr>
          <w:rStyle w:val="FootnoteReference"/>
          <w:rFonts w:ascii="Noor_Lotus" w:hAnsi="Noor_Lotus" w:cs="B Lotus"/>
          <w:sz w:val="28"/>
          <w:rtl/>
        </w:rPr>
        <w:footnoteReference w:id="5"/>
      </w:r>
      <w:r>
        <w:rPr>
          <w:rFonts w:hint="cs"/>
          <w:rtl/>
        </w:rPr>
        <w:t xml:space="preserve"> یا اینکه چون در آنجا که مسأله تجهیز و جابجا کردن میّت، در کار بوده است؛ چون اینها، یک نوع تصرّف در میّت است؛ تقریباً صاف بوده است؛ و لذا فرموده یجب الإستیذان من الجمیع؛ ولی در اینجا، اصل نماز، تصرّف چندانی نیست؛ که نیاز به اجازه</w:t>
      </w:r>
      <w:r>
        <w:rPr>
          <w:rtl/>
        </w:rPr>
        <w:softHyphen/>
      </w:r>
      <w:r>
        <w:rPr>
          <w:rFonts w:hint="cs"/>
          <w:rtl/>
        </w:rPr>
        <w:t>ی همه داشته باشد؛ لذا فقط احتیاط کرده است. همین که بعض صور (فرادی خواندن)، بعید است، برای علی الأحوط، کافی است.</w:t>
      </w:r>
    </w:p>
    <w:p w:rsidR="00BA712A" w:rsidRPr="003B46E4" w:rsidRDefault="00BA712A" w:rsidP="00BA712A">
      <w:pPr>
        <w:rPr>
          <w:rFonts w:hint="cs"/>
          <w:rtl/>
        </w:rPr>
      </w:pPr>
      <w:r w:rsidRPr="003B46E4">
        <w:rPr>
          <w:rFonts w:hint="cs"/>
          <w:rtl/>
        </w:rPr>
        <w:lastRenderedPageBreak/>
        <w:t>اشکال دیگری که بر مرحوم سیّد است، در این جهت است که فرموده که اگر أجنبی بخواهد نماز بخواند؛ از همه، اذن بگیرد؛ ولی در ادامه فرموده که اگر هر کدام از أولیاء خودش بخواهد بر میّت، نماز بخواند، لازم نیست که از همه اجازه بگیرد؛ لازمه اینکه أجنبی، از همه اجازه بگیرد، این است که حقّ، برای همه است؛ ولی اینکه فرموده هر کدام از این أولیاء، بدون اجازه می</w:t>
      </w:r>
      <w:r w:rsidRPr="003B46E4">
        <w:rPr>
          <w:rtl/>
        </w:rPr>
        <w:softHyphen/>
      </w:r>
      <w:r w:rsidRPr="003B46E4">
        <w:rPr>
          <w:rFonts w:hint="cs"/>
          <w:rtl/>
        </w:rPr>
        <w:t>تواند نماز بخواند؛ با حقّی که برای مجموع جعل شده است، مناسبت ندارد. اینکه فرموده أجنبی، باید از همه اجازه بگیرد، یعنی حقّ، واحد است؛ و اینکه فرموده هر کدام از أولیاء، لازم نیست اجاز بگیرد؛ یعنی حقّ، متعدّد است. که خیلی از معلِّقین عروه، بر این فرمایش ایشان، تعلیقه زده</w:t>
      </w:r>
      <w:r w:rsidRPr="003B46E4">
        <w:rPr>
          <w:rtl/>
        </w:rPr>
        <w:softHyphen/>
      </w:r>
      <w:r w:rsidRPr="003B46E4">
        <w:rPr>
          <w:rFonts w:hint="cs"/>
          <w:rtl/>
        </w:rPr>
        <w:t>اند.</w:t>
      </w:r>
    </w:p>
    <w:p w:rsidR="00BA712A" w:rsidRDefault="00BA712A" w:rsidP="00BA712A">
      <w:pPr>
        <w:rPr>
          <w:rFonts w:hint="cs"/>
          <w:rtl/>
        </w:rPr>
      </w:pPr>
      <w:r>
        <w:rPr>
          <w:rFonts w:hint="cs"/>
          <w:rtl/>
        </w:rPr>
        <w:t>مرحوم حکیم</w:t>
      </w:r>
      <w:r>
        <w:rPr>
          <w:rStyle w:val="FootnoteReference"/>
          <w:rFonts w:ascii="Noor_Lotus" w:hAnsi="Noor_Lotus" w:cs="B Lotus"/>
          <w:sz w:val="28"/>
          <w:rtl/>
        </w:rPr>
        <w:footnoteReference w:id="6"/>
      </w:r>
      <w:r>
        <w:rPr>
          <w:rFonts w:hint="cs"/>
          <w:rtl/>
        </w:rPr>
        <w:t xml:space="preserve"> فرموده یشکل، و در ادامه فرموده و أشکل آن حرف سوم مرحوم سیّد است. شبیه همین اشکال را مرحوم خوئی هم دارد.</w:t>
      </w:r>
    </w:p>
    <w:p w:rsidR="00BA712A" w:rsidRPr="0007657B" w:rsidRDefault="00BA712A" w:rsidP="00BA712A">
      <w:pPr>
        <w:rPr>
          <w:rFonts w:ascii="Noor_Titr" w:hAnsi="Noor_Titr"/>
          <w:color w:val="00B050"/>
          <w:rtl/>
        </w:rPr>
      </w:pPr>
      <w:r>
        <w:rPr>
          <w:rFonts w:hint="cs"/>
          <w:rtl/>
        </w:rPr>
        <w:t>در ذهن ما این است که أشکلیّتی در کار نیست، وقتی که یکی از اینها، می</w:t>
      </w:r>
      <w:r>
        <w:rPr>
          <w:rtl/>
        </w:rPr>
        <w:softHyphen/>
      </w:r>
      <w:r>
        <w:rPr>
          <w:rFonts w:hint="cs"/>
          <w:rtl/>
        </w:rPr>
        <w:t>تواند بلا إذن، جلو بایستد؛ و نمازش، صحیح است؛ اقتداء به آن هم جایز است. لازمه هر نماز صحیحی، این است که اقتداء به آن جایز است؛ و این دو حکم، با هم مساوی هستند، و مشکل زیادتری ندارد. اما اصل مطلب که فرموده مشکل است؛ از آن طرف، حقّ برای مجموع است، و از آن طرف، یکی بدون دیگری، نمی</w:t>
      </w:r>
      <w:r>
        <w:rPr>
          <w:rtl/>
        </w:rPr>
        <w:softHyphen/>
      </w:r>
      <w:r>
        <w:rPr>
          <w:rFonts w:hint="cs"/>
          <w:rtl/>
        </w:rPr>
        <w:t xml:space="preserve">تواند نماز بخواند؛ و باید از بقیّه اجازه بگیرد. در ذهن ما این است که اینها با هم تنافی ندارند؛ مقتضای خطابات که فرموده أولی الناسی بالصلاة، أولی الناس بها. مثل روایات باب 23، أبواب صلاة </w:t>
      </w:r>
      <w:r w:rsidRPr="0007657B">
        <w:rPr>
          <w:rFonts w:hint="cs"/>
          <w:rtl/>
        </w:rPr>
        <w:t>الجنازه.</w:t>
      </w:r>
      <w:r w:rsidRPr="0007657B">
        <w:rPr>
          <w:rFonts w:ascii="Noor_Titr" w:hAnsi="Noor_Titr" w:hint="cs"/>
          <w:rtl/>
        </w:rPr>
        <w:t xml:space="preserve"> روایت أوّل:</w:t>
      </w:r>
      <w:r w:rsidRPr="0007657B">
        <w:rPr>
          <w:rFonts w:ascii="Noor_Titr" w:hAnsi="Noor_Titr" w:hint="cs"/>
          <w:color w:val="00B050"/>
          <w:rtl/>
        </w:rPr>
        <w:t xml:space="preserve"> </w:t>
      </w:r>
      <w:r w:rsidRPr="0007657B">
        <w:rPr>
          <w:rFonts w:ascii="Traditional Arabic" w:hAnsi="Traditional Arabic" w:hint="cs"/>
          <w:color w:val="00B050"/>
          <w:rtl/>
        </w:rPr>
        <w:t>«مُحَمَّدُ بْنُ يَعْقُوبَ عَنْ عَلِيِّ بْنِ إِبْرَاهِيمَ عَنْ أَبِيهِ عَنِ ابْنِ أَبِي عُمَيْرٍ عَنْ بَعْضِ أَصْحَا</w:t>
      </w:r>
      <w:r>
        <w:rPr>
          <w:rFonts w:ascii="Traditional Arabic" w:hAnsi="Traditional Arabic" w:hint="cs"/>
          <w:color w:val="00B050"/>
          <w:rtl/>
        </w:rPr>
        <w:t>بِهِ عَنْ أَبِي عَبْدِ اللَّهِ (علیه السلام)</w:t>
      </w:r>
      <w:r w:rsidRPr="0007657B">
        <w:rPr>
          <w:rFonts w:ascii="Traditional Arabic" w:hAnsi="Traditional Arabic" w:hint="cs"/>
          <w:color w:val="00B050"/>
          <w:rtl/>
        </w:rPr>
        <w:t xml:space="preserve"> قَالَ:</w:t>
      </w:r>
      <w:r w:rsidRPr="0007657B">
        <w:rPr>
          <w:rFonts w:hint="cs"/>
          <w:color w:val="00B050"/>
          <w:rtl/>
        </w:rPr>
        <w:t xml:space="preserve"> يُصَلِّي عَلَى الْجِنَازَةِ أَوْلَى النَّاسِ بِهَا أَوْ يَأْمُرُ مَنْ يُحِبُّ».</w:t>
      </w:r>
      <w:r w:rsidRPr="0007657B">
        <w:rPr>
          <w:rStyle w:val="FootnoteReference"/>
          <w:rFonts w:ascii="Noor_Lotus" w:hAnsi="Noor_Lotus"/>
          <w:sz w:val="28"/>
          <w:rtl/>
        </w:rPr>
        <w:footnoteReference w:id="7"/>
      </w:r>
      <w:r w:rsidRPr="0007657B">
        <w:rPr>
          <w:rFonts w:ascii="Noor_Titr" w:hAnsi="Noor_Titr" w:hint="cs"/>
          <w:color w:val="00B050"/>
          <w:rtl/>
        </w:rPr>
        <w:t xml:space="preserve"> </w:t>
      </w:r>
      <w:r w:rsidRPr="0007657B">
        <w:rPr>
          <w:rFonts w:ascii="Noor_Titr" w:hAnsi="Noor_Titr" w:hint="cs"/>
          <w:rtl/>
        </w:rPr>
        <w:t>روایت دوم:</w:t>
      </w:r>
      <w:r w:rsidRPr="0007657B">
        <w:rPr>
          <w:rFonts w:ascii="Noor_Titr" w:hAnsi="Noor_Titr" w:hint="cs"/>
          <w:color w:val="00B050"/>
          <w:rtl/>
        </w:rPr>
        <w:t xml:space="preserve"> «</w:t>
      </w:r>
      <w:r w:rsidRPr="0007657B">
        <w:rPr>
          <w:rFonts w:hint="cs"/>
          <w:color w:val="00B050"/>
          <w:rtl/>
        </w:rPr>
        <w:t>وَ</w:t>
      </w:r>
      <w:r w:rsidRPr="0007657B">
        <w:rPr>
          <w:rFonts w:ascii="Traditional Arabic" w:hAnsi="Traditional Arabic" w:hint="cs"/>
          <w:color w:val="00B050"/>
          <w:rtl/>
        </w:rPr>
        <w:t xml:space="preserve"> عَنْ عِدَّةٍ مِنْ أَصْحَابِنَا عَنْ سَهْلِ بْنِ زِيَادٍ عَنْ أَحْمَدَ بْنِ مُحَمَّدِ بْنِ أَبِي نَصْرٍ عَنْ بَعْضِ أَصْحَاب</w:t>
      </w:r>
      <w:r>
        <w:rPr>
          <w:rFonts w:ascii="Traditional Arabic" w:hAnsi="Traditional Arabic" w:hint="cs"/>
          <w:color w:val="00B050"/>
          <w:rtl/>
        </w:rPr>
        <w:t>ِنَا عَنْ أَبِي عَبْدِ اللَّهِ (علیه السلام)</w:t>
      </w:r>
      <w:r w:rsidRPr="0007657B">
        <w:rPr>
          <w:rFonts w:ascii="Traditional Arabic" w:hAnsi="Traditional Arabic" w:hint="cs"/>
          <w:color w:val="00B050"/>
          <w:rtl/>
        </w:rPr>
        <w:t xml:space="preserve"> قَالَ:</w:t>
      </w:r>
      <w:r w:rsidRPr="0007657B">
        <w:rPr>
          <w:rFonts w:hint="cs"/>
          <w:color w:val="00B050"/>
          <w:rtl/>
        </w:rPr>
        <w:t xml:space="preserve"> يُصَلِّي عَلَى الْجِنَازَةِ أَوْلَى النَّاسِ بِهَا أَوْ يَأْمُرُ مَنْ يُحِبُّ».</w:t>
      </w:r>
      <w:r w:rsidRPr="0007657B">
        <w:rPr>
          <w:rStyle w:val="FootnoteReference"/>
          <w:rFonts w:ascii="Noor_Lotus" w:hAnsi="Noor_Lotus"/>
          <w:sz w:val="28"/>
          <w:rtl/>
        </w:rPr>
        <w:footnoteReference w:id="8"/>
      </w:r>
      <w:r>
        <w:rPr>
          <w:rFonts w:ascii="Noor_Titr" w:hAnsi="Noor_Titr" w:hint="cs"/>
          <w:color w:val="00B050"/>
          <w:rtl/>
        </w:rPr>
        <w:t xml:space="preserve"> </w:t>
      </w:r>
      <w:r w:rsidRPr="0007657B">
        <w:rPr>
          <w:rFonts w:ascii="Noor_Titr" w:hAnsi="Noor_Titr" w:hint="cs"/>
          <w:rtl/>
        </w:rPr>
        <w:t>روایت سوم:</w:t>
      </w:r>
      <w:r w:rsidRPr="0007657B">
        <w:rPr>
          <w:rFonts w:ascii="Noor_Titr" w:hAnsi="Noor_Titr" w:hint="cs"/>
          <w:color w:val="00B050"/>
          <w:rtl/>
        </w:rPr>
        <w:t xml:space="preserve"> «</w:t>
      </w:r>
      <w:r w:rsidRPr="0007657B">
        <w:rPr>
          <w:rFonts w:hint="cs"/>
          <w:color w:val="00B050"/>
          <w:rtl/>
        </w:rPr>
        <w:t>وَ</w:t>
      </w:r>
      <w:r w:rsidRPr="0007657B">
        <w:rPr>
          <w:rFonts w:ascii="Traditional Arabic" w:hAnsi="Traditional Arabic" w:hint="cs"/>
          <w:color w:val="00B050"/>
          <w:rtl/>
        </w:rPr>
        <w:t xml:space="preserve"> عَنْ عَلِيِّ بْنِ إِبْرَاهِيمَ عَنْ أَبِيهِ عَنْ مُحَمَّدِ بْنِ يَحْيَى عَنْ طَلْحَةَ بْنِ زَ</w:t>
      </w:r>
      <w:r>
        <w:rPr>
          <w:rFonts w:ascii="Traditional Arabic" w:hAnsi="Traditional Arabic" w:hint="cs"/>
          <w:color w:val="00B050"/>
          <w:rtl/>
        </w:rPr>
        <w:t>يْدٍ عَنْ أَبِي عَبْدِ اللَّهِ (علیه السلام)</w:t>
      </w:r>
      <w:r w:rsidRPr="0007657B">
        <w:rPr>
          <w:rFonts w:ascii="Traditional Arabic" w:hAnsi="Traditional Arabic" w:hint="cs"/>
          <w:color w:val="00B050"/>
          <w:rtl/>
        </w:rPr>
        <w:t xml:space="preserve"> قَالَ:</w:t>
      </w:r>
      <w:r w:rsidRPr="0007657B">
        <w:rPr>
          <w:rFonts w:hint="cs"/>
          <w:color w:val="00B050"/>
          <w:rtl/>
        </w:rPr>
        <w:t xml:space="preserve"> إِذَا حَضَرَ الْإِمَامُ الْجِنَازَةَ- فَهُوَ أَحَقُّ النَّاسِ بِالصَّلَاةِ عَلَيْهَا».</w:t>
      </w:r>
      <w:r w:rsidRPr="0007657B">
        <w:rPr>
          <w:rStyle w:val="FootnoteReference"/>
          <w:rFonts w:ascii="Noor_Lotus" w:hAnsi="Noor_Lotus"/>
          <w:sz w:val="28"/>
          <w:rtl/>
        </w:rPr>
        <w:footnoteReference w:id="9"/>
      </w:r>
    </w:p>
    <w:p w:rsidR="00BA712A" w:rsidRPr="00D821CC" w:rsidRDefault="00BA712A" w:rsidP="00BA712A">
      <w:pPr>
        <w:rPr>
          <w:rFonts w:cs="Noor_Lotus" w:hint="cs"/>
          <w:color w:val="000000"/>
          <w:sz w:val="30"/>
          <w:szCs w:val="30"/>
          <w:rtl/>
        </w:rPr>
      </w:pPr>
      <w:r w:rsidRPr="00BA712A">
        <w:rPr>
          <w:rFonts w:hint="cs"/>
          <w:rtl/>
        </w:rPr>
        <w:lastRenderedPageBreak/>
        <w:t>و در باب غسل هم بود که فرقی بین غسل و نماز نیست؛ و حجّت بر این عنوان، تمام است که أولی الناس بالمیّت، حقّی دارند نسبت به میّت؛ و این مجموعه، الآن أولی الناس، هستند؛ و اگر أجنبی بخواهد نماز بخواند، باید از آنها اجازه بگیرد. و اگر أجنبی از یکی اینها اجازه بگیرد، کافی نیست. ظاهر أولی الناس، نسبت به أجانب، این است که از همه اجازه بگیرد. ظاهر اینکه أولی الناس، أحقّ هستند، این است که یک حق، بیشتر نیست؛ و اگر یک نفر بود، بر آن یک نفر، منطبق بود؛ و اگر متعدّد بودند، بر همه آنها، منطبق است. اما نسبت به خودشان، از این روایت استفاده نمی</w:t>
      </w:r>
      <w:r w:rsidRPr="00BA712A">
        <w:rPr>
          <w:rFonts w:hint="cs"/>
          <w:rtl/>
        </w:rPr>
        <w:softHyphen/>
        <w:t>شود، که از سایر أولیاء، اجازه بگیرند. اینکه فرموده أولی الناس، نماز بخواند؛ معنایش این نیست که همه نماز بخوانند، همه که عرفیّت ندارد؛ حقّ در این محدوده است، و اگر یکی از اینها مقدّم شد، و نماز را به عهده گرفت، الآن أولی الناس بالمیّت، بر این میّت، نماز خوانده است. درست است که حقّ، برای مجموع است؛ ولی این هم جزء این مجموع است؛ و بر میّت نماز خوانده است. ادّعای ما این است که مرحوم سیّد که فرق گذاشته است؛ منشأ فرق، این است که نسبت به أجنبی، باید احترام همه را داشته باشد؛ و از همه اجازه بگیرد؛ ولی نسبت به خودشان، سیره بر این نیست که از دیگری، اجازه بگیرند. این نکاتی است که سبب می</w:t>
      </w:r>
      <w:r w:rsidRPr="00BA712A">
        <w:rPr>
          <w:rtl/>
        </w:rPr>
        <w:softHyphen/>
      </w:r>
      <w:r w:rsidRPr="00BA712A">
        <w:rPr>
          <w:rFonts w:hint="cs"/>
          <w:rtl/>
        </w:rPr>
        <w:t>شود در استظهار از روایات، بین أجانب و خود أولیاء، فرق بگذاریم. خصوصاً که در یک روایت هم به صورت مفرد، فرموده است (ولی المیّت)؛ در روایت معتبره سکونی:</w:t>
      </w:r>
      <w:r>
        <w:rPr>
          <w:rFonts w:hint="cs"/>
          <w:rtl/>
        </w:rPr>
        <w:t xml:space="preserve"> </w:t>
      </w:r>
      <w:r w:rsidRPr="00C52C15">
        <w:rPr>
          <w:rFonts w:ascii="Noor_Titr" w:hAnsi="Noor_Titr" w:hint="cs"/>
          <w:color w:val="00B050"/>
          <w:rtl/>
        </w:rPr>
        <w:t>«</w:t>
      </w:r>
      <w:r w:rsidRPr="00C52C15">
        <w:rPr>
          <w:rFonts w:hint="cs"/>
          <w:color w:val="00B050"/>
          <w:rtl/>
        </w:rPr>
        <w:t>وَ</w:t>
      </w:r>
      <w:r w:rsidRPr="00C52C15">
        <w:rPr>
          <w:rFonts w:ascii="Traditional Arabic" w:hAnsi="Traditional Arabic" w:hint="cs"/>
          <w:color w:val="00B050"/>
          <w:rtl/>
        </w:rPr>
        <w:t xml:space="preserve"> بِإِسْنَادِهِ عَنْ مُحَمَّدِ بْنِ أَحْمَدَ بْنِ يَحْيَى عَنْ إِبْرَاهِيمَ بْنِ هَاشِمٍ عَنِ النَّوْفَلِيِّ عَنِ السَّكُونِيِّ عَنْ جَعْف</w:t>
      </w:r>
      <w:r>
        <w:rPr>
          <w:rFonts w:ascii="Traditional Arabic" w:hAnsi="Traditional Arabic" w:hint="cs"/>
          <w:color w:val="00B050"/>
          <w:rtl/>
        </w:rPr>
        <w:t>َرٍ عَنْ أَبِيهِ عَنْ آبَائِهِ (علیهم السلام)</w:t>
      </w:r>
      <w:r w:rsidRPr="00C52C15">
        <w:rPr>
          <w:rFonts w:ascii="Traditional Arabic" w:hAnsi="Traditional Arabic" w:hint="cs"/>
          <w:color w:val="00B050"/>
          <w:rtl/>
        </w:rPr>
        <w:t xml:space="preserve"> قَالَ: قَالَ أَمِيرُ الْمُؤْمِنِينَ </w:t>
      </w:r>
      <w:r>
        <w:rPr>
          <w:rFonts w:ascii="Traditional Arabic" w:hAnsi="Traditional Arabic" w:hint="cs"/>
          <w:color w:val="00B050"/>
          <w:rtl/>
        </w:rPr>
        <w:t>(علیه السلام)</w:t>
      </w:r>
      <w:r w:rsidRPr="00C52C15">
        <w:rPr>
          <w:rFonts w:hint="cs"/>
          <w:color w:val="00B050"/>
          <w:rtl/>
        </w:rPr>
        <w:t xml:space="preserve"> إِذَا حَضَرَ سُلْطَانٌ مِنْ سُلْطَانِ اللَّهِ جِنَازَةً</w:t>
      </w:r>
      <w:r>
        <w:rPr>
          <w:rFonts w:hint="cs"/>
          <w:color w:val="00B050"/>
          <w:rtl/>
        </w:rPr>
        <w:t xml:space="preserve"> </w:t>
      </w:r>
      <w:r w:rsidRPr="00C52C15">
        <w:rPr>
          <w:rFonts w:hint="cs"/>
          <w:color w:val="00B050"/>
          <w:rtl/>
        </w:rPr>
        <w:t>- فَهُوَ أَحَقُّ بِالصَّلَاةِ عَلَيْهَا إِنْ قَدَّمَهُ وَلِيُّ الْمَيِّتِ</w:t>
      </w:r>
      <w:r>
        <w:rPr>
          <w:rFonts w:hint="cs"/>
          <w:color w:val="00B050"/>
          <w:rtl/>
        </w:rPr>
        <w:t xml:space="preserve"> </w:t>
      </w:r>
      <w:r w:rsidRPr="00C52C15">
        <w:rPr>
          <w:rFonts w:hint="cs"/>
          <w:color w:val="00B050"/>
          <w:rtl/>
        </w:rPr>
        <w:t>- وَ إِلَّا فَهُوَ غَاصِبٌ».</w:t>
      </w:r>
      <w:r w:rsidRPr="002A674D">
        <w:rPr>
          <w:rStyle w:val="FootnoteReference"/>
          <w:rFonts w:ascii="Noor_Lotus" w:hAnsi="Noor_Lotus" w:cs="B Lotus"/>
          <w:sz w:val="28"/>
          <w:rtl/>
        </w:rPr>
        <w:footnoteReference w:id="10"/>
      </w:r>
      <w:r w:rsidRPr="002A674D">
        <w:rPr>
          <w:rFonts w:ascii="Noor_Titr" w:hAnsi="Noor_Titr" w:hint="cs"/>
          <w:color w:val="000000"/>
          <w:rtl/>
        </w:rPr>
        <w:t xml:space="preserve">  </w:t>
      </w:r>
      <w:r w:rsidRPr="00BA712A">
        <w:rPr>
          <w:rFonts w:hint="cs"/>
          <w:rtl/>
        </w:rPr>
        <w:t>که ما گفتیم ضمیر (هو) به امام و سلطان می</w:t>
      </w:r>
      <w:r w:rsidRPr="00BA712A">
        <w:rPr>
          <w:rtl/>
        </w:rPr>
        <w:softHyphen/>
      </w:r>
      <w:r w:rsidRPr="00BA712A">
        <w:rPr>
          <w:rFonts w:hint="cs"/>
          <w:rtl/>
        </w:rPr>
        <w:t xml:space="preserve">خورد. اینکه بگوئیم معنایش این است که اگر ولی میّت، سلطان را مقدّم داشت، أحقّ است، و إلّا ولیّ میّت، غاصب است؛ این خلاف ظاهر است. خصوصاً که در کتاب ابن بابویه، عبارت را اینجور </w:t>
      </w:r>
      <w:r>
        <w:rPr>
          <w:rFonts w:hint="cs"/>
          <w:rtl/>
        </w:rPr>
        <w:t>نقل</w:t>
      </w:r>
      <w:r w:rsidRPr="00BA712A">
        <w:rPr>
          <w:rFonts w:hint="cs"/>
          <w:rtl/>
        </w:rPr>
        <w:t xml:space="preserve"> کرده است.</w:t>
      </w:r>
      <w:r>
        <w:rPr>
          <w:rFonts w:hint="cs"/>
          <w:rtl/>
        </w:rPr>
        <w:t xml:space="preserve"> </w:t>
      </w:r>
      <w:r w:rsidRPr="00D821CC">
        <w:rPr>
          <w:rFonts w:hint="cs"/>
          <w:color w:val="00B050"/>
          <w:rtl/>
        </w:rPr>
        <w:t>«فان كان في القوم رجل من بنى هاشم، فهو أحقّ بالصلاة عليه إذا قدّمه ولى الميّت، فان تقدّم من غير أن يقدمه ولىّ الميّت فهو غاصب».</w:t>
      </w:r>
      <w:r w:rsidRPr="00D821CC">
        <w:rPr>
          <w:rStyle w:val="FootnoteReference"/>
          <w:rFonts w:ascii="Noor_Lotus" w:hAnsi="Noor_Lotus"/>
          <w:sz w:val="28"/>
          <w:rtl/>
        </w:rPr>
        <w:footnoteReference w:id="11"/>
      </w:r>
      <w:r>
        <w:rPr>
          <w:rFonts w:cs="Noor_Lotus" w:hint="cs"/>
          <w:color w:val="000000"/>
          <w:sz w:val="30"/>
          <w:szCs w:val="30"/>
          <w:rtl/>
        </w:rPr>
        <w:t xml:space="preserve"> </w:t>
      </w:r>
      <w:r>
        <w:rPr>
          <w:rFonts w:hint="cs"/>
          <w:rtl/>
        </w:rPr>
        <w:t>هم سیره بر این است که اگر یکی اقدام کرد، کفایت می</w:t>
      </w:r>
      <w:r>
        <w:rPr>
          <w:rtl/>
        </w:rPr>
        <w:softHyphen/>
      </w:r>
      <w:r>
        <w:rPr>
          <w:rFonts w:hint="cs"/>
          <w:rtl/>
        </w:rPr>
        <w:t>کند؛ و هم ظاهر این روایت، این است.</w:t>
      </w:r>
    </w:p>
    <w:p w:rsidR="00BA712A" w:rsidRPr="00E62C82" w:rsidRDefault="00BA712A" w:rsidP="00BA712A">
      <w:pPr>
        <w:rPr>
          <w:rFonts w:ascii="Noor_Titr" w:hAnsi="Noor_Titr" w:hint="cs"/>
          <w:rtl/>
        </w:rPr>
      </w:pPr>
      <w:r>
        <w:rPr>
          <w:rFonts w:hint="cs"/>
          <w:rtl/>
        </w:rPr>
        <w:t>ما ادّعایمان این است که اگر یکی از أولیاء، جلو بیفتد؛ یا اجازه بدهد؛ کفایت می</w:t>
      </w:r>
      <w:r>
        <w:rPr>
          <w:rtl/>
        </w:rPr>
        <w:softHyphen/>
      </w:r>
      <w:r>
        <w:rPr>
          <w:rFonts w:hint="cs"/>
          <w:rtl/>
        </w:rPr>
        <w:t>کند. منتهی در جائی که مجموع هستند، أحوط این است که از همه اجازه بگیرند. مقتضای فنّ، کفایت اجازه، و اقدام واحد، است؛ و لکن در أجانب، چون یک شبهه</w:t>
      </w:r>
      <w:r>
        <w:rPr>
          <w:rtl/>
        </w:rPr>
        <w:softHyphen/>
      </w:r>
      <w:r>
        <w:rPr>
          <w:rFonts w:hint="cs"/>
          <w:rtl/>
        </w:rPr>
        <w:t>ای هست، لا بأس که بگوئیم از همه اجازه بگیرد. و اگر نماز این، صحیح است؛ وجهی ندارد که إقتدای دیگران، مشکل داشته باشد.</w:t>
      </w:r>
    </w:p>
    <w:p w:rsidR="00BA712A" w:rsidRDefault="00BA712A" w:rsidP="00BA712A">
      <w:pPr>
        <w:pStyle w:val="Heading3"/>
        <w:rPr>
          <w:rFonts w:hint="cs"/>
          <w:rtl/>
        </w:rPr>
      </w:pPr>
      <w:bookmarkStart w:id="21" w:name="_Toc25347901"/>
      <w:bookmarkStart w:id="22" w:name="_Toc25773834"/>
      <w:r>
        <w:rPr>
          <w:rFonts w:hint="cs"/>
          <w:rtl/>
        </w:rPr>
        <w:lastRenderedPageBreak/>
        <w:t>مسأله 9:</w:t>
      </w:r>
      <w:bookmarkEnd w:id="21"/>
      <w:r>
        <w:rPr>
          <w:rFonts w:hint="cs"/>
          <w:rtl/>
        </w:rPr>
        <w:t xml:space="preserve"> جواز نماز زن، در  صورتی که ولایت داشته باشد</w:t>
      </w:r>
      <w:bookmarkEnd w:id="22"/>
    </w:p>
    <w:p w:rsidR="00BA712A" w:rsidRPr="00BA712A" w:rsidRDefault="00BA712A" w:rsidP="00BA712A">
      <w:pPr>
        <w:pStyle w:val="NormalWeb"/>
        <w:bidi/>
        <w:spacing w:line="276" w:lineRule="auto"/>
        <w:jc w:val="both"/>
        <w:rPr>
          <w:rStyle w:val="SubtleEmphasis"/>
          <w:rFonts w:hint="cs"/>
          <w:rtl/>
        </w:rPr>
      </w:pPr>
      <w:r w:rsidRPr="00BA712A">
        <w:rPr>
          <w:rStyle w:val="SubtleEmphasis"/>
          <w:rFonts w:hint="cs"/>
          <w:rtl/>
        </w:rPr>
        <w:t>مسألة 9: إذا كان الولي امرأة يجوز لها المباشرة</w:t>
      </w:r>
      <w:r w:rsidRPr="00BA712A">
        <w:rPr>
          <w:rStyle w:val="SubtleEmphasis"/>
          <w:rFonts w:hint="cs"/>
        </w:rPr>
        <w:t>‌</w:t>
      </w:r>
      <w:r w:rsidRPr="00BA712A">
        <w:rPr>
          <w:rStyle w:val="SubtleEmphasis"/>
          <w:rFonts w:hint="cs"/>
          <w:rtl/>
        </w:rPr>
        <w:t xml:space="preserve"> من غير فرق بين أن يكون الميت رجلا أو امرأة و يجوز لها الإذن للغير كالرجل من غير فرق.</w:t>
      </w:r>
    </w:p>
    <w:p w:rsidR="00BA712A" w:rsidRDefault="00BA712A" w:rsidP="00BA712A">
      <w:pPr>
        <w:rPr>
          <w:rFonts w:hint="cs"/>
          <w:rtl/>
        </w:rPr>
      </w:pPr>
      <w:r w:rsidRPr="00360D7B">
        <w:rPr>
          <w:rFonts w:hint="cs"/>
          <w:rtl/>
        </w:rPr>
        <w:t>اگر ولایت به زن رسید، می</w:t>
      </w:r>
      <w:r w:rsidRPr="00360D7B">
        <w:rPr>
          <w:rtl/>
        </w:rPr>
        <w:softHyphen/>
      </w:r>
      <w:r w:rsidRPr="00360D7B">
        <w:rPr>
          <w:rFonts w:hint="cs"/>
          <w:rtl/>
        </w:rPr>
        <w:t>تواند نماز بخواند</w:t>
      </w:r>
      <w:r>
        <w:rPr>
          <w:rFonts w:hint="cs"/>
          <w:rtl/>
        </w:rPr>
        <w:t>.</w:t>
      </w:r>
      <w:r w:rsidRPr="00360D7B">
        <w:rPr>
          <w:rFonts w:hint="cs"/>
          <w:rtl/>
        </w:rPr>
        <w:t xml:space="preserve"> و ظاهرش این است که اگر خودش ولی</w:t>
      </w:r>
      <w:r>
        <w:rPr>
          <w:rFonts w:hint="cs"/>
          <w:rtl/>
        </w:rPr>
        <w:t>ّ</w:t>
      </w:r>
      <w:r w:rsidRPr="00360D7B">
        <w:rPr>
          <w:rFonts w:hint="cs"/>
          <w:rtl/>
        </w:rPr>
        <w:t>، نبود</w:t>
      </w:r>
      <w:r>
        <w:rPr>
          <w:rFonts w:hint="cs"/>
          <w:rtl/>
        </w:rPr>
        <w:t>؛</w:t>
      </w:r>
      <w:r w:rsidRPr="00360D7B">
        <w:rPr>
          <w:rFonts w:hint="cs"/>
          <w:rtl/>
        </w:rPr>
        <w:t xml:space="preserve"> و باید اذن بگیرد</w:t>
      </w:r>
      <w:r>
        <w:rPr>
          <w:rFonts w:hint="cs"/>
          <w:rtl/>
        </w:rPr>
        <w:t>؛</w:t>
      </w:r>
      <w:r w:rsidRPr="00360D7B">
        <w:rPr>
          <w:rFonts w:hint="cs"/>
          <w:rtl/>
        </w:rPr>
        <w:t xml:space="preserve"> نمی</w:t>
      </w:r>
      <w:r w:rsidRPr="00360D7B">
        <w:rPr>
          <w:rtl/>
        </w:rPr>
        <w:softHyphen/>
      </w:r>
      <w:r>
        <w:rPr>
          <w:rFonts w:hint="cs"/>
          <w:rtl/>
        </w:rPr>
        <w:t>تواند نماز بخواند.</w:t>
      </w:r>
    </w:p>
    <w:p w:rsidR="00BA712A" w:rsidRPr="00360D7B" w:rsidRDefault="00BA712A" w:rsidP="00BA712A">
      <w:pPr>
        <w:rPr>
          <w:rFonts w:hint="cs"/>
          <w:rtl/>
        </w:rPr>
      </w:pPr>
      <w:r w:rsidRPr="00360D7B">
        <w:rPr>
          <w:rFonts w:hint="cs"/>
          <w:rtl/>
        </w:rPr>
        <w:t>مرحوم حکیم</w:t>
      </w:r>
      <w:r>
        <w:rPr>
          <w:rStyle w:val="FootnoteReference"/>
          <w:rFonts w:ascii="Noor_Lotus" w:hAnsi="Noor_Lotus" w:cs="B Lotus"/>
          <w:sz w:val="28"/>
          <w:rtl/>
        </w:rPr>
        <w:footnoteReference w:id="12"/>
      </w:r>
      <w:r w:rsidRPr="00360D7B">
        <w:rPr>
          <w:rFonts w:hint="cs"/>
          <w:rtl/>
        </w:rPr>
        <w:t xml:space="preserve"> فرموده این عبارت، خوب نیست؛ مباشرت در نماز</w:t>
      </w:r>
      <w:r>
        <w:rPr>
          <w:rFonts w:hint="cs"/>
          <w:rtl/>
        </w:rPr>
        <w:t>،</w:t>
      </w:r>
      <w:r w:rsidRPr="00360D7B">
        <w:rPr>
          <w:rFonts w:hint="cs"/>
          <w:rtl/>
        </w:rPr>
        <w:t xml:space="preserve"> برای زن</w:t>
      </w:r>
      <w:r>
        <w:rPr>
          <w:rFonts w:hint="cs"/>
          <w:rtl/>
        </w:rPr>
        <w:t>،</w:t>
      </w:r>
      <w:r w:rsidRPr="00360D7B">
        <w:rPr>
          <w:rFonts w:hint="cs"/>
          <w:rtl/>
        </w:rPr>
        <w:t xml:space="preserve"> جایز است چه خودش، ولی</w:t>
      </w:r>
      <w:r>
        <w:rPr>
          <w:rFonts w:hint="cs"/>
          <w:rtl/>
        </w:rPr>
        <w:t>ّ</w:t>
      </w:r>
      <w:r w:rsidRPr="00360D7B">
        <w:rPr>
          <w:rFonts w:hint="cs"/>
          <w:rtl/>
        </w:rPr>
        <w:t xml:space="preserve"> باشد، یا ولی</w:t>
      </w:r>
      <w:r>
        <w:rPr>
          <w:rFonts w:hint="cs"/>
          <w:rtl/>
        </w:rPr>
        <w:t>ّ</w:t>
      </w:r>
      <w:r w:rsidRPr="00360D7B">
        <w:rPr>
          <w:rFonts w:hint="cs"/>
          <w:rtl/>
        </w:rPr>
        <w:t xml:space="preserve"> نباشد.‌</w:t>
      </w:r>
    </w:p>
    <w:p w:rsidR="00B46ED1" w:rsidRPr="0027114E" w:rsidRDefault="00B46ED1" w:rsidP="00BA712A">
      <w:pPr>
        <w:rPr>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D72" w:rsidRDefault="00D27D72" w:rsidP="008B750B">
      <w:pPr>
        <w:spacing w:line="240" w:lineRule="auto"/>
      </w:pPr>
      <w:r>
        <w:separator/>
      </w:r>
    </w:p>
  </w:endnote>
  <w:endnote w:type="continuationSeparator" w:id="0">
    <w:p w:rsidR="00D27D72" w:rsidRDefault="00D27D7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Noor_NazliBold">
    <w:panose1 w:val="00000000000000000000"/>
    <w:charset w:val="00"/>
    <w:family w:val="roman"/>
    <w:notTrueType/>
    <w:pitch w:val="default"/>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E7AE6" w:rsidRPr="000E7AE6">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D72" w:rsidRDefault="00D27D72" w:rsidP="008B750B">
      <w:pPr>
        <w:spacing w:line="240" w:lineRule="auto"/>
      </w:pPr>
      <w:r>
        <w:separator/>
      </w:r>
    </w:p>
  </w:footnote>
  <w:footnote w:type="continuationSeparator" w:id="0">
    <w:p w:rsidR="00D27D72" w:rsidRDefault="00D27D72" w:rsidP="008B750B">
      <w:pPr>
        <w:spacing w:line="240" w:lineRule="auto"/>
      </w:pPr>
      <w:r>
        <w:continuationSeparator/>
      </w:r>
    </w:p>
  </w:footnote>
  <w:footnote w:id="1">
    <w:p w:rsidR="00BA712A" w:rsidRPr="0087229F" w:rsidRDefault="00BA712A" w:rsidP="00BA712A">
      <w:pPr>
        <w:pStyle w:val="FootnoteText"/>
        <w:jc w:val="both"/>
        <w:rPr>
          <w:rFonts w:hint="cs"/>
          <w:sz w:val="22"/>
          <w:szCs w:val="22"/>
        </w:rPr>
      </w:pPr>
      <w:r w:rsidRPr="0087229F">
        <w:rPr>
          <w:rStyle w:val="FootnoteReference"/>
          <w:sz w:val="22"/>
          <w:szCs w:val="22"/>
        </w:rPr>
        <w:footnoteRef/>
      </w:r>
      <w:r w:rsidRPr="0087229F">
        <w:rPr>
          <w:sz w:val="22"/>
          <w:szCs w:val="22"/>
          <w:rtl/>
        </w:rPr>
        <w:t xml:space="preserve"> </w:t>
      </w:r>
      <w:r w:rsidRPr="0087229F">
        <w:rPr>
          <w:rFonts w:hint="cs"/>
          <w:sz w:val="22"/>
          <w:szCs w:val="22"/>
          <w:rtl/>
        </w:rPr>
        <w:t>- العروة الوثقى (للسيد اليزدي)، ج‌1، صص: 422‌ - 421.</w:t>
      </w:r>
    </w:p>
  </w:footnote>
  <w:footnote w:id="2">
    <w:p w:rsidR="00BA712A" w:rsidRDefault="00BA712A" w:rsidP="00BA712A">
      <w:pPr>
        <w:pStyle w:val="FootnoteText"/>
        <w:jc w:val="both"/>
        <w:rPr>
          <w:rFonts w:hint="cs"/>
        </w:rPr>
      </w:pPr>
      <w:r w:rsidRPr="0087229F">
        <w:rPr>
          <w:rStyle w:val="FootnoteReference"/>
          <w:sz w:val="22"/>
          <w:szCs w:val="22"/>
        </w:rPr>
        <w:footnoteRef/>
      </w:r>
      <w:r w:rsidRPr="0087229F">
        <w:rPr>
          <w:sz w:val="22"/>
          <w:szCs w:val="22"/>
          <w:rtl/>
        </w:rPr>
        <w:t xml:space="preserve"> </w:t>
      </w:r>
      <w:r w:rsidRPr="0087229F">
        <w:rPr>
          <w:rFonts w:hint="cs"/>
          <w:sz w:val="22"/>
          <w:szCs w:val="22"/>
          <w:rtl/>
        </w:rPr>
        <w:t xml:space="preserve">- </w:t>
      </w:r>
      <w:r w:rsidRPr="0087229F">
        <w:rPr>
          <w:rFonts w:hint="cs"/>
          <w:sz w:val="22"/>
          <w:szCs w:val="22"/>
          <w:rtl/>
        </w:rPr>
        <w:t>وسائل الشيعة؛ ج‌3، ص: 131، باب 36، أبواب صلاة الجنازه، ح 1. «مُحَمَّدُ بْنُ الْحَسَنِ بِإِسْنَادِهِ عَنْ أَحْمَدَ بْنِ مُحَمَّدِ بْنِ عِيسَى عَنْ أَحْمَدَ بْنِ مُحَمَّدِ بْنِ أَبِي نَصْرٍ عَنْ هَارُونَ بْنِ مُسْلِمٍ عَنْ عَمَّارِ بْنِ مُوسَى قَالَ: قُلْتُ لِأَبِي عَبْدِ اللَّهِ (علیه السلام) مَا تَقُولُ فِي قَوْمٍ كَانُوا فِي سَفَرٍ لَهُمْ- يَمْشُونَ عَلَى سَاحِلِ الْبَحْرِ فَإِذَا هُمْ بِرَجُلٍ مَيِّتٍ عُرْيَانٍ- قَدْ لَفَظَهُ الْبَحْرُ وَ هُمْ عُرَاةٌ- وَ لَيْسَ عَلَيْهِمْ إِلَّا إِزَارٌ - كَيْفَ يُصَلُّونَ عَلَيْهِ (وَ هُوَ عُرْيَانٌ) - وَ لَيْسَ مَعَهُمْ فَضْلُ ثَوْبٍ يُكَفِّنُونَهُ بِهِ - قَالَ يُحْفَرُ لَهُ وَ يُوضَعُ فِي لَحْدِهِ- وَ يُوضَعُ اللَّبِنُ عَلَى عَوْرَتِهِ- فَتُسْتَرُ عَوْرَتُهُ بِاللَّبِنِ (وَ بِالْحَجَرِ) - ثُمَّ يُصَلَّى عَلَيْهِ ثُمَّ يُدْفَنُ- قُلْتُ فَلَا يُصَلَّى عَلَيْهِ إِذَا دُفِنَ- فَقَالَ لَا يُصَلَّى عَلَى الْمَيِّتِ بَعْدَ مَا يُدْفَنُ- وَ لَا يُصَلَّى عَلَيْهِ وَ هُوَ عُرْيَانٌ حَتَّى تُوَارَى عَوْرَتُهُ».</w:t>
      </w:r>
      <w:r w:rsidRPr="0087229F">
        <w:rPr>
          <w:sz w:val="22"/>
          <w:szCs w:val="22"/>
          <w:vertAlign w:val="superscript"/>
          <w:rtl/>
        </w:rPr>
        <w:footnoteRef/>
      </w:r>
    </w:p>
  </w:footnote>
  <w:footnote w:id="3">
    <w:p w:rsidR="00BA712A" w:rsidRDefault="00BA712A" w:rsidP="00BA712A">
      <w:pPr>
        <w:pStyle w:val="FootnoteText"/>
        <w:rPr>
          <w:rFonts w:hint="cs"/>
        </w:rPr>
      </w:pPr>
      <w:r>
        <w:rPr>
          <w:rStyle w:val="FootnoteReference"/>
        </w:rPr>
        <w:footnoteRef/>
      </w:r>
      <w:r>
        <w:rPr>
          <w:rtl/>
        </w:rPr>
        <w:t xml:space="preserve"> </w:t>
      </w:r>
      <w:r>
        <w:rPr>
          <w:rFonts w:hint="cs"/>
          <w:rtl/>
        </w:rPr>
        <w:t xml:space="preserve">- </w:t>
      </w:r>
      <w:r w:rsidRPr="00793B0D">
        <w:rPr>
          <w:rFonts w:hint="cs"/>
          <w:rtl/>
        </w:rPr>
        <w:t>العروة الوثقى (للسيد اليزدي)، ج‌1، ص</w:t>
      </w:r>
      <w:r>
        <w:rPr>
          <w:rFonts w:hint="cs"/>
          <w:rtl/>
        </w:rPr>
        <w:t>ص</w:t>
      </w:r>
      <w:r w:rsidRPr="00793B0D">
        <w:rPr>
          <w:rFonts w:hint="cs"/>
          <w:rtl/>
        </w:rPr>
        <w:t>: 423‌</w:t>
      </w:r>
      <w:r>
        <w:rPr>
          <w:rFonts w:hint="cs"/>
          <w:rtl/>
        </w:rPr>
        <w:t xml:space="preserve"> - 422.</w:t>
      </w:r>
    </w:p>
  </w:footnote>
  <w:footnote w:id="4">
    <w:p w:rsidR="00BA712A" w:rsidRPr="007A19AF" w:rsidRDefault="00BA712A" w:rsidP="00BA712A">
      <w:pPr>
        <w:pStyle w:val="NormalWeb"/>
        <w:bidi/>
        <w:spacing w:before="0" w:beforeAutospacing="0" w:after="0" w:afterAutospacing="0"/>
        <w:jc w:val="both"/>
        <w:rPr>
          <w:rFonts w:ascii="Noor_Titr" w:hAnsi="Noor_Titr" w:cs="B Badr" w:hint="cs"/>
          <w:sz w:val="22"/>
          <w:szCs w:val="22"/>
        </w:rPr>
      </w:pPr>
      <w:r w:rsidRPr="007A19AF">
        <w:rPr>
          <w:rStyle w:val="FootnoteReference"/>
          <w:rFonts w:cs="B Badr"/>
          <w:sz w:val="22"/>
          <w:szCs w:val="22"/>
        </w:rPr>
        <w:footnoteRef/>
      </w:r>
      <w:r w:rsidRPr="007A19AF">
        <w:rPr>
          <w:rFonts w:cs="B Badr"/>
          <w:sz w:val="22"/>
          <w:szCs w:val="22"/>
          <w:rtl/>
        </w:rPr>
        <w:t xml:space="preserve"> </w:t>
      </w:r>
      <w:r w:rsidRPr="007A19AF">
        <w:rPr>
          <w:rFonts w:cs="B Badr" w:hint="cs"/>
          <w:sz w:val="22"/>
          <w:szCs w:val="22"/>
          <w:rtl/>
        </w:rPr>
        <w:t xml:space="preserve">- </w:t>
      </w:r>
      <w:r w:rsidRPr="007A19AF">
        <w:rPr>
          <w:rFonts w:ascii="Noor_Titr" w:hAnsi="Noor_Titr" w:cs="B Badr" w:hint="cs"/>
          <w:sz w:val="22"/>
          <w:szCs w:val="22"/>
          <w:rtl/>
        </w:rPr>
        <w:t>موسوعة الإمام الخوئي؛ ج‌9، ص: 203 (</w:t>
      </w:r>
      <w:r w:rsidRPr="007A19AF">
        <w:rPr>
          <w:rFonts w:ascii="Noor_Lotus" w:hAnsi="Noor_Lotus" w:cs="B Badr" w:hint="cs"/>
          <w:sz w:val="22"/>
          <w:szCs w:val="22"/>
          <w:rtl/>
        </w:rPr>
        <w:t>و قد تقدم منه (قدس سره) هناك الفتوى بوجوب الاستئذان من الجميع عند التعدد، و في المقام ذكره على نحو الاحتياط، و هما كلامان متهافتان).</w:t>
      </w:r>
    </w:p>
  </w:footnote>
  <w:footnote w:id="5">
    <w:p w:rsidR="00BA712A" w:rsidRPr="0007657B" w:rsidRDefault="00BA712A" w:rsidP="00BA712A">
      <w:pPr>
        <w:pStyle w:val="NormalWeb"/>
        <w:bidi/>
        <w:spacing w:before="0" w:beforeAutospacing="0" w:after="0" w:afterAutospacing="0"/>
        <w:jc w:val="both"/>
        <w:rPr>
          <w:rFonts w:ascii="Noor_Titr" w:hAnsi="Noor_Titr" w:cs="B Badr" w:hint="cs"/>
          <w:sz w:val="22"/>
          <w:szCs w:val="22"/>
        </w:rPr>
      </w:pPr>
      <w:r w:rsidRPr="007A19AF">
        <w:rPr>
          <w:rStyle w:val="FootnoteReference"/>
          <w:rFonts w:cs="B Badr"/>
          <w:sz w:val="22"/>
          <w:szCs w:val="22"/>
        </w:rPr>
        <w:footnoteRef/>
      </w:r>
      <w:r w:rsidRPr="007A19AF">
        <w:rPr>
          <w:rFonts w:cs="B Badr"/>
          <w:sz w:val="22"/>
          <w:szCs w:val="22"/>
          <w:rtl/>
        </w:rPr>
        <w:t xml:space="preserve"> </w:t>
      </w:r>
      <w:r w:rsidRPr="007A19AF">
        <w:rPr>
          <w:rFonts w:cs="B Badr" w:hint="cs"/>
          <w:sz w:val="22"/>
          <w:szCs w:val="22"/>
          <w:rtl/>
        </w:rPr>
        <w:t xml:space="preserve">- </w:t>
      </w:r>
      <w:r w:rsidRPr="007A19AF">
        <w:rPr>
          <w:rFonts w:ascii="Noor_Titr" w:hAnsi="Noor_Titr" w:cs="B Badr" w:hint="cs"/>
          <w:sz w:val="22"/>
          <w:szCs w:val="22"/>
          <w:rtl/>
        </w:rPr>
        <w:t xml:space="preserve">العروة الوثقى (للسيد اليزدي)؛ ج‌1، ص: 379، </w:t>
      </w:r>
      <w:r w:rsidRPr="007A19AF">
        <w:rPr>
          <w:rFonts w:ascii="Noor_Titr" w:hAnsi="Noor_Titr" w:cs="B Badr" w:hint="cs"/>
          <w:sz w:val="22"/>
          <w:szCs w:val="22"/>
          <w:rtl/>
          <w:lang w:bidi="ar-SA"/>
        </w:rPr>
        <w:t>فصل في مراتب الأولياء</w:t>
      </w:r>
      <w:r w:rsidRPr="007A19AF">
        <w:rPr>
          <w:rFonts w:ascii="Noor_Titr" w:hAnsi="Noor_Titr" w:cs="B Badr" w:hint="cs"/>
          <w:sz w:val="22"/>
          <w:szCs w:val="22"/>
        </w:rPr>
        <w:t>‌</w:t>
      </w:r>
      <w:r>
        <w:rPr>
          <w:rFonts w:ascii="Noor_Titr" w:hAnsi="Noor_Titr" w:cs="B Badr" w:hint="cs"/>
          <w:sz w:val="22"/>
          <w:szCs w:val="22"/>
          <w:rtl/>
        </w:rPr>
        <w:t xml:space="preserve"> (</w:t>
      </w:r>
      <w:r w:rsidRPr="007A19AF">
        <w:rPr>
          <w:rFonts w:ascii="Noor_NazliBold" w:hAnsi="Noor_NazliBold" w:cs="B Badr" w:hint="cs"/>
          <w:sz w:val="22"/>
          <w:szCs w:val="22"/>
          <w:rtl/>
        </w:rPr>
        <w:t>مسألة</w:t>
      </w:r>
      <w:r>
        <w:rPr>
          <w:rFonts w:ascii="Noor_NazliBold" w:hAnsi="Noor_NazliBold" w:cs="B Badr" w:hint="cs"/>
          <w:sz w:val="22"/>
          <w:szCs w:val="22"/>
          <w:rtl/>
        </w:rPr>
        <w:t xml:space="preserve"> 6:</w:t>
      </w:r>
      <w:r w:rsidRPr="007A19AF">
        <w:rPr>
          <w:rFonts w:ascii="Noor_NazliBold" w:hAnsi="Noor_NazliBold" w:cs="B Badr" w:hint="cs"/>
          <w:sz w:val="22"/>
          <w:szCs w:val="22"/>
          <w:rtl/>
        </w:rPr>
        <w:t xml:space="preserve"> إذا كان أهل مرتبة واحدة متعددين يشتركون في الولاية</w:t>
      </w:r>
      <w:r w:rsidRPr="007A19AF">
        <w:rPr>
          <w:rFonts w:ascii="Noor_Lotus" w:hAnsi="Noor_Lotus" w:cs="B Badr" w:hint="cs"/>
          <w:sz w:val="22"/>
          <w:szCs w:val="22"/>
        </w:rPr>
        <w:t>‌</w:t>
      </w:r>
      <w:r w:rsidRPr="007A19AF">
        <w:rPr>
          <w:rFonts w:ascii="Noor_Titr" w:hAnsi="Noor_Titr" w:cs="B Badr" w:hint="cs"/>
          <w:sz w:val="22"/>
          <w:szCs w:val="22"/>
          <w:rtl/>
        </w:rPr>
        <w:t xml:space="preserve"> </w:t>
      </w:r>
      <w:r w:rsidRPr="007A19AF">
        <w:rPr>
          <w:rFonts w:ascii="Noor_Lotus" w:hAnsi="Noor_Lotus" w:cs="B Badr" w:hint="cs"/>
          <w:sz w:val="22"/>
          <w:szCs w:val="22"/>
          <w:rtl/>
        </w:rPr>
        <w:t>فلا بد من إذن الجميع و يحتمل تقدم الأسن</w:t>
      </w:r>
      <w:r w:rsidRPr="007A19AF">
        <w:rPr>
          <w:rFonts w:ascii="Noor_Lotus" w:hAnsi="Noor_Lotus" w:cs="B Badr" w:hint="cs"/>
          <w:sz w:val="22"/>
          <w:szCs w:val="22"/>
        </w:rPr>
        <w:t>‌</w:t>
      </w:r>
      <w:r w:rsidRPr="007A19AF">
        <w:rPr>
          <w:rFonts w:ascii="Noor_Titr" w:hAnsi="Noor_Titr" w:cs="B Badr" w:hint="cs"/>
          <w:sz w:val="22"/>
          <w:szCs w:val="22"/>
          <w:rtl/>
        </w:rPr>
        <w:t>).</w:t>
      </w:r>
    </w:p>
  </w:footnote>
  <w:footnote w:id="6">
    <w:p w:rsidR="00BA712A" w:rsidRPr="008D745D" w:rsidRDefault="00BA712A" w:rsidP="00BA712A">
      <w:pPr>
        <w:pStyle w:val="NormalWeb"/>
        <w:bidi/>
        <w:spacing w:before="0" w:beforeAutospacing="0" w:after="0" w:afterAutospacing="0"/>
        <w:jc w:val="both"/>
        <w:rPr>
          <w:rFonts w:ascii="Noor_Titr" w:hAnsi="Noor_Titr" w:cs="B Badr" w:hint="cs"/>
          <w:sz w:val="22"/>
          <w:szCs w:val="22"/>
        </w:rPr>
      </w:pPr>
      <w:r w:rsidRPr="008D745D">
        <w:rPr>
          <w:rStyle w:val="FootnoteReference"/>
          <w:rFonts w:cs="B Badr"/>
          <w:sz w:val="22"/>
          <w:szCs w:val="22"/>
        </w:rPr>
        <w:footnoteRef/>
      </w:r>
      <w:r w:rsidRPr="008D745D">
        <w:rPr>
          <w:rFonts w:cs="B Badr"/>
          <w:sz w:val="22"/>
          <w:szCs w:val="22"/>
          <w:rtl/>
        </w:rPr>
        <w:t xml:space="preserve"> </w:t>
      </w:r>
      <w:r w:rsidRPr="008D745D">
        <w:rPr>
          <w:rFonts w:cs="B Badr" w:hint="cs"/>
          <w:sz w:val="22"/>
          <w:szCs w:val="22"/>
          <w:rtl/>
        </w:rPr>
        <w:t xml:space="preserve">- </w:t>
      </w:r>
      <w:r w:rsidRPr="008D745D">
        <w:rPr>
          <w:rFonts w:ascii="Noor_Titr" w:hAnsi="Noor_Titr" w:cs="B Badr" w:hint="cs"/>
          <w:sz w:val="22"/>
          <w:szCs w:val="22"/>
          <w:rtl/>
        </w:rPr>
        <w:t>مستمسك العروة الوثقى؛ ج‌4، ص: 222 (</w:t>
      </w:r>
      <w:r w:rsidRPr="008D745D">
        <w:rPr>
          <w:rFonts w:ascii="Noor_Lotus" w:hAnsi="Noor_Lotus" w:cs="B Badr" w:hint="cs"/>
          <w:sz w:val="22"/>
          <w:szCs w:val="22"/>
          <w:rtl/>
        </w:rPr>
        <w:t>إجماعا، كما في القواعد، و يدل عليه الخبران المتقدمان في العاري بل هو الظاهر المطابق لإطلاق دليل الولاية المقتضي لثبوت ولاية واحدة لصرف طبيعة الولي، لا حقوق متعددة بتعدد أفراد الولي. و لأجله جزم في فصل مراتب الأولياء بوجوب الاستئذان من الجميع. و هو في محله. و لأجل ذلك يشكل جواز الصلاة من كل منهم مع عدم الاستئذان من غيره، لأن ذلك متفرع على كون كل واحد منهم ذا ولاية مستقلا، لا كون المجموع ذا ولاية واحدة، إذ حينئذ تكون الصلاة من كل منهم بلا إذن من الآخر تصرفاً بلا إذن الولي. و أشكل منه جواز الاقتداء بكل منهم مع عدم إذن الآخر، إذ لا يتضح الفرق بين الصلاة فرادى و الصلاة مقتدياً في وجوب الاستئذان من الجميع و عدمه. فلاحظ).</w:t>
      </w:r>
    </w:p>
  </w:footnote>
  <w:footnote w:id="7">
    <w:p w:rsidR="00BA712A" w:rsidRDefault="00BA712A" w:rsidP="00BA712A">
      <w:pPr>
        <w:pStyle w:val="FootnoteText"/>
        <w:rPr>
          <w:rFonts w:hint="cs"/>
        </w:rPr>
      </w:pPr>
      <w:r>
        <w:rPr>
          <w:rStyle w:val="FootnoteReference"/>
        </w:rPr>
        <w:footnoteRef/>
      </w:r>
      <w:r>
        <w:rPr>
          <w:rtl/>
        </w:rPr>
        <w:t xml:space="preserve"> </w:t>
      </w:r>
      <w:r>
        <w:rPr>
          <w:rFonts w:hint="cs"/>
          <w:rtl/>
        </w:rPr>
        <w:t xml:space="preserve">- </w:t>
      </w:r>
      <w:r w:rsidRPr="006E2115">
        <w:rPr>
          <w:rFonts w:hint="cs"/>
          <w:rtl/>
        </w:rPr>
        <w:t>وسائل الشيعة؛ ج‌3، ص: 114</w:t>
      </w:r>
      <w:r>
        <w:rPr>
          <w:rFonts w:hint="cs"/>
          <w:rtl/>
        </w:rPr>
        <w:t>، باب 23، أبواب صلاة الجنازة، ح 1.</w:t>
      </w:r>
    </w:p>
  </w:footnote>
  <w:footnote w:id="8">
    <w:p w:rsidR="00BA712A" w:rsidRDefault="00BA712A" w:rsidP="00BA712A">
      <w:pPr>
        <w:pStyle w:val="FootnoteText"/>
        <w:rPr>
          <w:rFonts w:hint="cs"/>
        </w:rPr>
      </w:pPr>
      <w:r>
        <w:rPr>
          <w:rStyle w:val="FootnoteReference"/>
        </w:rPr>
        <w:footnoteRef/>
      </w:r>
      <w:r>
        <w:rPr>
          <w:rtl/>
        </w:rPr>
        <w:t xml:space="preserve"> </w:t>
      </w:r>
      <w:r w:rsidRPr="006E2115">
        <w:rPr>
          <w:rFonts w:hint="cs"/>
          <w:rtl/>
        </w:rPr>
        <w:t xml:space="preserve">- </w:t>
      </w:r>
      <w:r w:rsidRPr="006E2115">
        <w:rPr>
          <w:rFonts w:hint="cs"/>
          <w:rtl/>
        </w:rPr>
        <w:t xml:space="preserve">وسائل الشيعة؛ ج‌3، ص: 114، </w:t>
      </w:r>
      <w:r>
        <w:rPr>
          <w:rFonts w:hint="cs"/>
          <w:rtl/>
        </w:rPr>
        <w:t>باب 23، أبواب صلاة الجنازة، ح 2.</w:t>
      </w:r>
    </w:p>
  </w:footnote>
  <w:footnote w:id="9">
    <w:p w:rsidR="00BA712A" w:rsidRDefault="00BA712A" w:rsidP="00BA712A">
      <w:pPr>
        <w:pStyle w:val="FootnoteText"/>
        <w:rPr>
          <w:rFonts w:hint="cs"/>
        </w:rPr>
      </w:pPr>
      <w:r>
        <w:rPr>
          <w:rStyle w:val="FootnoteReference"/>
        </w:rPr>
        <w:footnoteRef/>
      </w:r>
      <w:r>
        <w:rPr>
          <w:rtl/>
        </w:rPr>
        <w:t xml:space="preserve"> </w:t>
      </w:r>
      <w:r w:rsidRPr="006E2115">
        <w:rPr>
          <w:rFonts w:hint="cs"/>
          <w:rtl/>
        </w:rPr>
        <w:t xml:space="preserve">- وسائل الشيعة؛ ج‌3، ص: 114، </w:t>
      </w:r>
      <w:r>
        <w:rPr>
          <w:rFonts w:hint="cs"/>
          <w:rtl/>
        </w:rPr>
        <w:t>باب 23، أبواب صلاة الجنازة، ح 3.</w:t>
      </w:r>
    </w:p>
  </w:footnote>
  <w:footnote w:id="10">
    <w:p w:rsidR="00BA712A" w:rsidRDefault="00BA712A" w:rsidP="00BA712A">
      <w:pPr>
        <w:pStyle w:val="FootnoteText"/>
        <w:rPr>
          <w:rFonts w:hint="cs"/>
        </w:rPr>
      </w:pPr>
      <w:r>
        <w:rPr>
          <w:rStyle w:val="FootnoteReference"/>
        </w:rPr>
        <w:footnoteRef/>
      </w:r>
      <w:r>
        <w:rPr>
          <w:rtl/>
        </w:rPr>
        <w:t xml:space="preserve"> </w:t>
      </w:r>
      <w:r w:rsidRPr="00C52C15">
        <w:rPr>
          <w:rFonts w:hint="cs"/>
          <w:rtl/>
        </w:rPr>
        <w:t>- وسائل الشيعة؛ ج‌3، ص: 114، باب 2</w:t>
      </w:r>
      <w:r>
        <w:rPr>
          <w:rFonts w:hint="cs"/>
          <w:rtl/>
        </w:rPr>
        <w:t>3</w:t>
      </w:r>
      <w:r w:rsidRPr="00C52C15">
        <w:rPr>
          <w:rFonts w:hint="cs"/>
          <w:rtl/>
        </w:rPr>
        <w:t xml:space="preserve">، أبواب صلاة الجنازة، ح </w:t>
      </w:r>
      <w:r>
        <w:rPr>
          <w:rFonts w:hint="cs"/>
          <w:rtl/>
        </w:rPr>
        <w:t>4.</w:t>
      </w:r>
    </w:p>
  </w:footnote>
  <w:footnote w:id="11">
    <w:p w:rsidR="00BA712A" w:rsidRPr="00D821CC" w:rsidRDefault="00BA712A" w:rsidP="00BA712A">
      <w:pPr>
        <w:pStyle w:val="FootnoteText"/>
        <w:jc w:val="both"/>
        <w:rPr>
          <w:rFonts w:hint="cs"/>
          <w:sz w:val="22"/>
          <w:szCs w:val="22"/>
        </w:rPr>
      </w:pPr>
      <w:r w:rsidRPr="00D821CC">
        <w:rPr>
          <w:rStyle w:val="FootnoteReference"/>
          <w:sz w:val="22"/>
          <w:szCs w:val="22"/>
        </w:rPr>
        <w:footnoteRef/>
      </w:r>
      <w:r w:rsidRPr="00D821CC">
        <w:rPr>
          <w:sz w:val="22"/>
          <w:szCs w:val="22"/>
          <w:rtl/>
        </w:rPr>
        <w:t xml:space="preserve"> </w:t>
      </w:r>
      <w:r w:rsidRPr="00D821CC">
        <w:rPr>
          <w:rFonts w:hint="cs"/>
          <w:sz w:val="22"/>
          <w:szCs w:val="22"/>
          <w:rtl/>
        </w:rPr>
        <w:t>- مجموعة فتاوى ابن بابويه؛ ص: 33.</w:t>
      </w:r>
    </w:p>
  </w:footnote>
  <w:footnote w:id="12">
    <w:p w:rsidR="00BA712A" w:rsidRPr="00B013BF" w:rsidRDefault="00BA712A" w:rsidP="00BA712A">
      <w:pPr>
        <w:pStyle w:val="NormalWeb"/>
        <w:bidi/>
        <w:spacing w:before="0" w:beforeAutospacing="0" w:after="0" w:afterAutospacing="0"/>
        <w:jc w:val="both"/>
        <w:rPr>
          <w:rFonts w:ascii="Noor_Titr" w:hAnsi="Noor_Titr" w:cs="B Badr" w:hint="cs"/>
          <w:sz w:val="22"/>
          <w:szCs w:val="22"/>
        </w:rPr>
      </w:pPr>
      <w:r w:rsidRPr="00B013BF">
        <w:rPr>
          <w:rStyle w:val="FootnoteReference"/>
          <w:rFonts w:cs="B Badr"/>
          <w:sz w:val="22"/>
          <w:szCs w:val="22"/>
        </w:rPr>
        <w:footnoteRef/>
      </w:r>
      <w:r w:rsidRPr="00B013BF">
        <w:rPr>
          <w:rFonts w:cs="B Badr"/>
          <w:sz w:val="22"/>
          <w:szCs w:val="22"/>
          <w:rtl/>
        </w:rPr>
        <w:t xml:space="preserve"> </w:t>
      </w:r>
      <w:r w:rsidRPr="00B013BF">
        <w:rPr>
          <w:rFonts w:cs="B Badr" w:hint="cs"/>
          <w:sz w:val="22"/>
          <w:szCs w:val="22"/>
          <w:rtl/>
        </w:rPr>
        <w:t xml:space="preserve">- </w:t>
      </w:r>
      <w:r w:rsidRPr="00B013BF">
        <w:rPr>
          <w:rFonts w:ascii="Noor_Titr" w:hAnsi="Noor_Titr" w:cs="B Badr" w:hint="cs"/>
          <w:sz w:val="22"/>
          <w:szCs w:val="22"/>
          <w:rtl/>
        </w:rPr>
        <w:t>مستمسك العروة الوثقى؛ ج‌4، ص: 223 (</w:t>
      </w:r>
      <w:r w:rsidRPr="00B013BF">
        <w:rPr>
          <w:rFonts w:ascii="Noor_Lotus" w:hAnsi="Noor_Lotus" w:cs="B Badr" w:hint="cs"/>
          <w:sz w:val="22"/>
          <w:szCs w:val="22"/>
          <w:rtl/>
        </w:rPr>
        <w:t>و من هنا يظهر أنه يجوز للولي الذكر أن يرخص المرأة في الصلاة على ميته، و لا يشترط في جواز صلاتها عليه أن تكون هي الولي كما قد يتوهم من المتن).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BA712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2D4F1E">
      <w:rPr>
        <w:rFonts w:hint="cs"/>
        <w:b/>
        <w:bCs/>
        <w:sz w:val="20"/>
        <w:szCs w:val="24"/>
        <w:rtl/>
      </w:rPr>
      <w:t>4</w:t>
    </w:r>
    <w:r w:rsidR="00BA712A">
      <w:rPr>
        <w:rFonts w:hint="cs"/>
        <w:b/>
        <w:bCs/>
        <w:sz w:val="20"/>
        <w:szCs w:val="24"/>
        <w:rtl/>
      </w:rPr>
      <w:t>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B46ED1">
      <w:rPr>
        <w:rFonts w:hint="cs"/>
        <w:sz w:val="24"/>
        <w:szCs w:val="24"/>
        <w:rtl/>
      </w:rPr>
      <w:t>2</w:t>
    </w:r>
    <w:r w:rsidR="00BA712A">
      <w:rPr>
        <w:rFonts w:hint="cs"/>
        <w:sz w:val="24"/>
        <w:szCs w:val="24"/>
        <w:rtl/>
      </w:rPr>
      <w:t>8</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E7AE6"/>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96F38"/>
    <w:rsid w:val="00BA712A"/>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27D72"/>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D647C-E417-4C3B-8859-C82DACE64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56</TotalTime>
  <Pages>7</Pages>
  <Words>1893</Words>
  <Characters>10795</Characters>
  <Application>Microsoft Office Word</Application>
  <DocSecurity>0</DocSecurity>
  <Lines>89</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12663</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41</cp:revision>
  <cp:lastPrinted>2019-11-23T17:46:00Z</cp:lastPrinted>
  <dcterms:created xsi:type="dcterms:W3CDTF">2019-09-28T13:05:00Z</dcterms:created>
  <dcterms:modified xsi:type="dcterms:W3CDTF">2019-11-27T15:33:00Z</dcterms:modified>
</cp:coreProperties>
</file>