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283630" w:rsidRDefault="00283630">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szCs w:val="24"/>
          <w:rtl/>
        </w:rPr>
        <w:fldChar w:fldCharType="begin"/>
      </w:r>
      <w:r>
        <w:rPr>
          <w:rStyle w:val="Hyperlink"/>
          <w:bCs w:val="0"/>
          <w:iCs/>
          <w:noProof/>
          <w:szCs w:val="24"/>
          <w:rtl/>
        </w:rPr>
        <w:instrText xml:space="preserve"> </w:instrText>
      </w:r>
      <w:r>
        <w:rPr>
          <w:rStyle w:val="Hyperlink"/>
          <w:bCs w:val="0"/>
          <w:iCs/>
          <w:noProof/>
          <w:szCs w:val="24"/>
        </w:rPr>
        <w:instrText>TOC</w:instrText>
      </w:r>
      <w:r>
        <w:rPr>
          <w:rStyle w:val="Hyperlink"/>
          <w:bCs w:val="0"/>
          <w:iCs/>
          <w:noProof/>
          <w:szCs w:val="24"/>
          <w:rtl/>
        </w:rPr>
        <w:instrText xml:space="preserve"> \</w:instrText>
      </w:r>
      <w:r>
        <w:rPr>
          <w:rStyle w:val="Hyperlink"/>
          <w:bCs w:val="0"/>
          <w:iCs/>
          <w:noProof/>
          <w:szCs w:val="24"/>
        </w:rPr>
        <w:instrText>o "</w:instrText>
      </w:r>
      <w:r>
        <w:rPr>
          <w:rStyle w:val="Hyperlink"/>
          <w:bCs w:val="0"/>
          <w:iCs/>
          <w:noProof/>
          <w:szCs w:val="24"/>
          <w:rtl/>
        </w:rPr>
        <w:instrText>1-7</w:instrText>
      </w:r>
      <w:r>
        <w:rPr>
          <w:rStyle w:val="Hyperlink"/>
          <w:bCs w:val="0"/>
          <w:iCs/>
          <w:noProof/>
          <w:szCs w:val="24"/>
        </w:rPr>
        <w:instrText>" \h \z \u</w:instrText>
      </w:r>
      <w:r>
        <w:rPr>
          <w:rStyle w:val="Hyperlink"/>
          <w:bCs w:val="0"/>
          <w:iCs/>
          <w:noProof/>
          <w:szCs w:val="24"/>
          <w:rtl/>
        </w:rPr>
        <w:instrText xml:space="preserve"> </w:instrText>
      </w:r>
      <w:r>
        <w:rPr>
          <w:rStyle w:val="Hyperlink"/>
          <w:bCs w:val="0"/>
          <w:iCs/>
          <w:noProof/>
          <w:szCs w:val="24"/>
          <w:rtl/>
        </w:rPr>
        <w:fldChar w:fldCharType="separate"/>
      </w:r>
      <w:hyperlink w:anchor="_Toc28511949" w:history="1">
        <w:r w:rsidRPr="00C752D1">
          <w:rPr>
            <w:rStyle w:val="Hyperlink"/>
            <w:rFonts w:hint="eastAsia"/>
            <w:noProof/>
            <w:rtl/>
          </w:rPr>
          <w:t>شرط</w:t>
        </w:r>
        <w:r w:rsidRPr="00C752D1">
          <w:rPr>
            <w:rStyle w:val="Hyperlink"/>
            <w:noProof/>
            <w:rtl/>
          </w:rPr>
          <w:t xml:space="preserve"> </w:t>
        </w:r>
        <w:r w:rsidRPr="00C752D1">
          <w:rPr>
            <w:rStyle w:val="Hyperlink"/>
            <w:rFonts w:hint="eastAsia"/>
            <w:noProof/>
            <w:rtl/>
          </w:rPr>
          <w:t>دوازدهم</w:t>
        </w:r>
        <w:r w:rsidRPr="00C752D1">
          <w:rPr>
            <w:rStyle w:val="Hyperlink"/>
            <w:noProof/>
            <w:rtl/>
          </w:rPr>
          <w:t xml:space="preserve">: </w:t>
        </w:r>
        <w:r w:rsidRPr="00C752D1">
          <w:rPr>
            <w:rStyle w:val="Hyperlink"/>
            <w:rFonts w:hint="eastAsia"/>
            <w:noProof/>
            <w:rtl/>
          </w:rPr>
          <w:t>مباح</w:t>
        </w:r>
        <w:r w:rsidRPr="00C752D1">
          <w:rPr>
            <w:rStyle w:val="Hyperlink"/>
            <w:noProof/>
            <w:rtl/>
          </w:rPr>
          <w:t xml:space="preserve"> </w:t>
        </w:r>
        <w:r w:rsidRPr="00C752D1">
          <w:rPr>
            <w:rStyle w:val="Hyperlink"/>
            <w:rFonts w:hint="eastAsia"/>
            <w:noProof/>
            <w:rtl/>
          </w:rPr>
          <w:t>بودن</w:t>
        </w:r>
        <w:r w:rsidRPr="00C752D1">
          <w:rPr>
            <w:rStyle w:val="Hyperlink"/>
            <w:noProof/>
            <w:rtl/>
          </w:rPr>
          <w:t xml:space="preserve"> </w:t>
        </w:r>
        <w:r w:rsidRPr="00C752D1">
          <w:rPr>
            <w:rStyle w:val="Hyperlink"/>
            <w:rFonts w:hint="eastAsia"/>
            <w:noProof/>
            <w:rtl/>
          </w:rPr>
          <w:t>مکان</w:t>
        </w:r>
        <w:r w:rsidRPr="00C752D1">
          <w:rPr>
            <w:rStyle w:val="Hyperlink"/>
            <w:noProof/>
            <w:rtl/>
          </w:rPr>
          <w:t xml:space="preserve"> </w:t>
        </w:r>
        <w:r w:rsidRPr="00C752D1">
          <w:rPr>
            <w:rStyle w:val="Hyperlink"/>
            <w:rFonts w:hint="eastAsia"/>
            <w:noProof/>
            <w:rtl/>
          </w:rPr>
          <w:t>نماز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28511949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83630" w:rsidRDefault="00283630">
      <w:pPr>
        <w:pStyle w:val="TOC2"/>
        <w:tabs>
          <w:tab w:val="right" w:leader="dot" w:pos="10194"/>
        </w:tabs>
        <w:rPr>
          <w:rFonts w:asciiTheme="minorHAnsi" w:eastAsiaTheme="minorEastAsia" w:hAnsiTheme="minorHAnsi" w:cstheme="minorBidi"/>
          <w:bCs w:val="0"/>
          <w:noProof/>
          <w:color w:val="auto"/>
          <w:szCs w:val="22"/>
          <w:rtl/>
          <w:lang w:bidi="ar-SA"/>
        </w:rPr>
      </w:pPr>
      <w:hyperlink w:anchor="_Toc28511950" w:history="1">
        <w:r w:rsidRPr="00C752D1">
          <w:rPr>
            <w:rStyle w:val="Hyperlink"/>
            <w:rFonts w:hint="eastAsia"/>
            <w:noProof/>
            <w:rtl/>
          </w:rPr>
          <w:t>شرط</w:t>
        </w:r>
        <w:r w:rsidRPr="00C752D1">
          <w:rPr>
            <w:rStyle w:val="Hyperlink"/>
            <w:noProof/>
            <w:rtl/>
          </w:rPr>
          <w:t xml:space="preserve"> </w:t>
        </w:r>
        <w:r w:rsidRPr="00C752D1">
          <w:rPr>
            <w:rStyle w:val="Hyperlink"/>
            <w:rFonts w:hint="eastAsia"/>
            <w:noProof/>
            <w:rtl/>
          </w:rPr>
          <w:t>س</w:t>
        </w:r>
        <w:r w:rsidRPr="00C752D1">
          <w:rPr>
            <w:rStyle w:val="Hyperlink"/>
            <w:rFonts w:hint="cs"/>
            <w:noProof/>
            <w:rtl/>
          </w:rPr>
          <w:t>ی</w:t>
        </w:r>
        <w:r w:rsidRPr="00C752D1">
          <w:rPr>
            <w:rStyle w:val="Hyperlink"/>
            <w:rFonts w:hint="eastAsia"/>
            <w:noProof/>
            <w:rtl/>
          </w:rPr>
          <w:t>زدهم</w:t>
        </w:r>
        <w:r w:rsidRPr="00C752D1">
          <w:rPr>
            <w:rStyle w:val="Hyperlink"/>
            <w:noProof/>
            <w:rtl/>
          </w:rPr>
          <w:t xml:space="preserve">: </w:t>
        </w:r>
        <w:r w:rsidRPr="00C752D1">
          <w:rPr>
            <w:rStyle w:val="Hyperlink"/>
            <w:rFonts w:hint="eastAsia"/>
            <w:noProof/>
            <w:rtl/>
          </w:rPr>
          <w:t>وجود</w:t>
        </w:r>
        <w:r w:rsidRPr="00C752D1">
          <w:rPr>
            <w:rStyle w:val="Hyperlink"/>
            <w:noProof/>
            <w:rtl/>
          </w:rPr>
          <w:t xml:space="preserve"> </w:t>
        </w:r>
        <w:r w:rsidRPr="00C752D1">
          <w:rPr>
            <w:rStyle w:val="Hyperlink"/>
            <w:rFonts w:hint="eastAsia"/>
            <w:noProof/>
            <w:rtl/>
          </w:rPr>
          <w:t>موالات</w:t>
        </w:r>
        <w:r w:rsidRPr="00C752D1">
          <w:rPr>
            <w:rStyle w:val="Hyperlink"/>
            <w:noProof/>
            <w:rtl/>
          </w:rPr>
          <w:t xml:space="preserve"> </w:t>
        </w:r>
        <w:r w:rsidRPr="00C752D1">
          <w:rPr>
            <w:rStyle w:val="Hyperlink"/>
            <w:rFonts w:hint="eastAsia"/>
            <w:noProof/>
            <w:rtl/>
          </w:rPr>
          <w:t>ب</w:t>
        </w:r>
        <w:r w:rsidRPr="00C752D1">
          <w:rPr>
            <w:rStyle w:val="Hyperlink"/>
            <w:rFonts w:hint="cs"/>
            <w:noProof/>
            <w:rtl/>
          </w:rPr>
          <w:t>ی</w:t>
        </w:r>
        <w:r w:rsidRPr="00C752D1">
          <w:rPr>
            <w:rStyle w:val="Hyperlink"/>
            <w:rFonts w:hint="eastAsia"/>
            <w:noProof/>
            <w:rtl/>
          </w:rPr>
          <w:t>ن</w:t>
        </w:r>
        <w:r w:rsidRPr="00C752D1">
          <w:rPr>
            <w:rStyle w:val="Hyperlink"/>
            <w:noProof/>
            <w:rtl/>
          </w:rPr>
          <w:t xml:space="preserve"> </w:t>
        </w:r>
        <w:r w:rsidRPr="00C752D1">
          <w:rPr>
            <w:rStyle w:val="Hyperlink"/>
            <w:rFonts w:hint="eastAsia"/>
            <w:noProof/>
            <w:rtl/>
          </w:rPr>
          <w:t>تکب</w:t>
        </w:r>
        <w:r w:rsidRPr="00C752D1">
          <w:rPr>
            <w:rStyle w:val="Hyperlink"/>
            <w:rFonts w:hint="cs"/>
            <w:noProof/>
            <w:rtl/>
          </w:rPr>
          <w:t>ی</w:t>
        </w:r>
        <w:r w:rsidRPr="00C752D1">
          <w:rPr>
            <w:rStyle w:val="Hyperlink"/>
            <w:rFonts w:hint="eastAsia"/>
            <w:noProof/>
            <w:rtl/>
          </w:rPr>
          <w:t>رات</w:t>
        </w:r>
        <w:r w:rsidRPr="00C752D1">
          <w:rPr>
            <w:rStyle w:val="Hyperlink"/>
            <w:noProof/>
            <w:rtl/>
          </w:rPr>
          <w:t xml:space="preserve"> </w:t>
        </w:r>
        <w:r w:rsidRPr="00C752D1">
          <w:rPr>
            <w:rStyle w:val="Hyperlink"/>
            <w:rFonts w:hint="eastAsia"/>
            <w:noProof/>
            <w:rtl/>
          </w:rPr>
          <w:t>و</w:t>
        </w:r>
        <w:r w:rsidRPr="00C752D1">
          <w:rPr>
            <w:rStyle w:val="Hyperlink"/>
            <w:noProof/>
            <w:rtl/>
          </w:rPr>
          <w:t xml:space="preserve"> </w:t>
        </w:r>
        <w:r w:rsidRPr="00C752D1">
          <w:rPr>
            <w:rStyle w:val="Hyperlink"/>
            <w:rFonts w:hint="eastAsia"/>
            <w:noProof/>
            <w:rtl/>
          </w:rPr>
          <w:t>أدع</w:t>
        </w:r>
        <w:r w:rsidRPr="00C752D1">
          <w:rPr>
            <w:rStyle w:val="Hyperlink"/>
            <w:rFonts w:hint="cs"/>
            <w:noProof/>
            <w:rtl/>
          </w:rPr>
          <w:t>یّ</w:t>
        </w:r>
        <w:r w:rsidRPr="00C752D1">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28511950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83630" w:rsidRDefault="00283630">
      <w:pPr>
        <w:pStyle w:val="TOC2"/>
        <w:tabs>
          <w:tab w:val="right" w:leader="dot" w:pos="10194"/>
        </w:tabs>
        <w:rPr>
          <w:rFonts w:asciiTheme="minorHAnsi" w:eastAsiaTheme="minorEastAsia" w:hAnsiTheme="minorHAnsi" w:cstheme="minorBidi"/>
          <w:bCs w:val="0"/>
          <w:noProof/>
          <w:color w:val="auto"/>
          <w:szCs w:val="22"/>
          <w:rtl/>
          <w:lang w:bidi="ar-SA"/>
        </w:rPr>
      </w:pPr>
      <w:hyperlink w:anchor="_Toc28511951" w:history="1">
        <w:r w:rsidRPr="00C752D1">
          <w:rPr>
            <w:rStyle w:val="Hyperlink"/>
            <w:rFonts w:hint="eastAsia"/>
            <w:noProof/>
            <w:rtl/>
          </w:rPr>
          <w:t>شرط</w:t>
        </w:r>
        <w:r w:rsidRPr="00C752D1">
          <w:rPr>
            <w:rStyle w:val="Hyperlink"/>
            <w:noProof/>
            <w:rtl/>
          </w:rPr>
          <w:t xml:space="preserve"> </w:t>
        </w:r>
        <w:r w:rsidRPr="00C752D1">
          <w:rPr>
            <w:rStyle w:val="Hyperlink"/>
            <w:rFonts w:hint="eastAsia"/>
            <w:noProof/>
            <w:rtl/>
          </w:rPr>
          <w:t>چهاردهم</w:t>
        </w:r>
        <w:r w:rsidRPr="00C752D1">
          <w:rPr>
            <w:rStyle w:val="Hyperlink"/>
            <w:noProof/>
            <w:rtl/>
          </w:rPr>
          <w:t xml:space="preserve">: </w:t>
        </w:r>
        <w:r w:rsidRPr="00C752D1">
          <w:rPr>
            <w:rStyle w:val="Hyperlink"/>
            <w:rFonts w:hint="eastAsia"/>
            <w:noProof/>
            <w:rtl/>
          </w:rPr>
          <w:t>إستقرار</w:t>
        </w:r>
        <w:r w:rsidRPr="00C752D1">
          <w:rPr>
            <w:rStyle w:val="Hyperlink"/>
            <w:noProof/>
            <w:rtl/>
          </w:rPr>
          <w:t xml:space="preserve"> </w:t>
        </w:r>
        <w:r w:rsidRPr="00C752D1">
          <w:rPr>
            <w:rStyle w:val="Hyperlink"/>
            <w:rFonts w:hint="eastAsia"/>
            <w:noProof/>
            <w:rtl/>
          </w:rPr>
          <w:t>مصلِّ</w:t>
        </w:r>
        <w:r w:rsidRPr="00C752D1">
          <w:rPr>
            <w:rStyle w:val="Hyperlink"/>
            <w:rFonts w:hint="cs"/>
            <w:noProof/>
            <w:rtl/>
          </w:rPr>
          <w:t>ی</w:t>
        </w:r>
        <w:r w:rsidRPr="00C752D1">
          <w:rPr>
            <w:rStyle w:val="Hyperlink"/>
            <w:noProof/>
            <w:rtl/>
          </w:rPr>
          <w:t xml:space="preserve"> </w:t>
        </w:r>
        <w:r w:rsidRPr="00C752D1">
          <w:rPr>
            <w:rStyle w:val="Hyperlink"/>
            <w:rFonts w:hint="eastAsia"/>
            <w:noProof/>
            <w:rtl/>
          </w:rPr>
          <w:t>به</w:t>
        </w:r>
        <w:r w:rsidRPr="00C752D1">
          <w:rPr>
            <w:rStyle w:val="Hyperlink"/>
            <w:noProof/>
            <w:rtl/>
          </w:rPr>
          <w:t xml:space="preserve"> </w:t>
        </w:r>
        <w:r w:rsidRPr="00C752D1">
          <w:rPr>
            <w:rStyle w:val="Hyperlink"/>
            <w:rFonts w:hint="eastAsia"/>
            <w:noProof/>
            <w:rtl/>
          </w:rPr>
          <w:t>معنا</w:t>
        </w:r>
        <w:r w:rsidRPr="00C752D1">
          <w:rPr>
            <w:rStyle w:val="Hyperlink"/>
            <w:rFonts w:hint="cs"/>
            <w:noProof/>
            <w:rtl/>
          </w:rPr>
          <w:t>ی</w:t>
        </w:r>
        <w:r w:rsidRPr="00C752D1">
          <w:rPr>
            <w:rStyle w:val="Hyperlink"/>
            <w:noProof/>
            <w:rtl/>
          </w:rPr>
          <w:t xml:space="preserve"> </w:t>
        </w:r>
        <w:r w:rsidRPr="00C752D1">
          <w:rPr>
            <w:rStyle w:val="Hyperlink"/>
            <w:rFonts w:hint="eastAsia"/>
            <w:noProof/>
            <w:rtl/>
          </w:rPr>
          <w:t>عدم</w:t>
        </w:r>
        <w:r w:rsidRPr="00C752D1">
          <w:rPr>
            <w:rStyle w:val="Hyperlink"/>
            <w:noProof/>
            <w:rtl/>
          </w:rPr>
          <w:t xml:space="preserve"> </w:t>
        </w:r>
        <w:r w:rsidRPr="00C752D1">
          <w:rPr>
            <w:rStyle w:val="Hyperlink"/>
            <w:rFonts w:hint="eastAsia"/>
            <w:noProof/>
            <w:rtl/>
          </w:rPr>
          <w:t>اضطراب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28511951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83630" w:rsidRDefault="00283630">
      <w:pPr>
        <w:pStyle w:val="TOC2"/>
        <w:tabs>
          <w:tab w:val="right" w:leader="dot" w:pos="10194"/>
        </w:tabs>
        <w:rPr>
          <w:rFonts w:asciiTheme="minorHAnsi" w:eastAsiaTheme="minorEastAsia" w:hAnsiTheme="minorHAnsi" w:cstheme="minorBidi"/>
          <w:bCs w:val="0"/>
          <w:noProof/>
          <w:color w:val="auto"/>
          <w:szCs w:val="22"/>
          <w:rtl/>
          <w:lang w:bidi="ar-SA"/>
        </w:rPr>
      </w:pPr>
      <w:hyperlink w:anchor="_Toc28511952" w:history="1">
        <w:r w:rsidRPr="00C752D1">
          <w:rPr>
            <w:rStyle w:val="Hyperlink"/>
            <w:rFonts w:hint="eastAsia"/>
            <w:noProof/>
            <w:rtl/>
          </w:rPr>
          <w:t>شرط</w:t>
        </w:r>
        <w:r w:rsidRPr="00C752D1">
          <w:rPr>
            <w:rStyle w:val="Hyperlink"/>
            <w:noProof/>
            <w:rtl/>
          </w:rPr>
          <w:t xml:space="preserve"> </w:t>
        </w:r>
        <w:r w:rsidRPr="00C752D1">
          <w:rPr>
            <w:rStyle w:val="Hyperlink"/>
            <w:rFonts w:hint="eastAsia"/>
            <w:noProof/>
            <w:rtl/>
          </w:rPr>
          <w:t>پانزدهم</w:t>
        </w:r>
        <w:r w:rsidRPr="00C752D1">
          <w:rPr>
            <w:rStyle w:val="Hyperlink"/>
            <w:noProof/>
            <w:rtl/>
          </w:rPr>
          <w:t xml:space="preserve">: </w:t>
        </w:r>
        <w:r w:rsidRPr="00C752D1">
          <w:rPr>
            <w:rStyle w:val="Hyperlink"/>
            <w:rFonts w:hint="eastAsia"/>
            <w:noProof/>
            <w:rtl/>
          </w:rPr>
          <w:t>خواندن</w:t>
        </w:r>
        <w:r w:rsidRPr="00C752D1">
          <w:rPr>
            <w:rStyle w:val="Hyperlink"/>
            <w:noProof/>
            <w:rtl/>
          </w:rPr>
          <w:t xml:space="preserve"> </w:t>
        </w:r>
        <w:r w:rsidRPr="00C752D1">
          <w:rPr>
            <w:rStyle w:val="Hyperlink"/>
            <w:rFonts w:hint="eastAsia"/>
            <w:noProof/>
            <w:rtl/>
          </w:rPr>
          <w:t>نماز</w:t>
        </w:r>
        <w:r w:rsidRPr="00C752D1">
          <w:rPr>
            <w:rStyle w:val="Hyperlink"/>
            <w:noProof/>
            <w:rtl/>
          </w:rPr>
          <w:t xml:space="preserve"> </w:t>
        </w:r>
        <w:r w:rsidRPr="00C752D1">
          <w:rPr>
            <w:rStyle w:val="Hyperlink"/>
            <w:rFonts w:hint="eastAsia"/>
            <w:noProof/>
            <w:rtl/>
          </w:rPr>
          <w:t>بعد</w:t>
        </w:r>
        <w:r w:rsidRPr="00C752D1">
          <w:rPr>
            <w:rStyle w:val="Hyperlink"/>
            <w:noProof/>
            <w:rtl/>
          </w:rPr>
          <w:t xml:space="preserve"> </w:t>
        </w:r>
        <w:r w:rsidRPr="00C752D1">
          <w:rPr>
            <w:rStyle w:val="Hyperlink"/>
            <w:rFonts w:hint="eastAsia"/>
            <w:noProof/>
            <w:rtl/>
          </w:rPr>
          <w:t>از</w:t>
        </w:r>
        <w:r w:rsidRPr="00C752D1">
          <w:rPr>
            <w:rStyle w:val="Hyperlink"/>
            <w:noProof/>
            <w:rtl/>
          </w:rPr>
          <w:t xml:space="preserve"> </w:t>
        </w:r>
        <w:r w:rsidRPr="00C752D1">
          <w:rPr>
            <w:rStyle w:val="Hyperlink"/>
            <w:rFonts w:hint="eastAsia"/>
            <w:noProof/>
            <w:rtl/>
          </w:rPr>
          <w:t>غسل،</w:t>
        </w:r>
        <w:r w:rsidRPr="00C752D1">
          <w:rPr>
            <w:rStyle w:val="Hyperlink"/>
            <w:noProof/>
            <w:rtl/>
          </w:rPr>
          <w:t xml:space="preserve"> </w:t>
        </w:r>
        <w:r w:rsidRPr="00C752D1">
          <w:rPr>
            <w:rStyle w:val="Hyperlink"/>
            <w:rFonts w:hint="eastAsia"/>
            <w:noProof/>
            <w:rtl/>
          </w:rPr>
          <w:t>حنوط</w:t>
        </w:r>
        <w:r w:rsidRPr="00C752D1">
          <w:rPr>
            <w:rStyle w:val="Hyperlink"/>
            <w:noProof/>
            <w:rtl/>
          </w:rPr>
          <w:t xml:space="preserve"> </w:t>
        </w:r>
        <w:r w:rsidRPr="00C752D1">
          <w:rPr>
            <w:rStyle w:val="Hyperlink"/>
            <w:rFonts w:hint="eastAsia"/>
            <w:noProof/>
            <w:rtl/>
          </w:rPr>
          <w:t>و</w:t>
        </w:r>
        <w:r w:rsidRPr="00C752D1">
          <w:rPr>
            <w:rStyle w:val="Hyperlink"/>
            <w:noProof/>
            <w:rtl/>
          </w:rPr>
          <w:t xml:space="preserve"> </w:t>
        </w:r>
        <w:r w:rsidRPr="00C752D1">
          <w:rPr>
            <w:rStyle w:val="Hyperlink"/>
            <w:rFonts w:hint="eastAsia"/>
            <w:noProof/>
            <w:rtl/>
          </w:rPr>
          <w:t>تکف</w:t>
        </w:r>
        <w:r w:rsidRPr="00C752D1">
          <w:rPr>
            <w:rStyle w:val="Hyperlink"/>
            <w:rFonts w:hint="cs"/>
            <w:noProof/>
            <w:rtl/>
          </w:rPr>
          <w:t>ی</w:t>
        </w:r>
        <w:r w:rsidRPr="00C752D1">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28511952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83630" w:rsidRDefault="00283630">
      <w:pPr>
        <w:pStyle w:val="TOC2"/>
        <w:tabs>
          <w:tab w:val="right" w:leader="dot" w:pos="10194"/>
        </w:tabs>
        <w:rPr>
          <w:rFonts w:asciiTheme="minorHAnsi" w:eastAsiaTheme="minorEastAsia" w:hAnsiTheme="minorHAnsi" w:cstheme="minorBidi"/>
          <w:bCs w:val="0"/>
          <w:noProof/>
          <w:color w:val="auto"/>
          <w:szCs w:val="22"/>
          <w:rtl/>
          <w:lang w:bidi="ar-SA"/>
        </w:rPr>
      </w:pPr>
      <w:hyperlink w:anchor="_Toc28511953" w:history="1">
        <w:r w:rsidRPr="00C752D1">
          <w:rPr>
            <w:rStyle w:val="Hyperlink"/>
            <w:rFonts w:hint="eastAsia"/>
            <w:noProof/>
            <w:rtl/>
          </w:rPr>
          <w:t>شرط</w:t>
        </w:r>
        <w:r w:rsidRPr="00C752D1">
          <w:rPr>
            <w:rStyle w:val="Hyperlink"/>
            <w:noProof/>
            <w:rtl/>
          </w:rPr>
          <w:t xml:space="preserve"> </w:t>
        </w:r>
        <w:r w:rsidRPr="00C752D1">
          <w:rPr>
            <w:rStyle w:val="Hyperlink"/>
            <w:rFonts w:hint="eastAsia"/>
            <w:noProof/>
            <w:rtl/>
          </w:rPr>
          <w:t>شانزدهم</w:t>
        </w:r>
        <w:r w:rsidRPr="00C752D1">
          <w:rPr>
            <w:rStyle w:val="Hyperlink"/>
            <w:noProof/>
            <w:rtl/>
          </w:rPr>
          <w:t xml:space="preserve">: </w:t>
        </w:r>
        <w:r w:rsidRPr="00C752D1">
          <w:rPr>
            <w:rStyle w:val="Hyperlink"/>
            <w:rFonts w:hint="eastAsia"/>
            <w:noProof/>
            <w:rtl/>
          </w:rPr>
          <w:t>مستور</w:t>
        </w:r>
        <w:r w:rsidRPr="00C752D1">
          <w:rPr>
            <w:rStyle w:val="Hyperlink"/>
            <w:noProof/>
            <w:rtl/>
          </w:rPr>
          <w:t xml:space="preserve"> </w:t>
        </w:r>
        <w:r w:rsidRPr="00C752D1">
          <w:rPr>
            <w:rStyle w:val="Hyperlink"/>
            <w:rFonts w:hint="eastAsia"/>
            <w:noProof/>
            <w:rtl/>
          </w:rPr>
          <w:t>العورت</w:t>
        </w:r>
        <w:r w:rsidRPr="00C752D1">
          <w:rPr>
            <w:rStyle w:val="Hyperlink"/>
            <w:noProof/>
            <w:rtl/>
          </w:rPr>
          <w:t xml:space="preserve"> </w:t>
        </w:r>
        <w:r w:rsidRPr="00C752D1">
          <w:rPr>
            <w:rStyle w:val="Hyperlink"/>
            <w:rFonts w:hint="eastAsia"/>
            <w:noProof/>
            <w:rtl/>
          </w:rPr>
          <w:t>بودن</w:t>
        </w:r>
        <w:r w:rsidRPr="00C752D1">
          <w:rPr>
            <w:rStyle w:val="Hyperlink"/>
            <w:noProof/>
            <w:rtl/>
          </w:rPr>
          <w:t xml:space="preserve"> </w:t>
        </w:r>
        <w:r w:rsidRPr="00C752D1">
          <w:rPr>
            <w:rStyle w:val="Hyperlink"/>
            <w:rFonts w:hint="eastAsia"/>
            <w:noProof/>
            <w:rtl/>
          </w:rPr>
          <w:t>م</w:t>
        </w:r>
        <w:r w:rsidRPr="00C752D1">
          <w:rPr>
            <w:rStyle w:val="Hyperlink"/>
            <w:rFonts w:hint="cs"/>
            <w:noProof/>
            <w:rtl/>
          </w:rPr>
          <w:t>یّ</w:t>
        </w:r>
        <w:r w:rsidRPr="00C752D1">
          <w:rPr>
            <w:rStyle w:val="Hyperlink"/>
            <w:rFonts w:hint="eastAsia"/>
            <w:noProof/>
            <w:rtl/>
          </w:rPr>
          <w:t>ت</w:t>
        </w:r>
        <w:r w:rsidRPr="00C752D1">
          <w:rPr>
            <w:rStyle w:val="Hyperlink"/>
            <w:noProof/>
            <w:rtl/>
          </w:rPr>
          <w:t xml:space="preserve"> </w:t>
        </w:r>
        <w:r w:rsidRPr="00C752D1">
          <w:rPr>
            <w:rStyle w:val="Hyperlink"/>
            <w:rFonts w:hint="eastAsia"/>
            <w:noProof/>
            <w:rtl/>
          </w:rPr>
          <w:t>در</w:t>
        </w:r>
        <w:r w:rsidRPr="00C752D1">
          <w:rPr>
            <w:rStyle w:val="Hyperlink"/>
            <w:noProof/>
            <w:rtl/>
          </w:rPr>
          <w:t xml:space="preserve"> </w:t>
        </w:r>
        <w:r w:rsidRPr="00C752D1">
          <w:rPr>
            <w:rStyle w:val="Hyperlink"/>
            <w:rFonts w:hint="eastAsia"/>
            <w:noProof/>
            <w:rtl/>
          </w:rPr>
          <w:t>صورت</w:t>
        </w:r>
        <w:r w:rsidRPr="00C752D1">
          <w:rPr>
            <w:rStyle w:val="Hyperlink"/>
            <w:noProof/>
            <w:rtl/>
          </w:rPr>
          <w:t xml:space="preserve"> </w:t>
        </w:r>
        <w:r w:rsidRPr="00C752D1">
          <w:rPr>
            <w:rStyle w:val="Hyperlink"/>
            <w:rFonts w:hint="eastAsia"/>
            <w:noProof/>
            <w:rtl/>
          </w:rPr>
          <w:t>تعذّر</w:t>
        </w:r>
        <w:r w:rsidRPr="00C752D1">
          <w:rPr>
            <w:rStyle w:val="Hyperlink"/>
            <w:noProof/>
            <w:rtl/>
          </w:rPr>
          <w:t xml:space="preserve"> </w:t>
        </w:r>
        <w:r w:rsidRPr="00C752D1">
          <w:rPr>
            <w:rStyle w:val="Hyperlink"/>
            <w:rFonts w:hint="eastAsia"/>
            <w:noProof/>
            <w:rtl/>
          </w:rPr>
          <w:t>از</w:t>
        </w:r>
        <w:r w:rsidRPr="00C752D1">
          <w:rPr>
            <w:rStyle w:val="Hyperlink"/>
            <w:noProof/>
            <w:rtl/>
          </w:rPr>
          <w:t xml:space="preserve"> </w:t>
        </w:r>
        <w:r w:rsidRPr="00C752D1">
          <w:rPr>
            <w:rStyle w:val="Hyperlink"/>
            <w:rFonts w:hint="eastAsia"/>
            <w:noProof/>
            <w:rtl/>
          </w:rPr>
          <w:t>کفن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28511953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83630" w:rsidRDefault="00283630">
      <w:pPr>
        <w:pStyle w:val="TOC2"/>
        <w:tabs>
          <w:tab w:val="right" w:leader="dot" w:pos="10194"/>
        </w:tabs>
        <w:rPr>
          <w:rFonts w:asciiTheme="minorHAnsi" w:eastAsiaTheme="minorEastAsia" w:hAnsiTheme="minorHAnsi" w:cstheme="minorBidi"/>
          <w:bCs w:val="0"/>
          <w:noProof/>
          <w:color w:val="auto"/>
          <w:szCs w:val="22"/>
          <w:rtl/>
          <w:lang w:bidi="ar-SA"/>
        </w:rPr>
      </w:pPr>
      <w:hyperlink w:anchor="_Toc28511954" w:history="1">
        <w:r w:rsidRPr="00C752D1">
          <w:rPr>
            <w:rStyle w:val="Hyperlink"/>
            <w:rFonts w:hint="eastAsia"/>
            <w:noProof/>
            <w:rtl/>
          </w:rPr>
          <w:t>شرط</w:t>
        </w:r>
        <w:r w:rsidRPr="00C752D1">
          <w:rPr>
            <w:rStyle w:val="Hyperlink"/>
            <w:noProof/>
            <w:rtl/>
          </w:rPr>
          <w:t xml:space="preserve"> </w:t>
        </w:r>
        <w:r w:rsidRPr="00C752D1">
          <w:rPr>
            <w:rStyle w:val="Hyperlink"/>
            <w:rFonts w:hint="eastAsia"/>
            <w:noProof/>
            <w:rtl/>
          </w:rPr>
          <w:t>هفدهم</w:t>
        </w:r>
        <w:r w:rsidRPr="00C752D1">
          <w:rPr>
            <w:rStyle w:val="Hyperlink"/>
            <w:noProof/>
            <w:rtl/>
          </w:rPr>
          <w:t xml:space="preserve">: </w:t>
        </w:r>
        <w:r w:rsidRPr="00C752D1">
          <w:rPr>
            <w:rStyle w:val="Hyperlink"/>
            <w:rFonts w:hint="eastAsia"/>
            <w:noProof/>
            <w:rtl/>
          </w:rPr>
          <w:t>إذن</w:t>
        </w:r>
        <w:r w:rsidRPr="00C752D1">
          <w:rPr>
            <w:rStyle w:val="Hyperlink"/>
            <w:noProof/>
            <w:rtl/>
          </w:rPr>
          <w:t xml:space="preserve"> </w:t>
        </w:r>
        <w:r w:rsidRPr="00C752D1">
          <w:rPr>
            <w:rStyle w:val="Hyperlink"/>
            <w:rFonts w:hint="eastAsia"/>
            <w:noProof/>
            <w:rtl/>
          </w:rPr>
          <w:t>ول</w:t>
        </w:r>
        <w:r w:rsidRPr="00C752D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28511954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83630" w:rsidRDefault="0028363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511955" w:history="1">
        <w:r w:rsidRPr="00C752D1">
          <w:rPr>
            <w:rStyle w:val="Hyperlink"/>
            <w:rFonts w:hint="eastAsia"/>
            <w:noProof/>
            <w:rtl/>
          </w:rPr>
          <w:t>مسأله</w:t>
        </w:r>
        <w:r w:rsidRPr="00C752D1">
          <w:rPr>
            <w:rStyle w:val="Hyperlink"/>
            <w:noProof/>
            <w:rtl/>
          </w:rPr>
          <w:t xml:space="preserve"> 1: </w:t>
        </w:r>
        <w:r w:rsidRPr="00C752D1">
          <w:rPr>
            <w:rStyle w:val="Hyperlink"/>
            <w:rFonts w:hint="eastAsia"/>
            <w:noProof/>
            <w:rtl/>
          </w:rPr>
          <w:t>عدم</w:t>
        </w:r>
        <w:r w:rsidRPr="00C752D1">
          <w:rPr>
            <w:rStyle w:val="Hyperlink"/>
            <w:noProof/>
            <w:rtl/>
          </w:rPr>
          <w:t xml:space="preserve"> </w:t>
        </w:r>
        <w:r w:rsidRPr="00C752D1">
          <w:rPr>
            <w:rStyle w:val="Hyperlink"/>
            <w:rFonts w:hint="eastAsia"/>
            <w:noProof/>
            <w:rtl/>
          </w:rPr>
          <w:t>إعتبار</w:t>
        </w:r>
        <w:r w:rsidRPr="00C752D1">
          <w:rPr>
            <w:rStyle w:val="Hyperlink"/>
            <w:noProof/>
            <w:rtl/>
          </w:rPr>
          <w:t xml:space="preserve"> </w:t>
        </w:r>
        <w:r w:rsidRPr="00C752D1">
          <w:rPr>
            <w:rStyle w:val="Hyperlink"/>
            <w:rFonts w:hint="eastAsia"/>
            <w:noProof/>
            <w:rtl/>
          </w:rPr>
          <w:t>طهارت</w:t>
        </w:r>
        <w:r w:rsidRPr="00C752D1">
          <w:rPr>
            <w:rStyle w:val="Hyperlink"/>
            <w:noProof/>
            <w:rtl/>
          </w:rPr>
          <w:t xml:space="preserve"> </w:t>
        </w:r>
        <w:r w:rsidRPr="00C752D1">
          <w:rPr>
            <w:rStyle w:val="Hyperlink"/>
            <w:rFonts w:hint="eastAsia"/>
            <w:noProof/>
            <w:rtl/>
          </w:rPr>
          <w:t>از</w:t>
        </w:r>
        <w:r w:rsidRPr="00C752D1">
          <w:rPr>
            <w:rStyle w:val="Hyperlink"/>
            <w:noProof/>
            <w:rtl/>
          </w:rPr>
          <w:t xml:space="preserve"> </w:t>
        </w:r>
        <w:r w:rsidRPr="00C752D1">
          <w:rPr>
            <w:rStyle w:val="Hyperlink"/>
            <w:rFonts w:hint="eastAsia"/>
            <w:noProof/>
            <w:rtl/>
          </w:rPr>
          <w:t>حدث</w:t>
        </w:r>
        <w:r w:rsidRPr="00C752D1">
          <w:rPr>
            <w:rStyle w:val="Hyperlink"/>
            <w:noProof/>
            <w:rtl/>
          </w:rPr>
          <w:t xml:space="preserve"> </w:t>
        </w:r>
        <w:r w:rsidRPr="00C752D1">
          <w:rPr>
            <w:rStyle w:val="Hyperlink"/>
            <w:rFonts w:hint="eastAsia"/>
            <w:noProof/>
            <w:rtl/>
          </w:rPr>
          <w:t>و</w:t>
        </w:r>
        <w:r w:rsidRPr="00C752D1">
          <w:rPr>
            <w:rStyle w:val="Hyperlink"/>
            <w:noProof/>
            <w:rtl/>
          </w:rPr>
          <w:t xml:space="preserve"> </w:t>
        </w:r>
        <w:r w:rsidRPr="00C752D1">
          <w:rPr>
            <w:rStyle w:val="Hyperlink"/>
            <w:rFonts w:hint="eastAsia"/>
            <w:noProof/>
            <w:rtl/>
          </w:rPr>
          <w:t>خبث</w:t>
        </w:r>
        <w:r w:rsidRPr="00C752D1">
          <w:rPr>
            <w:rStyle w:val="Hyperlink"/>
            <w:noProof/>
            <w:rtl/>
          </w:rPr>
          <w:t xml:space="preserve"> </w:t>
        </w:r>
        <w:r w:rsidRPr="00C752D1">
          <w:rPr>
            <w:rStyle w:val="Hyperlink"/>
            <w:rFonts w:hint="eastAsia"/>
            <w:noProof/>
            <w:rtl/>
          </w:rPr>
          <w:t>و</w:t>
        </w:r>
        <w:r w:rsidRPr="00C752D1">
          <w:rPr>
            <w:rStyle w:val="Hyperlink"/>
            <w:noProof/>
            <w:rtl/>
          </w:rPr>
          <w:t xml:space="preserve"> </w:t>
        </w:r>
        <w:r w:rsidRPr="00C752D1">
          <w:rPr>
            <w:rStyle w:val="Hyperlink"/>
            <w:rFonts w:hint="eastAsia"/>
            <w:noProof/>
            <w:rtl/>
          </w:rPr>
          <w:t>إباحه</w:t>
        </w:r>
        <w:r w:rsidRPr="00C752D1">
          <w:rPr>
            <w:rStyle w:val="Hyperlink"/>
            <w:noProof/>
            <w:rtl/>
          </w:rPr>
          <w:t xml:space="preserve"> </w:t>
        </w:r>
        <w:r w:rsidRPr="00C752D1">
          <w:rPr>
            <w:rStyle w:val="Hyperlink"/>
            <w:rFonts w:hint="eastAsia"/>
            <w:noProof/>
            <w:rtl/>
          </w:rPr>
          <w:t>لباس</w:t>
        </w:r>
        <w:r w:rsidRPr="00C752D1">
          <w:rPr>
            <w:rStyle w:val="Hyperlink"/>
            <w:noProof/>
            <w:rtl/>
          </w:rPr>
          <w:t xml:space="preserve"> </w:t>
        </w:r>
        <w:r w:rsidRPr="00C752D1">
          <w:rPr>
            <w:rStyle w:val="Hyperlink"/>
            <w:rFonts w:hint="eastAsia"/>
            <w:noProof/>
            <w:rtl/>
          </w:rPr>
          <w:t>و</w:t>
        </w:r>
        <w:r w:rsidRPr="00C752D1">
          <w:rPr>
            <w:rStyle w:val="Hyperlink"/>
            <w:noProof/>
            <w:rtl/>
          </w:rPr>
          <w:t xml:space="preserve"> </w:t>
        </w:r>
        <w:r w:rsidRPr="00C752D1">
          <w:rPr>
            <w:rStyle w:val="Hyperlink"/>
            <w:rFonts w:hint="eastAsia"/>
            <w:noProof/>
            <w:rtl/>
          </w:rPr>
          <w:t>ستر</w:t>
        </w:r>
        <w:r w:rsidRPr="00C752D1">
          <w:rPr>
            <w:rStyle w:val="Hyperlink"/>
            <w:noProof/>
            <w:rtl/>
          </w:rPr>
          <w:t xml:space="preserve"> </w:t>
        </w:r>
        <w:r w:rsidRPr="00C752D1">
          <w:rPr>
            <w:rStyle w:val="Hyperlink"/>
            <w:rFonts w:hint="eastAsia"/>
            <w:noProof/>
            <w:rtl/>
          </w:rPr>
          <w:t>عورت</w:t>
        </w:r>
        <w:r w:rsidRPr="00C752D1">
          <w:rPr>
            <w:rStyle w:val="Hyperlink"/>
            <w:noProof/>
            <w:rtl/>
          </w:rPr>
          <w:t xml:space="preserve"> </w:t>
        </w:r>
        <w:r w:rsidRPr="00C752D1">
          <w:rPr>
            <w:rStyle w:val="Hyperlink"/>
            <w:rFonts w:hint="eastAsia"/>
            <w:noProof/>
            <w:rtl/>
          </w:rPr>
          <w:t>در</w:t>
        </w:r>
        <w:r w:rsidRPr="00C752D1">
          <w:rPr>
            <w:rStyle w:val="Hyperlink"/>
            <w:noProof/>
            <w:rtl/>
          </w:rPr>
          <w:t xml:space="preserve"> </w:t>
        </w:r>
        <w:r w:rsidRPr="00C752D1">
          <w:rPr>
            <w:rStyle w:val="Hyperlink"/>
            <w:rFonts w:hint="eastAsia"/>
            <w:noProof/>
            <w:rtl/>
          </w:rPr>
          <w:t>نماز</w:t>
        </w:r>
        <w:r w:rsidRPr="00C752D1">
          <w:rPr>
            <w:rStyle w:val="Hyperlink"/>
            <w:noProof/>
            <w:rtl/>
          </w:rPr>
          <w:t xml:space="preserve"> </w:t>
        </w:r>
        <w:r w:rsidRPr="00C752D1">
          <w:rPr>
            <w:rStyle w:val="Hyperlink"/>
            <w:rFonts w:hint="eastAsia"/>
            <w:noProof/>
            <w:rtl/>
          </w:rPr>
          <w:t>م</w:t>
        </w:r>
        <w:r w:rsidRPr="00C752D1">
          <w:rPr>
            <w:rStyle w:val="Hyperlink"/>
            <w:rFonts w:hint="cs"/>
            <w:noProof/>
            <w:rtl/>
          </w:rPr>
          <w:t>یّ</w:t>
        </w:r>
        <w:r w:rsidRPr="00C752D1">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28511955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283630"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w:t>
      </w:r>
      <w:r w:rsidR="0036660F">
        <w:rPr>
          <w:rFonts w:hint="cs"/>
          <w:rtl/>
        </w:rPr>
        <w:t xml:space="preserve">شرایط - </w:t>
      </w:r>
      <w:r w:rsidR="000A31D7">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36660F">
      <w:pPr>
        <w:spacing w:before="100" w:beforeAutospacing="1" w:after="100" w:afterAutospacing="1"/>
        <w:jc w:val="both"/>
        <w:rPr>
          <w:rFonts w:ascii="Noor_Lotus" w:hAnsi="Noor_Lotus" w:cs="B Lotus"/>
          <w:sz w:val="28"/>
          <w:rtl/>
          <w:lang w:bidi="ar-SA"/>
        </w:rPr>
      </w:pPr>
      <w:r w:rsidRPr="0036660F">
        <w:rPr>
          <w:rFonts w:ascii="Noor_Lotus" w:hAnsi="Noor_Lotus" w:cs="B Lotus" w:hint="cs"/>
          <w:sz w:val="28"/>
          <w:rtl/>
          <w:lang w:bidi="ar-SA"/>
        </w:rPr>
        <w:lastRenderedPageBreak/>
        <w:t>بسم الله الرّحمن الرّحیم</w:t>
      </w:r>
      <w:r w:rsidRPr="0036660F">
        <w:rPr>
          <w:rFonts w:ascii="Noor_Lotus" w:hAnsi="Noor_Lotus" w:cs="B Lotus" w:hint="cs"/>
          <w:sz w:val="28"/>
          <w:rtl/>
          <w:lang w:bidi="ar-SA"/>
        </w:rPr>
        <w:tab/>
      </w:r>
      <w:r w:rsidRPr="0036660F">
        <w:rPr>
          <w:rFonts w:ascii="Noor_Lotus" w:hAnsi="Noor_Lotus" w:cs="B Lotus" w:hint="cs"/>
          <w:sz w:val="28"/>
          <w:rtl/>
          <w:lang w:bidi="ar-SA"/>
        </w:rPr>
        <w:tab/>
      </w:r>
      <w:r w:rsidRPr="0036660F">
        <w:rPr>
          <w:rFonts w:ascii="Noor_Lotus" w:hAnsi="Noor_Lotus" w:cs="B Lotus" w:hint="cs"/>
          <w:sz w:val="28"/>
          <w:rtl/>
          <w:lang w:bidi="ar-SA"/>
        </w:rPr>
        <w:tab/>
      </w:r>
      <w:r w:rsidR="00BC086A" w:rsidRPr="0036660F">
        <w:rPr>
          <w:rFonts w:ascii="Noor_Lotus" w:hAnsi="Noor_Lotus" w:cs="B Lotus" w:hint="cs"/>
          <w:sz w:val="28"/>
          <w:rtl/>
          <w:lang w:bidi="ar-SA"/>
        </w:rPr>
        <w:t xml:space="preserve">  </w:t>
      </w:r>
      <w:r w:rsidR="00B46ED1" w:rsidRPr="0036660F">
        <w:rPr>
          <w:rFonts w:ascii="Noor_Lotus" w:hAnsi="Noor_Lotus" w:cs="B Lotus" w:hint="cs"/>
          <w:sz w:val="28"/>
          <w:rtl/>
          <w:lang w:bidi="ar-SA"/>
        </w:rPr>
        <w:tab/>
      </w:r>
      <w:r w:rsidR="0036660F" w:rsidRPr="0036660F">
        <w:rPr>
          <w:rFonts w:ascii="Noor_Lotus" w:hAnsi="Noor_Lotus" w:cs="B Lotus" w:hint="cs"/>
          <w:sz w:val="28"/>
          <w:rtl/>
          <w:lang w:bidi="ar-SA"/>
        </w:rPr>
        <w:t xml:space="preserve">     </w:t>
      </w:r>
      <w:r w:rsidR="0036660F" w:rsidRPr="0036660F">
        <w:rPr>
          <w:rFonts w:ascii="Noor_Lotus" w:hAnsi="Noor_Lotus" w:cs="B Lotus" w:hint="cs"/>
          <w:sz w:val="28"/>
          <w:rtl/>
          <w:lang w:bidi="ar-SA"/>
        </w:rPr>
        <w:tab/>
      </w:r>
      <w:r w:rsidR="00761380" w:rsidRPr="0036660F">
        <w:rPr>
          <w:rFonts w:ascii="Noor_Lotus" w:hAnsi="Noor_Lotus" w:cs="B Lotus" w:hint="cs"/>
          <w:sz w:val="28"/>
          <w:rtl/>
          <w:lang w:bidi="ar-SA"/>
        </w:rPr>
        <w:tab/>
      </w:r>
      <w:r w:rsidR="00761380" w:rsidRPr="0036660F">
        <w:rPr>
          <w:rFonts w:ascii="Noor_Lotus" w:hAnsi="Noor_Lotus" w:cs="B Lotus" w:hint="cs"/>
          <w:sz w:val="28"/>
          <w:rtl/>
          <w:lang w:bidi="ar-SA"/>
        </w:rPr>
        <w:tab/>
      </w:r>
      <w:r w:rsidR="00207C63" w:rsidRPr="0036660F">
        <w:rPr>
          <w:rFonts w:ascii="Noor_Lotus" w:hAnsi="Noor_Lotus" w:cs="B Lotus" w:hint="cs"/>
          <w:sz w:val="28"/>
          <w:rtl/>
          <w:lang w:bidi="ar-SA"/>
        </w:rPr>
        <w:t>2</w:t>
      </w:r>
      <w:r w:rsidR="0036660F" w:rsidRPr="0036660F">
        <w:rPr>
          <w:rFonts w:ascii="Noor_Lotus" w:hAnsi="Noor_Lotus" w:cs="B Lotus" w:hint="cs"/>
          <w:sz w:val="28"/>
          <w:rtl/>
          <w:lang w:bidi="ar-SA"/>
        </w:rPr>
        <w:t>9</w:t>
      </w:r>
      <w:r w:rsidRPr="0036660F">
        <w:rPr>
          <w:rFonts w:ascii="Noor_Lotus" w:hAnsi="Noor_Lotus" w:cs="B Lotus" w:hint="cs"/>
          <w:sz w:val="28"/>
          <w:rtl/>
          <w:lang w:bidi="ar-SA"/>
        </w:rPr>
        <w:t>/</w:t>
      </w:r>
      <w:r w:rsidR="00761380" w:rsidRPr="0036660F">
        <w:rPr>
          <w:rFonts w:ascii="Noor_Lotus" w:hAnsi="Noor_Lotus" w:cs="B Lotus" w:hint="cs"/>
          <w:sz w:val="28"/>
          <w:rtl/>
          <w:lang w:bidi="ar-SA"/>
        </w:rPr>
        <w:t>10</w:t>
      </w:r>
      <w:r w:rsidRPr="0036660F">
        <w:rPr>
          <w:rFonts w:ascii="Noor_Lotus" w:hAnsi="Noor_Lotus" w:cs="B Lotus" w:hint="cs"/>
          <w:sz w:val="28"/>
          <w:rtl/>
          <w:lang w:bidi="ar-SA"/>
        </w:rPr>
        <w:t xml:space="preserve">/1395 </w:t>
      </w:r>
      <w:r w:rsidRPr="0036660F">
        <w:rPr>
          <w:rFonts w:ascii="Times New Roman" w:hAnsi="Times New Roman" w:cs="Times New Roman" w:hint="cs"/>
          <w:sz w:val="28"/>
          <w:rtl/>
          <w:lang w:bidi="ar-SA"/>
        </w:rPr>
        <w:t>–</w:t>
      </w:r>
      <w:r w:rsidR="00B46ED1" w:rsidRPr="0036660F">
        <w:rPr>
          <w:rFonts w:ascii="Noor_Lotus" w:hAnsi="Noor_Lotus" w:cs="B Lotus" w:hint="cs"/>
          <w:sz w:val="28"/>
          <w:rtl/>
          <w:lang w:bidi="ar-SA"/>
        </w:rPr>
        <w:t xml:space="preserve">  </w:t>
      </w:r>
      <w:r w:rsidR="0036660F" w:rsidRPr="0036660F">
        <w:rPr>
          <w:rFonts w:ascii="Noor_Lotus" w:hAnsi="Noor_Lotus" w:cs="B Lotus" w:hint="cs"/>
          <w:sz w:val="28"/>
          <w:rtl/>
          <w:lang w:bidi="ar-SA"/>
        </w:rPr>
        <w:t>چهار</w:t>
      </w:r>
      <w:r w:rsidRPr="0036660F">
        <w:rPr>
          <w:rFonts w:ascii="Noor_Lotus" w:hAnsi="Noor_Lotus" w:cs="B Lotus" w:hint="cs"/>
          <w:sz w:val="28"/>
          <w:rtl/>
          <w:lang w:bidi="ar-SA"/>
        </w:rPr>
        <w:t xml:space="preserve">شنبه </w:t>
      </w:r>
      <w:r w:rsidRPr="0036660F">
        <w:rPr>
          <w:rFonts w:ascii="Times New Roman" w:hAnsi="Times New Roman" w:cs="Times New Roman" w:hint="cs"/>
          <w:sz w:val="28"/>
          <w:rtl/>
          <w:lang w:bidi="ar-SA"/>
        </w:rPr>
        <w:t>–</w:t>
      </w:r>
      <w:r w:rsidRPr="0036660F">
        <w:rPr>
          <w:rFonts w:ascii="Noor_Lotus" w:hAnsi="Noor_Lotus" w:cs="B Lotus" w:hint="cs"/>
          <w:sz w:val="28"/>
          <w:rtl/>
          <w:lang w:bidi="ar-SA"/>
        </w:rPr>
        <w:t xml:space="preserve"> ج</w:t>
      </w:r>
      <w:r w:rsidR="00207C63" w:rsidRPr="0036660F">
        <w:rPr>
          <w:rFonts w:ascii="Noor_Lotus" w:hAnsi="Noor_Lotus" w:cs="B Lotus" w:hint="cs"/>
          <w:sz w:val="28"/>
          <w:rtl/>
          <w:lang w:bidi="ar-SA"/>
        </w:rPr>
        <w:t xml:space="preserve"> </w:t>
      </w:r>
      <w:r w:rsidR="0036660F" w:rsidRPr="0036660F">
        <w:rPr>
          <w:rFonts w:ascii="Noor_Lotus" w:hAnsi="Noor_Lotus" w:cs="B Lotus" w:hint="cs"/>
          <w:sz w:val="28"/>
          <w:rtl/>
          <w:lang w:bidi="ar-SA"/>
        </w:rPr>
        <w:t>70</w:t>
      </w:r>
      <w:r>
        <w:rPr>
          <w:rFonts w:ascii="Noor_Lotus" w:hAnsi="Noor_Lotus" w:cs="B Lotus" w:hint="cs"/>
          <w:sz w:val="28"/>
          <w:rtl/>
          <w:lang w:bidi="ar-SA"/>
        </w:rPr>
        <w:t xml:space="preserve"> </w:t>
      </w:r>
    </w:p>
    <w:p w:rsidR="0036660F" w:rsidRDefault="0036660F" w:rsidP="0036660F">
      <w:pPr>
        <w:pStyle w:val="Heading2"/>
        <w:rPr>
          <w:rFonts w:hint="cs"/>
          <w:rtl/>
        </w:rPr>
      </w:pPr>
      <w:bookmarkStart w:id="11" w:name="_Toc27150735"/>
      <w:bookmarkStart w:id="12" w:name="_Toc28378594"/>
      <w:bookmarkStart w:id="13" w:name="_Toc28511949"/>
      <w:r>
        <w:rPr>
          <w:rFonts w:hint="cs"/>
          <w:rtl/>
        </w:rPr>
        <w:t>شرط دوازدهم:</w:t>
      </w:r>
      <w:bookmarkEnd w:id="11"/>
      <w:r>
        <w:rPr>
          <w:rFonts w:hint="cs"/>
          <w:rtl/>
        </w:rPr>
        <w:t xml:space="preserve"> مباح بودن مکان نماز</w:t>
      </w:r>
      <w:bookmarkEnd w:id="12"/>
      <w:bookmarkEnd w:id="13"/>
    </w:p>
    <w:p w:rsidR="0036660F" w:rsidRPr="0036660F" w:rsidRDefault="0036660F" w:rsidP="0036660F">
      <w:pPr>
        <w:rPr>
          <w:rStyle w:val="SubtleEmphasis"/>
          <w:rFonts w:hint="cs"/>
          <w:rtl/>
        </w:rPr>
      </w:pPr>
      <w:r w:rsidRPr="0036660F">
        <w:rPr>
          <w:rStyle w:val="SubtleEmphasis"/>
          <w:rFonts w:hint="cs"/>
          <w:rtl/>
        </w:rPr>
        <w:t>الثاني عشر: إباحة المكان.</w:t>
      </w:r>
    </w:p>
    <w:p w:rsidR="0036660F" w:rsidRDefault="0036660F" w:rsidP="0036660F">
      <w:pPr>
        <w:rPr>
          <w:rFonts w:hint="cs"/>
          <w:rtl/>
        </w:rPr>
      </w:pPr>
      <w:r>
        <w:rPr>
          <w:rFonts w:hint="cs"/>
          <w:rtl/>
        </w:rPr>
        <w:t>مکانی که مصلِّی در آنجا قیام کرده است، یا جلوس کرده است؛ باید مباح باشد و غصبی نباشد.</w:t>
      </w:r>
    </w:p>
    <w:p w:rsidR="0036660F" w:rsidRDefault="0036660F" w:rsidP="0036660F">
      <w:pPr>
        <w:rPr>
          <w:rFonts w:hint="cs"/>
          <w:rtl/>
        </w:rPr>
      </w:pPr>
      <w:r w:rsidRPr="0056128F">
        <w:rPr>
          <w:rFonts w:hint="cs"/>
          <w:rtl/>
        </w:rPr>
        <w:t>مرحوم صاحب جواهر</w:t>
      </w:r>
      <w:r w:rsidRPr="0056128F">
        <w:rPr>
          <w:rStyle w:val="FootnoteReference"/>
          <w:rFonts w:ascii="Noor_Lotus" w:hAnsi="Noor_Lotus" w:cs="B Lotus"/>
          <w:sz w:val="28"/>
          <w:rtl/>
        </w:rPr>
        <w:footnoteReference w:id="1"/>
      </w:r>
      <w:r w:rsidRPr="0056128F">
        <w:rPr>
          <w:rFonts w:hint="cs"/>
          <w:rtl/>
        </w:rPr>
        <w:t xml:space="preserve"> فرموده این</w:t>
      </w:r>
      <w:r>
        <w:rPr>
          <w:rFonts w:hint="cs"/>
          <w:rtl/>
        </w:rPr>
        <w:t xml:space="preserve"> جای بحث ندارد که مکان مصلِّی باید مباح باشد؛ ظاهر کلامش این است اینکه می</w:t>
      </w:r>
      <w:r>
        <w:rPr>
          <w:rtl/>
        </w:rPr>
        <w:softHyphen/>
      </w:r>
      <w:r>
        <w:rPr>
          <w:rFonts w:hint="cs"/>
          <w:rtl/>
        </w:rPr>
        <w:t>خواهد آنجا قیام بکند، قیامش باید مشروع باشد، تا جزء نماز قرار بگیرد. و قیام حرام، جزء نماز قرار نمی</w:t>
      </w:r>
      <w:r>
        <w:rPr>
          <w:rtl/>
        </w:rPr>
        <w:softHyphen/>
      </w:r>
      <w:r>
        <w:rPr>
          <w:rFonts w:hint="cs"/>
          <w:rtl/>
        </w:rPr>
        <w:t>گیرد. مصداق حرام، نمی</w:t>
      </w:r>
      <w:r>
        <w:rPr>
          <w:rFonts w:hint="cs"/>
          <w:rtl/>
        </w:rPr>
        <w:softHyphen/>
        <w:t>تواند مصداق واجب قرار بگیرد. باب اجتماع امر و نهی است؛ و در باب اجتماع، مشهور امتناعی هستند، و جانب نهی را بر جانب امر، غلبه می</w:t>
      </w:r>
      <w:r>
        <w:rPr>
          <w:rtl/>
        </w:rPr>
        <w:softHyphen/>
      </w:r>
      <w:r>
        <w:rPr>
          <w:rFonts w:hint="cs"/>
          <w:rtl/>
        </w:rPr>
        <w:t>دهند. و یک شعری را از مرحوم بحر العلوم آورده است، که در آن شعر می</w:t>
      </w:r>
      <w:r>
        <w:rPr>
          <w:rtl/>
        </w:rPr>
        <w:softHyphen/>
      </w:r>
      <w:r>
        <w:rPr>
          <w:rFonts w:hint="cs"/>
          <w:rtl/>
        </w:rPr>
        <w:t>گوید این شرایط معتبر نیست، جزء اباحه مکان که معتبر است.</w:t>
      </w:r>
      <w:r>
        <w:rPr>
          <w:rStyle w:val="FootnoteReference"/>
          <w:rFonts w:ascii="Noor_Lotus" w:hAnsi="Noor_Lotus" w:cs="B Lotus"/>
          <w:sz w:val="28"/>
          <w:rtl/>
        </w:rPr>
        <w:footnoteReference w:id="2"/>
      </w:r>
    </w:p>
    <w:p w:rsidR="0036660F" w:rsidRDefault="0036660F" w:rsidP="0036660F">
      <w:pPr>
        <w:rPr>
          <w:rFonts w:hint="cs"/>
          <w:rtl/>
        </w:rPr>
      </w:pPr>
      <w:r>
        <w:rPr>
          <w:rFonts w:hint="cs"/>
          <w:rtl/>
        </w:rPr>
        <w:t>این بحث، مربوط به آن بحث علم اصول است که در بحث اجتماع امر و نهی مطرح است؛ که محل اجتماع امر و نهی در نماز کجاست؛ در کجای نماز امر و نهی با هم اجتماع کرده</w:t>
      </w:r>
      <w:r>
        <w:rPr>
          <w:rtl/>
        </w:rPr>
        <w:softHyphen/>
      </w:r>
      <w:r>
        <w:rPr>
          <w:rFonts w:hint="cs"/>
          <w:rtl/>
        </w:rPr>
        <w:t>اند.</w:t>
      </w:r>
    </w:p>
    <w:p w:rsidR="0036660F" w:rsidRDefault="0036660F" w:rsidP="0036660F">
      <w:pPr>
        <w:rPr>
          <w:rFonts w:hint="cs"/>
          <w:rtl/>
        </w:rPr>
      </w:pPr>
      <w:r w:rsidRPr="00E61777">
        <w:rPr>
          <w:rFonts w:hint="cs"/>
          <w:rtl/>
        </w:rPr>
        <w:lastRenderedPageBreak/>
        <w:t>مرحوم خوئی</w:t>
      </w:r>
      <w:r w:rsidRPr="00E61777">
        <w:rPr>
          <w:rStyle w:val="FootnoteReference"/>
          <w:rFonts w:ascii="Noor_Lotus" w:hAnsi="Noor_Lotus" w:cs="B Lotus"/>
          <w:sz w:val="28"/>
          <w:rtl/>
        </w:rPr>
        <w:footnoteReference w:id="3"/>
      </w:r>
      <w:r w:rsidRPr="00E61777">
        <w:rPr>
          <w:rFonts w:hint="cs"/>
          <w:rtl/>
        </w:rPr>
        <w:t xml:space="preserve"> فرموده</w:t>
      </w:r>
      <w:r>
        <w:rPr>
          <w:rFonts w:hint="cs"/>
          <w:rtl/>
        </w:rPr>
        <w:t xml:space="preserve"> سجده نماز است که مورد اجتماع است، که امر و نهی دارد؛ و بقیّه نماز، محل اجتماع امر و نهی نیست. لذا اگر نمازی سجده نداشت، اجتماع ندارد. یا مثلاً اگر کسی قیام را در مکان غصبی انجام بدهد؛ ولی در هنگام سجده، در ملک مباح سجده بکند، نمازش مشکلی ندارد. سجده وضع الجبهه علی الأرض است؛ و این وضع هم سجده است و هم غصب است. اما حالت قیامی یک حالت است؛ و آن هیئت واجب است؛ و بر زمین ایستادن، جزء واجبات نماز نیست. فرموده در محل کلام، سجده که ندارد، و قیام که هیئت است و محل إجتماع امر و نهی نیست؛ آن هیئت، غصب نیست، و وقوف در این مکان، غصب است؛ و وقوف هم جزء نماز نیست؛ پس مرکز اجتماع امر و نهی، واحد نیست؛ و این مثل نگاه به أجنبیّه در نماز است؛ که هر کدام یک فعل هستند. و ظاهراً مرحوم خوئی در این تعلیقه، منحصر به فرد است؛ و لکن چون این مسأله، مشهور است و ادّعای اجماع شده است؛ فرم</w:t>
      </w:r>
      <w:bookmarkStart w:id="14" w:name="_GoBack"/>
      <w:bookmarkEnd w:id="14"/>
      <w:r>
        <w:rPr>
          <w:rFonts w:hint="cs"/>
          <w:rtl/>
        </w:rPr>
        <w:t>وده أحوط این است که در مکان غصبی، نماز نخواند.</w:t>
      </w:r>
    </w:p>
    <w:p w:rsidR="0036660F" w:rsidRPr="004F2128" w:rsidRDefault="0036660F" w:rsidP="0036660F">
      <w:pPr>
        <w:rPr>
          <w:rFonts w:hint="cs"/>
          <w:rtl/>
        </w:rPr>
      </w:pPr>
      <w:r>
        <w:rPr>
          <w:rFonts w:hint="cs"/>
          <w:rtl/>
        </w:rPr>
        <w:t>و لکن در اجتماع امر و نهی بحث کردیم و گفتیم این دقّت عقلی است؛ و حقّ با مشهور است که می</w:t>
      </w:r>
      <w:r>
        <w:rPr>
          <w:rtl/>
        </w:rPr>
        <w:softHyphen/>
      </w:r>
      <w:r>
        <w:rPr>
          <w:rFonts w:hint="cs"/>
          <w:rtl/>
        </w:rPr>
        <w:t>گویند نماز در دار غصبی، باطل است. و لو سجده هم نداشته باشد مثلاً با قلب و ایماء سجده می</w:t>
      </w:r>
      <w:r>
        <w:rPr>
          <w:rtl/>
        </w:rPr>
        <w:softHyphen/>
      </w:r>
      <w:r>
        <w:rPr>
          <w:rFonts w:hint="cs"/>
          <w:rtl/>
        </w:rPr>
        <w:t>کند. عرض ما این است که شارع مقدّس که فرمود نماز بخوان مع القیام یا مع الجلوس؛ از آن طرف هم فرمود در مکان غصبی حرام است؛ الآن کسی که در مکان غصبی ایستاده است، و نماز می</w:t>
      </w:r>
      <w:r>
        <w:rPr>
          <w:rFonts w:hint="cs"/>
          <w:rtl/>
        </w:rPr>
        <w:softHyphen/>
        <w:t>خواند، نمازش مشتمل بر حرام است. و بعبارت فنّی، این نماز، ترخیص در تطبیق ندارد. نماز به نحو مطلق، واجب شده است، اینکه بگوئیم شارع اجازه داده که آن را بر نماز بر مکان غصبی تطبیق بکنیم، عرفیّت ندارد. ادلّه نماز بخوان، شامل نماز در مکان غصبی نمی</w:t>
      </w:r>
      <w:r>
        <w:rPr>
          <w:rtl/>
        </w:rPr>
        <w:softHyphen/>
      </w:r>
      <w:r>
        <w:rPr>
          <w:rFonts w:hint="cs"/>
          <w:rtl/>
        </w:rPr>
        <w:t>شود. اینکه دقّت بکنید و بگوئید وقوفش جزء نماز نیست؛ و بقیّه هم غصب نیست؛ پس این می</w:t>
      </w:r>
      <w:r>
        <w:rPr>
          <w:rtl/>
        </w:rPr>
        <w:softHyphen/>
      </w:r>
      <w:r>
        <w:rPr>
          <w:rFonts w:hint="cs"/>
          <w:rtl/>
        </w:rPr>
        <w:t>تواند مصداق قرار بگیرد؛ می</w:t>
      </w:r>
      <w:r>
        <w:rPr>
          <w:rtl/>
        </w:rPr>
        <w:softHyphen/>
      </w:r>
      <w:r>
        <w:rPr>
          <w:rFonts w:hint="cs"/>
          <w:rtl/>
        </w:rPr>
        <w:t>گوئیم این دقّت عقلی است. اطلاق صلّ صلاة المیت، شامل نماز در مکان غصبی، که خود شارع می</w:t>
      </w:r>
      <w:r>
        <w:rPr>
          <w:rtl/>
        </w:rPr>
        <w:softHyphen/>
      </w:r>
      <w:r>
        <w:rPr>
          <w:rFonts w:hint="cs"/>
          <w:rtl/>
        </w:rPr>
        <w:t>گوید از آنجا بیرون برو، نمی</w:t>
      </w:r>
      <w:r>
        <w:rPr>
          <w:rtl/>
        </w:rPr>
        <w:softHyphen/>
      </w:r>
      <w:r>
        <w:rPr>
          <w:rFonts w:hint="cs"/>
          <w:rtl/>
        </w:rPr>
        <w:t>شود. عرف این نماز ما را مصداق واجب نمی</w:t>
      </w:r>
      <w:r>
        <w:rPr>
          <w:rtl/>
        </w:rPr>
        <w:softHyphen/>
      </w:r>
      <w:r>
        <w:rPr>
          <w:rFonts w:hint="cs"/>
          <w:rtl/>
        </w:rPr>
        <w:t>بیند؛ اینکه بگوئیم ترکیب انضمامی است، و بگوئیم نماز یک حالتی است که ربطی به غصب ندارد؛ و غصب یک حالت آخری است؛ اینها عرفیّت ندارد. عرفاً صحیح است که بگویند این نماز خواندنت در اینجا حرام بود، به لحاظ اینکه ایستادن که از نماز بود، حرام است. عرف می</w:t>
      </w:r>
      <w:r>
        <w:rPr>
          <w:rtl/>
        </w:rPr>
        <w:softHyphen/>
      </w:r>
      <w:r>
        <w:rPr>
          <w:rFonts w:hint="cs"/>
          <w:rtl/>
        </w:rPr>
        <w:t>گوید این قیام در اینجا حرام است. ما در همانجا هم گفتیم اینکه مشهور می</w:t>
      </w:r>
      <w:r>
        <w:rPr>
          <w:rtl/>
        </w:rPr>
        <w:softHyphen/>
      </w:r>
      <w:r>
        <w:rPr>
          <w:rFonts w:hint="cs"/>
          <w:rtl/>
        </w:rPr>
        <w:t>گویند نماز در دار غصبی حرام است، به لحاظ قعود و قیام است؛ نه به لحاظ خصوص سجده. به ذهن می</w:t>
      </w:r>
      <w:r>
        <w:rPr>
          <w:rtl/>
        </w:rPr>
        <w:softHyphen/>
      </w:r>
      <w:r>
        <w:rPr>
          <w:rFonts w:hint="cs"/>
          <w:rtl/>
        </w:rPr>
        <w:t>زند که این حرف</w:t>
      </w:r>
      <w:r>
        <w:rPr>
          <w:rtl/>
        </w:rPr>
        <w:softHyphen/>
      </w:r>
      <w:r>
        <w:rPr>
          <w:rFonts w:hint="cs"/>
          <w:rtl/>
        </w:rPr>
        <w:t xml:space="preserve">ها از زمان مرحوم محقّق اصفهانی، شروع شده است. پس شرطیّت إباحه مکان، ثابت است. اینکه ایشان فرموده شرط نیست، وجهش آنی است که در اصول فرموده که حالت قیام و رکوع، کیفیّات </w:t>
      </w:r>
      <w:r>
        <w:rPr>
          <w:rFonts w:hint="cs"/>
          <w:rtl/>
        </w:rPr>
        <w:lastRenderedPageBreak/>
        <w:t>هستند؛ و کیفیّات نهی ندارند؛ چون نهی به افعال می</w:t>
      </w:r>
      <w:r>
        <w:rPr>
          <w:rtl/>
        </w:rPr>
        <w:softHyphen/>
      </w:r>
      <w:r>
        <w:rPr>
          <w:rFonts w:hint="cs"/>
          <w:rtl/>
        </w:rPr>
        <w:t>خورد</w:t>
      </w:r>
      <w:r w:rsidRPr="004F2128">
        <w:rPr>
          <w:rFonts w:hint="cs"/>
          <w:rtl/>
        </w:rPr>
        <w:t xml:space="preserve">. لذا فرموده و لو ما امتناعی هستیم، ولی فنّیاً این نماز میّت، صحیح است. </w:t>
      </w:r>
    </w:p>
    <w:p w:rsidR="0036660F" w:rsidRDefault="0036660F" w:rsidP="0036660F">
      <w:pPr>
        <w:pStyle w:val="Heading2"/>
        <w:rPr>
          <w:rFonts w:hint="cs"/>
          <w:rtl/>
        </w:rPr>
      </w:pPr>
      <w:r w:rsidRPr="00E86CD6">
        <w:rPr>
          <w:rFonts w:ascii="Noor_Lotus" w:hAnsi="Noor_Lotus" w:cs="B Badr" w:hint="cs"/>
          <w:color w:val="0070C0"/>
          <w:szCs w:val="28"/>
          <w:rtl/>
        </w:rPr>
        <w:t xml:space="preserve"> </w:t>
      </w:r>
      <w:bookmarkStart w:id="15" w:name="_Toc27150736"/>
      <w:bookmarkStart w:id="16" w:name="_Toc28378595"/>
      <w:bookmarkStart w:id="17" w:name="_Toc28511950"/>
      <w:r>
        <w:rPr>
          <w:rFonts w:hint="cs"/>
          <w:rtl/>
        </w:rPr>
        <w:t>شرط سیزدهم:</w:t>
      </w:r>
      <w:bookmarkEnd w:id="15"/>
      <w:r>
        <w:rPr>
          <w:rFonts w:hint="cs"/>
          <w:rtl/>
        </w:rPr>
        <w:t xml:space="preserve"> وجود موالات بین تکبیرات و أدعیّه</w:t>
      </w:r>
      <w:bookmarkEnd w:id="16"/>
      <w:bookmarkEnd w:id="17"/>
    </w:p>
    <w:p w:rsidR="0036660F" w:rsidRPr="0036660F" w:rsidRDefault="0036660F" w:rsidP="0036660F">
      <w:pPr>
        <w:pStyle w:val="NormalWeb"/>
        <w:bidi/>
        <w:spacing w:line="276" w:lineRule="auto"/>
        <w:jc w:val="both"/>
        <w:rPr>
          <w:rStyle w:val="SubtleEmphasis"/>
          <w:rFonts w:hint="cs"/>
          <w:rtl/>
        </w:rPr>
      </w:pPr>
      <w:r w:rsidRPr="0036660F">
        <w:rPr>
          <w:rStyle w:val="SubtleEmphasis"/>
          <w:rFonts w:hint="cs"/>
          <w:rtl/>
        </w:rPr>
        <w:t>الثالث عشر: الموالاة بين التكبيرات و الأدعية على وجه لا تمحو صورة الصلاة.</w:t>
      </w:r>
    </w:p>
    <w:p w:rsidR="0036660F" w:rsidRPr="007042E8" w:rsidRDefault="0036660F" w:rsidP="0036660F">
      <w:pPr>
        <w:rPr>
          <w:rFonts w:hint="cs"/>
          <w:rtl/>
        </w:rPr>
      </w:pPr>
      <w:r>
        <w:rPr>
          <w:rFonts w:hint="cs"/>
          <w:rtl/>
        </w:rPr>
        <w:t>شرط سیزدهم، موالات بین تکبیرات و أدعیّه است. به گونه</w:t>
      </w:r>
      <w:r>
        <w:rPr>
          <w:rtl/>
        </w:rPr>
        <w:softHyphen/>
      </w:r>
      <w:r>
        <w:rPr>
          <w:rFonts w:hint="cs"/>
          <w:rtl/>
        </w:rPr>
        <w:t>ای فاصله نشود که صورت نماز بهم بخورد. می</w:t>
      </w:r>
      <w:r>
        <w:rPr>
          <w:rtl/>
        </w:rPr>
        <w:softHyphen/>
      </w:r>
      <w:r>
        <w:rPr>
          <w:rFonts w:hint="cs"/>
          <w:rtl/>
        </w:rPr>
        <w:t>گویند در مرکّبات همین جور است؛ صلات میّت هم یک نماز است، و چند نماز به ذهن نمی</w:t>
      </w:r>
      <w:r>
        <w:rPr>
          <w:rtl/>
        </w:rPr>
        <w:softHyphen/>
      </w:r>
      <w:r>
        <w:rPr>
          <w:rFonts w:hint="cs"/>
          <w:rtl/>
        </w:rPr>
        <w:t>زند؛ و یکی  بودنش به این است که اتّصال رعایت شود. (الإتّصالُ یُساوق الوحدة) و اگر متفرِّق بشود، مردم نمی</w:t>
      </w:r>
      <w:r>
        <w:rPr>
          <w:rtl/>
        </w:rPr>
        <w:softHyphen/>
      </w:r>
      <w:r>
        <w:rPr>
          <w:rFonts w:hint="cs"/>
          <w:rtl/>
        </w:rPr>
        <w:t>گویند یک نماز است. مضافاً اگر انظار مبارکات باشد، در امثال این مورد در سابق بحث کردیم، که ذهن عرفی ما بر توالی است؛ در بحث نذر همین جور استظهاری وجود دارد که اگر نذر کرده پنج شب جمعه به مسجد سهله برود، از آن توالی می</w:t>
      </w:r>
      <w:r>
        <w:rPr>
          <w:rtl/>
        </w:rPr>
        <w:softHyphen/>
      </w:r>
      <w:r>
        <w:rPr>
          <w:rFonts w:hint="cs"/>
          <w:rtl/>
        </w:rPr>
        <w:t>فهمند. یا در هفت دور طواف، توالی می</w:t>
      </w:r>
      <w:r>
        <w:rPr>
          <w:rtl/>
        </w:rPr>
        <w:softHyphen/>
      </w:r>
      <w:r>
        <w:rPr>
          <w:rFonts w:hint="cs"/>
          <w:rtl/>
        </w:rPr>
        <w:t>فهمند. وقتی مرکّبی را به ما إلقاء می</w:t>
      </w:r>
      <w:r>
        <w:rPr>
          <w:rtl/>
        </w:rPr>
        <w:softHyphen/>
      </w:r>
      <w:r>
        <w:rPr>
          <w:rFonts w:hint="cs"/>
          <w:rtl/>
        </w:rPr>
        <w:t>کنند، خصوصاً مثل اینها که عدد دارد، استظهار ما این است که به نحو متوالی باشد؛ مگر اینکه قرینه بر عدم تولی بیاید. و در مقام هم نماز پنج تکبیر است، و هیچ کس به ذهنش اطلاق نمی</w:t>
      </w:r>
      <w:r>
        <w:rPr>
          <w:rtl/>
        </w:rPr>
        <w:softHyphen/>
      </w:r>
      <w:r>
        <w:rPr>
          <w:rFonts w:hint="cs"/>
          <w:rtl/>
        </w:rPr>
        <w:t>رسد، که و لو به نحو غیر متوالی باشد، کافی است. در این گونه موارد، از عدد، استظهار توالی می</w:t>
      </w:r>
      <w:r>
        <w:rPr>
          <w:rFonts w:hint="cs"/>
          <w:rtl/>
        </w:rPr>
        <w:softHyphen/>
        <w:t>شود؛ یا لا أقل از وحدت، استظهار توالی می</w:t>
      </w:r>
      <w:r>
        <w:rPr>
          <w:rtl/>
        </w:rPr>
        <w:softHyphen/>
      </w:r>
      <w:r>
        <w:rPr>
          <w:rFonts w:hint="cs"/>
          <w:rtl/>
        </w:rPr>
        <w:t>شود.</w:t>
      </w:r>
    </w:p>
    <w:p w:rsidR="0036660F" w:rsidRDefault="0036660F" w:rsidP="0036660F">
      <w:pPr>
        <w:pStyle w:val="Heading2"/>
        <w:rPr>
          <w:rFonts w:hint="cs"/>
          <w:rtl/>
        </w:rPr>
      </w:pPr>
      <w:bookmarkStart w:id="18" w:name="_Toc27150737"/>
      <w:bookmarkStart w:id="19" w:name="_Toc28378596"/>
      <w:bookmarkStart w:id="20" w:name="_Toc28511951"/>
      <w:r>
        <w:rPr>
          <w:rFonts w:hint="cs"/>
          <w:rtl/>
        </w:rPr>
        <w:t>شرط چهاردهم:</w:t>
      </w:r>
      <w:bookmarkEnd w:id="18"/>
      <w:r>
        <w:rPr>
          <w:rFonts w:hint="cs"/>
          <w:rtl/>
        </w:rPr>
        <w:t xml:space="preserve"> إستقرار مصلِّی به معنای عدم اضطراب</w:t>
      </w:r>
      <w:bookmarkEnd w:id="19"/>
      <w:bookmarkEnd w:id="20"/>
    </w:p>
    <w:p w:rsidR="0036660F" w:rsidRPr="0036660F" w:rsidRDefault="0036660F" w:rsidP="0036660F">
      <w:pPr>
        <w:pStyle w:val="NormalWeb"/>
        <w:bidi/>
        <w:spacing w:line="276" w:lineRule="auto"/>
        <w:jc w:val="both"/>
        <w:rPr>
          <w:rStyle w:val="SubtleEmphasis"/>
          <w:rFonts w:hint="cs"/>
          <w:rtl/>
        </w:rPr>
      </w:pPr>
      <w:r w:rsidRPr="0036660F">
        <w:rPr>
          <w:rStyle w:val="SubtleEmphasis"/>
          <w:rFonts w:hint="cs"/>
          <w:rtl/>
        </w:rPr>
        <w:t>الرابع عشر: الاستقرار بمعنى عدم الاضطراب على وجه لا يصدق معه القيام بل الأحوط كونه بمعنى ما يعتبر في قيام الصلوات الأخر.</w:t>
      </w:r>
    </w:p>
    <w:p w:rsidR="0036660F" w:rsidRPr="007042E8" w:rsidRDefault="0036660F" w:rsidP="0036660F">
      <w:pPr>
        <w:rPr>
          <w:rFonts w:hint="cs"/>
          <w:rtl/>
        </w:rPr>
      </w:pPr>
      <w:r>
        <w:rPr>
          <w:rFonts w:hint="cs"/>
          <w:rtl/>
        </w:rPr>
        <w:t>در نماز میّت، استقرار شرط است؛ مرحوم سیّد برای استقرار، دو تفسیر بیان می</w:t>
      </w:r>
      <w:r>
        <w:rPr>
          <w:rtl/>
        </w:rPr>
        <w:softHyphen/>
      </w:r>
      <w:r>
        <w:rPr>
          <w:rFonts w:hint="cs"/>
          <w:rtl/>
        </w:rPr>
        <w:t>کند؛ یکی استقراری که اگر نباشد، با قیام منافات دارد؛ مثل بالا و پائین پریدن در حال قیام؛ از باب اینکه بدون آن، قیام منتفی است، شرط است. و استقرار دیگر به معنای طمأنینه است، که در نمازهای دیگر چیزی به نام طمأنینه داریم؛ در صلات یومیّه گفته</w:t>
      </w:r>
      <w:r>
        <w:rPr>
          <w:rtl/>
        </w:rPr>
        <w:softHyphen/>
      </w:r>
      <w:r>
        <w:rPr>
          <w:rFonts w:hint="cs"/>
          <w:rtl/>
        </w:rPr>
        <w:t>اند که طمأنینه شرط است؛ باز در بعض مصادیقش شک است، یک دلیل لفظی ندارد؛ و عمده دلیلش اجماع است؛ که اجماع داریم حالت نمازی با اینها سازگاری ندارد. اگر هم دلیل لفظی بود، می</w:t>
      </w:r>
      <w:r>
        <w:rPr>
          <w:rtl/>
        </w:rPr>
        <w:softHyphen/>
      </w:r>
      <w:r>
        <w:rPr>
          <w:rFonts w:hint="cs"/>
          <w:rtl/>
        </w:rPr>
        <w:t>گفتیم که مختص به یومیّه است. حال که دلیل بر طمأنینه، اجماع است، و دلیل لبّی است، باید به قدر متیقّن آن أخذ نمود؛ و قدر متیقّن یومیّه است؛ لذا این (بل الأحوط) وجوبی نیست. از مجموع فرمایشات مرحوم سیّد این جور به دست می</w:t>
      </w:r>
      <w:r>
        <w:rPr>
          <w:rtl/>
        </w:rPr>
        <w:softHyphen/>
      </w:r>
      <w:r>
        <w:rPr>
          <w:rFonts w:hint="cs"/>
          <w:rtl/>
        </w:rPr>
        <w:t xml:space="preserve">آید که طمأنینه در نماز میّت، مستحب است. اینکه در اول گفته استقرار به این معنی شرط است؛ یعنی به </w:t>
      </w:r>
      <w:r>
        <w:rPr>
          <w:rFonts w:hint="cs"/>
          <w:rtl/>
        </w:rPr>
        <w:lastRenderedPageBreak/>
        <w:t>معنای دیگر شرط نیست؛ و بعد إحتیاط کرده است، مستحبی می</w:t>
      </w:r>
      <w:r>
        <w:rPr>
          <w:rtl/>
        </w:rPr>
        <w:softHyphen/>
      </w:r>
      <w:r>
        <w:rPr>
          <w:rFonts w:hint="cs"/>
          <w:rtl/>
        </w:rPr>
        <w:t>شود. ما دلیلی نداریم که طمأنینه در نماز میّت شرط است؛ و برائت می</w:t>
      </w:r>
      <w:r>
        <w:rPr>
          <w:rtl/>
        </w:rPr>
        <w:softHyphen/>
      </w:r>
      <w:r>
        <w:rPr>
          <w:rFonts w:hint="cs"/>
          <w:rtl/>
        </w:rPr>
        <w:t>گوید که شرط نیست.</w:t>
      </w:r>
    </w:p>
    <w:p w:rsidR="0036660F" w:rsidRDefault="0036660F" w:rsidP="0036660F">
      <w:pPr>
        <w:pStyle w:val="Heading2"/>
        <w:rPr>
          <w:rFonts w:hint="cs"/>
          <w:rtl/>
        </w:rPr>
      </w:pPr>
      <w:bookmarkStart w:id="21" w:name="_Toc27150738"/>
      <w:bookmarkStart w:id="22" w:name="_Toc28378597"/>
      <w:bookmarkStart w:id="23" w:name="_Toc28511952"/>
      <w:r>
        <w:rPr>
          <w:rFonts w:hint="cs"/>
          <w:rtl/>
        </w:rPr>
        <w:t>شرط پانزدهم:</w:t>
      </w:r>
      <w:bookmarkEnd w:id="21"/>
      <w:r>
        <w:rPr>
          <w:rFonts w:hint="cs"/>
          <w:rtl/>
        </w:rPr>
        <w:t xml:space="preserve"> خواندن نماز بعد از غسل، حنوط و تکفین</w:t>
      </w:r>
      <w:bookmarkEnd w:id="22"/>
      <w:bookmarkEnd w:id="23"/>
    </w:p>
    <w:p w:rsidR="0036660F" w:rsidRPr="0036660F" w:rsidRDefault="0036660F" w:rsidP="0036660F">
      <w:pPr>
        <w:pStyle w:val="NormalWeb"/>
        <w:bidi/>
        <w:spacing w:line="276" w:lineRule="auto"/>
        <w:jc w:val="both"/>
        <w:rPr>
          <w:rStyle w:val="SubtleEmphasis"/>
          <w:rFonts w:hint="cs"/>
          <w:rtl/>
        </w:rPr>
      </w:pPr>
      <w:r w:rsidRPr="0036660F">
        <w:rPr>
          <w:rStyle w:val="SubtleEmphasis"/>
          <w:rFonts w:hint="cs"/>
          <w:rtl/>
        </w:rPr>
        <w:t>الخامس عشر: أن تكون الصلاة بعد التغسيل و التكفين و الحنوط كما مر سابقا.</w:t>
      </w:r>
    </w:p>
    <w:p w:rsidR="0036660F" w:rsidRPr="00AB5E81" w:rsidRDefault="0036660F" w:rsidP="0036660F">
      <w:pPr>
        <w:rPr>
          <w:rFonts w:ascii="Noor_Titr" w:hAnsi="Noor_Titr" w:hint="cs"/>
          <w:rtl/>
        </w:rPr>
      </w:pPr>
      <w:r>
        <w:rPr>
          <w:rFonts w:hint="cs"/>
          <w:rtl/>
        </w:rPr>
        <w:t>در مورد این شرط، قبلاً سخن به میان آمد.</w:t>
      </w:r>
    </w:p>
    <w:p w:rsidR="0036660F" w:rsidRDefault="0036660F" w:rsidP="0036660F">
      <w:pPr>
        <w:pStyle w:val="Heading2"/>
        <w:rPr>
          <w:rFonts w:hint="cs"/>
          <w:rtl/>
        </w:rPr>
      </w:pPr>
      <w:bookmarkStart w:id="24" w:name="_Toc27150739"/>
      <w:bookmarkStart w:id="25" w:name="_Toc28378598"/>
      <w:bookmarkStart w:id="26" w:name="_Toc28511953"/>
      <w:r>
        <w:rPr>
          <w:rFonts w:hint="cs"/>
          <w:rtl/>
        </w:rPr>
        <w:t>شرط شانزدهم:</w:t>
      </w:r>
      <w:bookmarkEnd w:id="24"/>
      <w:r>
        <w:rPr>
          <w:rFonts w:hint="cs"/>
          <w:rtl/>
        </w:rPr>
        <w:t xml:space="preserve"> مستور العورت بودن میّت در صورت تعذّر از کفن</w:t>
      </w:r>
      <w:bookmarkEnd w:id="25"/>
      <w:bookmarkEnd w:id="26"/>
    </w:p>
    <w:p w:rsidR="0036660F" w:rsidRPr="0036660F" w:rsidRDefault="0036660F" w:rsidP="0036660F">
      <w:pPr>
        <w:pStyle w:val="NormalWeb"/>
        <w:bidi/>
        <w:spacing w:line="276" w:lineRule="auto"/>
        <w:jc w:val="both"/>
        <w:rPr>
          <w:rStyle w:val="SubtleEmphasis"/>
          <w:rFonts w:hint="cs"/>
          <w:rtl/>
        </w:rPr>
      </w:pPr>
      <w:r w:rsidRPr="0036660F">
        <w:rPr>
          <w:rStyle w:val="SubtleEmphasis"/>
          <w:rFonts w:hint="cs"/>
          <w:rtl/>
        </w:rPr>
        <w:t>السادس عشر: أن يكون مستور العورة إن تعذر الكفن و لو بنحو حجر أو لبنة.</w:t>
      </w:r>
    </w:p>
    <w:p w:rsidR="0036660F" w:rsidRPr="00ED3152" w:rsidRDefault="0036660F" w:rsidP="0036660F">
      <w:pPr>
        <w:pStyle w:val="NormalWeb"/>
        <w:bidi/>
        <w:spacing w:line="276" w:lineRule="auto"/>
        <w:jc w:val="both"/>
        <w:rPr>
          <w:rFonts w:ascii="Noor_Titr" w:hAnsi="Noor_Titr" w:cs="B Badr"/>
          <w:color w:val="00B050"/>
          <w:sz w:val="28"/>
          <w:szCs w:val="28"/>
          <w:rtl/>
        </w:rPr>
      </w:pPr>
      <w:r w:rsidRPr="0036660F">
        <w:rPr>
          <w:rFonts w:ascii="Calibri" w:eastAsia="Calibri" w:hAnsi="Calibri" w:cs="B Badr" w:hint="cs"/>
          <w:sz w:val="22"/>
          <w:szCs w:val="28"/>
          <w:rtl/>
        </w:rPr>
        <w:t>اگر میّت کفن ندارد، باید مستور العوره باشد. در روایتی که در مورد دفن عاری، مطرح شد؛ فرموده بود که باید عورتش را در هنگام نماز بپوشانید.</w:t>
      </w:r>
      <w:r>
        <w:rPr>
          <w:rFonts w:ascii="Noor_Lotus" w:hAnsi="Noor_Lotus" w:cs="B Lotus" w:hint="cs"/>
          <w:sz w:val="28"/>
          <w:szCs w:val="28"/>
          <w:rtl/>
        </w:rPr>
        <w:t xml:space="preserve"> </w:t>
      </w:r>
      <w:r w:rsidRPr="0036660F">
        <w:rPr>
          <w:rStyle w:val="IntenseEmphasis"/>
          <w:rFonts w:hint="cs"/>
          <w:rtl/>
        </w:rPr>
        <w:t>«مُحَمَّدُ بْنُ الْحَسَنِ بِإِسْنَادِهِ عَنْ أَحْمَدَ بْنِ مُحَمَّدِ بْنِ عِيسَى عَنْ أَحْمَدَ بْنِ مُحَمَّدِ بْنِ أَبِي نَصْرٍ عَنْ هَارُونَ بْنِ مُسْلِمٍ عَنْ عَمَّارِ بْنِ مُوسَى قَالَ: قُلْتُ لِأَبِي عَبْدِ اللَّهِ (علیه السلام) مَا تَقُولُ فِي قَوْمٍ كَانُوا فِي سَفَرٍ لَهُمْ- يَمْشُونَ عَلَى سَاحِلِ الْبَحْرِ فَإِذَا هُمْ بِرَجُلٍ مَيِّتٍ عُرْيَانٍ- قَدْ لَفَظَهُ الْبَحْرُ وَ هُمْ عُرَاةٌ- وَ لَيْسَ عَلَيْهِمْ إِلَّا إِزَارٌ - كَيْفَ يُصَلُّونَ عَلَيْهِ (وَ هُوَ عُرْيَانٌ)- وَ لَيْسَ مَعَهُمْ فَضْلُ ثَوْبٍ يُكَفِّنُونَهُ بِهِ- قَالَ يُحْفَرُ لَهُ وَ يُوضَعُ فِي لَحْدِهِ- وَ يُوضَعُ اللَّبِنُ عَلَى عَوْرَتِهِ- فَتُسْتَرُ عَوْرَتُهُ بِاللَّبِنِ (وَ بِالْحَجَرِ)- ثُمَّ يُصَلَّى عَلَيْهِ ثُمَّ يُدْفَنُ- قُلْتُ فَلَا يُصَلَّى عَلَيْهِ إِذَا دُفِنَ- فَقَالَ لَا يُصَلَّى عَلَى الْمَيِّتِ بَعْدَ مَا يُدْفَنُ- وَ لَا يُصَلَّى عَلَيْهِ وَ هُوَ عُرْيَانٌ حَتَّى تُوَارَى عَوْرَتُهُ»</w:t>
      </w:r>
      <w:r w:rsidRPr="00ED3152">
        <w:rPr>
          <w:rFonts w:ascii="Noor_Lotus" w:hAnsi="Noor_Lotus" w:cs="B Badr" w:hint="cs"/>
          <w:color w:val="00B050"/>
          <w:sz w:val="28"/>
          <w:szCs w:val="28"/>
          <w:rtl/>
        </w:rPr>
        <w:t>.</w:t>
      </w:r>
      <w:r w:rsidRPr="00ED3152">
        <w:rPr>
          <w:rStyle w:val="FootnoteReference"/>
          <w:rFonts w:ascii="Noor_Lotus" w:hAnsi="Noor_Lotus" w:cs="B Badr"/>
          <w:sz w:val="28"/>
          <w:szCs w:val="28"/>
          <w:rtl/>
        </w:rPr>
        <w:footnoteReference w:id="4"/>
      </w:r>
    </w:p>
    <w:p w:rsidR="0036660F" w:rsidRDefault="0036660F" w:rsidP="0036660F">
      <w:pPr>
        <w:pStyle w:val="Heading2"/>
        <w:rPr>
          <w:rFonts w:hint="cs"/>
          <w:rtl/>
        </w:rPr>
      </w:pPr>
      <w:bookmarkStart w:id="27" w:name="_Toc27150740"/>
      <w:bookmarkStart w:id="28" w:name="_Toc28378599"/>
      <w:bookmarkStart w:id="29" w:name="_Toc28511954"/>
      <w:r>
        <w:rPr>
          <w:rFonts w:hint="cs"/>
          <w:rtl/>
        </w:rPr>
        <w:t>شرط هفدهم: إذن ولی</w:t>
      </w:r>
      <w:bookmarkEnd w:id="27"/>
      <w:bookmarkEnd w:id="28"/>
      <w:bookmarkEnd w:id="29"/>
    </w:p>
    <w:p w:rsidR="0036660F" w:rsidRPr="0036660F" w:rsidRDefault="0036660F" w:rsidP="0036660F">
      <w:pPr>
        <w:pStyle w:val="NormalWeb"/>
        <w:bidi/>
        <w:spacing w:line="276" w:lineRule="auto"/>
        <w:jc w:val="both"/>
        <w:rPr>
          <w:rStyle w:val="SubtleEmphasis"/>
          <w:rFonts w:hint="cs"/>
          <w:rtl/>
        </w:rPr>
      </w:pPr>
      <w:r w:rsidRPr="0036660F">
        <w:rPr>
          <w:rStyle w:val="SubtleEmphasis"/>
          <w:rFonts w:hint="cs"/>
          <w:rtl/>
        </w:rPr>
        <w:t>السابع عشر: إذن الولي.‌</w:t>
      </w:r>
    </w:p>
    <w:p w:rsidR="0036660F" w:rsidRPr="00ED3152" w:rsidRDefault="0036660F" w:rsidP="0036660F">
      <w:pPr>
        <w:pStyle w:val="NormalWeb"/>
        <w:bidi/>
        <w:spacing w:line="276" w:lineRule="auto"/>
        <w:jc w:val="both"/>
        <w:rPr>
          <w:rFonts w:ascii="Noor_Titr" w:hAnsi="Noor_Titr" w:cs="B Badr" w:hint="cs"/>
          <w:color w:val="00B050"/>
          <w:sz w:val="28"/>
          <w:szCs w:val="28"/>
          <w:rtl/>
        </w:rPr>
      </w:pPr>
      <w:r w:rsidRPr="0036660F">
        <w:rPr>
          <w:rFonts w:ascii="Calibri" w:eastAsia="Calibri" w:hAnsi="Calibri" w:cs="B Badr" w:hint="cs"/>
          <w:sz w:val="22"/>
          <w:szCs w:val="28"/>
          <w:rtl/>
        </w:rPr>
        <w:t>بحث در مورد این شرط هم قبلاً گذشت. در یک روایتی فرمود که اگر سلطانی از سلاطین، بدون اذن ولی  ایستاد و نماز خواند، غاصب است.</w:t>
      </w:r>
      <w:r>
        <w:rPr>
          <w:rFonts w:ascii="Noor_Lotus" w:hAnsi="Noor_Lotus" w:cs="B Lotus" w:hint="cs"/>
          <w:sz w:val="28"/>
          <w:szCs w:val="28"/>
          <w:rtl/>
        </w:rPr>
        <w:t xml:space="preserve"> </w:t>
      </w:r>
      <w:r w:rsidRPr="0036660F">
        <w:rPr>
          <w:rStyle w:val="IntenseEmphasis"/>
          <w:rFonts w:hint="cs"/>
          <w:rtl/>
        </w:rPr>
        <w:t xml:space="preserve">«وَ بِإِسْنَادِهِ عَنْ مُحَمَّدِ بْنِ أَحْمَدَ بْنِ يَحْيَى عَنْ إِبْرَاهِيمَ بْنِ هَاشِمٍ عَنِ النَّوْفَلِيِّ عَنِ السَّكُونِيِّ عَنْ جَعْفَرٍ عَنْ </w:t>
      </w:r>
      <w:r w:rsidRPr="0036660F">
        <w:rPr>
          <w:rStyle w:val="IntenseEmphasis"/>
          <w:rFonts w:hint="cs"/>
          <w:rtl/>
        </w:rPr>
        <w:lastRenderedPageBreak/>
        <w:t>أَبِيهِ عَنْ آبَائِهِ (علیهم السلام) قَالَ: قَالَ أَمِيرُ الْمُؤْمِنِينَ (علیه السلام) إِذَا حَضَرَ سُلْطَانٌ مِنْ سُلْطَانِ اللَّهِ جِنَازَةً- فَهُوَ أَحَقُّ بِالصَّلَاةِ عَلَيْهَا إِنْ قَدَّمَهُ وَلِيُّ الْمَيِّتِ- وَ إِلَّا فَهُوَ غَاصِبٌ».</w:t>
      </w:r>
      <w:r w:rsidRPr="00ED3152">
        <w:rPr>
          <w:rStyle w:val="FootnoteReference"/>
          <w:rFonts w:ascii="Noor_Lotus" w:hAnsi="Noor_Lotus" w:cs="B Badr"/>
          <w:sz w:val="28"/>
          <w:szCs w:val="28"/>
          <w:rtl/>
        </w:rPr>
        <w:footnoteReference w:id="5"/>
      </w:r>
    </w:p>
    <w:p w:rsidR="0036660F" w:rsidRDefault="0036660F" w:rsidP="0036660F">
      <w:pPr>
        <w:pStyle w:val="Heading3"/>
        <w:rPr>
          <w:rFonts w:hint="cs"/>
          <w:rtl/>
        </w:rPr>
      </w:pPr>
      <w:bookmarkStart w:id="30" w:name="_Toc27150741"/>
      <w:bookmarkStart w:id="31" w:name="_Toc28378600"/>
      <w:bookmarkStart w:id="32" w:name="_Toc28511955"/>
      <w:r>
        <w:rPr>
          <w:rFonts w:hint="cs"/>
          <w:rtl/>
        </w:rPr>
        <w:t>مسأله 1:</w:t>
      </w:r>
      <w:bookmarkEnd w:id="30"/>
      <w:r>
        <w:rPr>
          <w:rFonts w:hint="cs"/>
          <w:rtl/>
        </w:rPr>
        <w:t xml:space="preserve"> عدم إعتبار طهارت از حدث و خبث و إباحه لباس و ستر عورت در نماز میّت</w:t>
      </w:r>
      <w:bookmarkEnd w:id="31"/>
      <w:bookmarkEnd w:id="32"/>
    </w:p>
    <w:p w:rsidR="0036660F" w:rsidRPr="0036660F" w:rsidRDefault="0036660F" w:rsidP="0036660F">
      <w:pPr>
        <w:pStyle w:val="NormalWeb"/>
        <w:bidi/>
        <w:spacing w:line="276" w:lineRule="auto"/>
        <w:jc w:val="both"/>
        <w:rPr>
          <w:rStyle w:val="SubtleEmphasis"/>
          <w:rFonts w:hint="cs"/>
          <w:rtl/>
        </w:rPr>
      </w:pPr>
      <w:r w:rsidRPr="0036660F">
        <w:rPr>
          <w:rStyle w:val="SubtleEmphasis"/>
          <w:rFonts w:hint="cs"/>
          <w:rtl/>
        </w:rPr>
        <w:t>مسألة 1: لا يعتبر في صلاة الميت الطهارة</w:t>
      </w:r>
      <w:r w:rsidRPr="0036660F">
        <w:rPr>
          <w:rStyle w:val="SubtleEmphasis"/>
          <w:rFonts w:hint="cs"/>
        </w:rPr>
        <w:t>‌</w:t>
      </w:r>
      <w:r w:rsidRPr="0036660F">
        <w:rPr>
          <w:rStyle w:val="SubtleEmphasis"/>
          <w:rFonts w:hint="cs"/>
          <w:rtl/>
        </w:rPr>
        <w:t xml:space="preserve"> من الحدث و الخبث و إباحة اللباس و ستر العورة- و إن كان الأحوط اعتبار جميع شرائط الصلاة حتى صفات الساتر من عدم كونه حريرا أو ذهبا أو من أجزاء ما لا يؤكل لحمه و كذا الأحوط مراعاة ترك الموانع للصلاة كالتكلم و الضحك و الالتفات عن القبلة‌.</w:t>
      </w:r>
    </w:p>
    <w:p w:rsidR="0036660F" w:rsidRDefault="0036660F" w:rsidP="0036660F">
      <w:pPr>
        <w:pStyle w:val="NormalWeb"/>
        <w:bidi/>
        <w:spacing w:line="276" w:lineRule="auto"/>
        <w:jc w:val="both"/>
        <w:rPr>
          <w:rFonts w:ascii="Noor_Lotus" w:hAnsi="Noor_Lotus" w:cs="B Lotus" w:hint="cs"/>
          <w:sz w:val="28"/>
          <w:szCs w:val="28"/>
          <w:rtl/>
        </w:rPr>
      </w:pPr>
      <w:r w:rsidRPr="0036660F">
        <w:rPr>
          <w:rFonts w:ascii="Calibri" w:eastAsia="Calibri" w:hAnsi="Calibri" w:cs="B Badr" w:hint="cs"/>
          <w:sz w:val="22"/>
          <w:szCs w:val="28"/>
          <w:rtl/>
        </w:rPr>
        <w:t>در نماز میّت، طهارت حدثیّه لازم نیست. مرحوم صاحب وسائل، بابی</w:t>
      </w:r>
      <w:r w:rsidRPr="0036660F">
        <w:rPr>
          <w:rStyle w:val="FootnoteReference"/>
          <w:rFonts w:ascii="Calibri" w:eastAsia="Calibri" w:hAnsi="Calibri" w:cs="B Badr"/>
          <w:sz w:val="22"/>
          <w:szCs w:val="28"/>
          <w:rtl/>
        </w:rPr>
        <w:footnoteReference w:id="6"/>
      </w:r>
      <w:r w:rsidRPr="0036660F">
        <w:rPr>
          <w:rFonts w:ascii="Calibri" w:eastAsia="Calibri" w:hAnsi="Calibri" w:cs="B Badr" w:hint="cs"/>
          <w:sz w:val="22"/>
          <w:szCs w:val="28"/>
          <w:rtl/>
        </w:rPr>
        <w:t xml:space="preserve"> را برای این مسأله مطرح نموده است؛ که در آن باب، چند روایت هست که می</w:t>
      </w:r>
      <w:r w:rsidRPr="0036660F">
        <w:rPr>
          <w:rFonts w:ascii="Calibri" w:eastAsia="Calibri" w:hAnsi="Calibri" w:cs="B Badr" w:hint="cs"/>
          <w:sz w:val="22"/>
          <w:szCs w:val="28"/>
          <w:rtl/>
        </w:rPr>
        <w:softHyphen/>
        <w:t>توان این مطلب را استفاده کرد. در معتبره یونس ابن یعقوب، تصریح کرده که طهارت حدثیّه لازم نیست.</w:t>
      </w:r>
      <w:r>
        <w:rPr>
          <w:rFonts w:ascii="Noor_Lotus" w:hAnsi="Noor_Lotus" w:cs="B Lotus" w:hint="cs"/>
          <w:sz w:val="28"/>
          <w:szCs w:val="28"/>
          <w:rtl/>
        </w:rPr>
        <w:t xml:space="preserve"> </w:t>
      </w:r>
      <w:r w:rsidRPr="0036660F">
        <w:rPr>
          <w:rStyle w:val="IntenseEmphasis"/>
          <w:rFonts w:hint="cs"/>
          <w:rtl/>
        </w:rPr>
        <w:t>«وَ عَنْ مُحَمَّدِ بْنِ يَحْيَى عَنْ أَحْمَدَ بْنِ مُحَمَّدِ بْنِ عِيسَى عَنِ ابْنِ فَضَّالٍ عَنْ يُونُسَ بْنِ يَعْقُوبَ قَالَ: سَأَلْتُ أَبَا عَبْدِ اللَّهِ (علیه السلام) عَنِ</w:t>
      </w:r>
      <w:r w:rsidRPr="0036660F">
        <w:rPr>
          <w:rStyle w:val="IntenseEmphasis"/>
          <w:rFonts w:hint="cs"/>
        </w:rPr>
        <w:t>‌</w:t>
      </w:r>
      <w:r w:rsidRPr="0036660F">
        <w:rPr>
          <w:rStyle w:val="IntenseEmphasis"/>
          <w:rFonts w:hint="cs"/>
          <w:rtl/>
        </w:rPr>
        <w:t xml:space="preserve"> الْجِنَازَةِ- أُصَلِّي عَلَيْهَا عَلَى غَيْرِ وُضُوءٍ- فَقَالَ نَعَمْ إِنَّمَا هُوَ تَكْبِيرٌ وَ تَسْبِيحٌ- وَ تَحْمِيدٌ وَ تَهْلِيلٌ- كَمَا تُكَبِّرُ وَ تُسَبِّحُ فِي بَيْتِكَ عَلَى غَيْرِ وُضُوءٍ»</w:t>
      </w:r>
      <w:r w:rsidRPr="007F254F">
        <w:rPr>
          <w:rFonts w:ascii="Noor_Lotus" w:hAnsi="Noor_Lotus" w:cs="B Badr" w:hint="cs"/>
          <w:color w:val="00B050"/>
          <w:sz w:val="28"/>
          <w:szCs w:val="28"/>
          <w:rtl/>
        </w:rPr>
        <w:t>.</w:t>
      </w:r>
      <w:r w:rsidRPr="007F254F">
        <w:rPr>
          <w:rStyle w:val="FootnoteReference"/>
          <w:rFonts w:ascii="Noor_Lotus" w:hAnsi="Noor_Lotus" w:cs="B Badr"/>
          <w:sz w:val="28"/>
          <w:szCs w:val="28"/>
          <w:rtl/>
        </w:rPr>
        <w:footnoteReference w:id="7"/>
      </w:r>
      <w:r>
        <w:rPr>
          <w:rFonts w:ascii="Noor_Lotus" w:hAnsi="Noor_Lotus" w:cs="B Badr" w:hint="cs"/>
          <w:color w:val="00B050"/>
          <w:sz w:val="28"/>
          <w:szCs w:val="28"/>
          <w:rtl/>
        </w:rPr>
        <w:t xml:space="preserve"> </w:t>
      </w:r>
      <w:r w:rsidRPr="0036660F">
        <w:rPr>
          <w:rFonts w:ascii="Calibri" w:eastAsia="Calibri" w:hAnsi="Calibri" w:cs="B Badr" w:hint="cs"/>
          <w:sz w:val="22"/>
          <w:szCs w:val="28"/>
          <w:rtl/>
        </w:rPr>
        <w:t>و همچنین در روایت أوّل همین باب، فرموده که طهارت لازم نیست.</w:t>
      </w:r>
      <w:r>
        <w:rPr>
          <w:rFonts w:ascii="Noor_Lotus" w:hAnsi="Noor_Lotus" w:cs="Noor_Lotus" w:hint="cs"/>
          <w:color w:val="6C3934"/>
          <w:sz w:val="21"/>
          <w:szCs w:val="21"/>
          <w:rtl/>
        </w:rPr>
        <w:t xml:space="preserve"> </w:t>
      </w:r>
      <w:r w:rsidRPr="0036660F">
        <w:rPr>
          <w:rStyle w:val="IntenseEmphasis"/>
          <w:rFonts w:hint="cs"/>
          <w:rtl/>
        </w:rPr>
        <w:t>«مُحَمَّدُ بْنُ يَعْقُوبَ عَنْ أَبِي عَلِيٍّ الْأَشْعَرِيِّ عَنْ مُحَمَّدِ بْنِ عَبْدِ الْجَبَّارِ عَنْ صَفْوَانَ عَنِ الْعَلَاءِ عَنْ مُحَمَّدِ بْنِ مُسْلِمٍ عَنْ أَحَدِهِمَا (علیه السلام) قَالَ: سَأَلْتُهُ عَنِ الرَّجُلِ تَفْجَؤُهُ الْجِنَازَةُ- وَ هُوَ عَلَى غَيْرِ طُهْرٍ قَالَ فَلْيُكَبِّرْ مَعَهُمْ»</w:t>
      </w:r>
      <w:r w:rsidRPr="007F254F">
        <w:rPr>
          <w:rFonts w:ascii="Noor_Lotus" w:hAnsi="Noor_Lotus" w:cs="B Badr" w:hint="cs"/>
          <w:color w:val="00B050"/>
          <w:sz w:val="28"/>
          <w:szCs w:val="28"/>
          <w:rtl/>
        </w:rPr>
        <w:t>.</w:t>
      </w:r>
      <w:r w:rsidRPr="007F254F">
        <w:rPr>
          <w:rStyle w:val="FootnoteReference"/>
          <w:rFonts w:ascii="Noor_Lotus" w:hAnsi="Noor_Lotus" w:cs="B Badr"/>
          <w:sz w:val="28"/>
          <w:szCs w:val="28"/>
          <w:rtl/>
        </w:rPr>
        <w:footnoteReference w:id="8"/>
      </w:r>
    </w:p>
    <w:p w:rsidR="0036660F" w:rsidRPr="00403DA3" w:rsidRDefault="0036660F" w:rsidP="0036660F">
      <w:pPr>
        <w:rPr>
          <w:rFonts w:hint="cs"/>
          <w:rtl/>
        </w:rPr>
      </w:pPr>
      <w:r w:rsidRPr="00403DA3">
        <w:rPr>
          <w:rFonts w:hint="cs"/>
          <w:rtl/>
        </w:rPr>
        <w:t>مرحوم صاحب جواهر</w:t>
      </w:r>
      <w:r>
        <w:rPr>
          <w:rStyle w:val="FootnoteReference"/>
          <w:rFonts w:ascii="Noor_Lotus" w:hAnsi="Noor_Lotus" w:cs="B Lotus"/>
          <w:sz w:val="28"/>
          <w:rtl/>
        </w:rPr>
        <w:footnoteReference w:id="9"/>
      </w:r>
      <w:r w:rsidRPr="00403DA3">
        <w:rPr>
          <w:rFonts w:hint="cs"/>
          <w:rtl/>
        </w:rPr>
        <w:t xml:space="preserve"> فرموده وقتی طهارت حدثیّه شرط نباشد، به طریق أولی طهارت خبثیّه هم شرط نیست. و دلیل هم نداریم بر شرطیّت طهارت خبثیّه؛ مضافاً که آن روایت حائض، هم دلیل بر عدم اشتراط است؛ که فرموده حائض عیبی ندارد که نماز بخواند؛ با اینکه معمولاً حائض، خبث دارد، آن هم خبث شدید. </w:t>
      </w:r>
    </w:p>
    <w:p w:rsidR="0036660F" w:rsidRDefault="0036660F" w:rsidP="0036660F">
      <w:pPr>
        <w:rPr>
          <w:rFonts w:hint="cs"/>
          <w:rtl/>
        </w:rPr>
      </w:pPr>
      <w:r>
        <w:rPr>
          <w:rFonts w:hint="cs"/>
          <w:rtl/>
        </w:rPr>
        <w:lastRenderedPageBreak/>
        <w:t>إباحه لباس مصلِّی هم شرط نیست؛ حتّی آن لباسی که عورتش را ستر می</w:t>
      </w:r>
      <w:r>
        <w:rPr>
          <w:rtl/>
        </w:rPr>
        <w:softHyphen/>
      </w:r>
      <w:r>
        <w:rPr>
          <w:rFonts w:hint="cs"/>
          <w:rtl/>
        </w:rPr>
        <w:t>کند. فرق اینجا با نماز یومیّه همین است، که در نماز یومیّه ساتر عورت باید مباح باشد، و کمتر از آن، عیبی ندارد که غصبی باشد. فرمایش مرحوم آخوند در کفایه که فرموده اگر نهی به شرط بخورد، موجب فساد عبادت نمی</w:t>
      </w:r>
      <w:r>
        <w:rPr>
          <w:rFonts w:hint="cs"/>
          <w:rtl/>
        </w:rPr>
        <w:softHyphen/>
        <w:t>شود؛ غیر فقهی است. زیرا لازمه حرف ایشان این است که در ساتر عورت نباید بگوید باطل است. و این هم خلاف مشهور است؛ و لِمّش هم این است که اگر نهی به شرط بخورد، مشروط را باطل می</w:t>
      </w:r>
      <w:r>
        <w:rPr>
          <w:rtl/>
        </w:rPr>
        <w:softHyphen/>
      </w:r>
      <w:r>
        <w:rPr>
          <w:rFonts w:hint="cs"/>
          <w:rtl/>
        </w:rPr>
        <w:t>کند؛ چون درست است که شرط  خارج از مشروط است، ولی تقیّدش داخل است. آنی که بر ما واجب شده است، حصّه</w:t>
      </w:r>
      <w:r>
        <w:rPr>
          <w:rtl/>
        </w:rPr>
        <w:softHyphen/>
      </w:r>
      <w:r>
        <w:rPr>
          <w:rFonts w:hint="cs"/>
          <w:rtl/>
        </w:rPr>
        <w:t>ای از نماز است، که نماز در ساتر مباح است؛ نماز مع الستر واجب است، و اگر خواسته باشیم این نماز را بر ستر با ساتر غصبی، تطبیق بکنیم، باطل است. اطلاق  ندارد و صلّ مستوراً شامل نماز مع المستوریّة بساتر الغصبی نمی</w:t>
      </w:r>
      <w:r>
        <w:rPr>
          <w:rtl/>
        </w:rPr>
        <w:softHyphen/>
      </w:r>
      <w:r>
        <w:rPr>
          <w:rFonts w:hint="cs"/>
          <w:rtl/>
        </w:rPr>
        <w:t>شود. اسم این را می</w:t>
      </w:r>
      <w:r>
        <w:rPr>
          <w:rtl/>
        </w:rPr>
        <w:softHyphen/>
      </w:r>
      <w:r>
        <w:rPr>
          <w:rFonts w:hint="cs"/>
          <w:rtl/>
        </w:rPr>
        <w:t>گذارند حصّه ترخیص در تطبیق ندارد.</w:t>
      </w:r>
    </w:p>
    <w:p w:rsidR="0036660F" w:rsidRDefault="0036660F" w:rsidP="0036660F">
      <w:pPr>
        <w:rPr>
          <w:rFonts w:hint="cs"/>
          <w:rtl/>
        </w:rPr>
      </w:pPr>
      <w:r>
        <w:rPr>
          <w:rFonts w:hint="cs"/>
          <w:rtl/>
        </w:rPr>
        <w:t>برای بطلان عبادت، أحدُ الأمرین کافی است؛ یا اینکه نهی به نفس عبادت، تعلّق بگیرد؛ مثل سجده. یا اینکه نهی به شرطش تعلّق بگیرد؛ که مانع از ترخیص در تطبیق می</w:t>
      </w:r>
      <w:r>
        <w:rPr>
          <w:rtl/>
        </w:rPr>
        <w:softHyphen/>
      </w:r>
      <w:r>
        <w:rPr>
          <w:rFonts w:hint="cs"/>
          <w:rtl/>
        </w:rPr>
        <w:t>شود. دلیل مشروط اطلاق ندارد، و حصّه با شرط غصبی را شامل نمی</w:t>
      </w:r>
      <w:r>
        <w:rPr>
          <w:rtl/>
        </w:rPr>
        <w:softHyphen/>
      </w:r>
      <w:r>
        <w:rPr>
          <w:rFonts w:hint="cs"/>
          <w:rtl/>
        </w:rPr>
        <w:t>شود. در محل کلام ستر که واجب نیست، لباسش هم غصبی باشد عیبی ندارد. در نماز میّت، ستر عورت در ناحیه مصلِّی، شرط صحت نماز نیست؛ گرچه در صورتی که در معرض دید ناظر محترم باشد، واجب است که عورت را بپوشاند، ولی واجب نفسی است، و واجب شرطی نیست. وجهش هم این است که دلیل نداریم. و جریان آن قاعده همدانیّه را هم در اینجا گیر داریم؛ چون یک چیزهائی بر خلاف قاعده همدانیّه آمده است. و از ستر عورت در نماز یومیّه، نمی</w:t>
      </w:r>
      <w:r>
        <w:rPr>
          <w:rtl/>
        </w:rPr>
        <w:softHyphen/>
      </w:r>
      <w:r>
        <w:rPr>
          <w:rFonts w:hint="cs"/>
          <w:rtl/>
        </w:rPr>
        <w:t>توانیم به نماز میّت تعدّی بکنیم؛ چون شاید نماز یومیّه خیلی مهم است، یا از این جهت که خیلی تکرار می</w:t>
      </w:r>
      <w:r>
        <w:rPr>
          <w:rtl/>
        </w:rPr>
        <w:softHyphen/>
      </w:r>
      <w:r>
        <w:rPr>
          <w:rFonts w:hint="cs"/>
          <w:rtl/>
        </w:rPr>
        <w:t>شود، فرموده باید ستر باشد؛ ولی در اینجا این جهات وجود ندارد.</w:t>
      </w:r>
    </w:p>
    <w:p w:rsidR="0036660F" w:rsidRDefault="0036660F" w:rsidP="0036660F">
      <w:pPr>
        <w:rPr>
          <w:rFonts w:ascii="Noor_NazliBold" w:hAnsi="Noor_NazliBold" w:hint="cs"/>
          <w:rtl/>
        </w:rPr>
      </w:pPr>
      <w:r>
        <w:rPr>
          <w:rFonts w:ascii="Noor_NazliBold" w:hAnsi="Noor_NazliBold" w:hint="cs"/>
          <w:rtl/>
        </w:rPr>
        <w:t>مرحوم سیّد فرموده گرچه أحوط مستحبّی این است که جمیع شرایط صلات، حتّی صفات ساتر، را داشته باشد؛ چون احتمال شرطیّت و احتمال تساوی با یومیّه وجود دارد.</w:t>
      </w:r>
    </w:p>
    <w:p w:rsidR="00B46ED1" w:rsidRPr="0027114E" w:rsidRDefault="00B46ED1" w:rsidP="0036660F">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162" w:rsidRDefault="00730162" w:rsidP="008B750B">
      <w:pPr>
        <w:spacing w:line="240" w:lineRule="auto"/>
      </w:pPr>
      <w:r>
        <w:separator/>
      </w:r>
    </w:p>
  </w:endnote>
  <w:endnote w:type="continuationSeparator" w:id="0">
    <w:p w:rsidR="00730162" w:rsidRDefault="0073016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83630" w:rsidRPr="0028363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162" w:rsidRDefault="00730162" w:rsidP="008B750B">
      <w:pPr>
        <w:spacing w:line="240" w:lineRule="auto"/>
      </w:pPr>
      <w:r>
        <w:separator/>
      </w:r>
    </w:p>
  </w:footnote>
  <w:footnote w:type="continuationSeparator" w:id="0">
    <w:p w:rsidR="00730162" w:rsidRDefault="00730162" w:rsidP="008B750B">
      <w:pPr>
        <w:spacing w:line="240" w:lineRule="auto"/>
      </w:pPr>
      <w:r>
        <w:continuationSeparator/>
      </w:r>
    </w:p>
  </w:footnote>
  <w:footnote w:id="1">
    <w:p w:rsidR="0036660F" w:rsidRPr="007F254F" w:rsidRDefault="0036660F" w:rsidP="0036660F">
      <w:pPr>
        <w:pStyle w:val="NormalWeb"/>
        <w:bidi/>
        <w:spacing w:before="0" w:beforeAutospacing="0" w:after="0" w:afterAutospacing="0"/>
        <w:jc w:val="both"/>
        <w:rPr>
          <w:rFonts w:ascii="Noor_Titr" w:hAnsi="Noor_Titr" w:cs="B Badr" w:hint="cs"/>
          <w:sz w:val="22"/>
          <w:szCs w:val="22"/>
        </w:rPr>
      </w:pPr>
      <w:r w:rsidRPr="007F254F">
        <w:rPr>
          <w:rStyle w:val="FootnoteReference"/>
          <w:rFonts w:cs="B Badr"/>
          <w:sz w:val="22"/>
          <w:szCs w:val="22"/>
        </w:rPr>
        <w:footnoteRef/>
      </w:r>
      <w:r w:rsidRPr="007F254F">
        <w:rPr>
          <w:rFonts w:cs="B Badr"/>
          <w:sz w:val="22"/>
          <w:szCs w:val="22"/>
          <w:rtl/>
        </w:rPr>
        <w:t xml:space="preserve"> </w:t>
      </w:r>
      <w:r w:rsidRPr="007F254F">
        <w:rPr>
          <w:rFonts w:cs="B Badr" w:hint="cs"/>
          <w:sz w:val="22"/>
          <w:szCs w:val="22"/>
          <w:rtl/>
        </w:rPr>
        <w:t xml:space="preserve">- </w:t>
      </w:r>
      <w:r w:rsidRPr="007F254F">
        <w:rPr>
          <w:rFonts w:ascii="Noor_Titr" w:hAnsi="Noor_Titr" w:cs="B Badr" w:hint="cs"/>
          <w:sz w:val="22"/>
          <w:szCs w:val="22"/>
          <w:rtl/>
        </w:rPr>
        <w:t>جواهر الكلام في شرح شرائع الإسلام؛ ج‌12، ص: 63 (</w:t>
      </w:r>
      <w:r w:rsidRPr="007F254F">
        <w:rPr>
          <w:rFonts w:ascii="Noor_Lotus" w:hAnsi="Noor_Lotus" w:cs="B Badr" w:hint="cs"/>
          <w:sz w:val="22"/>
          <w:szCs w:val="22"/>
          <w:rtl/>
        </w:rPr>
        <w:t>نعم لا إشكال في البطلان مع عدم الحل في مکان المصلي).</w:t>
      </w:r>
    </w:p>
  </w:footnote>
  <w:footnote w:id="2">
    <w:p w:rsidR="0036660F" w:rsidRPr="007F254F" w:rsidRDefault="0036660F" w:rsidP="0036660F">
      <w:pPr>
        <w:pStyle w:val="NormalWeb"/>
        <w:bidi/>
        <w:spacing w:before="0" w:beforeAutospacing="0" w:after="0" w:afterAutospacing="0"/>
        <w:jc w:val="both"/>
        <w:rPr>
          <w:rFonts w:ascii="Noor_Titr" w:hAnsi="Noor_Titr" w:cs="B Badr" w:hint="cs"/>
          <w:sz w:val="22"/>
          <w:szCs w:val="22"/>
        </w:rPr>
      </w:pPr>
      <w:r w:rsidRPr="007F254F">
        <w:rPr>
          <w:rStyle w:val="FootnoteReference"/>
          <w:rFonts w:cs="B Badr"/>
          <w:sz w:val="22"/>
          <w:szCs w:val="22"/>
        </w:rPr>
        <w:footnoteRef/>
      </w:r>
      <w:r w:rsidRPr="007F254F">
        <w:rPr>
          <w:rFonts w:cs="B Badr"/>
          <w:sz w:val="22"/>
          <w:szCs w:val="22"/>
          <w:rtl/>
        </w:rPr>
        <w:t xml:space="preserve"> </w:t>
      </w:r>
      <w:r w:rsidRPr="007F254F">
        <w:rPr>
          <w:rFonts w:cs="B Badr" w:hint="cs"/>
          <w:sz w:val="22"/>
          <w:szCs w:val="22"/>
          <w:rtl/>
        </w:rPr>
        <w:t xml:space="preserve">- </w:t>
      </w:r>
      <w:r w:rsidRPr="007F254F">
        <w:rPr>
          <w:rFonts w:ascii="Noor_Titr" w:hAnsi="Noor_Titr" w:cs="B Badr" w:hint="cs"/>
          <w:sz w:val="22"/>
          <w:szCs w:val="22"/>
          <w:rtl/>
        </w:rPr>
        <w:t>الدرة النجفية (لبحر العلوم)؛ ص: 80. (و</w:t>
      </w:r>
      <w:r w:rsidRPr="007F254F">
        <w:rPr>
          <w:rFonts w:ascii="Noor_Titr" w:hAnsi="Noor_Titr" w:cs="B Badr"/>
          <w:sz w:val="22"/>
          <w:szCs w:val="22"/>
          <w:rtl/>
        </w:rPr>
        <w:t xml:space="preserve"> </w:t>
      </w:r>
      <w:r w:rsidRPr="007F254F">
        <w:rPr>
          <w:rFonts w:ascii="Noor_Titr" w:hAnsi="Noor_Titr" w:cs="B Badr" w:hint="cs"/>
          <w:sz w:val="22"/>
          <w:szCs w:val="22"/>
          <w:rtl/>
        </w:rPr>
        <w:t>لا</w:t>
      </w:r>
      <w:r w:rsidRPr="007F254F">
        <w:rPr>
          <w:rFonts w:ascii="Noor_Titr" w:hAnsi="Noor_Titr" w:cs="B Badr"/>
          <w:sz w:val="22"/>
          <w:szCs w:val="22"/>
          <w:rtl/>
        </w:rPr>
        <w:t xml:space="preserve"> </w:t>
      </w:r>
      <w:r w:rsidRPr="007F254F">
        <w:rPr>
          <w:rFonts w:ascii="Noor_Titr" w:hAnsi="Noor_Titr" w:cs="B Badr" w:hint="cs"/>
          <w:sz w:val="22"/>
          <w:szCs w:val="22"/>
          <w:rtl/>
        </w:rPr>
        <w:t>أرى</w:t>
      </w:r>
      <w:r w:rsidRPr="007F254F">
        <w:rPr>
          <w:rFonts w:ascii="Noor_Titr" w:hAnsi="Noor_Titr" w:cs="B Badr"/>
          <w:sz w:val="22"/>
          <w:szCs w:val="22"/>
          <w:rtl/>
        </w:rPr>
        <w:t xml:space="preserve"> </w:t>
      </w:r>
      <w:r w:rsidRPr="007F254F">
        <w:rPr>
          <w:rFonts w:ascii="Noor_Titr" w:hAnsi="Noor_Titr" w:cs="B Badr" w:hint="cs"/>
          <w:sz w:val="22"/>
          <w:szCs w:val="22"/>
          <w:rtl/>
        </w:rPr>
        <w:t>شرطا</w:t>
      </w:r>
      <w:r w:rsidRPr="007F254F">
        <w:rPr>
          <w:rFonts w:ascii="Noor_Titr" w:hAnsi="Noor_Titr" w:cs="B Badr"/>
          <w:sz w:val="22"/>
          <w:szCs w:val="22"/>
          <w:rtl/>
        </w:rPr>
        <w:t xml:space="preserve"> </w:t>
      </w:r>
      <w:r w:rsidRPr="007F254F">
        <w:rPr>
          <w:rFonts w:ascii="Noor_Titr" w:hAnsi="Noor_Titr" w:cs="B Badr" w:hint="cs"/>
          <w:sz w:val="22"/>
          <w:szCs w:val="22"/>
          <w:rtl/>
        </w:rPr>
        <w:t>سوى</w:t>
      </w:r>
      <w:r w:rsidRPr="007F254F">
        <w:rPr>
          <w:rFonts w:ascii="Noor_Titr" w:hAnsi="Noor_Titr" w:cs="B Badr"/>
          <w:sz w:val="22"/>
          <w:szCs w:val="22"/>
          <w:rtl/>
        </w:rPr>
        <w:t xml:space="preserve"> </w:t>
      </w:r>
      <w:r w:rsidRPr="007F254F">
        <w:rPr>
          <w:rFonts w:ascii="Noor_Titr" w:hAnsi="Noor_Titr" w:cs="B Badr" w:hint="cs"/>
          <w:sz w:val="22"/>
          <w:szCs w:val="22"/>
          <w:rtl/>
        </w:rPr>
        <w:t>الايمان</w:t>
      </w:r>
      <w:r w:rsidRPr="007F254F">
        <w:rPr>
          <w:rFonts w:ascii="Noor_Titr" w:hAnsi="Noor_Titr" w:cs="B Badr"/>
          <w:sz w:val="22"/>
          <w:szCs w:val="22"/>
          <w:rtl/>
        </w:rPr>
        <w:t xml:space="preserve"> </w:t>
      </w:r>
      <w:r w:rsidRPr="007F254F">
        <w:rPr>
          <w:rFonts w:ascii="Noor_Titr" w:hAnsi="Noor_Titr" w:cs="B Badr" w:hint="cs"/>
          <w:sz w:val="22"/>
          <w:szCs w:val="22"/>
          <w:rtl/>
        </w:rPr>
        <w:t xml:space="preserve"> </w:t>
      </w:r>
      <w:r w:rsidRPr="007F254F">
        <w:rPr>
          <w:rFonts w:ascii="Noor_Titr" w:hAnsi="Noor_Titr" w:cs="B Badr"/>
          <w:sz w:val="22"/>
          <w:szCs w:val="22"/>
          <w:rtl/>
        </w:rPr>
        <w:t xml:space="preserve"> </w:t>
      </w:r>
      <w:r w:rsidRPr="007F254F">
        <w:rPr>
          <w:rFonts w:ascii="Noor_Titr" w:hAnsi="Noor_Titr" w:cs="B Badr" w:hint="cs"/>
          <w:sz w:val="22"/>
          <w:szCs w:val="22"/>
          <w:rtl/>
        </w:rPr>
        <w:t>و</w:t>
      </w:r>
      <w:r w:rsidRPr="007F254F">
        <w:rPr>
          <w:rFonts w:ascii="Noor_Titr" w:hAnsi="Noor_Titr" w:cs="B Badr"/>
          <w:sz w:val="22"/>
          <w:szCs w:val="22"/>
          <w:rtl/>
        </w:rPr>
        <w:t xml:space="preserve"> </w:t>
      </w:r>
      <w:r w:rsidRPr="007F254F">
        <w:rPr>
          <w:rFonts w:ascii="Noor_Titr" w:hAnsi="Noor_Titr" w:cs="B Badr" w:hint="cs"/>
          <w:sz w:val="22"/>
          <w:szCs w:val="22"/>
          <w:rtl/>
        </w:rPr>
        <w:t>ما</w:t>
      </w:r>
      <w:r w:rsidRPr="007F254F">
        <w:rPr>
          <w:rFonts w:ascii="Noor_Titr" w:hAnsi="Noor_Titr" w:cs="B Badr"/>
          <w:sz w:val="22"/>
          <w:szCs w:val="22"/>
          <w:rtl/>
        </w:rPr>
        <w:t xml:space="preserve"> </w:t>
      </w:r>
      <w:r w:rsidRPr="007F254F">
        <w:rPr>
          <w:rFonts w:ascii="Noor_Titr" w:hAnsi="Noor_Titr" w:cs="B Badr" w:hint="cs"/>
          <w:sz w:val="22"/>
          <w:szCs w:val="22"/>
          <w:rtl/>
        </w:rPr>
        <w:t>مضى</w:t>
      </w:r>
      <w:r w:rsidRPr="007F254F">
        <w:rPr>
          <w:rFonts w:ascii="Noor_Titr" w:hAnsi="Noor_Titr" w:cs="B Badr"/>
          <w:sz w:val="22"/>
          <w:szCs w:val="22"/>
          <w:rtl/>
        </w:rPr>
        <w:t xml:space="preserve"> </w:t>
      </w:r>
      <w:r w:rsidRPr="007F254F">
        <w:rPr>
          <w:rFonts w:ascii="Noor_Titr" w:hAnsi="Noor_Titr" w:cs="B Badr" w:hint="cs"/>
          <w:sz w:val="22"/>
          <w:szCs w:val="22"/>
          <w:rtl/>
        </w:rPr>
        <w:t>و</w:t>
      </w:r>
      <w:r w:rsidRPr="007F254F">
        <w:rPr>
          <w:rFonts w:ascii="Noor_Titr" w:hAnsi="Noor_Titr" w:cs="B Badr"/>
          <w:sz w:val="22"/>
          <w:szCs w:val="22"/>
          <w:rtl/>
        </w:rPr>
        <w:t xml:space="preserve"> </w:t>
      </w:r>
      <w:r w:rsidRPr="007F254F">
        <w:rPr>
          <w:rFonts w:ascii="Noor_Titr" w:hAnsi="Noor_Titr" w:cs="B Badr" w:hint="cs"/>
          <w:sz w:val="22"/>
          <w:szCs w:val="22"/>
          <w:rtl/>
        </w:rPr>
        <w:t>الحل</w:t>
      </w:r>
      <w:r w:rsidRPr="007F254F">
        <w:rPr>
          <w:rFonts w:ascii="Noor_Titr" w:hAnsi="Noor_Titr" w:cs="B Badr"/>
          <w:sz w:val="22"/>
          <w:szCs w:val="22"/>
          <w:rtl/>
        </w:rPr>
        <w:t xml:space="preserve"> </w:t>
      </w:r>
      <w:r w:rsidRPr="007F254F">
        <w:rPr>
          <w:rFonts w:ascii="Noor_Titr" w:hAnsi="Noor_Titr" w:cs="B Badr" w:hint="cs"/>
          <w:sz w:val="22"/>
          <w:szCs w:val="22"/>
          <w:rtl/>
        </w:rPr>
        <w:t>في</w:t>
      </w:r>
      <w:r w:rsidRPr="007F254F">
        <w:rPr>
          <w:rFonts w:ascii="Noor_Titr" w:hAnsi="Noor_Titr" w:cs="B Badr"/>
          <w:sz w:val="22"/>
          <w:szCs w:val="22"/>
          <w:rtl/>
        </w:rPr>
        <w:t xml:space="preserve"> </w:t>
      </w:r>
      <w:r w:rsidRPr="007F254F">
        <w:rPr>
          <w:rFonts w:ascii="Noor_Titr" w:hAnsi="Noor_Titr" w:cs="B Badr" w:hint="cs"/>
          <w:sz w:val="22"/>
          <w:szCs w:val="22"/>
          <w:rtl/>
        </w:rPr>
        <w:t>المكان).</w:t>
      </w:r>
    </w:p>
  </w:footnote>
  <w:footnote w:id="3">
    <w:p w:rsidR="0036660F" w:rsidRPr="007F254F" w:rsidRDefault="0036660F" w:rsidP="0036660F">
      <w:pPr>
        <w:pStyle w:val="NormalWeb"/>
        <w:bidi/>
        <w:spacing w:before="0" w:beforeAutospacing="0" w:after="0" w:afterAutospacing="0"/>
        <w:jc w:val="both"/>
        <w:rPr>
          <w:rFonts w:ascii="Noor_Titr" w:hAnsi="Noor_Titr" w:cs="B Badr" w:hint="cs"/>
          <w:sz w:val="22"/>
          <w:szCs w:val="22"/>
        </w:rPr>
      </w:pPr>
      <w:r w:rsidRPr="007F254F">
        <w:rPr>
          <w:rStyle w:val="FootnoteReference"/>
          <w:rFonts w:cs="B Badr"/>
          <w:sz w:val="22"/>
          <w:szCs w:val="22"/>
        </w:rPr>
        <w:footnoteRef/>
      </w:r>
      <w:r w:rsidRPr="007F254F">
        <w:rPr>
          <w:rFonts w:cs="B Badr"/>
          <w:sz w:val="22"/>
          <w:szCs w:val="22"/>
          <w:rtl/>
        </w:rPr>
        <w:t xml:space="preserve"> </w:t>
      </w:r>
      <w:r w:rsidRPr="007F254F">
        <w:rPr>
          <w:rFonts w:cs="B Badr" w:hint="cs"/>
          <w:sz w:val="22"/>
          <w:szCs w:val="22"/>
          <w:rtl/>
        </w:rPr>
        <w:t xml:space="preserve">- </w:t>
      </w:r>
      <w:r w:rsidRPr="007F254F">
        <w:rPr>
          <w:rFonts w:ascii="Noor_Titr" w:hAnsi="Noor_Titr" w:cs="B Badr" w:hint="cs"/>
          <w:sz w:val="22"/>
          <w:szCs w:val="22"/>
          <w:rtl/>
        </w:rPr>
        <w:t>موسوعة الإمام الخوئي؛ ج‌9، ص: 259 (</w:t>
      </w:r>
      <w:r w:rsidRPr="007F254F">
        <w:rPr>
          <w:rFonts w:ascii="Noor_Lotus" w:hAnsi="Noor_Lotus" w:cs="B Badr" w:hint="cs"/>
          <w:sz w:val="22"/>
          <w:szCs w:val="22"/>
          <w:rtl/>
        </w:rPr>
        <w:t>هذا لم يقم عليه دليل، لأن حرمة التصرّف تمنع عن صحّة العبادة فيما إذا كانتا متحدتين و لا اتحاد بينهما في المقام، لأن صلاة الميِّت ليست إلّا جملة من التكبيرات و الأذكار، و التكلم في المكان المغصوب لا يعدّ تصرّفاً فيه كما لا يخفى. و هكذا الأمر في الصلوات المفروضة فيما إذا كانت السجدة واقعة على محل مباح، نعم لو كانت السجدة على أرض مغصوبة بطلت، إذ أُخذ في مفهوم السجدة الاعتماد على الأرض، و مع حرمته لا تقع السجدة مصداقاً للمأمور به).</w:t>
      </w:r>
    </w:p>
  </w:footnote>
  <w:footnote w:id="4">
    <w:p w:rsidR="0036660F" w:rsidRPr="007F254F" w:rsidRDefault="0036660F" w:rsidP="0036660F">
      <w:pPr>
        <w:pStyle w:val="FootnoteText"/>
        <w:jc w:val="both"/>
        <w:rPr>
          <w:rFonts w:hint="cs"/>
          <w:sz w:val="22"/>
          <w:szCs w:val="22"/>
        </w:rPr>
      </w:pPr>
      <w:r w:rsidRPr="007F254F">
        <w:rPr>
          <w:rStyle w:val="FootnoteReference"/>
          <w:sz w:val="22"/>
          <w:szCs w:val="22"/>
        </w:rPr>
        <w:footnoteRef/>
      </w:r>
      <w:r w:rsidRPr="007F254F">
        <w:rPr>
          <w:sz w:val="22"/>
          <w:szCs w:val="22"/>
          <w:rtl/>
        </w:rPr>
        <w:t xml:space="preserve"> </w:t>
      </w:r>
      <w:r w:rsidRPr="007F254F">
        <w:rPr>
          <w:rFonts w:hint="cs"/>
          <w:sz w:val="22"/>
          <w:szCs w:val="22"/>
          <w:rtl/>
        </w:rPr>
        <w:t xml:space="preserve">- </w:t>
      </w:r>
      <w:r w:rsidRPr="007F254F">
        <w:rPr>
          <w:rFonts w:hint="cs"/>
          <w:sz w:val="22"/>
          <w:szCs w:val="22"/>
          <w:rtl/>
        </w:rPr>
        <w:t>وسائل الشيعة؛ ج‌3، ص: 131، باب 36، أبواب صلاة الجنازة، ح 1.</w:t>
      </w:r>
    </w:p>
  </w:footnote>
  <w:footnote w:id="5">
    <w:p w:rsidR="0036660F" w:rsidRPr="007F254F" w:rsidRDefault="0036660F" w:rsidP="0036660F">
      <w:pPr>
        <w:pStyle w:val="FootnoteText"/>
        <w:jc w:val="both"/>
        <w:rPr>
          <w:rFonts w:hint="cs"/>
          <w:sz w:val="22"/>
          <w:szCs w:val="22"/>
        </w:rPr>
      </w:pPr>
      <w:r w:rsidRPr="007F254F">
        <w:rPr>
          <w:rStyle w:val="FootnoteReference"/>
          <w:sz w:val="22"/>
          <w:szCs w:val="22"/>
        </w:rPr>
        <w:footnoteRef/>
      </w:r>
      <w:r w:rsidRPr="007F254F">
        <w:rPr>
          <w:sz w:val="22"/>
          <w:szCs w:val="22"/>
          <w:rtl/>
        </w:rPr>
        <w:t xml:space="preserve"> </w:t>
      </w:r>
      <w:r w:rsidRPr="007F254F">
        <w:rPr>
          <w:rFonts w:hint="cs"/>
          <w:sz w:val="22"/>
          <w:szCs w:val="22"/>
          <w:rtl/>
        </w:rPr>
        <w:t xml:space="preserve">- </w:t>
      </w:r>
      <w:r w:rsidRPr="007F254F">
        <w:rPr>
          <w:rFonts w:hint="cs"/>
          <w:sz w:val="22"/>
          <w:szCs w:val="22"/>
          <w:rtl/>
        </w:rPr>
        <w:t>وسائل الشيعة؛ ج‌3، ص: 114، باب 23، أبواب صلاة الجنازة، ح 4.</w:t>
      </w:r>
    </w:p>
  </w:footnote>
  <w:footnote w:id="6">
    <w:p w:rsidR="0036660F" w:rsidRPr="007F254F" w:rsidRDefault="0036660F" w:rsidP="0036660F">
      <w:pPr>
        <w:pStyle w:val="NormalWeb"/>
        <w:bidi/>
        <w:spacing w:before="0" w:beforeAutospacing="0" w:after="0" w:afterAutospacing="0"/>
        <w:jc w:val="both"/>
        <w:rPr>
          <w:rFonts w:ascii="Noor_Titr" w:hAnsi="Noor_Titr" w:cs="B Badr" w:hint="cs"/>
          <w:sz w:val="22"/>
          <w:szCs w:val="22"/>
        </w:rPr>
      </w:pPr>
      <w:r w:rsidRPr="007F254F">
        <w:rPr>
          <w:rStyle w:val="FootnoteReference"/>
          <w:rFonts w:cs="B Badr"/>
          <w:sz w:val="22"/>
          <w:szCs w:val="22"/>
        </w:rPr>
        <w:footnoteRef/>
      </w:r>
      <w:r w:rsidRPr="007F254F">
        <w:rPr>
          <w:rFonts w:cs="B Badr"/>
          <w:sz w:val="22"/>
          <w:szCs w:val="22"/>
          <w:rtl/>
        </w:rPr>
        <w:t xml:space="preserve"> </w:t>
      </w:r>
      <w:r w:rsidRPr="007F254F">
        <w:rPr>
          <w:rFonts w:cs="B Badr" w:hint="cs"/>
          <w:sz w:val="22"/>
          <w:szCs w:val="22"/>
          <w:rtl/>
        </w:rPr>
        <w:t xml:space="preserve">- </w:t>
      </w:r>
      <w:r w:rsidRPr="007F254F">
        <w:rPr>
          <w:rFonts w:ascii="Noor_Titr" w:hAnsi="Noor_Titr" w:cs="B Badr" w:hint="cs"/>
          <w:sz w:val="22"/>
          <w:szCs w:val="22"/>
          <w:rtl/>
        </w:rPr>
        <w:t>وسائل الشيعة؛ ج‌3، ص: 110، باب 21، أبواب صلاة الجنازه. (</w:t>
      </w:r>
      <w:r w:rsidRPr="007F254F">
        <w:rPr>
          <w:rFonts w:ascii="Noor_NazliBold" w:hAnsi="Noor_NazliBold" w:cs="B Badr" w:hint="cs"/>
          <w:sz w:val="22"/>
          <w:szCs w:val="22"/>
          <w:rtl/>
        </w:rPr>
        <w:t>بَابُ جَوَازِ الصَّلَاةِ عَلَى الْجِنَازَةِ بِغَيْرِ طَهَارَةٍ وَ كَذَا التَّكْبِيرُ وَ التَّسْبِيحُ وَ التَّحْمِيدُ وَ التَّهْلِيلُ وَ الدُّعَاءُ وَ اسْتِحْبَابِ الْوُضُوءِ لَهَا أَوِ التَّيَمُّمِ</w:t>
      </w:r>
      <w:r w:rsidRPr="007F254F">
        <w:rPr>
          <w:rFonts w:ascii="Noor_Lotus" w:hAnsi="Noor_Lotus" w:cs="B Badr" w:hint="cs"/>
          <w:sz w:val="22"/>
          <w:szCs w:val="22"/>
        </w:rPr>
        <w:t>‌</w:t>
      </w:r>
      <w:r w:rsidRPr="007F254F">
        <w:rPr>
          <w:rFonts w:ascii="Noor_Lotus" w:hAnsi="Noor_Lotus" w:cs="B Badr" w:hint="cs"/>
          <w:sz w:val="22"/>
          <w:szCs w:val="22"/>
          <w:rtl/>
        </w:rPr>
        <w:t>).</w:t>
      </w:r>
    </w:p>
  </w:footnote>
  <w:footnote w:id="7">
    <w:p w:rsidR="0036660F" w:rsidRPr="007F254F" w:rsidRDefault="0036660F" w:rsidP="0036660F">
      <w:pPr>
        <w:pStyle w:val="FootnoteText"/>
        <w:jc w:val="both"/>
        <w:rPr>
          <w:rFonts w:hint="cs"/>
          <w:sz w:val="22"/>
          <w:szCs w:val="22"/>
        </w:rPr>
      </w:pPr>
      <w:r w:rsidRPr="007F254F">
        <w:rPr>
          <w:rStyle w:val="FootnoteReference"/>
          <w:sz w:val="22"/>
          <w:szCs w:val="22"/>
        </w:rPr>
        <w:footnoteRef/>
      </w:r>
      <w:r w:rsidRPr="007F254F">
        <w:rPr>
          <w:sz w:val="22"/>
          <w:szCs w:val="22"/>
          <w:rtl/>
        </w:rPr>
        <w:t xml:space="preserve"> </w:t>
      </w:r>
      <w:r w:rsidRPr="007F254F">
        <w:rPr>
          <w:rFonts w:hint="cs"/>
          <w:sz w:val="22"/>
          <w:szCs w:val="22"/>
          <w:rtl/>
        </w:rPr>
        <w:t xml:space="preserve">- وسائل الشيعة؛ ج‌3، صص: 111 </w:t>
      </w:r>
      <w:r w:rsidRPr="007F254F">
        <w:rPr>
          <w:rFonts w:ascii="Times New Roman" w:hAnsi="Times New Roman" w:cs="Times New Roman" w:hint="cs"/>
          <w:sz w:val="22"/>
          <w:szCs w:val="22"/>
          <w:rtl/>
        </w:rPr>
        <w:t>–</w:t>
      </w:r>
      <w:r w:rsidRPr="007F254F">
        <w:rPr>
          <w:rFonts w:hint="cs"/>
          <w:sz w:val="22"/>
          <w:szCs w:val="22"/>
          <w:rtl/>
        </w:rPr>
        <w:t xml:space="preserve"> 110، باب 21، أبواب صلاة الجنازة، ح 3.</w:t>
      </w:r>
    </w:p>
  </w:footnote>
  <w:footnote w:id="8">
    <w:p w:rsidR="0036660F" w:rsidRPr="007F254F" w:rsidRDefault="0036660F" w:rsidP="0036660F">
      <w:pPr>
        <w:pStyle w:val="FootnoteText"/>
        <w:jc w:val="both"/>
        <w:rPr>
          <w:rFonts w:hint="cs"/>
          <w:sz w:val="22"/>
          <w:szCs w:val="22"/>
        </w:rPr>
      </w:pPr>
      <w:r w:rsidRPr="007F254F">
        <w:rPr>
          <w:rStyle w:val="FootnoteReference"/>
          <w:sz w:val="22"/>
          <w:szCs w:val="22"/>
        </w:rPr>
        <w:footnoteRef/>
      </w:r>
      <w:r w:rsidRPr="007F254F">
        <w:rPr>
          <w:sz w:val="22"/>
          <w:szCs w:val="22"/>
          <w:rtl/>
        </w:rPr>
        <w:t xml:space="preserve"> </w:t>
      </w:r>
      <w:r w:rsidRPr="007F254F">
        <w:rPr>
          <w:rFonts w:hint="cs"/>
          <w:sz w:val="22"/>
          <w:szCs w:val="22"/>
          <w:rtl/>
        </w:rPr>
        <w:t xml:space="preserve">- </w:t>
      </w:r>
      <w:r w:rsidRPr="007F254F">
        <w:rPr>
          <w:rFonts w:hint="cs"/>
          <w:sz w:val="22"/>
          <w:szCs w:val="22"/>
          <w:rtl/>
        </w:rPr>
        <w:t>وسائل الشيعة؛ ج‌3، ص: 110، باب 21، أبواب صلاة الجنازة، ح 1.</w:t>
      </w:r>
    </w:p>
  </w:footnote>
  <w:footnote w:id="9">
    <w:p w:rsidR="0036660F" w:rsidRPr="00403DA3" w:rsidRDefault="0036660F" w:rsidP="0036660F">
      <w:pPr>
        <w:pStyle w:val="NormalWeb"/>
        <w:bidi/>
        <w:spacing w:before="0" w:beforeAutospacing="0" w:after="0" w:afterAutospacing="0"/>
        <w:jc w:val="both"/>
        <w:rPr>
          <w:rFonts w:ascii="Noor_Titr" w:hAnsi="Noor_Titr" w:cs="B Badr" w:hint="cs"/>
          <w:sz w:val="22"/>
          <w:szCs w:val="22"/>
        </w:rPr>
      </w:pPr>
      <w:r w:rsidRPr="00403DA3">
        <w:rPr>
          <w:rStyle w:val="FootnoteReference"/>
          <w:rFonts w:cs="B Badr"/>
          <w:sz w:val="22"/>
          <w:szCs w:val="22"/>
        </w:rPr>
        <w:footnoteRef/>
      </w:r>
      <w:r w:rsidRPr="00403DA3">
        <w:rPr>
          <w:rFonts w:cs="B Badr"/>
          <w:sz w:val="22"/>
          <w:szCs w:val="22"/>
          <w:rtl/>
        </w:rPr>
        <w:t xml:space="preserve"> </w:t>
      </w:r>
      <w:r w:rsidRPr="00403DA3">
        <w:rPr>
          <w:rFonts w:cs="B Badr" w:hint="cs"/>
          <w:sz w:val="22"/>
          <w:szCs w:val="22"/>
          <w:rtl/>
        </w:rPr>
        <w:t xml:space="preserve">- </w:t>
      </w:r>
      <w:r w:rsidRPr="00403DA3">
        <w:rPr>
          <w:rFonts w:ascii="Noor_Titr" w:hAnsi="Noor_Titr" w:cs="B Badr" w:hint="cs"/>
          <w:sz w:val="22"/>
          <w:szCs w:val="22"/>
          <w:rtl/>
        </w:rPr>
        <w:t>جواهر الكلام في شرح شرائع الإسلام؛ ج‌12، ص: 61 (</w:t>
      </w:r>
      <w:r w:rsidRPr="00403DA3">
        <w:rPr>
          <w:rFonts w:ascii="Noor_Lotus" w:hAnsi="Noor_Lotus" w:cs="B Badr" w:hint="cs"/>
          <w:sz w:val="22"/>
          <w:szCs w:val="22"/>
          <w:rtl/>
        </w:rPr>
        <w:t>و كيف كان فلا إشكال في عدم اشتراط ذلك، بل الظاهر عدم اشتراط إزالة الخبث أيضا وفاقا لجماعة، بل لا أجد فيه خلافا، نعم تردد فيه في الذكرى بعد أن اعترف بعدم الوقوف فيه على فتوى و لا نص، و لعله من الأصل و إطلاق الأصحاب و</w:t>
      </w:r>
      <w:r w:rsidRPr="00403DA3">
        <w:rPr>
          <w:rFonts w:ascii="Traditional Arabic" w:hAnsi="Traditional Arabic" w:cs="B Badr" w:hint="cs"/>
          <w:sz w:val="22"/>
          <w:szCs w:val="22"/>
          <w:rtl/>
        </w:rPr>
        <w:t xml:space="preserve"> الأخبار جواز صلاة الحائض؟</w:t>
      </w:r>
      <w:r w:rsidRPr="00403DA3">
        <w:rPr>
          <w:rFonts w:ascii="Noor_Lotus" w:hAnsi="Noor_Lotus" w:cs="B Badr" w:hint="cs"/>
          <w:sz w:val="22"/>
          <w:szCs w:val="22"/>
          <w:rtl/>
        </w:rPr>
        <w:t xml:space="preserve"> مع عدم انفكاكها عن الدم غالبا، و إرشاد التعليل في</w:t>
      </w:r>
      <w:r w:rsidRPr="00403DA3">
        <w:rPr>
          <w:rFonts w:ascii="Traditional Arabic" w:hAnsi="Traditional Arabic" w:cs="B Badr" w:hint="cs"/>
          <w:sz w:val="22"/>
          <w:szCs w:val="22"/>
          <w:rtl/>
        </w:rPr>
        <w:t xml:space="preserve"> خبر يونس بن يعقوب</w:t>
      </w:r>
      <w:r w:rsidRPr="00403DA3">
        <w:rPr>
          <w:rFonts w:ascii="Noor_Lotus" w:hAnsi="Noor_Lotus" w:cs="B Badr" w:hint="cs"/>
          <w:sz w:val="22"/>
          <w:szCs w:val="22"/>
          <w:rtl/>
        </w:rPr>
        <w:t xml:space="preserve"> الآتي اليه، و أخفية الخبث لصحة الصلاة معه بخلاف حكم الحدث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36660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36660F">
      <w:rPr>
        <w:rFonts w:hint="cs"/>
        <w:b/>
        <w:bCs/>
        <w:color w:val="7030A0"/>
        <w:sz w:val="20"/>
        <w:szCs w:val="24"/>
        <w:rtl/>
      </w:rPr>
      <w:t>: 70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07C63">
      <w:rPr>
        <w:rFonts w:hint="cs"/>
        <w:sz w:val="24"/>
        <w:szCs w:val="24"/>
        <w:rtl/>
      </w:rPr>
      <w:t>2</w:t>
    </w:r>
    <w:r w:rsidR="0036660F">
      <w:rPr>
        <w:rFonts w:hint="cs"/>
        <w:sz w:val="24"/>
        <w:szCs w:val="24"/>
        <w:rtl/>
      </w:rPr>
      <w:t>9</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207C6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207C63">
      <w:rPr>
        <w:rFonts w:hint="cs"/>
        <w:sz w:val="24"/>
        <w:szCs w:val="24"/>
        <w:rtl/>
      </w:rPr>
      <w:t>شرایط</w:t>
    </w:r>
    <w:r w:rsidR="0036660F">
      <w:rPr>
        <w:rFonts w:hint="cs"/>
        <w:sz w:val="24"/>
        <w:szCs w:val="24"/>
        <w:rtl/>
      </w:rPr>
      <w:t xml:space="preserve"> - 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8363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6660F"/>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162"/>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0541E-4D15-4935-AE33-E50425830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6</Pages>
  <Words>1704</Words>
  <Characters>9717</Characters>
  <Application>Microsoft Office Word</Application>
  <DocSecurity>0</DocSecurity>
  <Lines>80</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11399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46</cp:revision>
  <cp:lastPrinted>2019-11-23T17:46:00Z</cp:lastPrinted>
  <dcterms:created xsi:type="dcterms:W3CDTF">2019-09-28T13:05:00Z</dcterms:created>
  <dcterms:modified xsi:type="dcterms:W3CDTF">2019-12-29T08:08:00Z</dcterms:modified>
</cp:coreProperties>
</file>