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12B22F10" w:rsidR="007C1944" w:rsidRDefault="00CF2919" w:rsidP="00D2491A">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D2491A">
        <w:rPr>
          <w:rFonts w:cs="B Zar" w:hint="cs"/>
          <w:b/>
          <w:bCs/>
          <w:sz w:val="26"/>
          <w:szCs w:val="26"/>
          <w:rtl/>
        </w:rPr>
        <w:t>هفتاد و دوم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C05597">
        <w:rPr>
          <w:rFonts w:cs="B Zar" w:hint="cs"/>
          <w:b/>
          <w:bCs/>
          <w:sz w:val="26"/>
          <w:szCs w:val="26"/>
          <w:rtl/>
        </w:rPr>
        <w:t xml:space="preserve"> </w:t>
      </w:r>
      <w:r w:rsidR="00D2491A">
        <w:rPr>
          <w:rFonts w:cs="B Zar" w:hint="cs"/>
          <w:b/>
          <w:bCs/>
          <w:sz w:val="26"/>
          <w:szCs w:val="26"/>
          <w:rtl/>
        </w:rPr>
        <w:t xml:space="preserve">سه </w:t>
      </w:r>
      <w:r w:rsidR="00A73D84">
        <w:rPr>
          <w:rFonts w:cs="B Zar" w:hint="cs"/>
          <w:b/>
          <w:bCs/>
          <w:sz w:val="26"/>
          <w:szCs w:val="26"/>
          <w:rtl/>
        </w:rPr>
        <w:t>شنبه</w:t>
      </w:r>
      <w:r w:rsidR="00172D13">
        <w:rPr>
          <w:rFonts w:cs="B Zar"/>
          <w:b/>
          <w:bCs/>
          <w:sz w:val="26"/>
          <w:szCs w:val="26"/>
          <w:rtl/>
        </w:rPr>
        <w:t xml:space="preserve"> </w:t>
      </w:r>
      <w:r w:rsidR="00D2491A">
        <w:rPr>
          <w:rFonts w:cs="B Zar" w:hint="cs"/>
          <w:b/>
          <w:bCs/>
          <w:sz w:val="26"/>
          <w:szCs w:val="26"/>
          <w:rtl/>
        </w:rPr>
        <w:t>31</w:t>
      </w:r>
      <w:r w:rsidRPr="00CF2919">
        <w:rPr>
          <w:rFonts w:cs="B Zar"/>
          <w:b/>
          <w:bCs/>
          <w:sz w:val="26"/>
          <w:szCs w:val="26"/>
          <w:rtl/>
        </w:rPr>
        <w:t>/</w:t>
      </w:r>
      <w:r w:rsidR="00B9319C">
        <w:rPr>
          <w:rFonts w:cs="B Zar" w:hint="cs"/>
          <w:b/>
          <w:bCs/>
          <w:sz w:val="26"/>
          <w:szCs w:val="26"/>
          <w:rtl/>
        </w:rPr>
        <w:t>01</w:t>
      </w:r>
      <w:r w:rsidRPr="00CF2919">
        <w:rPr>
          <w:rFonts w:cs="B Zar"/>
          <w:b/>
          <w:bCs/>
          <w:sz w:val="26"/>
          <w:szCs w:val="26"/>
          <w:rtl/>
          <w:lang w:bidi="ar-AE"/>
        </w:rPr>
        <w:t>/</w:t>
      </w:r>
      <w:r w:rsidR="00B9319C">
        <w:rPr>
          <w:rFonts w:cs="B Zar" w:hint="cs"/>
          <w:b/>
          <w:bCs/>
          <w:sz w:val="26"/>
          <w:szCs w:val="26"/>
          <w:rtl/>
          <w:lang w:bidi="ar-AE"/>
        </w:rPr>
        <w:t>95</w:t>
      </w:r>
    </w:p>
    <w:p w14:paraId="32E72B0B" w14:textId="3EADBEC4" w:rsidR="00CA1075" w:rsidRDefault="00CA0440" w:rsidP="00FA1CB0">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به قاعده غرور رسیدیم. بحث در مدرک قاعده بود . گفتیم که مبنای قاعده نبوی معروف </w:t>
      </w:r>
      <w:r w:rsidRPr="00CA0440">
        <w:rPr>
          <w:rFonts w:ascii="Adobe Arabic" w:hAnsi="Adobe Arabic" w:cs="Adobe Arabic"/>
          <w:b/>
          <w:bCs/>
          <w:color w:val="008000"/>
          <w:sz w:val="30"/>
          <w:szCs w:val="30"/>
          <w:rtl/>
          <w:lang w:bidi="fa-IR"/>
        </w:rPr>
        <w:t>(المغرور یرجع الی من غر)</w:t>
      </w:r>
      <w:r w:rsidRPr="00CA0440">
        <w:rPr>
          <w:rFonts w:ascii="Adobe Arabic" w:hAnsi="Adobe Arabic" w:cs="B Nazanin" w:hint="cs"/>
          <w:sz w:val="30"/>
          <w:szCs w:val="30"/>
          <w:rtl/>
          <w:lang w:bidi="fa-IR"/>
        </w:rPr>
        <w:t xml:space="preserve"> </w:t>
      </w:r>
      <w:r>
        <w:rPr>
          <w:rFonts w:ascii="Adobe Arabic" w:hAnsi="Adobe Arabic" w:cs="B Nazanin" w:hint="cs"/>
          <w:sz w:val="26"/>
          <w:szCs w:val="26"/>
          <w:rtl/>
          <w:lang w:bidi="fa-IR"/>
        </w:rPr>
        <w:t xml:space="preserve">. </w:t>
      </w:r>
    </w:p>
    <w:p w14:paraId="2A7C49AF" w14:textId="1CBC397D" w:rsidR="00FA1CB0" w:rsidRDefault="00FA1CB0" w:rsidP="00F634ED">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روایاتی که میخوانیم در کتاب وسائل جلد 14 کتاب النکاح ص 596 </w:t>
      </w:r>
      <w:r w:rsidRPr="00FA1CB0">
        <w:rPr>
          <w:rFonts w:ascii="Adobe Arabic" w:hAnsi="Adobe Arabic" w:cs="Adobe Arabic"/>
          <w:b/>
          <w:bCs/>
          <w:sz w:val="30"/>
          <w:szCs w:val="30"/>
          <w:rtl/>
          <w:lang w:bidi="fa-IR"/>
        </w:rPr>
        <w:t>باب ان المهر بلزم بالدخول ان کان فی المراه عیب و یرجع به الزوج علی ولیها ان کان دلسها</w:t>
      </w:r>
      <w:r w:rsidRPr="00FA1CB0">
        <w:rPr>
          <w:rFonts w:ascii="Adobe Arabic" w:hAnsi="Adobe Arabic" w:cs="B Nazanin" w:hint="cs"/>
          <w:sz w:val="30"/>
          <w:szCs w:val="30"/>
          <w:rtl/>
          <w:lang w:bidi="fa-IR"/>
        </w:rPr>
        <w:t xml:space="preserve"> </w:t>
      </w:r>
      <w:r>
        <w:rPr>
          <w:rFonts w:ascii="Adobe Arabic" w:hAnsi="Adobe Arabic" w:cs="B Nazanin"/>
          <w:sz w:val="26"/>
          <w:szCs w:val="26"/>
          <w:rtl/>
          <w:lang w:bidi="fa-IR"/>
        </w:rPr>
        <w:t>.</w:t>
      </w:r>
      <w:r>
        <w:rPr>
          <w:rFonts w:ascii="Adobe Arabic" w:hAnsi="Adobe Arabic" w:cs="B Nazanin" w:hint="cs"/>
          <w:sz w:val="26"/>
          <w:szCs w:val="26"/>
          <w:rtl/>
          <w:lang w:bidi="fa-IR"/>
        </w:rPr>
        <w:t xml:space="preserve"> یعنی اگر در زن عیبی بود زوج میتواند مهریه را از ولی زوجه که تدلیس کرده بود و عیب دخترش را پنهان کرده بود مطالبه کند. تدلیس همان غرور است. در این باب هشت روایت وجود دارد. ممکن است کسی ایراد بگیرد</w:t>
      </w:r>
      <w:r w:rsidR="00F634ED">
        <w:rPr>
          <w:rFonts w:ascii="Adobe Arabic" w:hAnsi="Adobe Arabic" w:cs="B Nazanin" w:hint="cs"/>
          <w:sz w:val="26"/>
          <w:szCs w:val="26"/>
          <w:rtl/>
          <w:lang w:bidi="fa-IR"/>
        </w:rPr>
        <w:t>(</w:t>
      </w:r>
      <w:r w:rsidR="00F634ED">
        <w:rPr>
          <w:rFonts w:ascii="Adobe Arabic" w:hAnsi="Adobe Arabic" w:cs="B Nazanin" w:hint="cs"/>
          <w:sz w:val="26"/>
          <w:szCs w:val="26"/>
          <w:rtl/>
          <w:lang w:bidi="fa-IR"/>
        </w:rPr>
        <w:t>مثل محقق بجنوردی</w:t>
      </w:r>
      <w:r w:rsidR="00F634ED">
        <w:rPr>
          <w:rFonts w:ascii="Adobe Arabic" w:hAnsi="Adobe Arabic" w:cs="B Nazanin" w:hint="cs"/>
          <w:sz w:val="26"/>
          <w:szCs w:val="26"/>
          <w:rtl/>
          <w:lang w:bidi="fa-IR"/>
        </w:rPr>
        <w:t>)</w:t>
      </w:r>
      <w:r>
        <w:rPr>
          <w:rFonts w:ascii="Adobe Arabic" w:hAnsi="Adobe Arabic" w:cs="B Nazanin" w:hint="cs"/>
          <w:sz w:val="26"/>
          <w:szCs w:val="26"/>
          <w:rtl/>
          <w:lang w:bidi="fa-IR"/>
        </w:rPr>
        <w:t xml:space="preserve"> که درست است که این روایات در باب تدلیس است لکن مربوط به باب نکاح است و مساله هم در باره مهریه است و دیگر جائز نیست انها را به دیگر ابواب تعمیم بدهیم.  </w:t>
      </w:r>
    </w:p>
    <w:p w14:paraId="6C8EC042" w14:textId="77777777" w:rsidR="00A43FF7" w:rsidRDefault="00A43FF7" w:rsidP="00F634ED">
      <w:pPr>
        <w:bidi/>
        <w:jc w:val="both"/>
        <w:rPr>
          <w:rFonts w:ascii="Adobe Arabic" w:hAnsi="Adobe Arabic" w:cs="B Nazanin"/>
          <w:sz w:val="26"/>
          <w:szCs w:val="26"/>
          <w:highlight w:val="yellow"/>
          <w:rtl/>
          <w:lang w:bidi="fa-IR"/>
        </w:rPr>
      </w:pPr>
      <w:r>
        <w:rPr>
          <w:rFonts w:ascii="Adobe Arabic" w:hAnsi="Adobe Arabic" w:cs="B Nazanin" w:hint="cs"/>
          <w:sz w:val="26"/>
          <w:szCs w:val="26"/>
          <w:highlight w:val="yellow"/>
          <w:rtl/>
          <w:lang w:bidi="fa-IR"/>
        </w:rPr>
        <w:t>ما دو جواب از این اشکال داریم</w:t>
      </w:r>
    </w:p>
    <w:p w14:paraId="7BF626BB" w14:textId="55926738" w:rsidR="00F634ED" w:rsidRDefault="00A43FF7" w:rsidP="00A43FF7">
      <w:pPr>
        <w:bidi/>
        <w:jc w:val="both"/>
        <w:rPr>
          <w:rFonts w:ascii="Adobe Arabic" w:hAnsi="Adobe Arabic" w:cs="B Nazanin" w:hint="cs"/>
          <w:sz w:val="26"/>
          <w:szCs w:val="26"/>
          <w:rtl/>
          <w:lang w:bidi="fa-IR"/>
        </w:rPr>
      </w:pPr>
      <w:r w:rsidRPr="00A43FF7">
        <w:rPr>
          <w:rFonts w:ascii="Adobe Arabic" w:hAnsi="Adobe Arabic" w:cs="B Nazanin" w:hint="cs"/>
          <w:sz w:val="26"/>
          <w:szCs w:val="26"/>
          <w:rtl/>
          <w:lang w:bidi="fa-IR"/>
        </w:rPr>
        <w:t xml:space="preserve"> </w:t>
      </w:r>
      <w:r w:rsidRPr="00A43FF7">
        <w:rPr>
          <w:rFonts w:ascii="Adobe Arabic" w:hAnsi="Adobe Arabic" w:cs="B Titr" w:hint="cs"/>
          <w:color w:val="FF0000"/>
          <w:sz w:val="26"/>
          <w:szCs w:val="26"/>
          <w:rtl/>
          <w:lang w:bidi="fa-IR"/>
        </w:rPr>
        <w:t>اول اینکه</w:t>
      </w:r>
      <w:r w:rsidRPr="00A43FF7">
        <w:rPr>
          <w:rFonts w:ascii="Adobe Arabic" w:hAnsi="Adobe Arabic" w:cs="B Nazanin" w:hint="cs"/>
          <w:color w:val="FF0000"/>
          <w:sz w:val="26"/>
          <w:szCs w:val="26"/>
          <w:rtl/>
          <w:lang w:bidi="fa-IR"/>
        </w:rPr>
        <w:t xml:space="preserve"> </w:t>
      </w:r>
      <w:r w:rsidR="00F634ED" w:rsidRPr="00A43FF7">
        <w:rPr>
          <w:rFonts w:ascii="Adobe Arabic" w:hAnsi="Adobe Arabic" w:cs="B Nazanin" w:hint="cs"/>
          <w:sz w:val="26"/>
          <w:szCs w:val="26"/>
          <w:rtl/>
          <w:lang w:bidi="fa-IR"/>
        </w:rPr>
        <w:t>ما جواب میدهیم</w:t>
      </w:r>
      <w:r w:rsidR="00F634ED">
        <w:rPr>
          <w:rFonts w:ascii="Adobe Arabic" w:hAnsi="Adobe Arabic" w:cs="B Nazanin" w:hint="cs"/>
          <w:sz w:val="26"/>
          <w:szCs w:val="26"/>
          <w:rtl/>
          <w:lang w:bidi="fa-IR"/>
        </w:rPr>
        <w:t xml:space="preserve"> که در بین این روایات روایتی است که عموم تعلیل دارد و مشکل را حل میکند. و آن روایت دوم است.</w:t>
      </w:r>
    </w:p>
    <w:p w14:paraId="74FBD0E2" w14:textId="63904AB2" w:rsidR="00F634ED" w:rsidRDefault="00F634ED" w:rsidP="00F634ED">
      <w:pPr>
        <w:bidi/>
        <w:jc w:val="both"/>
        <w:rPr>
          <w:rFonts w:ascii="Adobe Arabic" w:hAnsi="Adobe Arabic" w:cs="B Nazanin"/>
          <w:sz w:val="26"/>
          <w:szCs w:val="26"/>
          <w:rtl/>
          <w:lang w:bidi="fa-IR"/>
        </w:rPr>
      </w:pPr>
      <w:r w:rsidRPr="00F634ED">
        <w:rPr>
          <w:rFonts w:ascii="Adobe Arabic" w:hAnsi="Adobe Arabic" w:cs="Adobe Arabic"/>
          <w:b/>
          <w:bCs/>
          <w:color w:val="008000"/>
          <w:sz w:val="30"/>
          <w:szCs w:val="30"/>
          <w:rtl/>
          <w:lang w:bidi="fa-IR"/>
        </w:rPr>
        <w:t>عن سهل، عن أحمد بن محمد، عن رفاعة بن موسى قال: سألت أبا عبد الله عليه السلام " إلى أن قال: " وسألته عن البرصاء فقال: قضى أمير المؤمنين عليه السلام في امرأة زوجها وليها وهي برصاء أن لها المهر بما استحل من فرجها، وان المهر على الذي زوجها، وإنما صار عليه المهر لأنه دلسها، ولو أن رجلا تزوج امرأة وزوجة إياها رجل لا يعرف دخيلة أمرها لم يكن عليه شئ، وكان المهر يأخذه منها</w:t>
      </w:r>
      <w:r w:rsidRPr="00F634ED">
        <w:rPr>
          <w:rFonts w:ascii="Adobe Arabic" w:hAnsi="Adobe Arabic" w:cs="Adobe Arabic"/>
          <w:b/>
          <w:bCs/>
          <w:color w:val="008000"/>
          <w:sz w:val="30"/>
          <w:szCs w:val="30"/>
          <w:lang w:bidi="fa-IR"/>
        </w:rPr>
        <w:t>.</w:t>
      </w:r>
      <w:r>
        <w:rPr>
          <w:rFonts w:ascii="Adobe Arabic" w:hAnsi="Adobe Arabic" w:cs="Adobe Arabic" w:hint="cs"/>
          <w:b/>
          <w:bCs/>
          <w:color w:val="008000"/>
          <w:sz w:val="30"/>
          <w:szCs w:val="30"/>
          <w:rtl/>
          <w:lang w:bidi="fa-IR"/>
        </w:rPr>
        <w:t xml:space="preserve"> </w:t>
      </w:r>
      <w:r w:rsidRPr="00F634ED">
        <w:rPr>
          <w:rFonts w:ascii="Adobe Arabic" w:hAnsi="Adobe Arabic" w:cs="B Nazanin" w:hint="cs"/>
          <w:sz w:val="26"/>
          <w:szCs w:val="26"/>
          <w:rtl/>
          <w:lang w:bidi="fa-IR"/>
        </w:rPr>
        <w:t xml:space="preserve">این روایت به اعتبار رفاعه موثقه است لکن به اعتبار سهل ابن زیاد ضعیفه است. </w:t>
      </w:r>
    </w:p>
    <w:p w14:paraId="318E7B3D" w14:textId="5C85895F" w:rsidR="00F634ED" w:rsidRDefault="00F634ED" w:rsidP="00F634ED">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میفرمایند یک زنی مبتلا به برص بود و لکن زوج بعد از دخول متوجه این مطلب  شد . امیر المومنین فرمود که چون دخول کرده باید مهریه را بدهد لکن آن ولی زوجه که تدلیس کرده ضامن است و باید غرامت را به زوج بپردازد. </w:t>
      </w:r>
    </w:p>
    <w:p w14:paraId="1B199877" w14:textId="77777777" w:rsidR="00970D3F" w:rsidRDefault="00970D3F" w:rsidP="00970D3F">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عموم تعلیل در این فقره روایت است که </w:t>
      </w:r>
      <w:r w:rsidRPr="00F634ED">
        <w:rPr>
          <w:rFonts w:ascii="Adobe Arabic" w:hAnsi="Adobe Arabic" w:cs="Adobe Arabic"/>
          <w:b/>
          <w:bCs/>
          <w:color w:val="008000"/>
          <w:sz w:val="30"/>
          <w:szCs w:val="30"/>
          <w:rtl/>
          <w:lang w:bidi="fa-IR"/>
        </w:rPr>
        <w:t>وإنما صار عليه المهر لأنه دلسها</w:t>
      </w:r>
      <w:r>
        <w:rPr>
          <w:rFonts w:ascii="Adobe Arabic" w:hAnsi="Adobe Arabic" w:cs="B Nazanin" w:hint="cs"/>
          <w:sz w:val="26"/>
          <w:szCs w:val="26"/>
          <w:rtl/>
          <w:lang w:bidi="fa-IR"/>
        </w:rPr>
        <w:t xml:space="preserve"> یعنی مهریه بر عهده ولی زوجه است زیرا او تدلیس کرده . پس قاعده عامه ای از اینجا برداشت میشود که هرکس که تدلیس کند ضامن است در هر زمینه ای باشد . قاعده غزوز هم همین است. مثلا وقتی میگوییم لا تاکل الرمان لانه حامض با اینکه ضمیر به رمان بر میگردد لکن موجب تخصیص حکم نمیشود و افاده عموم تعلیل میکند. </w:t>
      </w:r>
    </w:p>
    <w:p w14:paraId="258B0F19" w14:textId="77777777" w:rsidR="00A43FF7" w:rsidRDefault="00970D3F" w:rsidP="00970D3F">
      <w:pPr>
        <w:bidi/>
        <w:jc w:val="both"/>
        <w:rPr>
          <w:rFonts w:ascii="Adobe Arabic" w:hAnsi="Adobe Arabic" w:cs="B Nazanin"/>
          <w:color w:val="000080"/>
          <w:sz w:val="26"/>
          <w:szCs w:val="26"/>
          <w:rtl/>
          <w:lang w:bidi="fa-IR"/>
        </w:rPr>
      </w:pPr>
      <w:r>
        <w:rPr>
          <w:rFonts w:ascii="Adobe Arabic" w:hAnsi="Adobe Arabic" w:cs="B Nazanin" w:hint="cs"/>
          <w:sz w:val="26"/>
          <w:szCs w:val="26"/>
          <w:rtl/>
          <w:lang w:bidi="fa-IR"/>
        </w:rPr>
        <w:t xml:space="preserve">اما گفتیم که این روایت از بابت سهل ابن زیاد ضعیف است لکن این ضعف سند هم اینگونه تصحیح میشود که در انتهای همین رایت فرموده </w:t>
      </w:r>
      <w:r w:rsidRPr="00970D3F">
        <w:rPr>
          <w:rFonts w:ascii="Adobe Arabic" w:hAnsi="Adobe Arabic" w:cs="Adobe Arabic" w:hint="cs"/>
          <w:b/>
          <w:bCs/>
          <w:color w:val="008000"/>
          <w:sz w:val="30"/>
          <w:szCs w:val="30"/>
          <w:rtl/>
          <w:lang w:bidi="fa-IR"/>
        </w:rPr>
        <w:t xml:space="preserve">و رواه ابن ادریس فی السرائر نقلا من کتاب نوادر احمد ابن محمد ابن ابی نصر بزنطی عن الحلبی عن ابی عبدالله.  </w:t>
      </w:r>
      <w:r w:rsidRPr="00970D3F">
        <w:rPr>
          <w:rFonts w:ascii="Adobe Arabic" w:hAnsi="Adobe Arabic" w:cs="B Nazanin" w:hint="cs"/>
          <w:sz w:val="26"/>
          <w:szCs w:val="26"/>
          <w:rtl/>
          <w:lang w:bidi="fa-IR"/>
        </w:rPr>
        <w:t xml:space="preserve">یعنی عین همین روایت با سند دیگری </w:t>
      </w:r>
      <w:r>
        <w:rPr>
          <w:rFonts w:ascii="Adobe Arabic" w:hAnsi="Adobe Arabic" w:cs="B Nazanin" w:hint="cs"/>
          <w:sz w:val="26"/>
          <w:szCs w:val="26"/>
          <w:rtl/>
          <w:lang w:bidi="fa-IR"/>
        </w:rPr>
        <w:t xml:space="preserve">امده که سهل ابن زیاد در آن سلسله نیست. </w:t>
      </w:r>
      <w:r w:rsidR="00A43FF7">
        <w:rPr>
          <w:rFonts w:ascii="Adobe Arabic" w:hAnsi="Adobe Arabic" w:cs="B Nazanin" w:hint="cs"/>
          <w:sz w:val="26"/>
          <w:szCs w:val="26"/>
          <w:rtl/>
          <w:lang w:bidi="fa-IR"/>
        </w:rPr>
        <w:t xml:space="preserve">البته </w:t>
      </w:r>
      <w:r w:rsidR="00A43FF7" w:rsidRPr="00A43FF7">
        <w:rPr>
          <w:rFonts w:ascii="Adobe Arabic" w:hAnsi="Adobe Arabic" w:cs="B Nazanin" w:hint="cs"/>
          <w:color w:val="000080"/>
          <w:sz w:val="26"/>
          <w:szCs w:val="26"/>
          <w:rtl/>
          <w:lang w:bidi="fa-IR"/>
        </w:rPr>
        <w:t>مرحوم شیخ در رسائل فرموده الامر فی السهل سهل</w:t>
      </w:r>
      <w:r w:rsidR="00A43FF7">
        <w:rPr>
          <w:rFonts w:ascii="Adobe Arabic" w:hAnsi="Adobe Arabic" w:cs="B Nazanin" w:hint="cs"/>
          <w:sz w:val="26"/>
          <w:szCs w:val="26"/>
          <w:rtl/>
          <w:lang w:bidi="fa-IR"/>
        </w:rPr>
        <w:t xml:space="preserve"> لکن </w:t>
      </w:r>
      <w:r w:rsidR="00A43FF7" w:rsidRPr="00A43FF7">
        <w:rPr>
          <w:rFonts w:ascii="Adobe Arabic" w:hAnsi="Adobe Arabic" w:cs="B Nazanin" w:hint="cs"/>
          <w:color w:val="000080"/>
          <w:sz w:val="26"/>
          <w:szCs w:val="26"/>
          <w:rtl/>
          <w:lang w:bidi="fa-IR"/>
        </w:rPr>
        <w:t>آقای خویی در معجم رجال الحدیث از این حرف ایشان تعجب کرده.</w:t>
      </w:r>
    </w:p>
    <w:p w14:paraId="09F3FA60" w14:textId="5B0DC1EF" w:rsidR="00970D3F" w:rsidRDefault="00A43FF7" w:rsidP="00A43FF7">
      <w:pPr>
        <w:bidi/>
        <w:jc w:val="both"/>
        <w:rPr>
          <w:rFonts w:ascii="Adobe Arabic" w:hAnsi="Adobe Arabic" w:cs="B Nazanin" w:hint="cs"/>
          <w:sz w:val="26"/>
          <w:szCs w:val="26"/>
          <w:rtl/>
          <w:lang w:bidi="fa-IR"/>
        </w:rPr>
      </w:pPr>
      <w:r w:rsidRPr="00A43FF7">
        <w:rPr>
          <w:rFonts w:ascii="Adobe Arabic" w:hAnsi="Adobe Arabic" w:cs="B Nazanin" w:hint="cs"/>
          <w:sz w:val="26"/>
          <w:szCs w:val="26"/>
          <w:rtl/>
          <w:lang w:bidi="fa-IR"/>
        </w:rPr>
        <w:t xml:space="preserve"> البته یک مطلبی هست که فاصله بین ابن ادریس و بزنطی حدود سیصد سال است اما چون خود ابن ادریس قطع داشته که کتابی که نزد اوست مال </w:t>
      </w:r>
      <w:r>
        <w:rPr>
          <w:rFonts w:ascii="Adobe Arabic" w:hAnsi="Adobe Arabic" w:cs="B Nazanin" w:hint="cs"/>
          <w:sz w:val="26"/>
          <w:szCs w:val="26"/>
          <w:rtl/>
          <w:lang w:bidi="fa-IR"/>
        </w:rPr>
        <w:t>م</w:t>
      </w:r>
      <w:r w:rsidRPr="00A43FF7">
        <w:rPr>
          <w:rFonts w:ascii="Adobe Arabic" w:hAnsi="Adobe Arabic" w:cs="B Nazanin" w:hint="cs"/>
          <w:sz w:val="26"/>
          <w:szCs w:val="26"/>
          <w:rtl/>
          <w:lang w:bidi="fa-IR"/>
        </w:rPr>
        <w:t>ربوط به بزنطی است لذا قطع ایشان برای حجت است</w:t>
      </w:r>
      <w:r>
        <w:rPr>
          <w:rFonts w:ascii="Adobe Arabic" w:hAnsi="Adobe Arabic" w:cs="B Nazanin" w:hint="cs"/>
          <w:sz w:val="26"/>
          <w:szCs w:val="26"/>
          <w:rtl/>
          <w:lang w:bidi="fa-IR"/>
        </w:rPr>
        <w:t xml:space="preserve"> .</w:t>
      </w:r>
    </w:p>
    <w:p w14:paraId="26363E62" w14:textId="39253354" w:rsidR="00A43FF7" w:rsidRPr="00A43FF7" w:rsidRDefault="00A43FF7" w:rsidP="00A43FF7">
      <w:pPr>
        <w:bidi/>
        <w:jc w:val="both"/>
        <w:rPr>
          <w:rFonts w:ascii="Adobe Arabic" w:hAnsi="Adobe Arabic" w:cs="B Nazanin"/>
          <w:sz w:val="26"/>
          <w:szCs w:val="26"/>
          <w:rtl/>
          <w:lang w:bidi="fa-IR"/>
        </w:rPr>
      </w:pPr>
      <w:r w:rsidRPr="00A43FF7">
        <w:rPr>
          <w:rFonts w:ascii="Adobe Arabic" w:hAnsi="Adobe Arabic" w:cs="B Titr" w:hint="cs"/>
          <w:color w:val="FF0000"/>
          <w:sz w:val="26"/>
          <w:szCs w:val="26"/>
          <w:rtl/>
          <w:lang w:bidi="fa-IR"/>
        </w:rPr>
        <w:lastRenderedPageBreak/>
        <w:t>دلیل دوم</w:t>
      </w:r>
      <w:r w:rsidRPr="00A43FF7">
        <w:rPr>
          <w:rFonts w:ascii="Adobe Arabic" w:hAnsi="Adobe Arabic" w:cs="B Nazanin" w:hint="cs"/>
          <w:color w:val="FF0000"/>
          <w:sz w:val="26"/>
          <w:szCs w:val="26"/>
          <w:rtl/>
          <w:lang w:bidi="fa-IR"/>
        </w:rPr>
        <w:t xml:space="preserve"> </w:t>
      </w:r>
      <w:r>
        <w:rPr>
          <w:rFonts w:ascii="Adobe Arabic" w:hAnsi="Adobe Arabic" w:cs="B Nazanin" w:hint="cs"/>
          <w:sz w:val="26"/>
          <w:szCs w:val="26"/>
          <w:rtl/>
          <w:lang w:bidi="fa-IR"/>
        </w:rPr>
        <w:t xml:space="preserve">این است که مخاطبین روایات عرف است و عرف از این روایت خصوصیت مورد را نمی فهمیدند.  بلکه عموم تعلیل را میفهمیدند زیرا بنای عقلا بر قاعده غرور است. والسلام علیکم و رحمه الله. </w:t>
      </w:r>
      <w:bookmarkStart w:id="0" w:name="_GoBack"/>
      <w:bookmarkEnd w:id="0"/>
    </w:p>
    <w:p w14:paraId="502ECA96" w14:textId="77777777" w:rsidR="00F634ED" w:rsidRPr="003E33CD" w:rsidRDefault="00F634ED" w:rsidP="00F634ED">
      <w:pPr>
        <w:bidi/>
        <w:jc w:val="both"/>
        <w:rPr>
          <w:rFonts w:ascii="Adobe Arabic" w:hAnsi="Adobe Arabic" w:cs="B Nazanin" w:hint="cs"/>
          <w:sz w:val="26"/>
          <w:szCs w:val="26"/>
          <w:rtl/>
          <w:lang w:bidi="fa-IR"/>
        </w:rPr>
      </w:pPr>
    </w:p>
    <w:sectPr w:rsidR="00F634ED" w:rsidRPr="003E33CD"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17B2" w14:textId="77777777" w:rsidR="00CA0440" w:rsidRDefault="00CA0440" w:rsidP="00CF2919">
      <w:pPr>
        <w:spacing w:after="0" w:line="240" w:lineRule="auto"/>
      </w:pPr>
      <w:r>
        <w:separator/>
      </w:r>
    </w:p>
  </w:endnote>
  <w:endnote w:type="continuationSeparator" w:id="0">
    <w:p w14:paraId="611541BE" w14:textId="77777777" w:rsidR="00CA0440" w:rsidRDefault="00CA0440"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A0440" w:rsidRDefault="00CA0440">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05AB7216" w:rsidR="00CA0440" w:rsidRPr="00CF7FDF" w:rsidRDefault="00CA0440"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A43FF7" w:rsidRPr="00A43FF7">
                                <w:rPr>
                                  <w:rFonts w:cs="B Nazanin"/>
                                  <w:noProof/>
                                  <w:rtl/>
                                  <w:lang w:val="fa-IR" w:bidi="fa-IR"/>
                                </w:rPr>
                                <w:t>132</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05AB7216" w:rsidR="00CA0440" w:rsidRPr="00CF7FDF" w:rsidRDefault="00CA0440"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A43FF7" w:rsidRPr="00A43FF7">
                          <w:rPr>
                            <w:rFonts w:cs="B Nazanin"/>
                            <w:noProof/>
                            <w:rtl/>
                            <w:lang w:val="fa-IR" w:bidi="fa-IR"/>
                          </w:rPr>
                          <w:t>132</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83CDF" w14:textId="77777777" w:rsidR="00CA0440" w:rsidRDefault="00CA0440" w:rsidP="00CF2919">
      <w:pPr>
        <w:spacing w:after="0" w:line="240" w:lineRule="auto"/>
      </w:pPr>
      <w:r>
        <w:separator/>
      </w:r>
    </w:p>
  </w:footnote>
  <w:footnote w:type="continuationSeparator" w:id="0">
    <w:p w14:paraId="12FB10B2" w14:textId="77777777" w:rsidR="00CA0440" w:rsidRDefault="00CA0440"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2D57BCC" w:rsidR="00CA0440" w:rsidRPr="00CF2919" w:rsidRDefault="00CA0440" w:rsidP="00CA0440">
    <w:pPr>
      <w:pStyle w:val="a3"/>
      <w:bidi/>
      <w:rPr>
        <w:rFonts w:cs="B Nazanin"/>
      </w:rPr>
    </w:pPr>
    <w:r>
      <w:rPr>
        <w:rFonts w:cs="B Nazanin" w:hint="cs"/>
        <w:rtl/>
      </w:rPr>
      <w:t>قواعد فقهیه / قاعده غرور.................................................................................................................................................</w:t>
    </w:r>
    <w:r>
      <w:rPr>
        <w:rFonts w:cs="B Nazanin"/>
        <w:rtl/>
      </w:rPr>
      <w:t xml:space="preserve"> </w:t>
    </w:r>
    <w:r>
      <w:rPr>
        <w:rFonts w:cs="B Nazanin" w:hint="cs"/>
        <w:rtl/>
      </w:rPr>
      <w:t>خارج فقه، سه شنبه، 31/01/95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2C16"/>
    <w:rsid w:val="002C3322"/>
    <w:rsid w:val="002D07D6"/>
    <w:rsid w:val="002D3AC1"/>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63547"/>
    <w:rsid w:val="00463635"/>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0D5"/>
    <w:rsid w:val="0061316A"/>
    <w:rsid w:val="00614558"/>
    <w:rsid w:val="00622D72"/>
    <w:rsid w:val="006258C3"/>
    <w:rsid w:val="006265A7"/>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70D3F"/>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43FF7"/>
    <w:rsid w:val="00A50DFB"/>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AF4F69"/>
    <w:rsid w:val="00B00A6B"/>
    <w:rsid w:val="00B06410"/>
    <w:rsid w:val="00B07C69"/>
    <w:rsid w:val="00B207BC"/>
    <w:rsid w:val="00B20D04"/>
    <w:rsid w:val="00B20F4F"/>
    <w:rsid w:val="00B227F1"/>
    <w:rsid w:val="00B22B9E"/>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F137E"/>
    <w:rsid w:val="00CF2919"/>
    <w:rsid w:val="00CF7FDF"/>
    <w:rsid w:val="00D01B20"/>
    <w:rsid w:val="00D0747F"/>
    <w:rsid w:val="00D11E41"/>
    <w:rsid w:val="00D22AE5"/>
    <w:rsid w:val="00D23EF0"/>
    <w:rsid w:val="00D2491A"/>
    <w:rsid w:val="00D26726"/>
    <w:rsid w:val="00D332FE"/>
    <w:rsid w:val="00D4252B"/>
    <w:rsid w:val="00D42ECD"/>
    <w:rsid w:val="00D44C93"/>
    <w:rsid w:val="00D47DC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4591"/>
    <w:rsid w:val="00DB1564"/>
    <w:rsid w:val="00DB53EC"/>
    <w:rsid w:val="00DC4181"/>
    <w:rsid w:val="00DC4C2C"/>
    <w:rsid w:val="00DC7DB3"/>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34ED"/>
    <w:rsid w:val="00F651D7"/>
    <w:rsid w:val="00F70F55"/>
    <w:rsid w:val="00F725A8"/>
    <w:rsid w:val="00F74174"/>
    <w:rsid w:val="00F7596F"/>
    <w:rsid w:val="00F8056C"/>
    <w:rsid w:val="00F81669"/>
    <w:rsid w:val="00F82021"/>
    <w:rsid w:val="00F82755"/>
    <w:rsid w:val="00F83D01"/>
    <w:rsid w:val="00F85195"/>
    <w:rsid w:val="00F9195E"/>
    <w:rsid w:val="00FA1CB0"/>
    <w:rsid w:val="00FA4350"/>
    <w:rsid w:val="00FA5C2A"/>
    <w:rsid w:val="00FB353C"/>
    <w:rsid w:val="00FB6971"/>
    <w:rsid w:val="00FB79AC"/>
    <w:rsid w:val="00FC476C"/>
    <w:rsid w:val="00FC72A8"/>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4D115-45E3-4B54-83AA-582E1A5E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8789</TotalTime>
  <Pages>2</Pages>
  <Words>391</Words>
  <Characters>2230</Characters>
  <Application>Microsoft Office Word</Application>
  <DocSecurity>0</DocSecurity>
  <Lines>18</Lines>
  <Paragraphs>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19</cp:revision>
  <dcterms:created xsi:type="dcterms:W3CDTF">2016-04-16T02:01:00Z</dcterms:created>
  <dcterms:modified xsi:type="dcterms:W3CDTF">2016-05-14T14:49:00Z</dcterms:modified>
</cp:coreProperties>
</file>