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103F5" w14:textId="77777777" w:rsidR="008512CE" w:rsidRPr="001D50CA" w:rsidRDefault="008512CE" w:rsidP="008512CE">
      <w:pPr>
        <w:pStyle w:val="Heading10"/>
        <w:rPr>
          <w:b w:val="0"/>
          <w:bCs w:val="0"/>
          <w:color w:val="000000"/>
          <w:rtl/>
        </w:rPr>
      </w:pPr>
      <w:bookmarkStart w:id="0" w:name="_GoBack"/>
      <w:bookmarkEnd w:id="0"/>
      <w:r w:rsidRPr="001D50CA">
        <w:rPr>
          <w:b w:val="0"/>
          <w:bCs w:val="0"/>
          <w:color w:val="000000"/>
          <w:rtl/>
        </w:rPr>
        <w:t>جلسه ۳۹</w:t>
      </w:r>
    </w:p>
    <w:p w14:paraId="0801D481" w14:textId="77777777" w:rsidR="008512CE" w:rsidRPr="001D50CA" w:rsidRDefault="008512CE" w:rsidP="008512CE">
      <w:pPr>
        <w:pStyle w:val="Heading10"/>
        <w:rPr>
          <w:b w:val="0"/>
          <w:bCs w:val="0"/>
          <w:color w:val="000000"/>
          <w:rtl/>
        </w:rPr>
      </w:pPr>
      <w:r w:rsidRPr="001D50CA">
        <w:rPr>
          <w:b w:val="0"/>
          <w:bCs w:val="0"/>
          <w:color w:val="000000"/>
          <w:rtl/>
        </w:rPr>
        <w:t>بسم الله الرحمن الرح</w:t>
      </w:r>
      <w:r w:rsidRPr="001D50CA">
        <w:rPr>
          <w:rFonts w:hint="cs"/>
          <w:b w:val="0"/>
          <w:bCs w:val="0"/>
          <w:color w:val="000000"/>
          <w:rtl/>
        </w:rPr>
        <w:t>ی</w:t>
      </w:r>
      <w:r w:rsidRPr="001D50CA">
        <w:rPr>
          <w:rFonts w:hint="eastAsia"/>
          <w:b w:val="0"/>
          <w:bCs w:val="0"/>
          <w:color w:val="000000"/>
          <w:rtl/>
        </w:rPr>
        <w:t>م</w:t>
      </w:r>
    </w:p>
    <w:p w14:paraId="49420E23" w14:textId="77777777" w:rsidR="008512CE" w:rsidRPr="001D50CA" w:rsidRDefault="008512CE" w:rsidP="008512CE">
      <w:pPr>
        <w:pStyle w:val="Heading10"/>
        <w:rPr>
          <w:b w:val="0"/>
          <w:bCs w:val="0"/>
          <w:color w:val="000000"/>
          <w:rtl/>
        </w:rPr>
      </w:pPr>
      <w:r w:rsidRPr="001D50CA">
        <w:rPr>
          <w:rFonts w:hint="eastAsia"/>
          <w:b w:val="0"/>
          <w:bCs w:val="0"/>
          <w:color w:val="000000"/>
          <w:rtl/>
        </w:rPr>
        <w:t>الحمد</w:t>
      </w:r>
      <w:r w:rsidRPr="001D50CA">
        <w:rPr>
          <w:b w:val="0"/>
          <w:bCs w:val="0"/>
          <w:color w:val="000000"/>
          <w:rtl/>
        </w:rPr>
        <w:t xml:space="preserve"> لله رب العالم</w:t>
      </w:r>
      <w:r w:rsidRPr="001D50CA">
        <w:rPr>
          <w:rFonts w:hint="cs"/>
          <w:b w:val="0"/>
          <w:bCs w:val="0"/>
          <w:color w:val="000000"/>
          <w:rtl/>
        </w:rPr>
        <w:t>ی</w:t>
      </w:r>
      <w:r w:rsidRPr="001D50CA">
        <w:rPr>
          <w:rFonts w:hint="eastAsia"/>
          <w:b w:val="0"/>
          <w:bCs w:val="0"/>
          <w:color w:val="000000"/>
          <w:rtl/>
        </w:rPr>
        <w:t>ن</w:t>
      </w:r>
    </w:p>
    <w:p w14:paraId="0625342D" w14:textId="77777777" w:rsidR="008512CE" w:rsidRPr="001D50CA" w:rsidRDefault="008512CE" w:rsidP="008512CE">
      <w:pPr>
        <w:pStyle w:val="Heading10"/>
        <w:rPr>
          <w:b w:val="0"/>
          <w:bCs w:val="0"/>
          <w:rtl/>
        </w:rPr>
      </w:pPr>
      <w:r w:rsidRPr="001D50CA">
        <w:rPr>
          <w:rFonts w:hint="eastAsia"/>
          <w:b w:val="0"/>
          <w:bCs w:val="0"/>
          <w:rtl/>
        </w:rPr>
        <w:t>ک</w:t>
      </w:r>
      <w:r w:rsidRPr="001D50CA">
        <w:rPr>
          <w:rFonts w:hint="cs"/>
          <w:b w:val="0"/>
          <w:bCs w:val="0"/>
          <w:rtl/>
        </w:rPr>
        <w:t>ی</w:t>
      </w:r>
      <w:r w:rsidRPr="001D50CA">
        <w:rPr>
          <w:rFonts w:hint="eastAsia"/>
          <w:b w:val="0"/>
          <w:bCs w:val="0"/>
          <w:rtl/>
        </w:rPr>
        <w:t>ف</w:t>
      </w:r>
      <w:r w:rsidRPr="001D50CA">
        <w:rPr>
          <w:rFonts w:hint="cs"/>
          <w:b w:val="0"/>
          <w:bCs w:val="0"/>
          <w:rtl/>
        </w:rPr>
        <w:t>ی</w:t>
      </w:r>
      <w:r w:rsidRPr="001D50CA">
        <w:rPr>
          <w:rFonts w:hint="eastAsia"/>
          <w:b w:val="0"/>
          <w:bCs w:val="0"/>
          <w:rtl/>
        </w:rPr>
        <w:t>ت</w:t>
      </w:r>
      <w:r w:rsidRPr="001D50CA">
        <w:rPr>
          <w:b w:val="0"/>
          <w:bCs w:val="0"/>
          <w:rtl/>
        </w:rPr>
        <w:t xml:space="preserve"> الحاق به نماز جماعت در حال</w:t>
      </w:r>
      <w:r w:rsidRPr="001D50CA">
        <w:rPr>
          <w:rFonts w:hint="cs"/>
          <w:b w:val="0"/>
          <w:bCs w:val="0"/>
          <w:rtl/>
        </w:rPr>
        <w:t>ی</w:t>
      </w:r>
      <w:r w:rsidRPr="001D50CA">
        <w:rPr>
          <w:b w:val="0"/>
          <w:bCs w:val="0"/>
          <w:rtl/>
        </w:rPr>
        <w:t xml:space="preserve"> که امام مقدار</w:t>
      </w:r>
      <w:r w:rsidRPr="001D50CA">
        <w:rPr>
          <w:rFonts w:hint="cs"/>
          <w:b w:val="0"/>
          <w:bCs w:val="0"/>
          <w:rtl/>
        </w:rPr>
        <w:t>ی</w:t>
      </w:r>
      <w:r w:rsidRPr="001D50CA">
        <w:rPr>
          <w:b w:val="0"/>
          <w:bCs w:val="0"/>
          <w:rtl/>
        </w:rPr>
        <w:t xml:space="preserve"> از نماز ره خوانده:</w:t>
      </w:r>
    </w:p>
    <w:p w14:paraId="5C4F658F" w14:textId="77777777" w:rsidR="008512CE" w:rsidRPr="001D50CA" w:rsidRDefault="008512CE" w:rsidP="008512CE">
      <w:pPr>
        <w:pStyle w:val="Heading10"/>
        <w:rPr>
          <w:b w:val="0"/>
          <w:bCs w:val="0"/>
          <w:color w:val="000000"/>
          <w:rtl/>
        </w:rPr>
      </w:pPr>
      <w:r w:rsidRPr="001D50CA">
        <w:rPr>
          <w:rFonts w:hint="eastAsia"/>
          <w:b w:val="0"/>
          <w:bCs w:val="0"/>
          <w:color w:val="000000"/>
          <w:rtl/>
        </w:rPr>
        <w:t>ماموم</w:t>
      </w:r>
      <w:r w:rsidRPr="001D50CA">
        <w:rPr>
          <w:b w:val="0"/>
          <w:bCs w:val="0"/>
          <w:color w:val="000000"/>
          <w:rtl/>
        </w:rPr>
        <w:t xml:space="preserve"> با</w:t>
      </w:r>
      <w:r w:rsidRPr="001D50CA">
        <w:rPr>
          <w:rFonts w:hint="cs"/>
          <w:b w:val="0"/>
          <w:bCs w:val="0"/>
          <w:color w:val="000000"/>
          <w:rtl/>
        </w:rPr>
        <w:t>ی</w:t>
      </w:r>
      <w:r w:rsidRPr="001D50CA">
        <w:rPr>
          <w:rFonts w:hint="eastAsia"/>
          <w:b w:val="0"/>
          <w:bCs w:val="0"/>
          <w:color w:val="000000"/>
          <w:rtl/>
        </w:rPr>
        <w:t>د</w:t>
      </w:r>
      <w:r w:rsidRPr="001D50CA">
        <w:rPr>
          <w:b w:val="0"/>
          <w:bCs w:val="0"/>
          <w:color w:val="000000"/>
          <w:rtl/>
        </w:rPr>
        <w:t xml:space="preserve"> طبق وظ</w:t>
      </w:r>
      <w:r w:rsidRPr="001D50CA">
        <w:rPr>
          <w:rFonts w:hint="cs"/>
          <w:b w:val="0"/>
          <w:bCs w:val="0"/>
          <w:color w:val="000000"/>
          <w:rtl/>
        </w:rPr>
        <w:t>ی</w:t>
      </w:r>
      <w:r w:rsidRPr="001D50CA">
        <w:rPr>
          <w:rFonts w:hint="eastAsia"/>
          <w:b w:val="0"/>
          <w:bCs w:val="0"/>
          <w:color w:val="000000"/>
          <w:rtl/>
        </w:rPr>
        <w:t>فه</w:t>
      </w:r>
      <w:r w:rsidRPr="001D50CA">
        <w:rPr>
          <w:b w:val="0"/>
          <w:bCs w:val="0"/>
          <w:color w:val="000000"/>
          <w:rtl/>
        </w:rPr>
        <w:t xml:space="preserve"> خود، در رکعت اول و دومش حمد و سوره بخواند اگرچه امام رکعت سوم </w:t>
      </w:r>
      <w:r w:rsidRPr="001D50CA">
        <w:rPr>
          <w:rFonts w:hint="cs"/>
          <w:b w:val="0"/>
          <w:bCs w:val="0"/>
          <w:color w:val="000000"/>
          <w:rtl/>
        </w:rPr>
        <w:t>ی</w:t>
      </w:r>
      <w:r w:rsidRPr="001D50CA">
        <w:rPr>
          <w:rFonts w:hint="eastAsia"/>
          <w:b w:val="0"/>
          <w:bCs w:val="0"/>
          <w:color w:val="000000"/>
          <w:rtl/>
        </w:rPr>
        <w:t>ا</w:t>
      </w:r>
      <w:r w:rsidRPr="001D50CA">
        <w:rPr>
          <w:b w:val="0"/>
          <w:bCs w:val="0"/>
          <w:color w:val="000000"/>
          <w:rtl/>
        </w:rPr>
        <w:t xml:space="preserve"> چهارم باشد. برخلاف عامه که ماموم در هنگام الحاق به جماعت با امام ادامه م</w:t>
      </w:r>
      <w:r w:rsidRPr="001D50CA">
        <w:rPr>
          <w:rFonts w:hint="cs"/>
          <w:b w:val="0"/>
          <w:bCs w:val="0"/>
          <w:color w:val="000000"/>
          <w:rtl/>
        </w:rPr>
        <w:t>ی</w:t>
      </w:r>
      <w:r w:rsidRPr="001D50CA">
        <w:rPr>
          <w:b w:val="0"/>
          <w:bCs w:val="0"/>
          <w:color w:val="000000"/>
          <w:rtl/>
        </w:rPr>
        <w:t xml:space="preserve"> دهد.</w:t>
      </w:r>
    </w:p>
    <w:p w14:paraId="6CF7F62A" w14:textId="77777777" w:rsidR="008512CE" w:rsidRPr="001D50CA" w:rsidRDefault="008512CE" w:rsidP="008512CE">
      <w:pPr>
        <w:pStyle w:val="Heading10"/>
        <w:rPr>
          <w:b w:val="0"/>
          <w:bCs w:val="0"/>
          <w:color w:val="000000"/>
          <w:rtl/>
        </w:rPr>
      </w:pPr>
      <w:r w:rsidRPr="001D50CA">
        <w:rPr>
          <w:b w:val="0"/>
          <w:bCs w:val="0"/>
          <w:color w:val="000000"/>
          <w:rtl/>
        </w:rPr>
        <w:t xml:space="preserve"> روا</w:t>
      </w:r>
      <w:r w:rsidRPr="001D50CA">
        <w:rPr>
          <w:rFonts w:hint="cs"/>
          <w:b w:val="0"/>
          <w:bCs w:val="0"/>
          <w:color w:val="000000"/>
          <w:rtl/>
        </w:rPr>
        <w:t>ی</w:t>
      </w:r>
      <w:r w:rsidRPr="001D50CA">
        <w:rPr>
          <w:rFonts w:hint="eastAsia"/>
          <w:b w:val="0"/>
          <w:bCs w:val="0"/>
          <w:color w:val="000000"/>
          <w:rtl/>
        </w:rPr>
        <w:t>ات</w:t>
      </w:r>
      <w:r w:rsidRPr="001D50CA">
        <w:rPr>
          <w:b w:val="0"/>
          <w:bCs w:val="0"/>
          <w:color w:val="000000"/>
          <w:rtl/>
        </w:rPr>
        <w:t xml:space="preserve"> در ک</w:t>
      </w:r>
      <w:r w:rsidRPr="001D50CA">
        <w:rPr>
          <w:rFonts w:hint="cs"/>
          <w:b w:val="0"/>
          <w:bCs w:val="0"/>
          <w:color w:val="000000"/>
          <w:rtl/>
        </w:rPr>
        <w:t>ی</w:t>
      </w:r>
      <w:r w:rsidRPr="001D50CA">
        <w:rPr>
          <w:rFonts w:hint="eastAsia"/>
          <w:b w:val="0"/>
          <w:bCs w:val="0"/>
          <w:color w:val="000000"/>
          <w:rtl/>
        </w:rPr>
        <w:t>ف</w:t>
      </w:r>
      <w:r w:rsidRPr="001D50CA">
        <w:rPr>
          <w:rFonts w:hint="cs"/>
          <w:b w:val="0"/>
          <w:bCs w:val="0"/>
          <w:color w:val="000000"/>
          <w:rtl/>
        </w:rPr>
        <w:t>ی</w:t>
      </w:r>
      <w:r w:rsidRPr="001D50CA">
        <w:rPr>
          <w:rFonts w:hint="eastAsia"/>
          <w:b w:val="0"/>
          <w:bCs w:val="0"/>
          <w:color w:val="000000"/>
          <w:rtl/>
        </w:rPr>
        <w:t>ت</w:t>
      </w:r>
      <w:r w:rsidRPr="001D50CA">
        <w:rPr>
          <w:b w:val="0"/>
          <w:bCs w:val="0"/>
          <w:color w:val="000000"/>
          <w:rtl/>
        </w:rPr>
        <w:t xml:space="preserve"> عمل ماموم</w:t>
      </w:r>
      <w:r w:rsidRPr="001D50CA">
        <w:rPr>
          <w:rFonts w:hint="cs"/>
          <w:b w:val="0"/>
          <w:bCs w:val="0"/>
          <w:color w:val="000000"/>
          <w:rtl/>
        </w:rPr>
        <w:t>ی</w:t>
      </w:r>
      <w:r w:rsidRPr="001D50CA">
        <w:rPr>
          <w:rFonts w:hint="eastAsia"/>
          <w:b w:val="0"/>
          <w:bCs w:val="0"/>
          <w:color w:val="000000"/>
          <w:rtl/>
        </w:rPr>
        <w:t>،</w:t>
      </w:r>
      <w:r w:rsidRPr="001D50CA">
        <w:rPr>
          <w:b w:val="0"/>
          <w:bCs w:val="0"/>
          <w:color w:val="000000"/>
          <w:rtl/>
        </w:rPr>
        <w:t xml:space="preserve"> رکعت</w:t>
      </w:r>
      <w:r w:rsidRPr="001D50CA">
        <w:rPr>
          <w:rFonts w:hint="cs"/>
          <w:b w:val="0"/>
          <w:bCs w:val="0"/>
          <w:color w:val="000000"/>
          <w:rtl/>
        </w:rPr>
        <w:t>ی</w:t>
      </w:r>
      <w:r w:rsidRPr="001D50CA">
        <w:rPr>
          <w:b w:val="0"/>
          <w:bCs w:val="0"/>
          <w:color w:val="000000"/>
          <w:rtl/>
        </w:rPr>
        <w:t xml:space="preserve"> از نمازجماعت را از دست داده:</w:t>
      </w:r>
    </w:p>
    <w:p w14:paraId="7FAB9394" w14:textId="77777777" w:rsidR="008512CE" w:rsidRPr="00BC21F6" w:rsidRDefault="008512CE" w:rsidP="008512CE">
      <w:pPr>
        <w:rPr>
          <w:b w:val="0"/>
          <w:bCs w:val="0"/>
          <w:color w:val="008000"/>
          <w:rtl/>
        </w:rPr>
      </w:pPr>
      <w:r>
        <w:rPr>
          <w:rFonts w:hint="cs"/>
          <w:b w:val="0"/>
          <w:bCs w:val="0"/>
          <w:color w:val="000000"/>
          <w:rtl/>
        </w:rPr>
        <w:t>1</w:t>
      </w:r>
      <w:r w:rsidRPr="001D50CA">
        <w:rPr>
          <w:b w:val="0"/>
          <w:bCs w:val="0"/>
          <w:color w:val="000000"/>
          <w:rtl/>
        </w:rPr>
        <w:t>_</w:t>
      </w:r>
      <w:r>
        <w:rPr>
          <w:rFonts w:hint="cs"/>
          <w:b w:val="0"/>
          <w:bCs w:val="0"/>
          <w:color w:val="000000"/>
          <w:rtl/>
        </w:rPr>
        <w:t xml:space="preserve"> </w:t>
      </w:r>
      <w:r w:rsidRPr="00BC21F6">
        <w:rPr>
          <w:b w:val="0"/>
          <w:bCs w:val="0"/>
          <w:color w:val="008000"/>
          <w:rtl/>
        </w:rPr>
        <w:t>محمّد بن علي بن الحسين بإسناده عن الحلبي ، عن أبي عبدالله</w:t>
      </w:r>
      <w:r w:rsidRPr="00BC21F6">
        <w:rPr>
          <w:color w:val="008000"/>
          <w:rtl/>
        </w:rPr>
        <w:t xml:space="preserve"> </w:t>
      </w:r>
      <w:r w:rsidRPr="00BC21F6">
        <w:rPr>
          <w:b w:val="0"/>
          <w:bCs w:val="0"/>
          <w:color w:val="008000"/>
          <w:rtl/>
        </w:rPr>
        <w:t>( عليه السلام ) ، أنّه قال : إذا فاتك شيء مع الإِمام فاجعل أوّل صلاتك ما استقبلت منها ، ولا تجعل أوّل صلاتك آخرها.</w:t>
      </w:r>
      <w:r>
        <w:rPr>
          <w:rStyle w:val="FootnoteReference"/>
          <w:b w:val="0"/>
          <w:bCs w:val="0"/>
          <w:color w:val="008000"/>
          <w:rtl/>
        </w:rPr>
        <w:footnoteReference w:id="1"/>
      </w:r>
    </w:p>
    <w:p w14:paraId="74498B60" w14:textId="77777777" w:rsidR="008512CE" w:rsidRPr="00BC21F6" w:rsidRDefault="008512CE" w:rsidP="008512CE">
      <w:pPr>
        <w:pStyle w:val="Heading10"/>
        <w:rPr>
          <w:b w:val="0"/>
          <w:bCs w:val="0"/>
          <w:color w:val="008000"/>
          <w:rtl/>
        </w:rPr>
      </w:pPr>
      <w:r>
        <w:rPr>
          <w:rFonts w:hint="cs"/>
          <w:b w:val="0"/>
          <w:bCs w:val="0"/>
          <w:color w:val="000000"/>
          <w:rtl/>
        </w:rPr>
        <w:t>2</w:t>
      </w:r>
      <w:r w:rsidRPr="001D50CA">
        <w:rPr>
          <w:b w:val="0"/>
          <w:bCs w:val="0"/>
          <w:color w:val="000000"/>
          <w:rtl/>
        </w:rPr>
        <w:t xml:space="preserve">_ </w:t>
      </w:r>
      <w:r w:rsidRPr="00BC21F6">
        <w:rPr>
          <w:b w:val="0"/>
          <w:bCs w:val="0"/>
          <w:color w:val="008000"/>
          <w:rtl/>
        </w:rPr>
        <w:t>وَ رَوَى عُمَرُ بْنُ أُذَيْنَةَ عَنْ زُرَارَةَ عَنْ أَبِي جَعْفَرٍ ع قَالَ: إِذَا أَدْرَكَ الرَّجُلُ بَعْضَ الصَّلَاةِ وَ فَاتَهُ بَعْضٌ‌ خَلْفَ إِمَامٍ يَحْتَسِبُ بِالصَّلَاةِ خَلْفَهُ‌ جَعَلَ مَا أَدْرَكَ أَوَّلَ صَلَاتِهِ إِنْ أَدْرَكَ مِنَ الظُّهْرِ أَوِ الْعَصْرِ أَوِ الْعِشَاءِ الْآخِرَةِ رَكْعَتَيْنِ وَ فَاتَتْهُ رَكْعَتَانِ قَرَأَ فِي كُلِّ رَكْعَةٍ مِمَّا أَدْرَكَ خَلْفَ الْإِمَامِ فِي نَفْسِهِ بِأُمِّ الْكِتَابِ‌ فَإِذَا سَلَّمَ الْإِمَامُ قَامَ فَصَلَّى الْأَخِيرَتَيْنِ لَا يَقْرَأُ فِيهِمَا إِنَّمَا هُوَ تَسْبِيحٌ وَ تَهْلِيلٌ وَ دُعَاءٌ لَيْسَ فِيهِمَا قِرَاءَةٌ وَ إِنْ أَدْرَكَ رَكْعَةً قَرَأَ فِيهَا خَلْفَ الْإِمَامِ‌ فَإِذَا سَلَّمَ الْإِمَامُ قَامَ فَقَرَأَ أُمَّ الْكِتَابِ- ثُمَّ قَعَدَ فَتَشَهَّدَ ثُمَّ قَامَ فَصَلَّى رَكْعَتَيْنِ لَيْسَ فِيهِمَا قِرَاءَةٌ.</w:t>
      </w:r>
      <w:r>
        <w:rPr>
          <w:rStyle w:val="FootnoteReference"/>
          <w:b w:val="0"/>
          <w:bCs w:val="0"/>
          <w:color w:val="008000"/>
          <w:rtl/>
        </w:rPr>
        <w:footnoteReference w:id="2"/>
      </w:r>
    </w:p>
    <w:p w14:paraId="4474D065" w14:textId="77777777" w:rsidR="008512CE" w:rsidRPr="003E0E59" w:rsidRDefault="008512CE" w:rsidP="008512CE">
      <w:pPr>
        <w:pStyle w:val="Heading10"/>
        <w:rPr>
          <w:b w:val="0"/>
          <w:bCs w:val="0"/>
          <w:color w:val="008000"/>
          <w:rtl/>
        </w:rPr>
      </w:pPr>
      <w:r>
        <w:rPr>
          <w:rFonts w:hint="cs"/>
          <w:b w:val="0"/>
          <w:bCs w:val="0"/>
          <w:color w:val="000000"/>
          <w:rtl/>
        </w:rPr>
        <w:t>3</w:t>
      </w:r>
      <w:r w:rsidRPr="001D50CA">
        <w:rPr>
          <w:b w:val="0"/>
          <w:bCs w:val="0"/>
          <w:color w:val="000000"/>
          <w:rtl/>
        </w:rPr>
        <w:t xml:space="preserve">_ </w:t>
      </w:r>
      <w:r w:rsidRPr="003E0E59">
        <w:rPr>
          <w:b w:val="0"/>
          <w:bCs w:val="0"/>
          <w:color w:val="008000"/>
          <w:rtl/>
        </w:rPr>
        <w:t>مُحَمَّدُ بْنُ يَحْيَى عَنْ مُحَمَّدِ بْنِ الْحُسَيْنِ عَنْ صَفْوَانَ عَنْ عَبْدِ الرَّحْمَنِ بْنِ الْحَجَّاجِ قَالَ: سَأَلْتُ أَبَا عَبْدِ اللَّهِ ع عَنِ الرَّجُلِ يُدْرِكُ الرَّكْعَةَ الثَّانِيَةَ مِنَ الصَّلَاةِ مَعَ الْإِمَامِ وَ هِيَ لَهُ الْأُولَى كَيْفَ يَصْنَعُ إِذَا جَلَسَ الْإِمَامُ قَالَ يَتَجَافَى‌ وَ لَا يَتَمَكَّنُ مِنَ الْقُعُودِ فَإِذَا كَانَتِ الثَّالِثَةُ لِلْإِمَامِ وَ هِيَ لَهُ الثَّانِيَةُ فَلْيَلْبَثْ قَلِيلًا إِذَا قَامَ الْإِمَامُ بِقَدْرِ مَا يَتَشَهَّدُ ثُمَّ يَلْحَقُ بِالْإِمَامِ قَالَ وَ سَأَلْتُهُ عَنِ الَّذِي يُدْرِكُ الرَّكْعَتَيْنِ الْأَخِيرَتَيْنِ مِنَ الصَّلَاةِ كَيْفَ يَصْنَعُ بِالْقِرَاءَةِ فَقَالَ اقْرَأْ فِيهِمَا فَإِنَّهُمَا لَكَ الْأُولَيَانِ وَ لَا تَجْعَلْ أَوَّلَ صَلَاتِكَ آخِرَهَا.</w:t>
      </w:r>
      <w:r>
        <w:rPr>
          <w:rStyle w:val="FootnoteReference"/>
          <w:b w:val="0"/>
          <w:bCs w:val="0"/>
          <w:color w:val="008000"/>
          <w:rtl/>
        </w:rPr>
        <w:footnoteReference w:id="3"/>
      </w:r>
    </w:p>
    <w:p w14:paraId="506B8988" w14:textId="77777777" w:rsidR="008512CE" w:rsidRPr="000E57BA" w:rsidRDefault="008512CE" w:rsidP="008512CE">
      <w:pPr>
        <w:pStyle w:val="Heading10"/>
        <w:rPr>
          <w:b w:val="0"/>
          <w:bCs w:val="0"/>
          <w:color w:val="008000"/>
          <w:rtl/>
        </w:rPr>
      </w:pPr>
      <w:r>
        <w:rPr>
          <w:rFonts w:hint="cs"/>
          <w:b w:val="0"/>
          <w:bCs w:val="0"/>
          <w:color w:val="000000"/>
          <w:rtl/>
        </w:rPr>
        <w:t>4</w:t>
      </w:r>
      <w:r w:rsidRPr="001D50CA">
        <w:rPr>
          <w:b w:val="0"/>
          <w:bCs w:val="0"/>
          <w:color w:val="000000"/>
          <w:rtl/>
        </w:rPr>
        <w:t>_</w:t>
      </w:r>
      <w:r w:rsidRPr="000E57BA">
        <w:rPr>
          <w:b w:val="0"/>
          <w:bCs w:val="0"/>
          <w:color w:val="000000"/>
          <w:rtl/>
        </w:rPr>
        <w:t xml:space="preserve"> </w:t>
      </w:r>
      <w:r w:rsidRPr="000E57BA">
        <w:rPr>
          <w:b w:val="0"/>
          <w:bCs w:val="0"/>
          <w:color w:val="008000"/>
          <w:rtl/>
        </w:rPr>
        <w:t>وبإسناده عن أحمد بن محمّد بن عيسى ، عن محمّد بن يحيى ، عن طلحة بن زيد ، عن جعفر  ، عن أبيه ، عن علي ( عليه السلام ) قال : يجعل الرجل ما أدرك مع الإِمام أوّل صلاته ، قال جعفر : وليس نقول كما يقول الحمقى.</w:t>
      </w:r>
      <w:r>
        <w:rPr>
          <w:rStyle w:val="FootnoteReference"/>
          <w:b w:val="0"/>
          <w:bCs w:val="0"/>
          <w:color w:val="008000"/>
          <w:rtl/>
        </w:rPr>
        <w:footnoteReference w:id="4"/>
      </w:r>
    </w:p>
    <w:p w14:paraId="48881440" w14:textId="77777777" w:rsidR="008512CE" w:rsidRPr="000B2420" w:rsidRDefault="008512CE" w:rsidP="008512CE">
      <w:pPr>
        <w:pStyle w:val="Heading10"/>
        <w:rPr>
          <w:b w:val="0"/>
          <w:bCs w:val="0"/>
          <w:color w:val="008000"/>
          <w:rtl/>
        </w:rPr>
      </w:pPr>
      <w:r>
        <w:rPr>
          <w:rFonts w:hint="cs"/>
          <w:b w:val="0"/>
          <w:bCs w:val="0"/>
          <w:color w:val="000000"/>
          <w:rtl/>
        </w:rPr>
        <w:t>5</w:t>
      </w:r>
      <w:r w:rsidRPr="001D50CA">
        <w:rPr>
          <w:b w:val="0"/>
          <w:bCs w:val="0"/>
          <w:color w:val="000000"/>
          <w:rtl/>
        </w:rPr>
        <w:t>_</w:t>
      </w:r>
      <w:r w:rsidRPr="000B2420">
        <w:rPr>
          <w:rtl/>
        </w:rPr>
        <w:t xml:space="preserve"> </w:t>
      </w:r>
      <w:r w:rsidRPr="000B2420">
        <w:rPr>
          <w:b w:val="0"/>
          <w:bCs w:val="0"/>
          <w:color w:val="008000"/>
          <w:rtl/>
        </w:rPr>
        <w:t xml:space="preserve">باسناده عن سعد بن عبد الله، عن يعقوب بن يزيد، عن مروك بن عبيد، عن أحمد بن النضر، عن رجل عن أبي جعفر عليه السلام قال: قال لي: أي شئ يقول هؤلاء في الرجل إذا فاته مع الامام ركعتان؟ قال: يقولون: يقرأ في الركعتين بالحمد وسورة، فقال: </w:t>
      </w:r>
      <w:r w:rsidRPr="000B2420">
        <w:rPr>
          <w:b w:val="0"/>
          <w:bCs w:val="0"/>
          <w:color w:val="008000"/>
          <w:rtl/>
        </w:rPr>
        <w:lastRenderedPageBreak/>
        <w:t>هذا يقلب صلاته فيجعل أولها آخرها، قلت: وكيف يصنع؟</w:t>
      </w:r>
      <w:r w:rsidRPr="000B2420">
        <w:rPr>
          <w:rtl/>
        </w:rPr>
        <w:t xml:space="preserve"> </w:t>
      </w:r>
      <w:r w:rsidRPr="000B2420">
        <w:rPr>
          <w:b w:val="0"/>
          <w:bCs w:val="0"/>
          <w:color w:val="008000"/>
          <w:rtl/>
        </w:rPr>
        <w:t>فقال: يقرأ بفاتحة الكتاب في كل ركعة. ورواه الكليني، عن محمد بن يحيى، عن أحمد بن محمد، عن مروك بن عبيد. ورواه الصدوق مرسلا.</w:t>
      </w:r>
      <w:r>
        <w:rPr>
          <w:rStyle w:val="FootnoteReference"/>
          <w:b w:val="0"/>
          <w:bCs w:val="0"/>
          <w:color w:val="008000"/>
          <w:rtl/>
        </w:rPr>
        <w:footnoteReference w:id="5"/>
      </w:r>
    </w:p>
    <w:p w14:paraId="277DC008" w14:textId="77777777" w:rsidR="008512CE" w:rsidRPr="00131F3F" w:rsidRDefault="008512CE" w:rsidP="008512CE">
      <w:pPr>
        <w:pStyle w:val="Heading10"/>
        <w:rPr>
          <w:b w:val="0"/>
          <w:bCs w:val="0"/>
          <w:color w:val="008000"/>
          <w:rtl/>
        </w:rPr>
      </w:pPr>
      <w:r>
        <w:rPr>
          <w:rFonts w:hint="cs"/>
          <w:b w:val="0"/>
          <w:bCs w:val="0"/>
          <w:color w:val="000000"/>
          <w:rtl/>
        </w:rPr>
        <w:t>6</w:t>
      </w:r>
      <w:r w:rsidRPr="00131F3F">
        <w:rPr>
          <w:b w:val="0"/>
          <w:bCs w:val="0"/>
          <w:color w:val="008000"/>
          <w:rtl/>
        </w:rPr>
        <w:t>-</w:t>
      </w:r>
      <w:r w:rsidRPr="00131F3F">
        <w:rPr>
          <w:color w:val="008000"/>
          <w:rtl/>
        </w:rPr>
        <w:t xml:space="preserve"> </w:t>
      </w:r>
      <w:r w:rsidRPr="00131F3F">
        <w:rPr>
          <w:b w:val="0"/>
          <w:bCs w:val="0"/>
          <w:color w:val="008000"/>
          <w:rtl/>
        </w:rPr>
        <w:t>محمد بن يحيى، عن عبد الله بن محمد بن عيسى، عن علي بن الحكم، عن أبان بن عثمان، عن عبد الرحمن بن أبي عبد الله، عن أبي عبد الله (عليه السلام) قال: إذا سبقك الامام بركعة فأدركت القراءة الأخيرة قرأت في الثالثة من صلاته وهي ثنتان لك وإن لم تدرك</w:t>
      </w:r>
      <w:r w:rsidRPr="00131F3F">
        <w:rPr>
          <w:color w:val="008000"/>
          <w:rtl/>
        </w:rPr>
        <w:t xml:space="preserve"> </w:t>
      </w:r>
      <w:r w:rsidRPr="00131F3F">
        <w:rPr>
          <w:b w:val="0"/>
          <w:bCs w:val="0"/>
          <w:color w:val="008000"/>
          <w:rtl/>
        </w:rPr>
        <w:t>معه إلا ركعة واحدة قرأت فيها وفي التي تليها وإن سبقك بركعة جلست في الثانية لك والثالثة له حتى تعتدل الصفوف قياما، قال: وقال: إذا وجدت الامام ساجدا فأثبت مكانك حتى يرفع رأسه وإن كان قاعدا قعدت وإن كان قائما قمت.</w:t>
      </w:r>
      <w:r>
        <w:rPr>
          <w:rStyle w:val="FootnoteReference"/>
          <w:b w:val="0"/>
          <w:bCs w:val="0"/>
          <w:color w:val="008000"/>
          <w:rtl/>
        </w:rPr>
        <w:footnoteReference w:id="6"/>
      </w:r>
    </w:p>
    <w:p w14:paraId="1E3CB226" w14:textId="77777777" w:rsidR="008512CE" w:rsidRDefault="008512CE" w:rsidP="008512CE">
      <w:pPr>
        <w:pStyle w:val="Heading10"/>
        <w:rPr>
          <w:b w:val="0"/>
          <w:bCs w:val="0"/>
          <w:color w:val="000000"/>
          <w:rtl/>
        </w:rPr>
      </w:pPr>
      <w:r>
        <w:rPr>
          <w:rFonts w:hint="cs"/>
          <w:b w:val="0"/>
          <w:bCs w:val="0"/>
          <w:color w:val="000000"/>
          <w:rtl/>
        </w:rPr>
        <w:t>7</w:t>
      </w:r>
      <w:r w:rsidRPr="001D50CA">
        <w:rPr>
          <w:b w:val="0"/>
          <w:bCs w:val="0"/>
          <w:color w:val="000000"/>
          <w:rtl/>
        </w:rPr>
        <w:t xml:space="preserve">- </w:t>
      </w:r>
      <w:r w:rsidRPr="00E40370">
        <w:rPr>
          <w:b w:val="0"/>
          <w:bCs w:val="0"/>
          <w:color w:val="008000"/>
          <w:rtl/>
        </w:rPr>
        <w:t>عَنْهُ عَنْ أَحْمَدَ بْنِ الْحَسَنِ بْنِ عَلِيٍّ عَنْ عَمْرِو بْنِ سَعِيدٍ عَنْ مُصَدِّقِ بْنِ صَدَقَةَ عَنْ عَمَّارِ بْنِ مُوسَى عَنْ أَبِي عَبْدِ اللَّهِ ع قَالَ: سَأَلْتُهُ عَنِ الرَّجُلِ يُدْرِكُ‌</w:t>
      </w:r>
      <w:r w:rsidRPr="00E40370">
        <w:rPr>
          <w:color w:val="008000"/>
          <w:rtl/>
        </w:rPr>
        <w:t xml:space="preserve"> </w:t>
      </w:r>
      <w:r w:rsidRPr="00E40370">
        <w:rPr>
          <w:b w:val="0"/>
          <w:bCs w:val="0"/>
          <w:color w:val="008000"/>
          <w:rtl/>
        </w:rPr>
        <w:t>الْإِمَامَ وَ هُوَ يُصَلِّي أَرْبَعَ رَكَعَاتٍ وَ قَدْ صَلَّى الْإِمَامُ رَكْعَتَيْنِ قَالَ يَفْتَتِحُ الصَّلَاةَ وَ يَدْخُلُ مَعَهُ وَ يَقْرَأُ خَلْفَهُ فِي الرَّكْعَتَيْنِ يَقْرَأُ فِي الْأُولَى الْحَمْدَ وَ مَا أَدْرَكَ مِنْ سُورَةِ الْجُمُعَةِ وَ يَرْكَعُ مَعَ الْإِمَامِ وَ فِي الثَّانِيَةِ الْحَمْدَ وَ مَا أَدْرَكَ مِنْ سُورَةِ الْمُنَافِقِينَ وَ يَرْكَعُ مَعَ الْإِمَامِ فَإِذَا قَعَدَ الْإِمَامُ لِلتَّشَهُّدِ فَلَا يَتَشَهَّدْ وَ لَكِنْ يُسَبِّحُ فَإِذَا سَلَّمَ الْإِمَامُ رَكَعَ رَكْعَتَيْنِ يُسَبِّحُ فِيهِمَا وَ يَتَشَهَّدُ وَ يُسَلِّمُ.</w:t>
      </w:r>
      <w:r>
        <w:rPr>
          <w:rStyle w:val="FootnoteReference"/>
          <w:b w:val="0"/>
          <w:bCs w:val="0"/>
          <w:color w:val="008000"/>
          <w:rtl/>
        </w:rPr>
        <w:footnoteReference w:id="7"/>
      </w:r>
    </w:p>
    <w:p w14:paraId="198B1AF9" w14:textId="77777777" w:rsidR="008512CE" w:rsidRPr="001B657B" w:rsidRDefault="008512CE" w:rsidP="008512CE">
      <w:pPr>
        <w:pStyle w:val="Heading10"/>
        <w:rPr>
          <w:b w:val="0"/>
          <w:bCs w:val="0"/>
          <w:color w:val="008000"/>
          <w:rtl/>
        </w:rPr>
      </w:pPr>
      <w:r>
        <w:rPr>
          <w:rFonts w:hint="cs"/>
          <w:b w:val="0"/>
          <w:bCs w:val="0"/>
          <w:color w:val="000000"/>
          <w:rtl/>
        </w:rPr>
        <w:t>8</w:t>
      </w:r>
      <w:r w:rsidRPr="001D50CA">
        <w:rPr>
          <w:b w:val="0"/>
          <w:bCs w:val="0"/>
          <w:color w:val="000000"/>
          <w:rtl/>
        </w:rPr>
        <w:t>-</w:t>
      </w:r>
      <w:r w:rsidRPr="001B657B">
        <w:rPr>
          <w:rtl/>
        </w:rPr>
        <w:t xml:space="preserve"> </w:t>
      </w:r>
      <w:r w:rsidRPr="001B657B">
        <w:rPr>
          <w:b w:val="0"/>
          <w:bCs w:val="0"/>
          <w:color w:val="008000"/>
          <w:rtl/>
        </w:rPr>
        <w:t>وروينا عن أمير المؤمنين صلوات الله عليه أنه قال: وأما إذا سبق أحدكم الامام بشئ من الصلاة، فليجعل ما يدرك مع الامام أول صلاته، وليقرأ فيما بينه وبين نفسه إن أمهله الامام، فإن لم يمكنه قرء فيما يقضي، وإذا دخل مع الامام في صلاته العشاء الآخرة وقد سبقه بركعة وأدرك القراءة في الثانية فقام الامام في الثالثة، قرء المسبوق في نفسه كما كان يقرء في الثانية، واعتد بها لنفسه أنها الثانية، فإذا سلم الامام لم يسلم المسبوق وقام يقضي ركعة يقرء فيها بفاتحة الكتاب لأنها هي التي بقيت عليه</w:t>
      </w:r>
      <w:r>
        <w:rPr>
          <w:rFonts w:hint="cs"/>
          <w:b w:val="0"/>
          <w:bCs w:val="0"/>
          <w:color w:val="008000"/>
          <w:rtl/>
        </w:rPr>
        <w:t>.</w:t>
      </w:r>
      <w:r>
        <w:rPr>
          <w:rStyle w:val="FootnoteReference"/>
          <w:b w:val="0"/>
          <w:bCs w:val="0"/>
          <w:color w:val="008000"/>
          <w:rtl/>
        </w:rPr>
        <w:footnoteReference w:id="8"/>
      </w:r>
    </w:p>
    <w:p w14:paraId="08967AA8" w14:textId="77777777" w:rsidR="008512CE" w:rsidRPr="00186481" w:rsidRDefault="008512CE" w:rsidP="008512CE">
      <w:pPr>
        <w:pStyle w:val="Heading10"/>
        <w:rPr>
          <w:b w:val="0"/>
          <w:bCs w:val="0"/>
          <w:color w:val="008000"/>
          <w:rtl/>
        </w:rPr>
      </w:pPr>
      <w:r>
        <w:rPr>
          <w:rFonts w:hint="cs"/>
          <w:b w:val="0"/>
          <w:bCs w:val="0"/>
          <w:color w:val="000000"/>
          <w:rtl/>
        </w:rPr>
        <w:t>9</w:t>
      </w:r>
      <w:r w:rsidRPr="00186481">
        <w:rPr>
          <w:b w:val="0"/>
          <w:bCs w:val="0"/>
          <w:color w:val="008000"/>
          <w:rtl/>
        </w:rPr>
        <w:t>_  وعن أبي جعفر محمد بن علي ( عليهما السلام ) ، أنه قال : ( إذا أدركت الإِمام وقد صلى ركعتين فاجعل ، ما أدركت معه أول صلاتك ، فاقرأ لنفسك بفاتحة الكتاب وسورة ، إن أمهلك الإِمام ، أو ما أدركت أن تقرأ ، واجعلهما  أول صلاتك ، واجلس مع الإِمام إذا جلس هو للتشهد الثاني ، واعتد أنت لنفسك به أنه التشهد الأول ، وتشهد فيه بما تتشهد به في التشهد الأول ، فإذا سلّم فقم قبل أن تسلّم أنت ، فصلّ ركعتين إن كانت الظهر أو العصر أو العشاء الآخرة ، أو ركعة إن كانت المغرب ، تقرأ في كل ركعة بفاتحة الكتاب وتتشهدالتشهد الثاني وتسلّم ، وإن لم تدرك مع الإِمام إلّا ركعة ، فاجعلها أول صلاتك ، فإذا جلس للتشهد فاجلس غير متمكن ولا تتشهد ، فإذا سلّم فقم فابن على الركعة التي أدركت ، حتى تقضي صلاتك )</w:t>
      </w:r>
      <w:r>
        <w:rPr>
          <w:rStyle w:val="FootnoteReference"/>
          <w:b w:val="0"/>
          <w:bCs w:val="0"/>
          <w:color w:val="008000"/>
          <w:rtl/>
        </w:rPr>
        <w:footnoteReference w:id="9"/>
      </w:r>
      <w:r w:rsidRPr="00186481">
        <w:rPr>
          <w:b w:val="0"/>
          <w:bCs w:val="0"/>
          <w:color w:val="008000"/>
          <w:rtl/>
        </w:rPr>
        <w:t>.</w:t>
      </w:r>
    </w:p>
    <w:p w14:paraId="2391DDA2"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5FAD3" w14:textId="77777777" w:rsidR="008E73FF" w:rsidRDefault="008E73FF" w:rsidP="008512CE">
      <w:pPr>
        <w:spacing w:after="0" w:line="240" w:lineRule="auto"/>
      </w:pPr>
      <w:r>
        <w:separator/>
      </w:r>
    </w:p>
  </w:endnote>
  <w:endnote w:type="continuationSeparator" w:id="0">
    <w:p w14:paraId="69FA7456" w14:textId="77777777" w:rsidR="008E73FF" w:rsidRDefault="008E73FF" w:rsidP="008512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76D8F" w14:textId="77777777" w:rsidR="008E73FF" w:rsidRDefault="008E73FF" w:rsidP="008512CE">
      <w:pPr>
        <w:spacing w:after="0" w:line="240" w:lineRule="auto"/>
      </w:pPr>
      <w:r>
        <w:separator/>
      </w:r>
    </w:p>
  </w:footnote>
  <w:footnote w:type="continuationSeparator" w:id="0">
    <w:p w14:paraId="1CFB18AF" w14:textId="77777777" w:rsidR="008E73FF" w:rsidRDefault="008E73FF" w:rsidP="008512CE">
      <w:pPr>
        <w:spacing w:after="0" w:line="240" w:lineRule="auto"/>
      </w:pPr>
      <w:r>
        <w:continuationSeparator/>
      </w:r>
    </w:p>
  </w:footnote>
  <w:footnote w:id="1">
    <w:p w14:paraId="0FEC3B5A" w14:textId="77777777" w:rsidR="008512CE" w:rsidRPr="00BC21F6" w:rsidRDefault="008512CE" w:rsidP="008512CE">
      <w:pPr>
        <w:pStyle w:val="FootnoteText"/>
        <w:rPr>
          <w:rFonts w:hint="cs"/>
        </w:rPr>
      </w:pPr>
      <w:r w:rsidRPr="00BC21F6">
        <w:footnoteRef/>
      </w:r>
      <w:r w:rsidRPr="00BC21F6">
        <w:rPr>
          <w:rtl/>
        </w:rPr>
        <w:t xml:space="preserve"> </w:t>
      </w:r>
      <w:hyperlink r:id="rId1" w:history="1">
        <w:r w:rsidRPr="00BC21F6">
          <w:rPr>
            <w:rStyle w:val="Hyperlink"/>
            <w:rtl/>
          </w:rPr>
          <w:t>وسائل الشيعة، الشيخ الحر العاملي، ج8، ص387، أبواب صلاة الجماعة، باب47، ح1، ط آل البيت.</w:t>
        </w:r>
      </w:hyperlink>
    </w:p>
  </w:footnote>
  <w:footnote w:id="2">
    <w:p w14:paraId="74ADA7A3" w14:textId="77777777" w:rsidR="008512CE" w:rsidRPr="001D50CA" w:rsidRDefault="008512CE" w:rsidP="008512CE">
      <w:pPr>
        <w:pStyle w:val="FootnoteText"/>
        <w:rPr>
          <w:rFonts w:hint="cs"/>
        </w:rPr>
      </w:pPr>
      <w:r w:rsidRPr="001D50CA">
        <w:footnoteRef/>
      </w:r>
      <w:r w:rsidRPr="001D50CA">
        <w:rPr>
          <w:rtl/>
        </w:rPr>
        <w:t xml:space="preserve"> </w:t>
      </w:r>
      <w:hyperlink r:id="rId2" w:history="1">
        <w:r w:rsidRPr="001D50CA">
          <w:rPr>
            <w:rStyle w:val="Hyperlink"/>
            <w:rtl/>
          </w:rPr>
          <w:t xml:space="preserve">من </w:t>
        </w:r>
        <w:r w:rsidRPr="001D50CA">
          <w:rPr>
            <w:rStyle w:val="Hyperlink"/>
            <w:rtl/>
          </w:rPr>
          <w:t>لا يحضره الفقيه‏، الشيخ الصدوق‏، ج1، ص393ر.</w:t>
        </w:r>
      </w:hyperlink>
    </w:p>
  </w:footnote>
  <w:footnote w:id="3">
    <w:p w14:paraId="4504FE0B" w14:textId="77777777" w:rsidR="008512CE" w:rsidRPr="003E0E59" w:rsidRDefault="008512CE" w:rsidP="008512CE">
      <w:pPr>
        <w:pStyle w:val="FootnoteText"/>
        <w:rPr>
          <w:rFonts w:hint="cs"/>
        </w:rPr>
      </w:pPr>
      <w:r w:rsidRPr="003E0E59">
        <w:footnoteRef/>
      </w:r>
      <w:r w:rsidRPr="003E0E59">
        <w:rPr>
          <w:rtl/>
        </w:rPr>
        <w:t xml:space="preserve"> </w:t>
      </w:r>
      <w:hyperlink r:id="rId3" w:history="1">
        <w:r w:rsidRPr="003E0E59">
          <w:rPr>
            <w:rStyle w:val="Hyperlink"/>
            <w:rtl/>
          </w:rPr>
          <w:t xml:space="preserve">الكافي- </w:t>
        </w:r>
        <w:r w:rsidRPr="003E0E59">
          <w:rPr>
            <w:rStyle w:val="Hyperlink"/>
            <w:rtl/>
          </w:rPr>
          <w:t>ط الاسلامية، الشيخ الكليني، ج3، ص381.</w:t>
        </w:r>
      </w:hyperlink>
    </w:p>
  </w:footnote>
  <w:footnote w:id="4">
    <w:p w14:paraId="6B92C023" w14:textId="77777777" w:rsidR="008512CE" w:rsidRPr="000E57BA" w:rsidRDefault="008512CE" w:rsidP="008512CE">
      <w:pPr>
        <w:pStyle w:val="FootnoteText"/>
        <w:rPr>
          <w:rFonts w:hint="cs"/>
        </w:rPr>
      </w:pPr>
      <w:r w:rsidRPr="000E57BA">
        <w:footnoteRef/>
      </w:r>
      <w:r w:rsidRPr="000E57BA">
        <w:rPr>
          <w:rtl/>
        </w:rPr>
        <w:t xml:space="preserve"> </w:t>
      </w:r>
      <w:hyperlink r:id="rId4" w:history="1">
        <w:r w:rsidRPr="000E57BA">
          <w:rPr>
            <w:rStyle w:val="Hyperlink"/>
            <w:rtl/>
          </w:rPr>
          <w:t xml:space="preserve">وسائل </w:t>
        </w:r>
        <w:r w:rsidRPr="000E57BA">
          <w:rPr>
            <w:rStyle w:val="Hyperlink"/>
            <w:rtl/>
          </w:rPr>
          <w:t>الشيعة، الشيخ الحر العاملي، ج8، ص389، أبواب صلاة الجماعة، باب47، ح6، ط آل البيت.</w:t>
        </w:r>
      </w:hyperlink>
    </w:p>
  </w:footnote>
  <w:footnote w:id="5">
    <w:p w14:paraId="77E1FE3D" w14:textId="77777777" w:rsidR="008512CE" w:rsidRPr="000B2420" w:rsidRDefault="008512CE" w:rsidP="008512CE">
      <w:pPr>
        <w:pStyle w:val="FootnoteText"/>
        <w:rPr>
          <w:rFonts w:hint="cs"/>
        </w:rPr>
      </w:pPr>
      <w:r w:rsidRPr="000B2420">
        <w:footnoteRef/>
      </w:r>
      <w:r w:rsidRPr="000B2420">
        <w:rPr>
          <w:rtl/>
        </w:rPr>
        <w:t xml:space="preserve"> </w:t>
      </w:r>
      <w:hyperlink r:id="rId5" w:history="1">
        <w:r w:rsidRPr="000B2420">
          <w:rPr>
            <w:rStyle w:val="Hyperlink"/>
            <w:rtl/>
          </w:rPr>
          <w:t xml:space="preserve">وسائل </w:t>
        </w:r>
        <w:r w:rsidRPr="000B2420">
          <w:rPr>
            <w:rStyle w:val="Hyperlink"/>
            <w:rtl/>
          </w:rPr>
          <w:t>الشيعة، الشيخ الحر العاملي، ج5، ص446، أبواب صلاة الجماعة، باب47، ح7، ط الإسلامية.</w:t>
        </w:r>
      </w:hyperlink>
    </w:p>
  </w:footnote>
  <w:footnote w:id="6">
    <w:p w14:paraId="33E3705C" w14:textId="77777777" w:rsidR="008512CE" w:rsidRPr="00131F3F" w:rsidRDefault="008512CE" w:rsidP="008512CE">
      <w:pPr>
        <w:pStyle w:val="FootnoteText"/>
        <w:rPr>
          <w:rFonts w:hint="cs"/>
        </w:rPr>
      </w:pPr>
      <w:r w:rsidRPr="00131F3F">
        <w:footnoteRef/>
      </w:r>
      <w:r w:rsidRPr="00131F3F">
        <w:rPr>
          <w:rtl/>
        </w:rPr>
        <w:t xml:space="preserve"> </w:t>
      </w:r>
      <w:hyperlink r:id="rId6" w:history="1">
        <w:r w:rsidRPr="00131F3F">
          <w:rPr>
            <w:rStyle w:val="Hyperlink"/>
            <w:rtl/>
          </w:rPr>
          <w:t xml:space="preserve">الفروع </w:t>
        </w:r>
        <w:r w:rsidRPr="00131F3F">
          <w:rPr>
            <w:rStyle w:val="Hyperlink"/>
            <w:rtl/>
          </w:rPr>
          <w:t>من الكافي، الشيخ الكليني، ج3، ص382.</w:t>
        </w:r>
      </w:hyperlink>
    </w:p>
  </w:footnote>
  <w:footnote w:id="7">
    <w:p w14:paraId="375A3930" w14:textId="77777777" w:rsidR="008512CE" w:rsidRPr="00E40370" w:rsidRDefault="008512CE" w:rsidP="008512CE">
      <w:pPr>
        <w:pStyle w:val="FootnoteText"/>
        <w:rPr>
          <w:rFonts w:hint="cs"/>
        </w:rPr>
      </w:pPr>
      <w:r w:rsidRPr="00E40370">
        <w:footnoteRef/>
      </w:r>
      <w:r w:rsidRPr="00E40370">
        <w:rPr>
          <w:rtl/>
        </w:rPr>
        <w:t xml:space="preserve"> </w:t>
      </w:r>
      <w:hyperlink r:id="rId7" w:history="1">
        <w:r w:rsidRPr="00E40370">
          <w:rPr>
            <w:rStyle w:val="Hyperlink"/>
            <w:rtl/>
          </w:rPr>
          <w:t xml:space="preserve">مسند </w:t>
        </w:r>
        <w:r w:rsidRPr="00E40370">
          <w:rPr>
            <w:rStyle w:val="Hyperlink"/>
            <w:rtl/>
          </w:rPr>
          <w:t>الإمام الصادق أبي عبد الله جعفر بن محمد(ع)، العطاردي، الشيخ عزيز الله، ج11، ص103.</w:t>
        </w:r>
      </w:hyperlink>
    </w:p>
  </w:footnote>
  <w:footnote w:id="8">
    <w:p w14:paraId="1B50B005" w14:textId="77777777" w:rsidR="008512CE" w:rsidRPr="001B657B" w:rsidRDefault="008512CE" w:rsidP="008512CE">
      <w:pPr>
        <w:pStyle w:val="FootnoteText"/>
        <w:rPr>
          <w:rFonts w:hint="cs"/>
        </w:rPr>
      </w:pPr>
      <w:r w:rsidRPr="001B657B">
        <w:footnoteRef/>
      </w:r>
      <w:r w:rsidRPr="001B657B">
        <w:rPr>
          <w:rtl/>
        </w:rPr>
        <w:t xml:space="preserve"> </w:t>
      </w:r>
      <w:hyperlink r:id="rId8" w:history="1">
        <w:r w:rsidRPr="001B657B">
          <w:rPr>
            <w:rStyle w:val="Hyperlink"/>
            <w:rtl/>
          </w:rPr>
          <w:t xml:space="preserve">بحار </w:t>
        </w:r>
        <w:r w:rsidRPr="001B657B">
          <w:rPr>
            <w:rStyle w:val="Hyperlink"/>
            <w:rtl/>
          </w:rPr>
          <w:t>الأنوار - ط دارالاح</w:t>
        </w:r>
        <w:r w:rsidRPr="001B657B">
          <w:rPr>
            <w:rStyle w:val="Hyperlink"/>
            <w:rFonts w:hint="cs"/>
            <w:rtl/>
          </w:rPr>
          <w:t>ی</w:t>
        </w:r>
        <w:r w:rsidRPr="001B657B">
          <w:rPr>
            <w:rStyle w:val="Hyperlink"/>
            <w:rFonts w:hint="eastAsia"/>
            <w:rtl/>
          </w:rPr>
          <w:t>اء</w:t>
        </w:r>
        <w:r w:rsidRPr="001B657B">
          <w:rPr>
            <w:rStyle w:val="Hyperlink"/>
            <w:rtl/>
          </w:rPr>
          <w:t xml:space="preserve"> التراث، العلامة المجلسي، ج85، ص113.</w:t>
        </w:r>
      </w:hyperlink>
    </w:p>
  </w:footnote>
  <w:footnote w:id="9">
    <w:p w14:paraId="017D7188" w14:textId="77777777" w:rsidR="008512CE" w:rsidRPr="00186481" w:rsidRDefault="008512CE" w:rsidP="008512CE">
      <w:pPr>
        <w:pStyle w:val="FootnoteText"/>
        <w:rPr>
          <w:rFonts w:hint="cs"/>
        </w:rPr>
      </w:pPr>
      <w:r w:rsidRPr="00186481">
        <w:footnoteRef/>
      </w:r>
      <w:r w:rsidRPr="00186481">
        <w:rPr>
          <w:rtl/>
        </w:rPr>
        <w:t xml:space="preserve"> </w:t>
      </w:r>
      <w:hyperlink r:id="rId9" w:history="1">
        <w:r w:rsidRPr="00186481">
          <w:rPr>
            <w:rStyle w:val="Hyperlink"/>
            <w:rtl/>
          </w:rPr>
          <w:t xml:space="preserve">مستدرك </w:t>
        </w:r>
        <w:r w:rsidRPr="00186481">
          <w:rPr>
            <w:rStyle w:val="Hyperlink"/>
            <w:rtl/>
          </w:rPr>
          <w:t>الوسائل، المحدّث النوري، ج6، ص490.</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2CE"/>
    <w:rsid w:val="000739A7"/>
    <w:rsid w:val="0008308E"/>
    <w:rsid w:val="000E4C02"/>
    <w:rsid w:val="00152670"/>
    <w:rsid w:val="00164651"/>
    <w:rsid w:val="0028337A"/>
    <w:rsid w:val="005A4451"/>
    <w:rsid w:val="005A6F16"/>
    <w:rsid w:val="005C369A"/>
    <w:rsid w:val="00621D10"/>
    <w:rsid w:val="008027AD"/>
    <w:rsid w:val="00807BE3"/>
    <w:rsid w:val="008512CE"/>
    <w:rsid w:val="0089488C"/>
    <w:rsid w:val="008E73FF"/>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E5050"/>
  <w15:chartTrackingRefBased/>
  <w15:docId w15:val="{27AA1F14-C2DD-4A52-9D68-74DCE28FA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2CE"/>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8512CE"/>
    <w:rPr>
      <w:vertAlign w:val="superscript"/>
    </w:rPr>
  </w:style>
  <w:style w:type="character" w:styleId="Hyperlink">
    <w:name w:val="Hyperlink"/>
    <w:basedOn w:val="DefaultParagraphFont"/>
    <w:uiPriority w:val="99"/>
    <w:unhideWhenUsed/>
    <w:rsid w:val="008512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71860/85/113/&#1584;&#1575;_&#1587;&#1576;&#1602;" TargetMode="External"/><Relationship Id="rId3" Type="http://schemas.openxmlformats.org/officeDocument/2006/relationships/hyperlink" Target="http://lib.eshia.ir/11005/3/381/&#1610;&#1614;&#1578;&#1614;&#1580;&#1614;&#1575;&#1601;&#1614;&#1609;&#8204;" TargetMode="External"/><Relationship Id="rId7" Type="http://schemas.openxmlformats.org/officeDocument/2006/relationships/hyperlink" Target="http://lib.eshia.ir/86867/11/103/&#1610;&#1601;&#1578;&#1578;&#1581;" TargetMode="External"/><Relationship Id="rId2" Type="http://schemas.openxmlformats.org/officeDocument/2006/relationships/hyperlink" Target="http://lib.eshia.ir/11021/1/393&#1585;/&#1601;&#1614;&#1575;&#1578;&#1614;&#1578;&#1618;&#1607;&#1615;_&#1585;&#1614;&#1603;&#1618;&#1593;&#1614;&#1578;&#1614;&#1575;&#1606;&#1616;" TargetMode="External"/><Relationship Id="rId1" Type="http://schemas.openxmlformats.org/officeDocument/2006/relationships/hyperlink" Target="http://lib.eshia.ir/11025/8/387/&#1601;&#1575;&#1578;&#1603;_&#1588;&#1610;&#1569;" TargetMode="External"/><Relationship Id="rId6" Type="http://schemas.openxmlformats.org/officeDocument/2006/relationships/hyperlink" Target="http://lib.eshia.ir/11026/3/382/&#1578;&#1593;&#1578;&#1583;&#1604;_&#1575;&#1604;&#1589;&#1601;&#1608;&#1601;" TargetMode="External"/><Relationship Id="rId5" Type="http://schemas.openxmlformats.org/officeDocument/2006/relationships/hyperlink" Target="http://lib.eshia.ir/11024/5/446/&#1607;&#1584;&#1575;_&#1610;&#1602;&#1604;&#1576;" TargetMode="External"/><Relationship Id="rId4" Type="http://schemas.openxmlformats.org/officeDocument/2006/relationships/hyperlink" Target="http://lib.eshia.ir/11025/8/389/&#1575;&#1604;&#1581;&#1605;&#1602;&#1609;" TargetMode="External"/><Relationship Id="rId9" Type="http://schemas.openxmlformats.org/officeDocument/2006/relationships/hyperlink" Target="http://lib.eshia.ir/11015/6/490/&#1601;&#1575;&#1578;&#1581;&#15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4287</Characters>
  <Application>Microsoft Office Word</Application>
  <DocSecurity>0</DocSecurity>
  <Lines>35</Lines>
  <Paragraphs>10</Paragraphs>
  <ScaleCrop>false</ScaleCrop>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Win11</dc:creator>
  <cp:keywords/>
  <dc:description/>
  <cp:lastModifiedBy>Win11</cp:lastModifiedBy>
  <cp:revision>1</cp:revision>
  <dcterms:created xsi:type="dcterms:W3CDTF">2022-01-09T16:20:00Z</dcterms:created>
  <dcterms:modified xsi:type="dcterms:W3CDTF">2022-01-09T16:20:00Z</dcterms:modified>
</cp:coreProperties>
</file>