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1A4" w:rsidRPr="00EA2873" w:rsidRDefault="00AE51A4" w:rsidP="00AE51A4">
      <w:pPr>
        <w:rPr>
          <w:rFonts w:hint="cs"/>
          <w:color w:val="000000"/>
          <w:rtl/>
        </w:rPr>
      </w:pPr>
      <w:r w:rsidRPr="00EA2873">
        <w:rPr>
          <w:rFonts w:hint="cs"/>
          <w:color w:val="000000"/>
          <w:rtl/>
        </w:rPr>
        <w:t>جلسه 10</w:t>
      </w:r>
    </w:p>
    <w:p w:rsidR="00AE51A4" w:rsidRPr="00EA2873" w:rsidRDefault="00AE51A4" w:rsidP="00AE51A4">
      <w:pPr>
        <w:rPr>
          <w:rFonts w:hint="cs"/>
          <w:color w:val="000000"/>
          <w:rtl/>
        </w:rPr>
      </w:pPr>
      <w:r>
        <w:rPr>
          <w:rFonts w:hint="cs"/>
          <w:color w:val="000000"/>
          <w:rtl/>
        </w:rPr>
        <w:t xml:space="preserve"> مسئله: </w:t>
      </w:r>
      <w:r w:rsidRPr="00EA2873">
        <w:rPr>
          <w:rFonts w:hint="cs"/>
          <w:color w:val="000000"/>
          <w:rtl/>
        </w:rPr>
        <w:t>اگر چنانچه شخص ماموم در وسط نماز متوجه شود که امام کافر است یا فاسق است یا متطهر</w:t>
      </w:r>
      <w:r>
        <w:rPr>
          <w:rFonts w:hint="cs"/>
          <w:color w:val="000000"/>
          <w:rtl/>
        </w:rPr>
        <w:t xml:space="preserve"> نبوده است، حکم نماز ماموم چیست؟ </w:t>
      </w:r>
      <w:r w:rsidRPr="00EA2873">
        <w:rPr>
          <w:rFonts w:hint="cs"/>
          <w:color w:val="000000"/>
          <w:rtl/>
        </w:rPr>
        <w:t xml:space="preserve">آیا نماز را رها کند و نمازش را از سر بگیرد و </w:t>
      </w:r>
      <w:r>
        <w:rPr>
          <w:rFonts w:hint="cs"/>
          <w:color w:val="000000"/>
          <w:rtl/>
        </w:rPr>
        <w:t>این مقدار خوانده شده را رها کند؟</w:t>
      </w:r>
    </w:p>
    <w:p w:rsidR="00AE51A4" w:rsidRPr="0028558D" w:rsidRDefault="00AE51A4" w:rsidP="00AE51A4">
      <w:pPr>
        <w:rPr>
          <w:color w:val="FF0000"/>
          <w:rtl/>
        </w:rPr>
      </w:pPr>
      <w:r w:rsidRPr="0028558D">
        <w:rPr>
          <w:rFonts w:hint="cs"/>
          <w:color w:val="FF0000"/>
          <w:rtl/>
        </w:rPr>
        <w:t>دو قول مطرح می باشد:</w:t>
      </w:r>
    </w:p>
    <w:p w:rsidR="00AE51A4" w:rsidRPr="00EA2873" w:rsidRDefault="00AE51A4" w:rsidP="00AE51A4">
      <w:pPr>
        <w:rPr>
          <w:rFonts w:hint="cs"/>
          <w:color w:val="000000"/>
          <w:rtl/>
        </w:rPr>
      </w:pPr>
      <w:r>
        <w:rPr>
          <w:rFonts w:hint="cs"/>
          <w:color w:val="000000"/>
          <w:rtl/>
        </w:rPr>
        <w:t xml:space="preserve">قول اول </w:t>
      </w:r>
      <w:r w:rsidRPr="00EA2873">
        <w:rPr>
          <w:rFonts w:hint="cs"/>
          <w:color w:val="000000"/>
          <w:rtl/>
        </w:rPr>
        <w:t xml:space="preserve">استیناف </w:t>
      </w:r>
      <w:r>
        <w:rPr>
          <w:rFonts w:hint="cs"/>
          <w:color w:val="000000"/>
          <w:rtl/>
        </w:rPr>
        <w:t xml:space="preserve">نماز: اول </w:t>
      </w:r>
      <w:r w:rsidRPr="00EA2873">
        <w:rPr>
          <w:rFonts w:hint="cs"/>
          <w:color w:val="000000"/>
          <w:rtl/>
        </w:rPr>
        <w:t>نماز قرائت دارد یا باید خود انسان قرا</w:t>
      </w:r>
      <w:r>
        <w:rPr>
          <w:rFonts w:hint="cs"/>
          <w:color w:val="000000"/>
          <w:rtl/>
        </w:rPr>
        <w:t xml:space="preserve">ئت را انجام دهد یا امام جماعت باید قرائت انجام دهد، </w:t>
      </w:r>
      <w:r w:rsidRPr="00EA2873">
        <w:rPr>
          <w:rFonts w:hint="cs"/>
          <w:color w:val="000000"/>
          <w:rtl/>
        </w:rPr>
        <w:t>اگر در اثناء نماز متوجه فسق امام و کف</w:t>
      </w:r>
      <w:r>
        <w:rPr>
          <w:rFonts w:hint="cs"/>
          <w:color w:val="000000"/>
          <w:rtl/>
        </w:rPr>
        <w:t>ر امام شود قرائتی صورت نگرفته لذا باید نماز را از سر بگیرد.</w:t>
      </w:r>
    </w:p>
    <w:p w:rsidR="00AE51A4" w:rsidRPr="00EA2873" w:rsidRDefault="00AE51A4" w:rsidP="00AE51A4">
      <w:pPr>
        <w:rPr>
          <w:rFonts w:hint="cs"/>
          <w:color w:val="000000"/>
          <w:rtl/>
        </w:rPr>
      </w:pPr>
      <w:r w:rsidRPr="00EA2873">
        <w:rPr>
          <w:rFonts w:hint="cs"/>
          <w:color w:val="000000"/>
          <w:rtl/>
        </w:rPr>
        <w:t xml:space="preserve">دوم باید </w:t>
      </w:r>
      <w:r>
        <w:rPr>
          <w:rFonts w:hint="cs"/>
          <w:color w:val="000000"/>
          <w:rtl/>
        </w:rPr>
        <w:t>یقین پیداکند به فراغ ذمه لذا</w:t>
      </w:r>
      <w:r w:rsidRPr="00EA2873">
        <w:rPr>
          <w:rFonts w:hint="cs"/>
          <w:color w:val="000000"/>
          <w:rtl/>
        </w:rPr>
        <w:t xml:space="preserve"> قاعده اشتغال ذمه </w:t>
      </w:r>
      <w:r>
        <w:rPr>
          <w:rFonts w:hint="cs"/>
          <w:color w:val="000000"/>
          <w:rtl/>
        </w:rPr>
        <w:t>بطلان نماز را اقتضاء می کند پس</w:t>
      </w:r>
      <w:r w:rsidRPr="00EA2873">
        <w:rPr>
          <w:rFonts w:hint="cs"/>
          <w:color w:val="000000"/>
          <w:rtl/>
        </w:rPr>
        <w:t xml:space="preserve"> باید</w:t>
      </w:r>
      <w:r>
        <w:rPr>
          <w:rFonts w:hint="cs"/>
          <w:color w:val="000000"/>
          <w:rtl/>
        </w:rPr>
        <w:t xml:space="preserve"> نماز را</w:t>
      </w:r>
      <w:r w:rsidRPr="00EA2873">
        <w:rPr>
          <w:rFonts w:hint="cs"/>
          <w:color w:val="000000"/>
          <w:rtl/>
        </w:rPr>
        <w:t xml:space="preserve"> اعاده کند و چون شرائط </w:t>
      </w:r>
      <w:r>
        <w:rPr>
          <w:rFonts w:hint="cs"/>
          <w:color w:val="000000"/>
          <w:rtl/>
        </w:rPr>
        <w:t xml:space="preserve">امام جماعت مختل شده، </w:t>
      </w:r>
      <w:r w:rsidRPr="00EA2873">
        <w:rPr>
          <w:rFonts w:hint="cs"/>
          <w:color w:val="000000"/>
          <w:rtl/>
        </w:rPr>
        <w:t>نماز فاسد می شود.</w:t>
      </w:r>
    </w:p>
    <w:p w:rsidR="00AE51A4" w:rsidRPr="00EA2873" w:rsidRDefault="00AE51A4" w:rsidP="00AE51A4">
      <w:pPr>
        <w:rPr>
          <w:rFonts w:hint="cs"/>
          <w:color w:val="000000"/>
          <w:rtl/>
        </w:rPr>
      </w:pPr>
      <w:r w:rsidRPr="00EA2873">
        <w:rPr>
          <w:rFonts w:hint="cs"/>
          <w:color w:val="000000"/>
          <w:rtl/>
        </w:rPr>
        <w:t>اگر بگوییم چه طور</w:t>
      </w:r>
      <w:r>
        <w:rPr>
          <w:rFonts w:hint="cs"/>
          <w:color w:val="000000"/>
          <w:rtl/>
        </w:rPr>
        <w:t xml:space="preserve"> در فرضی که</w:t>
      </w:r>
      <w:r w:rsidRPr="00EA2873">
        <w:rPr>
          <w:rFonts w:hint="cs"/>
          <w:color w:val="000000"/>
          <w:rtl/>
        </w:rPr>
        <w:t xml:space="preserve"> اگر بعد از نماز بفهمد امام جماعت شرائط را نداشته </w:t>
      </w:r>
      <w:r>
        <w:rPr>
          <w:rFonts w:hint="cs"/>
          <w:color w:val="000000"/>
          <w:rtl/>
        </w:rPr>
        <w:t xml:space="preserve">، نماز مامومین صحیح است  اما در اینجا که  در اثناء نماز متوجه می شود و بخشی از نماز  را با امام فاقد شرائط خوانده  نماز  باطل است؟ </w:t>
      </w:r>
      <w:r w:rsidRPr="00EA2873">
        <w:rPr>
          <w:rFonts w:hint="cs"/>
          <w:color w:val="000000"/>
          <w:rtl/>
        </w:rPr>
        <w:t>به خاط</w:t>
      </w:r>
      <w:r>
        <w:rPr>
          <w:rFonts w:hint="cs"/>
          <w:color w:val="000000"/>
          <w:rtl/>
        </w:rPr>
        <w:t>ر نصوص حکم به عدم اعاده می کنیم، اما</w:t>
      </w:r>
      <w:r w:rsidRPr="00EA2873">
        <w:rPr>
          <w:rFonts w:hint="cs"/>
          <w:color w:val="000000"/>
          <w:rtl/>
        </w:rPr>
        <w:t xml:space="preserve"> اگر این نصوص را نداشته باشیم </w:t>
      </w:r>
      <w:r>
        <w:rPr>
          <w:rFonts w:hint="cs"/>
          <w:color w:val="000000"/>
          <w:rtl/>
        </w:rPr>
        <w:t xml:space="preserve">در آن مورد </w:t>
      </w:r>
      <w:r w:rsidRPr="00EA2873">
        <w:rPr>
          <w:rFonts w:hint="cs"/>
          <w:color w:val="000000"/>
          <w:rtl/>
        </w:rPr>
        <w:t>نیز حکم به اعاده نماز ماموم می کینم.</w:t>
      </w:r>
    </w:p>
    <w:p w:rsidR="00AE51A4" w:rsidRPr="00EA2873" w:rsidRDefault="00AE51A4" w:rsidP="00AE51A4">
      <w:pPr>
        <w:rPr>
          <w:rFonts w:hint="cs"/>
          <w:color w:val="000000"/>
          <w:rtl/>
        </w:rPr>
      </w:pPr>
      <w:r w:rsidRPr="00EA2873">
        <w:rPr>
          <w:rFonts w:hint="cs"/>
          <w:color w:val="000000"/>
          <w:rtl/>
        </w:rPr>
        <w:t>صاحب جواهر گوید این روایت را</w:t>
      </w:r>
      <w:r>
        <w:rPr>
          <w:rFonts w:hint="cs"/>
          <w:color w:val="000000"/>
          <w:rtl/>
        </w:rPr>
        <w:t xml:space="preserve"> در کتب حدیثی</w:t>
      </w:r>
      <w:r w:rsidRPr="00EA2873">
        <w:rPr>
          <w:rFonts w:hint="cs"/>
          <w:color w:val="000000"/>
          <w:rtl/>
        </w:rPr>
        <w:t xml:space="preserve"> نیافته ام</w:t>
      </w:r>
      <w:r>
        <w:rPr>
          <w:rFonts w:hint="cs"/>
          <w:color w:val="000000"/>
          <w:rtl/>
        </w:rPr>
        <w:t xml:space="preserve"> </w:t>
      </w:r>
      <w:r w:rsidRPr="00EA2873">
        <w:rPr>
          <w:rFonts w:hint="cs"/>
          <w:color w:val="000000"/>
          <w:rtl/>
        </w:rPr>
        <w:t>.</w:t>
      </w:r>
    </w:p>
    <w:p w:rsidR="00AE51A4" w:rsidRPr="00EA2873" w:rsidRDefault="00AE51A4" w:rsidP="00AE51A4">
      <w:pPr>
        <w:rPr>
          <w:rFonts w:hint="cs"/>
          <w:color w:val="000000"/>
          <w:rtl/>
        </w:rPr>
      </w:pPr>
      <w:r w:rsidRPr="00EA2873">
        <w:rPr>
          <w:rFonts w:hint="cs"/>
          <w:color w:val="000000"/>
          <w:rtl/>
        </w:rPr>
        <w:t xml:space="preserve">قول دوم </w:t>
      </w:r>
      <w:r w:rsidRPr="0028558D">
        <w:rPr>
          <w:rFonts w:hint="cs"/>
          <w:color w:val="000080"/>
          <w:rtl/>
        </w:rPr>
        <w:t>ینوی الانفراد و یتم صلاته و هو اشبه</w:t>
      </w:r>
      <w:r>
        <w:rPr>
          <w:rFonts w:hint="cs"/>
          <w:color w:val="000000"/>
          <w:rtl/>
        </w:rPr>
        <w:t xml:space="preserve">: </w:t>
      </w:r>
      <w:r w:rsidRPr="00EA2873">
        <w:rPr>
          <w:rFonts w:hint="cs"/>
          <w:color w:val="000000"/>
          <w:rtl/>
        </w:rPr>
        <w:t xml:space="preserve">از هر جای نماز که ماموم فهمید که امام جماعت شرائط را ندارد، از همان جا نیت فردا کند و نمازش را تمام کند.بنا برمساوات حکم جزء با حکم کل یعنی وقتی تمام نماز خوانده شده پشت امام جماعت در فرضی که بعد نماز </w:t>
      </w:r>
      <w:r>
        <w:rPr>
          <w:rFonts w:hint="cs"/>
          <w:color w:val="000000"/>
          <w:rtl/>
        </w:rPr>
        <w:t xml:space="preserve">ماموم </w:t>
      </w:r>
      <w:r w:rsidRPr="00EA2873">
        <w:rPr>
          <w:rFonts w:hint="cs"/>
          <w:color w:val="000000"/>
          <w:rtl/>
        </w:rPr>
        <w:t xml:space="preserve">می فهمد که اما شرائط را ندارد، </w:t>
      </w:r>
      <w:r>
        <w:rPr>
          <w:rFonts w:hint="cs"/>
          <w:color w:val="000000"/>
          <w:rtl/>
        </w:rPr>
        <w:t xml:space="preserve">نماز ماموم </w:t>
      </w:r>
      <w:r w:rsidRPr="00EA2873">
        <w:rPr>
          <w:rFonts w:hint="cs"/>
          <w:color w:val="000000"/>
          <w:rtl/>
        </w:rPr>
        <w:t>صحیح است، حکم جزء</w:t>
      </w:r>
      <w:r>
        <w:rPr>
          <w:rFonts w:hint="cs"/>
          <w:color w:val="000000"/>
          <w:rtl/>
        </w:rPr>
        <w:t xml:space="preserve"> نیز</w:t>
      </w:r>
      <w:r w:rsidRPr="00EA2873">
        <w:rPr>
          <w:rFonts w:hint="cs"/>
          <w:color w:val="000000"/>
          <w:rtl/>
        </w:rPr>
        <w:t xml:space="preserve"> باید صحیح شود.</w:t>
      </w:r>
    </w:p>
    <w:p w:rsidR="00AE51A4" w:rsidRPr="00EA2873" w:rsidRDefault="00AE51A4" w:rsidP="00AE51A4">
      <w:pPr>
        <w:rPr>
          <w:color w:val="000000"/>
          <w:rtl/>
        </w:rPr>
      </w:pPr>
      <w:r w:rsidRPr="00EA2873">
        <w:rPr>
          <w:rFonts w:hint="cs"/>
          <w:color w:val="000000"/>
          <w:rtl/>
        </w:rPr>
        <w:t xml:space="preserve">یا اینکه قائل به عدم تفصیل شویم یعنی آن روایات خاصه مطلق از موردی است که بعد از نماز بفهمد امام جماعت شرائط را نداشته یا در اثناء نماز بفهمد. </w:t>
      </w:r>
    </w:p>
    <w:p w:rsidR="00AE51A4" w:rsidRPr="00EA2873" w:rsidRDefault="00AE51A4" w:rsidP="00AE51A4">
      <w:pPr>
        <w:rPr>
          <w:rFonts w:hint="cs"/>
          <w:color w:val="000000"/>
          <w:rtl/>
        </w:rPr>
      </w:pPr>
      <w:r w:rsidRPr="00EA2873">
        <w:rPr>
          <w:rFonts w:hint="cs"/>
          <w:color w:val="000000"/>
          <w:rtl/>
        </w:rPr>
        <w:t>راه دیگر برای تصحیح نماز جماعت، استنابه می باشد یعنی یکی از افرادی که عادل است را استخلاف از امام جماعه بگیریم.</w:t>
      </w:r>
      <w:r>
        <w:rPr>
          <w:rFonts w:hint="cs"/>
          <w:color w:val="000000"/>
          <w:rtl/>
        </w:rPr>
        <w:t>بنا</w:t>
      </w:r>
      <w:r w:rsidRPr="00EA2873">
        <w:rPr>
          <w:rFonts w:hint="cs"/>
          <w:color w:val="000000"/>
          <w:rtl/>
        </w:rPr>
        <w:t>برا اینکه  از باب مثال در روایت ذکر شده چه بعد از نماز بفهمد یا در اثناء نماز بفهمد.</w:t>
      </w:r>
    </w:p>
    <w:p w:rsidR="00AE51A4" w:rsidRPr="00EA2873" w:rsidRDefault="00AE51A4" w:rsidP="00AE51A4">
      <w:pPr>
        <w:rPr>
          <w:color w:val="000000"/>
          <w:rtl/>
        </w:rPr>
      </w:pPr>
      <w:r w:rsidRPr="00EA2873">
        <w:rPr>
          <w:rFonts w:hint="cs"/>
          <w:color w:val="000000"/>
          <w:rtl/>
        </w:rPr>
        <w:t>صاحب حداوق قبول نداریم استنابه ، یا باید نماز را از سر بگیرید یا باید نماز را ادامه دهد.</w:t>
      </w:r>
    </w:p>
    <w:p w:rsidR="00AE51A4" w:rsidRDefault="00AE51A4" w:rsidP="00AE51A4">
      <w:pPr>
        <w:rPr>
          <w:color w:val="000080"/>
          <w:rtl/>
        </w:rPr>
      </w:pPr>
      <w:r w:rsidRPr="00EA2873">
        <w:rPr>
          <w:color w:val="000080"/>
          <w:rtl/>
        </w:rPr>
        <w:t xml:space="preserve">ولو علم المأموم بالكفر أو الفسق ونحوهما مما لا يقدح بعد الفراغ في أثناء الصلاة قيل والقائل على الظاهر من قال بالإعادة في السابق يستأنف لتبين فساد بعض صلاته ، بل ربما احتمل أو قيل بذلك وإن لم نقل بوجوب الإعادة بعد الفراغ ، لعدم جواز المفارقة في الأثناء ، إذ الجماعة من مقومات الصلاة المنوية ، ولأن الأصل الفساد ، خرج ما بعد الفراغ بالنصوص السابقة ، ولما في المنتهى والذكرى والمحكي عن السرائر من أن </w:t>
      </w:r>
      <w:r w:rsidRPr="00EA2873">
        <w:rPr>
          <w:color w:val="008000"/>
          <w:rtl/>
        </w:rPr>
        <w:t xml:space="preserve">في‌ رواية حماد عن الحلبي [١] « يستقبلون صلاتهم لو أخبرهم الإمام في الأثناء </w:t>
      </w:r>
      <w:r w:rsidRPr="00EA2873">
        <w:rPr>
          <w:color w:val="008000"/>
          <w:rtl/>
        </w:rPr>
        <w:lastRenderedPageBreak/>
        <w:t>أنه لم يكن على طهارة »</w:t>
      </w:r>
      <w:r w:rsidRPr="00EA2873">
        <w:rPr>
          <w:color w:val="000080"/>
          <w:rtl/>
        </w:rPr>
        <w:t xml:space="preserve"> وإن كنت لم أجدها فيما حضرني من كتب الأخبار كما اعترف به أيضا في الحدائق ، قال : لم أقف على هذه الرواية فيما حضرني من كتب الأخبار ، ولا سيما ما جمع الكتب الأربعة من الوسائل والبحار ، فلاحظ وتأمل.</w:t>
      </w:r>
    </w:p>
    <w:p w:rsidR="00AE51A4" w:rsidRDefault="00AE51A4" w:rsidP="00AE51A4">
      <w:pPr>
        <w:rPr>
          <w:color w:val="000080"/>
          <w:rtl/>
        </w:rPr>
      </w:pPr>
      <w:r w:rsidRPr="00EA2873">
        <w:rPr>
          <w:color w:val="000080"/>
          <w:rtl/>
        </w:rPr>
        <w:t xml:space="preserve">وقيل والقائل على الظاهر من قال بالصحة في السابق ينوي الانفراد ويتم صلاته وهو أشبه لظهور تلك الأدلة فيه بناء على مساواة حكم الجزء للكل أو أولويته ، ولا طلاق بعضها وخصوص آخر كصحيح زرارة [٢] السابق المشتمل على التعليل المتقدم. </w:t>
      </w:r>
      <w:r>
        <w:rPr>
          <w:rStyle w:val="FootnoteReference"/>
          <w:color w:val="000080"/>
          <w:rtl/>
        </w:rPr>
        <w:footnoteReference w:id="1"/>
      </w:r>
    </w:p>
    <w:p w:rsidR="00AE51A4" w:rsidRDefault="00AE51A4" w:rsidP="00AE51A4">
      <w:pPr>
        <w:rPr>
          <w:rFonts w:hint="cs"/>
          <w:color w:val="000080"/>
          <w:rtl/>
        </w:rPr>
      </w:pPr>
      <w:r w:rsidRPr="00EA2873">
        <w:rPr>
          <w:color w:val="000080"/>
          <w:rtl/>
        </w:rPr>
        <w:t>بل ينبغي القطع به في مسألة تبين الحدث من المسائل الثلاث بملاحظة الأخبار السابقة في الاستنابة التي يستفاد منها مع ذلك جواز‌استنابة المأمومين هنا أيضا ، وعدم تعين نية الانفراد عليهم ، لما عرفت من إرادة المثال مما ذكر فيها ، فيتعدى منه إلى غيره ، خلافا للمحدث البحراني فالجمود على خصوص ما ذكر فيها كما سمعت سابقا ، ولا ريب في ضعفه.</w:t>
      </w:r>
      <w:r>
        <w:rPr>
          <w:rStyle w:val="FootnoteReference"/>
          <w:color w:val="000080"/>
          <w:rtl/>
        </w:rPr>
        <w:footnoteReference w:id="2"/>
      </w:r>
    </w:p>
    <w:p w:rsidR="00AE51A4" w:rsidRPr="00B106F2" w:rsidRDefault="00AE51A4" w:rsidP="00AE51A4">
      <w:pPr>
        <w:rPr>
          <w:color w:val="000080"/>
        </w:rPr>
      </w:pPr>
    </w:p>
    <w:p w:rsidR="00AE51A4" w:rsidRPr="00D86A92" w:rsidRDefault="00AE51A4" w:rsidP="00AE51A4">
      <w:pPr>
        <w:rPr>
          <w:rtl/>
        </w:rPr>
      </w:pPr>
    </w:p>
    <w:p w:rsidR="00AE51A4" w:rsidRPr="00D86A92" w:rsidRDefault="00AE51A4" w:rsidP="00AE51A4"/>
    <w:p w:rsidR="008027AD" w:rsidRPr="00AE51A4" w:rsidRDefault="008027AD">
      <w:bookmarkStart w:id="0" w:name="_GoBack"/>
      <w:bookmarkEnd w:id="0"/>
    </w:p>
    <w:sectPr w:rsidR="008027AD" w:rsidRPr="00AE51A4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0E3" w:rsidRDefault="004630E3" w:rsidP="00AE51A4">
      <w:pPr>
        <w:spacing w:after="0" w:line="240" w:lineRule="auto"/>
      </w:pPr>
      <w:r>
        <w:separator/>
      </w:r>
    </w:p>
  </w:endnote>
  <w:endnote w:type="continuationSeparator" w:id="0">
    <w:p w:rsidR="004630E3" w:rsidRDefault="004630E3" w:rsidP="00AE5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0E3" w:rsidRDefault="004630E3" w:rsidP="00AE51A4">
      <w:pPr>
        <w:spacing w:after="0" w:line="240" w:lineRule="auto"/>
      </w:pPr>
      <w:r>
        <w:separator/>
      </w:r>
    </w:p>
  </w:footnote>
  <w:footnote w:type="continuationSeparator" w:id="0">
    <w:p w:rsidR="004630E3" w:rsidRDefault="004630E3" w:rsidP="00AE51A4">
      <w:pPr>
        <w:spacing w:after="0" w:line="240" w:lineRule="auto"/>
      </w:pPr>
      <w:r>
        <w:continuationSeparator/>
      </w:r>
    </w:p>
  </w:footnote>
  <w:footnote w:id="1">
    <w:p w:rsidR="00AE51A4" w:rsidRPr="00EA2873" w:rsidRDefault="00AE51A4" w:rsidP="00AE51A4">
      <w:pPr>
        <w:pStyle w:val="FootnoteText"/>
        <w:rPr>
          <w:rFonts w:hint="cs"/>
          <w:rtl/>
        </w:rPr>
      </w:pPr>
      <w:r w:rsidRPr="00EA2873">
        <w:footnoteRef/>
      </w:r>
      <w:r w:rsidRPr="00EA2873">
        <w:rPr>
          <w:rtl/>
        </w:rPr>
        <w:t xml:space="preserve"> </w:t>
      </w:r>
      <w:hyperlink r:id="rId1" w:history="1">
        <w:r w:rsidRPr="00EA2873">
          <w:rPr>
            <w:rStyle w:val="Hyperlink"/>
            <w:rtl/>
          </w:rPr>
          <w:t>جواهر الكلام، النجفي الجواهري، الشيخ محمد حسن، ج14، ص11.</w:t>
        </w:r>
      </w:hyperlink>
    </w:p>
  </w:footnote>
  <w:footnote w:id="2">
    <w:p w:rsidR="00AE51A4" w:rsidRPr="00EA2873" w:rsidRDefault="00AE51A4" w:rsidP="00AE51A4">
      <w:pPr>
        <w:pStyle w:val="FootnoteText"/>
        <w:rPr>
          <w:rFonts w:hint="cs"/>
          <w:rtl/>
        </w:rPr>
      </w:pPr>
      <w:r w:rsidRPr="00EA2873">
        <w:footnoteRef/>
      </w:r>
      <w:r w:rsidRPr="00EA2873">
        <w:rPr>
          <w:rtl/>
        </w:rPr>
        <w:t xml:space="preserve"> </w:t>
      </w:r>
      <w:hyperlink r:id="rId2" w:history="1">
        <w:r w:rsidRPr="00EA2873">
          <w:rPr>
            <w:rStyle w:val="Hyperlink"/>
            <w:rtl/>
          </w:rPr>
          <w:t xml:space="preserve">جواهر </w:t>
        </w:r>
        <w:r w:rsidRPr="00EA2873">
          <w:rPr>
            <w:rStyle w:val="Hyperlink"/>
            <w:rtl/>
          </w:rPr>
          <w:t>الكلام، النجفي الجواهري، الشيخ محمد حسن، ج14، ص12.</w:t>
        </w:r>
      </w:hyperlink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1A4"/>
    <w:rsid w:val="000739A7"/>
    <w:rsid w:val="0008308E"/>
    <w:rsid w:val="000E4C02"/>
    <w:rsid w:val="00152670"/>
    <w:rsid w:val="00164651"/>
    <w:rsid w:val="0028337A"/>
    <w:rsid w:val="004630E3"/>
    <w:rsid w:val="005A4451"/>
    <w:rsid w:val="005A6F16"/>
    <w:rsid w:val="005C369A"/>
    <w:rsid w:val="00621D10"/>
    <w:rsid w:val="008027AD"/>
    <w:rsid w:val="00807BE3"/>
    <w:rsid w:val="0089488C"/>
    <w:rsid w:val="0091764E"/>
    <w:rsid w:val="00A84BAB"/>
    <w:rsid w:val="00AE51A4"/>
    <w:rsid w:val="00B54D2E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C0F5916A-5615-4C69-9624-9311B54E1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51A4"/>
  </w:style>
  <w:style w:type="paragraph" w:styleId="Heading1">
    <w:name w:val="heading 1"/>
    <w:basedOn w:val="Normal"/>
    <w:next w:val="Normal"/>
    <w:link w:val="Heading1Char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Heading3Char">
    <w:name w:val="Heading 3 Char"/>
    <w:link w:val="Heading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Heading4Char">
    <w:name w:val="Heading 4 Char"/>
    <w:link w:val="Heading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Heading6Char">
    <w:name w:val="Heading 6 Char"/>
    <w:link w:val="Heading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Heading7Char">
    <w:name w:val="Heading 7 Char"/>
    <w:link w:val="Heading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Heading8Char">
    <w:name w:val="Heading 8 Char"/>
    <w:link w:val="Heading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Heading5Char">
    <w:name w:val="Heading 5 Char"/>
    <w:link w:val="Heading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Normal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DefaultParagraphFont"/>
    <w:link w:val="Heading10"/>
    <w:rsid w:val="00D9044F"/>
    <w:rPr>
      <w:color w:val="FF0000"/>
    </w:rPr>
  </w:style>
  <w:style w:type="paragraph" w:styleId="FootnoteText">
    <w:name w:val="footnote text"/>
    <w:basedOn w:val="Normal"/>
    <w:link w:val="FootnoteTextChar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64651"/>
    <w:rPr>
      <w:bCs w:val="0"/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E51A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E51A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lib.eshia.ir/10088/14/12/&#1575;&#1604;&#1575;&#1587;&#1578;&#1606;&#1575;&#1576;&#1607;" TargetMode="External"/><Relationship Id="rId1" Type="http://schemas.openxmlformats.org/officeDocument/2006/relationships/hyperlink" Target="http://lib.eshia.ir/10088/14/11/&#1605;&#1587;&#1575;&#1608;&#1575;&#1607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2548</Characters>
  <Application>Microsoft Office Word</Application>
  <DocSecurity>0</DocSecurity>
  <Lines>21</Lines>
  <Paragraphs>5</Paragraphs>
  <ScaleCrop>false</ScaleCrop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RasaEc</dc:creator>
  <cp:keywords/>
  <dc:description/>
  <cp:lastModifiedBy>RasaEc</cp:lastModifiedBy>
  <cp:revision>1</cp:revision>
  <dcterms:created xsi:type="dcterms:W3CDTF">2021-11-23T16:39:00Z</dcterms:created>
  <dcterms:modified xsi:type="dcterms:W3CDTF">2021-11-23T16:40:00Z</dcterms:modified>
</cp:coreProperties>
</file>