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4F1" w:rsidRPr="00EB6ABB" w:rsidRDefault="008B74F1" w:rsidP="008B74F1">
      <w:pPr>
        <w:rPr>
          <w:color w:val="000000"/>
          <w:rtl/>
        </w:rPr>
      </w:pPr>
      <w:r w:rsidRPr="00EB6ABB">
        <w:rPr>
          <w:rFonts w:hint="cs"/>
          <w:color w:val="000000"/>
          <w:rtl/>
        </w:rPr>
        <w:t>جلسه 13</w:t>
      </w:r>
    </w:p>
    <w:p w:rsidR="008B74F1" w:rsidRPr="00EB6ABB" w:rsidRDefault="008B74F1" w:rsidP="008B74F1">
      <w:pPr>
        <w:rPr>
          <w:color w:val="000000"/>
          <w:rtl/>
        </w:rPr>
      </w:pPr>
      <w:r w:rsidRPr="00EB6ABB">
        <w:rPr>
          <w:rFonts w:hint="cs"/>
          <w:color w:val="000000"/>
          <w:rtl/>
        </w:rPr>
        <w:t>بسم الله الرحمن الرحیم</w:t>
      </w:r>
    </w:p>
    <w:p w:rsidR="008B74F1" w:rsidRDefault="008B74F1" w:rsidP="008B74F1">
      <w:pPr>
        <w:rPr>
          <w:color w:val="000000"/>
          <w:rtl/>
        </w:rPr>
      </w:pPr>
      <w:r w:rsidRPr="00EB6ABB">
        <w:rPr>
          <w:rFonts w:hint="cs"/>
          <w:color w:val="000000"/>
          <w:rtl/>
        </w:rPr>
        <w:t>الحمد لله رب العالمین</w:t>
      </w:r>
    </w:p>
    <w:p w:rsidR="008B74F1" w:rsidRDefault="008B74F1" w:rsidP="008B74F1">
      <w:pPr>
        <w:rPr>
          <w:color w:val="000080"/>
          <w:rtl/>
        </w:rPr>
      </w:pPr>
      <w:r w:rsidRPr="00EB6ABB">
        <w:rPr>
          <w:color w:val="000080"/>
          <w:rtl/>
        </w:rPr>
        <w:t xml:space="preserve">لمسألة الثانية إذا دخل طالب الجماعة مسجدا مثلا ورأى أن الامام راكع وخاف فوت الركوع إن مشى حتى يلحق بالصف نوى وكبر وركع في مكانه بناء على ما قدمنا سابقا من إدراك الركعة بإدراك الركوع ويجوز له أن يمشي حينئذ في ركوعه حتى يلحق بالصف </w:t>
      </w:r>
    </w:p>
    <w:p w:rsidR="008B74F1" w:rsidRDefault="008B74F1" w:rsidP="008B74F1">
      <w:pPr>
        <w:rPr>
          <w:color w:val="000000"/>
          <w:rtl/>
        </w:rPr>
      </w:pPr>
      <w:r w:rsidRPr="00EB6ABB">
        <w:rPr>
          <w:rFonts w:hint="cs"/>
          <w:color w:val="000000"/>
          <w:rtl/>
        </w:rPr>
        <w:t>اگر مامومی که طالب جماعت ا</w:t>
      </w:r>
      <w:r w:rsidR="00580BAA">
        <w:rPr>
          <w:rFonts w:hint="cs"/>
          <w:color w:val="000000"/>
          <w:rtl/>
        </w:rPr>
        <w:t>ست وارد مسجد شود و ببین</w:t>
      </w:r>
      <w:r>
        <w:rPr>
          <w:rFonts w:hint="cs"/>
          <w:color w:val="000000"/>
          <w:rtl/>
        </w:rPr>
        <w:t>د</w:t>
      </w:r>
      <w:r w:rsidRPr="00EB6ABB">
        <w:rPr>
          <w:rFonts w:hint="cs"/>
          <w:color w:val="000000"/>
          <w:rtl/>
        </w:rPr>
        <w:t>که امام در رکوع است و بترسد که به رکوع امام نرسد، جائز است که از همان جا نماز را ببندد و متصل به جماعت شود، و</w:t>
      </w:r>
      <w:r>
        <w:rPr>
          <w:rFonts w:hint="cs"/>
          <w:color w:val="000000"/>
          <w:rtl/>
        </w:rPr>
        <w:t>راه رفتن در نماز جماعت</w:t>
      </w:r>
      <w:r w:rsidRPr="00EB6ABB">
        <w:rPr>
          <w:rFonts w:hint="cs"/>
          <w:color w:val="000000"/>
          <w:rtl/>
        </w:rPr>
        <w:t xml:space="preserve"> جائز است</w:t>
      </w:r>
      <w:r>
        <w:rPr>
          <w:rFonts w:hint="cs"/>
          <w:color w:val="000000"/>
          <w:rtl/>
        </w:rPr>
        <w:t xml:space="preserve"> </w:t>
      </w:r>
      <w:r w:rsidRPr="00EB6ABB">
        <w:rPr>
          <w:rFonts w:hint="cs"/>
          <w:color w:val="000000"/>
          <w:rtl/>
        </w:rPr>
        <w:t xml:space="preserve">، در تذکره علامه </w:t>
      </w:r>
      <w:r w:rsidR="00580BAA">
        <w:rPr>
          <w:rFonts w:hint="cs"/>
          <w:color w:val="000000"/>
          <w:rtl/>
        </w:rPr>
        <w:t xml:space="preserve">رحمه الله </w:t>
      </w:r>
      <w:r w:rsidRPr="00EB6ABB">
        <w:rPr>
          <w:rFonts w:hint="cs"/>
          <w:color w:val="000000"/>
          <w:rtl/>
        </w:rPr>
        <w:t xml:space="preserve">اجماع </w:t>
      </w:r>
      <w:r>
        <w:rPr>
          <w:rFonts w:hint="cs"/>
          <w:color w:val="000000"/>
          <w:rtl/>
        </w:rPr>
        <w:t>م</w:t>
      </w:r>
      <w:r w:rsidRPr="00EB6ABB">
        <w:rPr>
          <w:rFonts w:hint="cs"/>
          <w:color w:val="000000"/>
          <w:rtl/>
        </w:rPr>
        <w:t>نق</w:t>
      </w:r>
      <w:r>
        <w:rPr>
          <w:rFonts w:hint="cs"/>
          <w:color w:val="000000"/>
          <w:rtl/>
        </w:rPr>
        <w:t xml:space="preserve">ول </w:t>
      </w:r>
      <w:r w:rsidRPr="00EB6ABB">
        <w:rPr>
          <w:rFonts w:hint="cs"/>
          <w:color w:val="000000"/>
          <w:rtl/>
        </w:rPr>
        <w:t xml:space="preserve"> براین مطلب </w:t>
      </w:r>
      <w:r>
        <w:rPr>
          <w:rFonts w:hint="cs"/>
          <w:color w:val="000000"/>
          <w:rtl/>
        </w:rPr>
        <w:t xml:space="preserve">داریم </w:t>
      </w:r>
      <w:r w:rsidRPr="00EB6ABB">
        <w:rPr>
          <w:rFonts w:hint="cs"/>
          <w:color w:val="000000"/>
          <w:rtl/>
        </w:rPr>
        <w:t xml:space="preserve">و برخی نیز </w:t>
      </w:r>
      <w:r w:rsidR="00580BAA">
        <w:rPr>
          <w:rFonts w:hint="cs"/>
          <w:color w:val="000000"/>
          <w:rtl/>
        </w:rPr>
        <w:t xml:space="preserve">می </w:t>
      </w:r>
      <w:r w:rsidRPr="00EB6ABB">
        <w:rPr>
          <w:rFonts w:hint="cs"/>
          <w:color w:val="000000"/>
          <w:rtl/>
        </w:rPr>
        <w:t>گویند، روایت از اصحاب داریم براین مسئله.</w:t>
      </w:r>
    </w:p>
    <w:p w:rsidR="008B74F1" w:rsidRPr="00EB6ABB" w:rsidRDefault="008B74F1" w:rsidP="008B74F1">
      <w:pPr>
        <w:rPr>
          <w:color w:val="000080"/>
          <w:rtl/>
        </w:rPr>
      </w:pPr>
      <w:r w:rsidRPr="00EB6ABB">
        <w:rPr>
          <w:color w:val="000080"/>
          <w:rtl/>
        </w:rPr>
        <w:t>بلا خلاف صريح أجده في شي‌ء من ذلك كما اعترف به غير واحد ، بل ربما استظهر من التذكرة الإجماع عليه ، بل في الخلاف والمنتهى دعواه صريحا عليه ، بل قد يستفاد من نسبته إلى رواية الأصحاب في‌</w:t>
      </w:r>
      <w:r w:rsidRPr="00EB6ABB">
        <w:rPr>
          <w:rtl/>
        </w:rPr>
        <w:t xml:space="preserve"> </w:t>
      </w:r>
      <w:r>
        <w:rPr>
          <w:rFonts w:hint="cs"/>
          <w:color w:val="000080"/>
          <w:rtl/>
        </w:rPr>
        <w:t>ا</w:t>
      </w:r>
      <w:r w:rsidRPr="00EB6ABB">
        <w:rPr>
          <w:color w:val="000080"/>
          <w:rtl/>
        </w:rPr>
        <w:t>لذكرى ذلك أيضا</w:t>
      </w:r>
      <w:r>
        <w:rPr>
          <w:rFonts w:hint="cs"/>
          <w:color w:val="000080"/>
          <w:rtl/>
        </w:rPr>
        <w:t>.</w:t>
      </w:r>
      <w:r>
        <w:rPr>
          <w:rStyle w:val="FootnoteReference"/>
          <w:color w:val="000080"/>
          <w:rtl/>
        </w:rPr>
        <w:footnoteReference w:id="1"/>
      </w:r>
    </w:p>
    <w:p w:rsidR="008B74F1" w:rsidRPr="00EB6ABB" w:rsidRDefault="008B74F1" w:rsidP="008B74F1">
      <w:pPr>
        <w:rPr>
          <w:color w:val="000000"/>
          <w:rtl/>
        </w:rPr>
      </w:pPr>
    </w:p>
    <w:p w:rsidR="008B74F1" w:rsidRPr="00EB6ABB" w:rsidRDefault="008B74F1" w:rsidP="008B74F1">
      <w:pPr>
        <w:rPr>
          <w:color w:val="000000"/>
          <w:rtl/>
        </w:rPr>
      </w:pPr>
      <w:r w:rsidRPr="00EB6ABB">
        <w:rPr>
          <w:rFonts w:hint="cs"/>
          <w:color w:val="000000"/>
          <w:rtl/>
        </w:rPr>
        <w:t>دلیل بر مسئله: علاوه بر اجماع چه به نحو محصل و</w:t>
      </w:r>
      <w:r w:rsidR="00580BAA">
        <w:rPr>
          <w:rFonts w:hint="cs"/>
          <w:color w:val="000000"/>
          <w:rtl/>
        </w:rPr>
        <w:t>چه</w:t>
      </w:r>
      <w:bookmarkStart w:id="0" w:name="_GoBack"/>
      <w:bookmarkEnd w:id="0"/>
      <w:r>
        <w:rPr>
          <w:rFonts w:hint="cs"/>
          <w:color w:val="000000"/>
          <w:rtl/>
        </w:rPr>
        <w:t xml:space="preserve"> به نحو</w:t>
      </w:r>
      <w:r w:rsidRPr="00EB6ABB">
        <w:rPr>
          <w:rFonts w:hint="cs"/>
          <w:color w:val="000000"/>
          <w:rtl/>
        </w:rPr>
        <w:t xml:space="preserve"> منقول، نصوص متعددی در این مسئله داریم، که برخی هایش صحیح می باشد.</w:t>
      </w:r>
    </w:p>
    <w:p w:rsidR="008B74F1" w:rsidRPr="003457EE" w:rsidRDefault="008B74F1" w:rsidP="008B74F1">
      <w:pPr>
        <w:rPr>
          <w:color w:val="000000"/>
          <w:rtl/>
        </w:rPr>
      </w:pPr>
      <w:r w:rsidRPr="00EB6ABB">
        <w:rPr>
          <w:rFonts w:hint="cs"/>
          <w:color w:val="000000"/>
          <w:rtl/>
        </w:rPr>
        <w:t>روایت اول</w:t>
      </w:r>
      <w:r>
        <w:rPr>
          <w:rFonts w:hint="cs"/>
          <w:color w:val="000000"/>
          <w:rtl/>
        </w:rPr>
        <w:t>:</w:t>
      </w:r>
      <w:r w:rsidRPr="00EB6ABB">
        <w:rPr>
          <w:rFonts w:hint="cs"/>
          <w:color w:val="000000"/>
          <w:rtl/>
        </w:rPr>
        <w:t xml:space="preserve"> </w:t>
      </w:r>
      <w:r w:rsidRPr="00EB6ABB">
        <w:rPr>
          <w:color w:val="000000"/>
          <w:rtl/>
        </w:rPr>
        <w:t>صحيح</w:t>
      </w:r>
      <w:r>
        <w:rPr>
          <w:rFonts w:hint="cs"/>
          <w:color w:val="000000"/>
          <w:rtl/>
        </w:rPr>
        <w:t>ه</w:t>
      </w:r>
      <w:r w:rsidRPr="00EB6ABB">
        <w:rPr>
          <w:color w:val="000000"/>
          <w:rtl/>
        </w:rPr>
        <w:t xml:space="preserve"> </w:t>
      </w:r>
      <w:r>
        <w:rPr>
          <w:color w:val="008000"/>
          <w:rtl/>
        </w:rPr>
        <w:t>ابن مسلم</w:t>
      </w:r>
      <w:r w:rsidRPr="00EB6ABB">
        <w:rPr>
          <w:color w:val="008000"/>
          <w:rtl/>
        </w:rPr>
        <w:t xml:space="preserve"> عن أحدهما عليهما‌السلام أنه سئل « عن الرجل يدخل المسجد فيخاف أن تفوته الركعة ، فقال : يركع قبل أن يبلغ القوم ويمشي وهو راكع حتى يبلغهم ».</w:t>
      </w:r>
      <w:r>
        <w:rPr>
          <w:rStyle w:val="FootnoteReference"/>
          <w:color w:val="008000"/>
          <w:rtl/>
        </w:rPr>
        <w:footnoteReference w:id="2"/>
      </w:r>
    </w:p>
    <w:p w:rsidR="008B74F1" w:rsidRPr="003457EE" w:rsidRDefault="008B74F1" w:rsidP="008B74F1">
      <w:pPr>
        <w:rPr>
          <w:color w:val="000000"/>
          <w:rtl/>
        </w:rPr>
      </w:pPr>
      <w:r w:rsidRPr="00EB6ABB">
        <w:rPr>
          <w:rFonts w:hint="cs"/>
          <w:color w:val="000000"/>
          <w:rtl/>
        </w:rPr>
        <w:t>روایت دوم</w:t>
      </w:r>
      <w:r>
        <w:rPr>
          <w:rFonts w:hint="cs"/>
          <w:color w:val="000000"/>
          <w:rtl/>
        </w:rPr>
        <w:t>:</w:t>
      </w:r>
      <w:r w:rsidRPr="00EB6ABB">
        <w:rPr>
          <w:rFonts w:hint="cs"/>
          <w:color w:val="000000"/>
          <w:rtl/>
        </w:rPr>
        <w:t xml:space="preserve"> </w:t>
      </w:r>
      <w:r w:rsidRPr="00393CF3">
        <w:rPr>
          <w:color w:val="000000"/>
          <w:rtl/>
        </w:rPr>
        <w:t>صحيح</w:t>
      </w:r>
      <w:r>
        <w:rPr>
          <w:rFonts w:hint="cs"/>
          <w:color w:val="000000"/>
          <w:rtl/>
        </w:rPr>
        <w:t>ه</w:t>
      </w:r>
      <w:r w:rsidRPr="00393CF3">
        <w:rPr>
          <w:color w:val="000000"/>
          <w:rtl/>
        </w:rPr>
        <w:t xml:space="preserve"> </w:t>
      </w:r>
      <w:r>
        <w:rPr>
          <w:color w:val="008000"/>
          <w:rtl/>
        </w:rPr>
        <w:t>عبد الرحمن بن أبي عبد الله</w:t>
      </w:r>
      <w:r w:rsidRPr="00393CF3">
        <w:rPr>
          <w:color w:val="008000"/>
          <w:rtl/>
        </w:rPr>
        <w:t xml:space="preserve"> قال : « سمعت أبا عبد الله عليه‌السلام يقول : إذا دخلت المسجد والامام راكع فظننت أنك إن مشيت اليه رفع رأسه قبل أن تدركه فكبر واركع فإذا رفع رأسه فاسجد مكانك ، فإذا قام فالحق بالصف ، فإذا جلس فاجلس مكانك ، فإذا قام فالحق بالصف »</w:t>
      </w:r>
      <w:r>
        <w:rPr>
          <w:rStyle w:val="FootnoteReference"/>
          <w:color w:val="008000"/>
          <w:rtl/>
        </w:rPr>
        <w:footnoteReference w:id="3"/>
      </w:r>
    </w:p>
    <w:p w:rsidR="008B74F1" w:rsidRPr="00393CF3" w:rsidRDefault="008B74F1" w:rsidP="008B74F1">
      <w:pPr>
        <w:rPr>
          <w:color w:val="008000"/>
          <w:rtl/>
        </w:rPr>
      </w:pPr>
      <w:r w:rsidRPr="00EB6ABB">
        <w:rPr>
          <w:rFonts w:hint="cs"/>
          <w:color w:val="000000"/>
          <w:rtl/>
        </w:rPr>
        <w:lastRenderedPageBreak/>
        <w:t>روایت سوم</w:t>
      </w:r>
      <w:r>
        <w:rPr>
          <w:rFonts w:hint="cs"/>
          <w:color w:val="000000"/>
          <w:rtl/>
        </w:rPr>
        <w:t>:</w:t>
      </w:r>
      <w:r w:rsidRPr="00EB6ABB">
        <w:rPr>
          <w:rFonts w:hint="cs"/>
          <w:color w:val="000000"/>
          <w:rtl/>
        </w:rPr>
        <w:t xml:space="preserve"> </w:t>
      </w:r>
      <w:r w:rsidRPr="00393CF3">
        <w:rPr>
          <w:color w:val="000000"/>
          <w:rtl/>
        </w:rPr>
        <w:t xml:space="preserve">خبر </w:t>
      </w:r>
      <w:r>
        <w:rPr>
          <w:color w:val="008000"/>
          <w:rtl/>
        </w:rPr>
        <w:t>إسحاق ابن عمار</w:t>
      </w:r>
      <w:r w:rsidRPr="00393CF3">
        <w:rPr>
          <w:color w:val="008000"/>
          <w:rtl/>
        </w:rPr>
        <w:t>قال لأبي عبد الله عليه‌السلام : أدخل المسجد وقد ركع الامام فأركع بركوعه وأنا وحدي وأسجد إذا رفعت رأسي أي شي‌ء أصنع؟ قال : قم فاذهب إليهم وإن كانوا جلوسا فاجلس معهم</w:t>
      </w:r>
      <w:r>
        <w:rPr>
          <w:color w:val="008000"/>
          <w:rtl/>
        </w:rPr>
        <w:t xml:space="preserve"> » وصحيح معاوية بن وهب</w:t>
      </w:r>
      <w:r w:rsidRPr="00393CF3">
        <w:rPr>
          <w:color w:val="008000"/>
          <w:rtl/>
        </w:rPr>
        <w:t>« رأيت أبا عبد الله عليه‌السلام يوما دخل المسجد الحرام لصلاة العصر فلما كان دون الصفوف ركعوا فركع وحده ثم سجد سجدتين ثم قام فمضى حتى لحق الصف ».</w:t>
      </w:r>
      <w:r>
        <w:rPr>
          <w:rStyle w:val="FootnoteReference"/>
          <w:color w:val="008000"/>
          <w:rtl/>
        </w:rPr>
        <w:footnoteReference w:id="4"/>
      </w:r>
    </w:p>
    <w:p w:rsidR="008B74F1" w:rsidRPr="003457EE" w:rsidRDefault="008B74F1" w:rsidP="008B74F1">
      <w:pPr>
        <w:rPr>
          <w:color w:val="000000"/>
          <w:rtl/>
        </w:rPr>
      </w:pPr>
      <w:r w:rsidRPr="00EB6ABB">
        <w:rPr>
          <w:rFonts w:hint="cs"/>
          <w:color w:val="000000"/>
          <w:rtl/>
        </w:rPr>
        <w:t xml:space="preserve">روایت چهارم: </w:t>
      </w:r>
      <w:r w:rsidRPr="00393CF3">
        <w:rPr>
          <w:color w:val="008000"/>
          <w:rtl/>
        </w:rPr>
        <w:t xml:space="preserve"> وعنه ، عن حمّاد بن عيسى ، عن معاوية بن وهب قال : رأيت أبا عبدالله ( عليه السلام ) يوماً وقد دخل المسجد الحرام لصلاة العصر ، فلمّا كان دون الصفوف ركعوا فركع وحده ثمّ سجد السجدتين ثمّ قام فمضى حتى لحق الصفوف.</w:t>
      </w:r>
      <w:r>
        <w:rPr>
          <w:rStyle w:val="FootnoteReference"/>
          <w:color w:val="008000"/>
          <w:rtl/>
        </w:rPr>
        <w:footnoteReference w:id="5"/>
      </w:r>
    </w:p>
    <w:p w:rsidR="008B74F1" w:rsidRPr="0022228B" w:rsidRDefault="008B74F1" w:rsidP="008B74F1">
      <w:pPr>
        <w:rPr>
          <w:color w:val="008000"/>
          <w:rtl/>
        </w:rPr>
      </w:pPr>
      <w:r>
        <w:rPr>
          <w:rFonts w:hint="cs"/>
          <w:color w:val="000000"/>
          <w:rtl/>
        </w:rPr>
        <w:t>روایت پنجم: وهی مرسله صدوق</w:t>
      </w:r>
      <w:r w:rsidRPr="0022228B">
        <w:rPr>
          <w:color w:val="008000"/>
          <w:rtl/>
        </w:rPr>
        <w:t>1149</w:t>
      </w:r>
      <w:r>
        <w:rPr>
          <w:rFonts w:hint="cs"/>
          <w:color w:val="008000"/>
          <w:rtl/>
        </w:rPr>
        <w:t xml:space="preserve">  </w:t>
      </w:r>
      <w:r w:rsidRPr="0022228B">
        <w:rPr>
          <w:color w:val="008000"/>
          <w:rtl/>
        </w:rPr>
        <w:t>- وَ رُوِيَ‌ أَنَّهُ يَمْشِي فِي الصَّلَاةِ يَجُرُّ رِجْلَيْهِ وَ لَا يَتَخَطَّى.</w:t>
      </w:r>
      <w:r>
        <w:rPr>
          <w:rStyle w:val="FootnoteReference"/>
          <w:color w:val="008000"/>
          <w:rtl/>
        </w:rPr>
        <w:footnoteReference w:id="6"/>
      </w:r>
    </w:p>
    <w:p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E5F" w:rsidRDefault="003C7E5F" w:rsidP="008B74F1">
      <w:pPr>
        <w:spacing w:after="0" w:line="240" w:lineRule="auto"/>
      </w:pPr>
      <w:r>
        <w:separator/>
      </w:r>
    </w:p>
  </w:endnote>
  <w:endnote w:type="continuationSeparator" w:id="0">
    <w:p w:rsidR="003C7E5F" w:rsidRDefault="003C7E5F" w:rsidP="008B74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E5F" w:rsidRDefault="003C7E5F" w:rsidP="008B74F1">
      <w:pPr>
        <w:spacing w:after="0" w:line="240" w:lineRule="auto"/>
      </w:pPr>
      <w:r>
        <w:separator/>
      </w:r>
    </w:p>
  </w:footnote>
  <w:footnote w:type="continuationSeparator" w:id="0">
    <w:p w:rsidR="003C7E5F" w:rsidRDefault="003C7E5F" w:rsidP="008B74F1">
      <w:pPr>
        <w:spacing w:after="0" w:line="240" w:lineRule="auto"/>
      </w:pPr>
      <w:r>
        <w:continuationSeparator/>
      </w:r>
    </w:p>
  </w:footnote>
  <w:footnote w:id="1">
    <w:p w:rsidR="008B74F1" w:rsidRPr="00EB6ABB" w:rsidRDefault="008B74F1" w:rsidP="008B74F1">
      <w:pPr>
        <w:pStyle w:val="FootnoteText"/>
      </w:pPr>
      <w:r w:rsidRPr="00EB6ABB">
        <w:footnoteRef/>
      </w:r>
      <w:r w:rsidRPr="00EB6ABB">
        <w:rPr>
          <w:rtl/>
        </w:rPr>
        <w:t xml:space="preserve"> </w:t>
      </w:r>
      <w:hyperlink r:id="rId1" w:history="1">
        <w:r w:rsidRPr="00EB6ABB">
          <w:rPr>
            <w:rStyle w:val="Hyperlink"/>
            <w:rFonts w:hint="eastAsia"/>
            <w:rtl/>
          </w:rPr>
          <w:t>جواهر</w:t>
        </w:r>
        <w:r w:rsidRPr="00EB6ABB">
          <w:rPr>
            <w:rStyle w:val="Hyperlink"/>
            <w:rtl/>
          </w:rPr>
          <w:t xml:space="preserve"> الكلام، النجفي الجواهري، الشيخ محمد حسن، ج14، ص12.</w:t>
        </w:r>
      </w:hyperlink>
    </w:p>
  </w:footnote>
  <w:footnote w:id="2">
    <w:p w:rsidR="008B74F1" w:rsidRPr="003457EE" w:rsidRDefault="008B74F1" w:rsidP="008B74F1">
      <w:pPr>
        <w:pStyle w:val="FootnoteText"/>
        <w:rPr>
          <w:rtl/>
        </w:rPr>
      </w:pPr>
      <w:r w:rsidRPr="003457EE">
        <w:footnoteRef/>
      </w:r>
      <w:r w:rsidRPr="003457EE">
        <w:rPr>
          <w:rtl/>
        </w:rPr>
        <w:t xml:space="preserve"> </w:t>
      </w:r>
      <w:hyperlink r:id="rId2" w:history="1">
        <w:r w:rsidRPr="003457EE">
          <w:rPr>
            <w:rStyle w:val="Hyperlink"/>
            <w:rtl/>
          </w:rPr>
          <w:t>وسائل الشيعة، الشيخ الحر العاملي، ج8، ص385، أبواب صلاه الجماعه، باب46، ح1، ط آل البيت.</w:t>
        </w:r>
      </w:hyperlink>
    </w:p>
  </w:footnote>
  <w:footnote w:id="3">
    <w:p w:rsidR="008B74F1" w:rsidRPr="001B0545" w:rsidRDefault="008B74F1" w:rsidP="008B74F1">
      <w:pPr>
        <w:pStyle w:val="FootnoteText"/>
        <w:rPr>
          <w:rtl/>
        </w:rPr>
      </w:pPr>
      <w:r w:rsidRPr="001B0545">
        <w:footnoteRef/>
      </w:r>
      <w:r w:rsidRPr="001B0545">
        <w:rPr>
          <w:rtl/>
        </w:rPr>
        <w:t xml:space="preserve"> </w:t>
      </w:r>
      <w:hyperlink r:id="rId3" w:history="1">
        <w:r w:rsidRPr="001B0545">
          <w:rPr>
            <w:rStyle w:val="Hyperlink"/>
            <w:rtl/>
          </w:rPr>
          <w:t>وسائل الشيعة، الشيخ الحر العاملي، ج8، ص385، أبواب صلاه الجماعه، باب46، ح3، ط آل البيت.</w:t>
        </w:r>
      </w:hyperlink>
    </w:p>
  </w:footnote>
  <w:footnote w:id="4">
    <w:p w:rsidR="008B74F1" w:rsidRPr="0022228B" w:rsidRDefault="008B74F1" w:rsidP="008B74F1">
      <w:pPr>
        <w:pStyle w:val="FootnoteText"/>
      </w:pPr>
      <w:r w:rsidRPr="0022228B">
        <w:footnoteRef/>
      </w:r>
      <w:r w:rsidRPr="0022228B">
        <w:rPr>
          <w:rtl/>
        </w:rPr>
        <w:t xml:space="preserve"> </w:t>
      </w:r>
      <w:hyperlink r:id="rId4" w:history="1">
        <w:r w:rsidRPr="0022228B">
          <w:rPr>
            <w:rStyle w:val="Hyperlink"/>
            <w:rtl/>
          </w:rPr>
          <w:t>وسائل الشيعة، الشيخ الحر العاملي، ج5، ص444، أبواب صلاه الجماعه، باب46، ح6، ط الإسلامية.</w:t>
        </w:r>
      </w:hyperlink>
    </w:p>
  </w:footnote>
  <w:footnote w:id="5">
    <w:p w:rsidR="008B74F1" w:rsidRPr="00393CF3" w:rsidRDefault="008B74F1" w:rsidP="008B74F1">
      <w:pPr>
        <w:pStyle w:val="FootnoteText"/>
        <w:rPr>
          <w:rtl/>
        </w:rPr>
      </w:pPr>
      <w:r w:rsidRPr="00393CF3">
        <w:footnoteRef/>
      </w:r>
      <w:r w:rsidRPr="00393CF3">
        <w:rPr>
          <w:rtl/>
        </w:rPr>
        <w:t xml:space="preserve"> </w:t>
      </w:r>
      <w:hyperlink r:id="rId5" w:history="1">
        <w:r w:rsidRPr="00393CF3">
          <w:rPr>
            <w:rStyle w:val="Hyperlink"/>
            <w:rtl/>
          </w:rPr>
          <w:t>وسائل الشيعة، الشيخ الحر العاملي، ج8، ص385، أبواب صلاه الجماعه، باب46، ح2، ط آل البيت.</w:t>
        </w:r>
      </w:hyperlink>
    </w:p>
  </w:footnote>
  <w:footnote w:id="6">
    <w:p w:rsidR="008B74F1" w:rsidRPr="0022228B" w:rsidRDefault="008B74F1" w:rsidP="008B74F1">
      <w:pPr>
        <w:pStyle w:val="FootnoteText"/>
        <w:rPr>
          <w:rtl/>
        </w:rPr>
      </w:pPr>
      <w:r w:rsidRPr="0022228B">
        <w:footnoteRef/>
      </w:r>
      <w:r w:rsidRPr="0022228B">
        <w:rPr>
          <w:rtl/>
        </w:rPr>
        <w:t xml:space="preserve"> </w:t>
      </w:r>
      <w:hyperlink r:id="rId6" w:history="1">
        <w:r w:rsidRPr="0022228B">
          <w:rPr>
            <w:rStyle w:val="Hyperlink"/>
            <w:rtl/>
          </w:rPr>
          <w:t>من لا يحضره الفقيه‏، الشيخ الصدوق‏، ج1، ص389.</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4F1"/>
    <w:rsid w:val="000739A7"/>
    <w:rsid w:val="0008308E"/>
    <w:rsid w:val="000E4C02"/>
    <w:rsid w:val="00152670"/>
    <w:rsid w:val="00164651"/>
    <w:rsid w:val="0028337A"/>
    <w:rsid w:val="003C7E5F"/>
    <w:rsid w:val="00580BAA"/>
    <w:rsid w:val="005A4451"/>
    <w:rsid w:val="005A6F16"/>
    <w:rsid w:val="005C369A"/>
    <w:rsid w:val="00621D10"/>
    <w:rsid w:val="008027AD"/>
    <w:rsid w:val="00807BE3"/>
    <w:rsid w:val="0089488C"/>
    <w:rsid w:val="008B74F1"/>
    <w:rsid w:val="0091764E"/>
    <w:rsid w:val="00A84BAB"/>
    <w:rsid w:val="00B54D2E"/>
    <w:rsid w:val="00BB7F09"/>
    <w:rsid w:val="00C12DD7"/>
    <w:rsid w:val="00C26F21"/>
    <w:rsid w:val="00C518B3"/>
    <w:rsid w:val="00D9044F"/>
    <w:rsid w:val="00DB1526"/>
    <w:rsid w:val="00EC0531"/>
    <w:rsid w:val="00F17FC3"/>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F293A"/>
  <w15:chartTrackingRefBased/>
  <w15:docId w15:val="{42AB0E3E-91B0-4806-88CF-9677228B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4F1"/>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8B74F1"/>
    <w:rPr>
      <w:vertAlign w:val="superscript"/>
    </w:rPr>
  </w:style>
  <w:style w:type="character" w:styleId="Hyperlink">
    <w:name w:val="Hyperlink"/>
    <w:basedOn w:val="DefaultParagraphFont"/>
    <w:uiPriority w:val="99"/>
    <w:unhideWhenUsed/>
    <w:rsid w:val="008B74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8/385/&#1575;&#1604;&#1589;&#1601;" TargetMode="External"/><Relationship Id="rId2" Type="http://schemas.openxmlformats.org/officeDocument/2006/relationships/hyperlink" Target="http://lib.eshia.ir/11025/8/385/&#1740;&#1576;&#1604;&#1594;&#1607;&#1605;" TargetMode="External"/><Relationship Id="rId1" Type="http://schemas.openxmlformats.org/officeDocument/2006/relationships/hyperlink" Target="http://lib.eshia.ir/10088/14/12/&#1575;&#1604;&#1584;&#1705;&#1585;&#1740;" TargetMode="External"/><Relationship Id="rId6" Type="http://schemas.openxmlformats.org/officeDocument/2006/relationships/hyperlink" Target="http://lib.eshia.ir/11021/1/389/&#1740;&#1578;&#1582;&#1591;&#1740;" TargetMode="External"/><Relationship Id="rId5" Type="http://schemas.openxmlformats.org/officeDocument/2006/relationships/hyperlink" Target="http://lib.eshia.ir/11025/8/385/&#1605;&#1587;&#1580;&#1583;&#1575;&#1604;&#1581;&#1585;&#1575;&#1605;" TargetMode="External"/><Relationship Id="rId4" Type="http://schemas.openxmlformats.org/officeDocument/2006/relationships/hyperlink" Target="http://lib.eshia.ir/11024/5/444/&#1575;&#1589;&#1606;&#1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3</cp:revision>
  <dcterms:created xsi:type="dcterms:W3CDTF">2021-11-27T17:16:00Z</dcterms:created>
  <dcterms:modified xsi:type="dcterms:W3CDTF">2021-11-28T15:51:00Z</dcterms:modified>
</cp:coreProperties>
</file>