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w:body>
    <w:p w:rsidR="008258B5" w:rsidRPr="00293271" w:rsidRDefault="008258B5" w:rsidP="00293271">
      <w:pPr>
        <w:pStyle w:val="ListParagraph"/>
        <w:numPr>
          <w:ilvl w:val="0"/>
          <w:numId w:val="1"/>
        </w:numPr>
        <w:bidi/>
        <w:jc w:val="center"/>
        <w:rPr>
          <w:rFonts w:ascii="IRLotus" w:hAnsi="IRLotus" w:cs="B Nazanin"/>
          <w:b/>
          <w:bCs/>
          <w:color w:val="FF0000"/>
          <w:sz w:val="32"/>
          <w:szCs w:val="32"/>
          <w:rtl/>
          <w:lang w:bidi="ar-SA"/>
        </w:rPr>
      </w:pPr>
      <w:bookmarkStart w:id="0" w:name="_Toc467679110"/>
      <w:r w:rsidRPr="00293271">
        <w:rPr>
          <w:rFonts w:ascii="IRLotus" w:hAnsi="IRLotus" w:cs="B Nazanin"/>
          <w:b/>
          <w:bCs/>
          <w:color w:val="FF0000"/>
          <w:sz w:val="32"/>
          <w:szCs w:val="32"/>
          <w:rtl/>
          <w:lang w:bidi="ar-SA"/>
        </w:rPr>
        <w:t>امامتِ کودک!</w:t>
      </w:r>
      <w:bookmarkEnd w:id="0"/>
      <w:r w:rsidR="00E119FC" w:rsidRPr="00293271">
        <w:rPr>
          <w:rStyle w:val="FootnoteReference"/>
          <w:rFonts w:ascii="IRLotus" w:hAnsi="IRLotus" w:cs="B Nazanin"/>
          <w:b/>
          <w:bCs/>
          <w:color w:val="FF0000"/>
          <w:sz w:val="32"/>
          <w:szCs w:val="32"/>
          <w:rtl/>
          <w:lang w:bidi="ar-SA"/>
        </w:rPr>
        <w:footnoteReference w:id="1"/>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يکي از اماماني که در کودکي به مقام امامت رسيد ، امام زمان(عج) است. در پاسخ به اين پرسش که آيا ممکن است که يک کودک امام شود، به قرآن کريم، مراجعه مي‌کنيم.</w:t>
      </w:r>
    </w:p>
    <w:p w:rsidR="008258B5" w:rsidRPr="00293271" w:rsidRDefault="008258B5" w:rsidP="008258B5">
      <w:pPr>
        <w:bidi/>
        <w:rPr>
          <w:rFonts w:ascii="IRLotus" w:hAnsi="IRLotus" w:cs="B Nazanin"/>
          <w:b/>
          <w:bCs/>
          <w:color w:val="FF0000"/>
          <w:sz w:val="32"/>
          <w:szCs w:val="32"/>
          <w:rtl/>
          <w:lang w:bidi="ar-SA"/>
        </w:rPr>
      </w:pPr>
      <w:r w:rsidRPr="00293271">
        <w:rPr>
          <w:rFonts w:ascii="IRLotus" w:hAnsi="IRLotus" w:cs="B Nazanin"/>
          <w:b/>
          <w:bCs/>
          <w:color w:val="FF0000"/>
          <w:sz w:val="32"/>
          <w:szCs w:val="32"/>
          <w:rtl/>
          <w:lang w:bidi="ar-SA"/>
        </w:rPr>
        <w:t>امامت به سن و سال نيست</w:t>
      </w:r>
    </w:p>
    <w:p w:rsidR="008258B5" w:rsidRPr="00293271" w:rsidRDefault="008258B5" w:rsidP="00293271">
      <w:pPr>
        <w:bidi/>
        <w:rPr>
          <w:rFonts w:ascii="IRLotus" w:hAnsi="IRLotus" w:cs="B Nazanin"/>
          <w:sz w:val="32"/>
          <w:szCs w:val="32"/>
          <w:rtl/>
        </w:rPr>
      </w:pPr>
      <w:r w:rsidRPr="00293271">
        <w:rPr>
          <w:rFonts w:ascii="IRLotus" w:hAnsi="IRLotus" w:cs="B Nazanin"/>
          <w:sz w:val="32"/>
          <w:szCs w:val="32"/>
          <w:rtl/>
          <w:lang w:bidi="ar-SA"/>
        </w:rPr>
        <w:t xml:space="preserve">در قرآن آمده است: </w:t>
      </w:r>
      <w:r w:rsidRPr="00293271">
        <w:rPr>
          <w:rFonts w:ascii="IRLotus" w:hAnsi="IRLotus" w:cs="B Nazanin"/>
          <w:bCs/>
          <w:sz w:val="32"/>
          <w:szCs w:val="32"/>
          <w:rtl/>
        </w:rPr>
        <w:t>وَ آتَيْنَاهُ الْحُكْمَ صَبِيًّا</w:t>
      </w:r>
      <w:r w:rsidRPr="00293271">
        <w:rPr>
          <w:rFonts w:ascii="IRLotus" w:hAnsi="IRLotus" w:cs="B Nazanin" w:hint="cs"/>
          <w:bCs/>
          <w:sz w:val="32"/>
          <w:szCs w:val="32"/>
          <w:rtl/>
        </w:rPr>
        <w:t>:</w:t>
      </w:r>
      <w:r w:rsidRPr="00293271">
        <w:rPr>
          <w:rFonts w:ascii="IRLotus" w:hAnsi="IRLotus" w:cs="B Nazanin"/>
          <w:sz w:val="32"/>
          <w:szCs w:val="32"/>
          <w:vertAlign w:val="superscript"/>
          <w:rtl/>
          <w:lang w:bidi="ar-SA"/>
        </w:rPr>
        <w:footnoteReference w:id="2"/>
      </w:r>
      <w:r w:rsidRPr="00293271">
        <w:rPr>
          <w:rFonts w:ascii="IRLotus" w:hAnsi="IRLotus" w:cs="B Nazanin"/>
          <w:sz w:val="32"/>
          <w:szCs w:val="32"/>
          <w:rtl/>
          <w:lang w:bidi="ar-SA"/>
        </w:rPr>
        <w:t xml:space="preserve"> و ما فرمان نبوّت (و عقل کافى) را در کودکى به او (حضرت يحيي </w:t>
      </w:r>
      <w:r w:rsidRPr="00293271">
        <w:rPr>
          <w:rFonts w:ascii="IRLotus" w:hAnsi="IRLotus" w:cs="B Nazanin" w:hint="cs"/>
          <w:sz w:val="32"/>
          <w:szCs w:val="32"/>
          <w:rtl/>
          <w:lang w:bidi="ar-SA"/>
        </w:rPr>
        <w:t>ع</w:t>
      </w:r>
      <w:r w:rsidR="00293271">
        <w:rPr>
          <w:rFonts w:ascii="IRLotus" w:hAnsi="IRLotus" w:cs="B Nazanin" w:hint="cs"/>
          <w:sz w:val="32"/>
          <w:szCs w:val="32"/>
          <w:rtl/>
          <w:lang w:bidi="ar-SA"/>
        </w:rPr>
        <w:t xml:space="preserve"> )</w:t>
      </w:r>
      <w:r w:rsidRPr="00293271">
        <w:rPr>
          <w:rFonts w:ascii="IRLotus" w:hAnsi="IRLotus" w:cs="B Nazanin"/>
          <w:sz w:val="32"/>
          <w:szCs w:val="32"/>
          <w:rtl/>
          <w:lang w:bidi="ar-SA"/>
        </w:rPr>
        <w:t>داديم</w:t>
      </w:r>
      <w:r w:rsidRPr="00293271">
        <w:rPr>
          <w:rFonts w:ascii="IRLotus" w:hAnsi="IRLotus" w:cs="B Nazanin" w:hint="cs"/>
          <w:sz w:val="32"/>
          <w:szCs w:val="32"/>
          <w:rtl/>
        </w:rPr>
        <w:t>.</w:t>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 xml:space="preserve"> </w:t>
      </w:r>
      <w:r w:rsidR="00293271">
        <w:rPr>
          <w:rFonts w:ascii="IRLotus" w:hAnsi="IRLotus" w:cs="B Nazanin" w:hint="cs"/>
          <w:sz w:val="32"/>
          <w:szCs w:val="32"/>
          <w:rtl/>
          <w:lang w:bidi="ar-SA"/>
        </w:rPr>
        <w:t>«</w:t>
      </w:r>
      <w:r w:rsidRPr="00293271">
        <w:rPr>
          <w:rFonts w:ascii="IRLotus" w:hAnsi="IRLotus" w:cs="B Nazanin"/>
          <w:sz w:val="32"/>
          <w:szCs w:val="32"/>
          <w:rtl/>
          <w:lang w:bidi="ar-SA"/>
        </w:rPr>
        <w:t>صبي</w:t>
      </w:r>
      <w:r w:rsidR="00293271">
        <w:rPr>
          <w:rFonts w:ascii="IRLotus" w:hAnsi="IRLotus" w:cs="B Nazanin" w:hint="cs"/>
          <w:sz w:val="32"/>
          <w:szCs w:val="32"/>
          <w:rtl/>
          <w:lang w:bidi="ar-SA"/>
        </w:rPr>
        <w:t>»</w:t>
      </w:r>
      <w:r w:rsidRPr="00293271">
        <w:rPr>
          <w:rFonts w:ascii="IRLotus" w:hAnsi="IRLotus" w:cs="B Nazanin"/>
          <w:sz w:val="32"/>
          <w:szCs w:val="32"/>
          <w:rtl/>
          <w:lang w:bidi="ar-SA"/>
        </w:rPr>
        <w:t xml:space="preserve"> يعني کودک. چون امامت کيلويي نيست، متري نيست، سني نيست، برقي است که از غيب وصل مي‌شود؛ ممکن است اين برق به لامپ کوچکي وصل شود، ممکن است به لامپ بزرگي وصل شود؛ اما اين برق هر جا که وصل شد، نور مي‌دهد و لذا لامپ کوچکي که به آن برق وصل شود نور دارد، اما لامپ بزرگي که به آن برق وصل نشود، نور ندارد. بنابراين امامت مربوط به سن و وزن و حجم نيست.</w:t>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 xml:space="preserve">حتماً زماني که سوار هواپيما مي‌شويد، ديده‌ايد که بعد از نشستن هواپيما يک ماشين کوچک جلو مي‌رود و اين هواپيماي بزرگ، عقب اين ماشين کوچک حرکت مي‌کند. يعني يک ماشين کوچک مي‌شود رهبر يک هواپيماي بزرگ. يک سوئيچ کوچک، يک ماشين بزرگ را روشن مي‌کند. بنابراين همه چيز با حجم و بزرگي، اندازه نمي‌شود. گاهي يک قرص کوچک شفا مي‌دهد، اما يک ديگ‌ ظرف بزرگ از شربت شفا نمي‌دهد. گاهي يک درخت کوچک پر از ميوه </w:t>
      </w:r>
      <w:r w:rsidRPr="00293271">
        <w:rPr>
          <w:rFonts w:ascii="IRLotus" w:hAnsi="IRLotus" w:cs="B Nazanin"/>
          <w:sz w:val="32"/>
          <w:szCs w:val="32"/>
          <w:rtl/>
          <w:lang w:bidi="ar-SA"/>
        </w:rPr>
        <w:lastRenderedPageBreak/>
        <w:t>است، گاهي يک درخت چنار قدّ منار، هيچ ميوه‌اي ندارد. مسائل را سطحي و کيلويي نبايد نگاه کرد.</w:t>
      </w:r>
    </w:p>
    <w:p w:rsidR="008258B5" w:rsidRPr="00293271" w:rsidRDefault="008258B5" w:rsidP="008258B5">
      <w:pPr>
        <w:bidi/>
        <w:rPr>
          <w:rFonts w:ascii="IRLotus" w:hAnsi="IRLotus" w:cs="B Nazanin"/>
          <w:b/>
          <w:bCs/>
          <w:color w:val="FF0000"/>
          <w:sz w:val="32"/>
          <w:szCs w:val="32"/>
          <w:rtl/>
          <w:lang w:bidi="ar-SA"/>
        </w:rPr>
      </w:pPr>
      <w:r w:rsidRPr="00293271">
        <w:rPr>
          <w:rFonts w:ascii="IRLotus" w:hAnsi="IRLotus" w:cs="B Nazanin"/>
          <w:b/>
          <w:bCs/>
          <w:color w:val="FF0000"/>
          <w:sz w:val="32"/>
          <w:szCs w:val="32"/>
          <w:rtl/>
          <w:lang w:bidi="ar-SA"/>
        </w:rPr>
        <w:t>بر اساس ظواهر قضاوت نکنيم!</w:t>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خيلي‌ها مي‌گويند: « بابا اين به قد و قيافه‌اش نمي‌خورد که فلان کار خوب را کرده باشد». بسياري از قضاوت‌هاي ما قضاوت‌هاي کيلويي است! به يک کسي گفتند بيمارستان نيروي دريايي کجاست؟ يک خورده فکر کرد و گفت بيمارستان نيروي دريايي؟ لابد کنار دريا است. چون اسم بيمارستان، نيروي دريايي است، گفت لابد جايش هم کنار درياست!</w:t>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امام جوا</w:t>
      </w:r>
      <w:r w:rsidRPr="00293271">
        <w:rPr>
          <w:rFonts w:ascii="IRLotus" w:hAnsi="IRLotus" w:cs="B Nazanin" w:hint="cs"/>
          <w:sz w:val="32"/>
          <w:szCs w:val="32"/>
          <w:rtl/>
        </w:rPr>
        <w:t xml:space="preserve">د(ع) </w:t>
      </w:r>
      <w:r w:rsidRPr="00293271">
        <w:rPr>
          <w:rFonts w:ascii="IRLotus" w:hAnsi="IRLotus" w:cs="B Nazanin"/>
          <w:sz w:val="32"/>
          <w:szCs w:val="32"/>
          <w:rtl/>
          <w:lang w:bidi="ar-SA"/>
        </w:rPr>
        <w:t>را بارها امتحان کردند، حدود سي هزار مسئله از ايشان پرسيدند، همه را بدون تأمل جواب دادند. در مجلسي، فردي از اين که يک بچه به همه مسائل آگاه باشد متعجب شده بود. امام جواد</w:t>
      </w:r>
      <w:r w:rsidRPr="00293271">
        <w:rPr>
          <w:rFonts w:ascii="IRLotus" w:hAnsi="IRLotus" w:cs="B Nazanin" w:hint="cs"/>
          <w:sz w:val="32"/>
          <w:szCs w:val="32"/>
          <w:rtl/>
          <w:lang w:bidi="ar-SA"/>
        </w:rPr>
        <w:t>(ع)</w:t>
      </w:r>
      <w:r w:rsidRPr="00293271">
        <w:rPr>
          <w:rFonts w:ascii="IRLotus" w:hAnsi="IRLotus" w:cs="B Nazanin"/>
          <w:sz w:val="32"/>
          <w:szCs w:val="32"/>
          <w:rtl/>
          <w:lang w:bidi="ar-SA"/>
        </w:rPr>
        <w:t xml:space="preserve"> متوجه تعجب فرد شده و بيان کردند: «اگر خدا اراده کند، اين همه علم را حتي به يک پشه بدهد، مي‌دهد</w:t>
      </w:r>
      <w:r w:rsidRPr="00293271">
        <w:rPr>
          <w:rFonts w:ascii="IRLotus" w:hAnsi="IRLotus" w:cs="B Nazanin" w:hint="cs"/>
          <w:sz w:val="32"/>
          <w:szCs w:val="32"/>
          <w:rtl/>
          <w:lang w:bidi="ar-SA"/>
        </w:rPr>
        <w:t>.</w:t>
      </w:r>
      <w:r w:rsidRPr="00293271">
        <w:rPr>
          <w:rFonts w:ascii="IRLotus" w:hAnsi="IRLotus" w:cs="B Nazanin"/>
          <w:sz w:val="32"/>
          <w:szCs w:val="32"/>
          <w:rtl/>
          <w:lang w:bidi="ar-SA"/>
        </w:rPr>
        <w:t>»</w:t>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انرژي هسته‌اي يعني چه؟ گاهي وقت‌ها خداوند در ذراتي بسيار کوچک، انرژي قرار مي‌دهد. خدا اراده کرده اين قدرت را در يک سلول و گاهي در يک اتم قرار دهد. به هر حال امامت يعني اراده خدا ، آيت خدا. البته خداوند، بي‌دليل چيزي را به کسي نمي‌دهد و همه کارهاي او بر اساس حکمت است.</w:t>
      </w:r>
    </w:p>
    <w:p w:rsidR="008258B5" w:rsidRPr="00293271" w:rsidRDefault="008258B5" w:rsidP="008258B5">
      <w:pPr>
        <w:bidi/>
        <w:rPr>
          <w:rFonts w:ascii="IRLotus" w:hAnsi="IRLotus" w:cs="B Nazanin"/>
          <w:b/>
          <w:bCs/>
          <w:color w:val="FF0000"/>
          <w:sz w:val="32"/>
          <w:szCs w:val="32"/>
          <w:rtl/>
          <w:lang w:bidi="ar-SA"/>
        </w:rPr>
      </w:pPr>
      <w:r w:rsidRPr="00293271">
        <w:rPr>
          <w:rFonts w:ascii="IRLotus" w:hAnsi="IRLotus" w:cs="B Nazanin"/>
          <w:b/>
          <w:bCs/>
          <w:color w:val="FF0000"/>
          <w:sz w:val="32"/>
          <w:szCs w:val="32"/>
          <w:rtl/>
          <w:lang w:bidi="ar-SA"/>
        </w:rPr>
        <w:t>شرايط امامت در دعاي ندبه</w:t>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در انتخاب امام، اسراري نهفته است، اما اين‌که اسرار پشت پرده امامت چيست، برخي از آنها در ابتداي دعاي ندبه، بيان شده و مي‌فرمايد: «</w:t>
      </w:r>
      <w:r w:rsidRPr="00293271">
        <w:rPr>
          <w:rFonts w:ascii="IRLotus" w:hAnsi="IRLotus" w:cs="B Nazanin"/>
          <w:bCs/>
          <w:sz w:val="32"/>
          <w:szCs w:val="32"/>
          <w:rtl/>
        </w:rPr>
        <w:t>شَرَطْتَ عَلَيْهِمُ الزُّهْدَ</w:t>
      </w:r>
      <w:r w:rsidRPr="00293271">
        <w:rPr>
          <w:rFonts w:ascii="IRLotus" w:hAnsi="IRLotus" w:cs="B Nazanin"/>
          <w:sz w:val="32"/>
          <w:szCs w:val="32"/>
          <w:rtl/>
          <w:lang w:bidi="ar-SA"/>
        </w:rPr>
        <w:t xml:space="preserve">؛ شرط کردي بر آنان‌که </w:t>
      </w:r>
      <w:r w:rsidRPr="00293271">
        <w:rPr>
          <w:rFonts w:ascii="IRLotus" w:hAnsi="IRLotus" w:cs="B Nazanin"/>
          <w:sz w:val="32"/>
          <w:szCs w:val="32"/>
          <w:rtl/>
          <w:lang w:bidi="ar-SA"/>
        </w:rPr>
        <w:lastRenderedPageBreak/>
        <w:t>نسبت به مقامات دنيا بي رغبت باشند». اولين شرط امامت، داشتن زهد است، يعني دنيا طلب، دنيا پرست و دنيا گرا نباشند. بعد مي‌فرمايد: «</w:t>
      </w:r>
      <w:r w:rsidRPr="00293271">
        <w:rPr>
          <w:rFonts w:ascii="IRLotus" w:hAnsi="IRLotus" w:cs="B Nazanin"/>
          <w:bCs/>
          <w:sz w:val="32"/>
          <w:szCs w:val="32"/>
          <w:rtl/>
        </w:rPr>
        <w:t>وَعَلِمْتَ مِنْهُمُ الْوَفاءَ</w:t>
      </w:r>
      <w:r w:rsidRPr="00293271">
        <w:rPr>
          <w:rFonts w:ascii="IRLotus" w:hAnsi="IRLotus" w:cs="B Nazanin"/>
          <w:sz w:val="32"/>
          <w:szCs w:val="32"/>
          <w:rtl/>
          <w:lang w:bidi="ar-SA"/>
        </w:rPr>
        <w:t xml:space="preserve">؛ و تو وفاي آنان را به عهد و پيمان دانستي». خدا هم علم دارد که اوليايش وفا مي‌کنند. براي همين: « </w:t>
      </w:r>
      <w:r w:rsidRPr="00293271">
        <w:rPr>
          <w:rFonts w:ascii="IRLotus" w:hAnsi="IRLotus" w:cs="B Nazanin"/>
          <w:bCs/>
          <w:sz w:val="32"/>
          <w:szCs w:val="32"/>
          <w:rtl/>
        </w:rPr>
        <w:t>فَقَبِلْتَهُمْ وَقَرَّبْتَهُمْ وَقَدَّمْتَ لَهُمُ الذِّكْرَ الْعَلِىَّ وَالثَّناَّءَ الْجَلِىَّ</w:t>
      </w:r>
      <w:r w:rsidRPr="00293271">
        <w:rPr>
          <w:rFonts w:ascii="IRLotus" w:hAnsi="IRLotus" w:cs="B Nazanin"/>
          <w:sz w:val="32"/>
          <w:szCs w:val="32"/>
          <w:rtl/>
          <w:lang w:bidi="ar-SA"/>
        </w:rPr>
        <w:t>؛ پس آنان را پذيرفتي و نزديکشان گردانيدي پيشاپيش براي آنان ذکر و آ‌وازه بلند، ثنا و ستايش آشکاري را مقرر نمودي».</w:t>
      </w:r>
    </w:p>
    <w:p w:rsidR="008258B5" w:rsidRPr="00293271" w:rsidRDefault="008258B5" w:rsidP="008258B5">
      <w:pPr>
        <w:bidi/>
        <w:rPr>
          <w:rFonts w:ascii="IRLotus" w:hAnsi="IRLotus" w:cs="B Nazanin"/>
          <w:sz w:val="32"/>
          <w:szCs w:val="32"/>
          <w:rtl/>
          <w:lang w:bidi="ar-SA"/>
        </w:rPr>
      </w:pPr>
      <w:r w:rsidRPr="00293271">
        <w:rPr>
          <w:rFonts w:ascii="IRLotus" w:hAnsi="IRLotus" w:cs="B Nazanin"/>
          <w:sz w:val="32"/>
          <w:szCs w:val="32"/>
          <w:rtl/>
          <w:lang w:bidi="ar-SA"/>
        </w:rPr>
        <w:t>ما در نبودمان کليد خانه را به چه کسي مي‌دهيم؟ کليد خانه‌ را به کسي مي‌دهيم که يک چيزي از خانه بيرون نبرد، دزدي نکند، خانه را کثيف نکند، سوء استفاده نکند، کليد را به ديگري هم ندهد. بازاري‌ها به چه کسي وام مي‌دهند؟ به چه کسي نسيه مي‌دهند؟ به کسي که مي‌دانند چکش برنمي‌گردد و اعتبار دارد.</w:t>
      </w:r>
    </w:p>
    <w:p w:rsidR="004A1AEE" w:rsidRPr="00293271" w:rsidRDefault="008258B5" w:rsidP="004A1AEE">
      <w:pPr>
        <w:bidi/>
        <w:rPr>
          <w:rFonts w:ascii="IRLotus" w:hAnsi="IRLotus" w:cs="B Nazanin"/>
          <w:sz w:val="32"/>
          <w:szCs w:val="32"/>
          <w:rtl/>
          <w:lang w:bidi="ar-SA"/>
        </w:rPr>
      </w:pPr>
      <w:r w:rsidRPr="00293271">
        <w:rPr>
          <w:rFonts w:ascii="IRLotus" w:hAnsi="IRLotus" w:cs="B Nazanin"/>
          <w:sz w:val="32"/>
          <w:szCs w:val="32"/>
          <w:rtl/>
          <w:lang w:bidi="ar-SA"/>
        </w:rPr>
        <w:t>حالا آيا مي‌توانيم بگوييم حالا که به فلاني نسيه دادي به من هم بده؟ خير. چون ممکن است يک نفر با گرفتن ميليون‌ها تومان فرار نکند و ظرفيت داشته باشد که آن را حفظ کند و کم کم برگرداند، اما فرد ديگري، حتي با گرفتن يک جفت کفش پا به فرار بگذارد. بنابراين ظرفيت‌ها مهم است:</w:t>
      </w:r>
      <w:r w:rsidRPr="00293271">
        <w:rPr>
          <w:rFonts w:ascii="IRLotus" w:hAnsi="IRLotus" w:cs="B Nazanin"/>
          <w:bCs/>
          <w:sz w:val="32"/>
          <w:szCs w:val="32"/>
          <w:rtl/>
        </w:rPr>
        <w:t xml:space="preserve"> اللهُ أَعْلَمُ حَيْثُ يَجْعَلُ رِسَالَتَهُ</w:t>
      </w:r>
      <w:r w:rsidRPr="00293271">
        <w:rPr>
          <w:rFonts w:ascii="IRLotus" w:hAnsi="IRLotus" w:cs="B Nazanin" w:hint="cs"/>
          <w:sz w:val="32"/>
          <w:szCs w:val="32"/>
          <w:rtl/>
          <w:lang w:bidi="ar-SA"/>
        </w:rPr>
        <w:t>:</w:t>
      </w:r>
      <w:r w:rsidRPr="00293271">
        <w:rPr>
          <w:rFonts w:ascii="IRLotus" w:hAnsi="IRLotus" w:cs="B Nazanin"/>
          <w:sz w:val="32"/>
          <w:szCs w:val="32"/>
          <w:vertAlign w:val="superscript"/>
          <w:rtl/>
          <w:lang w:bidi="ar-SA"/>
        </w:rPr>
        <w:footnoteReference w:id="3"/>
      </w:r>
      <w:r w:rsidRPr="00293271">
        <w:rPr>
          <w:rFonts w:ascii="IRLotus" w:hAnsi="IRLotus" w:cs="B Nazanin"/>
          <w:sz w:val="32"/>
          <w:szCs w:val="32"/>
          <w:rtl/>
          <w:lang w:bidi="ar-SA"/>
        </w:rPr>
        <w:t xml:space="preserve"> خدا مي‌داند که پست و مقام‌ها را به چه کسي بدهد. پس پشت پرده هر اتفاقي، ماجراهايي نهفته است.</w:t>
      </w:r>
    </w:p>
    <w:p w:rsidR="00447C31" w:rsidRPr="00293271" w:rsidRDefault="004A1AEE" w:rsidP="004A1AEE">
      <w:pPr>
        <w:bidi/>
        <w:rPr>
          <w:rFonts w:ascii="IRLotus" w:hAnsi="IRLotus" w:cs="B Nazanin"/>
          <w:b/>
          <w:bCs/>
          <w:color w:val="FF0000"/>
          <w:sz w:val="32"/>
          <w:szCs w:val="32"/>
          <w:rtl/>
          <w:lang w:bidi="ar-SA"/>
        </w:rPr>
      </w:pPr>
      <w:r w:rsidRPr="00293271">
        <w:rPr>
          <w:rFonts w:ascii="IRLotus" w:hAnsi="IRLotus" w:cs="B Nazanin" w:hint="cs"/>
          <w:b/>
          <w:bCs/>
          <w:color w:val="FF0000"/>
          <w:sz w:val="32"/>
          <w:szCs w:val="32"/>
          <w:rtl/>
          <w:lang w:bidi="ar-SA"/>
        </w:rPr>
        <w:t xml:space="preserve">  سکوت دشمن نشانه حقانیت مهدی(عج)</w:t>
      </w:r>
    </w:p>
    <w:p w:rsidR="00447C31" w:rsidRPr="00293271" w:rsidRDefault="00447C31" w:rsidP="004A1AEE">
      <w:pPr>
        <w:bidi/>
        <w:rPr>
          <w:rFonts w:ascii="IRLotus" w:hAnsi="IRLotus" w:cs="B Nazanin"/>
          <w:sz w:val="32"/>
          <w:szCs w:val="32"/>
          <w:rtl/>
        </w:rPr>
      </w:pPr>
      <w:r w:rsidRPr="00293271">
        <w:rPr>
          <w:rFonts w:ascii="IRLotus" w:hAnsi="IRLotus" w:cs="B Nazanin"/>
          <w:sz w:val="32"/>
          <w:szCs w:val="32"/>
          <w:rtl/>
          <w:lang w:bidi="ar-SA"/>
        </w:rPr>
        <w:t>... امامي که در کودکي به پيشــوايي روحي و فکــري مردم رسيـده، و مس</w:t>
      </w:r>
      <w:r w:rsidR="004A1AEE" w:rsidRPr="00293271">
        <w:rPr>
          <w:rFonts w:ascii="IRLotus" w:hAnsi="IRLotus" w:cs="B Nazanin"/>
          <w:sz w:val="32"/>
          <w:szCs w:val="32"/>
          <w:rtl/>
          <w:lang w:bidi="ar-SA"/>
        </w:rPr>
        <w:t>لمـ</w:t>
      </w:r>
      <w:r w:rsidRPr="00293271">
        <w:rPr>
          <w:rFonts w:ascii="IRLotus" w:hAnsi="IRLotus" w:cs="B Nazanin"/>
          <w:sz w:val="32"/>
          <w:szCs w:val="32"/>
          <w:rtl/>
          <w:lang w:bidi="ar-SA"/>
        </w:rPr>
        <w:t xml:space="preserve">انـان ـ حتي در کشــاکش آن همه موج ويرانگر ـ باز خويشتنِ خويش را به پيروي و دوستي او گماشتند، به </w:t>
      </w:r>
      <w:r w:rsidRPr="00293271">
        <w:rPr>
          <w:rFonts w:ascii="IRLotus" w:hAnsi="IRLotus" w:cs="B Nazanin"/>
          <w:sz w:val="32"/>
          <w:szCs w:val="32"/>
          <w:rtl/>
          <w:lang w:bidi="ar-SA"/>
        </w:rPr>
        <w:lastRenderedPageBreak/>
        <w:t>طور مسلّم بايد از دانش و آگاهي و گستردگي ديد و دانا بودن به فقه و تفسير و عقــايد، بهره‌اي آشکــار و چشمگير داشته باشد؛ چــون در غيــر اين صورت، نمي‌تــوانست مــردم را به پيروي از خويش وادارد</w:t>
      </w:r>
      <w:r w:rsidRPr="00293271">
        <w:rPr>
          <w:rFonts w:ascii="Arial" w:hAnsi="Arial" w:cs="Arial" w:hint="cs"/>
          <w:sz w:val="32"/>
          <w:szCs w:val="32"/>
          <w:rtl/>
          <w:lang w:bidi="ar-SA"/>
        </w:rPr>
        <w:t>…</w:t>
      </w:r>
      <w:r w:rsidRPr="00293271">
        <w:rPr>
          <w:rFonts w:ascii="IRLotus" w:hAnsi="IRLotus" w:cs="B Nazanin"/>
          <w:sz w:val="32"/>
          <w:szCs w:val="32"/>
          <w:rtl/>
        </w:rPr>
        <w:t xml:space="preserve"> .</w:t>
      </w:r>
      <w:r w:rsidRPr="00293271">
        <w:rPr>
          <w:rFonts w:ascii="IRLotus" w:hAnsi="IRLotus" w:cs="B Nazanin"/>
          <w:sz w:val="32"/>
          <w:szCs w:val="32"/>
          <w:rtl/>
          <w:lang w:bidi="ar-SA"/>
        </w:rPr>
        <w:t xml:space="preserve"> به فرض مُحال که مردم نتوانستند حقيقت و واقــعيت امــر را دريابند، دستگاه خلافت و نيروي حاکم که آن همه دشمني علني با امام داشته، چرا بر نخاسته و پرده از رخسار حقيقت نيانداخته است؟ اگر امام خردسال، از دانش و سطح تفکر عالي برخوردار نبود، خلفاي معاصر، خيلي خوب مي‌توانستند جنجال به پا کنند؛ امّا سکوت آن‌ها و سکوت تاريخ، گواه است که امامت در سنين کــم، پديده‌اي حقيقي بـوده است، نه ساختگي.</w:t>
      </w:r>
      <w:r w:rsidRPr="00293271">
        <w:rPr>
          <w:rFonts w:ascii="IRLotus" w:hAnsi="IRLotus" w:cs="B Nazanin"/>
          <w:sz w:val="32"/>
          <w:szCs w:val="32"/>
          <w:vertAlign w:val="superscript"/>
        </w:rPr>
        <w:footnoteReference w:id="4"/>
      </w:r>
    </w:p>
    <w:p w:rsidR="004A1AEE" w:rsidRPr="00293271" w:rsidRDefault="004A1AEE" w:rsidP="00A60173">
      <w:pPr>
        <w:bidi/>
        <w:rPr>
          <w:rFonts w:ascii="IRLotus" w:hAnsi="IRLotus" w:cs="B Nazanin"/>
          <w:b/>
          <w:bCs/>
          <w:color w:val="FF0000"/>
          <w:sz w:val="32"/>
          <w:szCs w:val="32"/>
        </w:rPr>
      </w:pPr>
      <w:r w:rsidRPr="00293271">
        <w:rPr>
          <w:rFonts w:ascii="IRLotus" w:hAnsi="IRLotus" w:cs="B Nazanin" w:hint="cs"/>
          <w:b/>
          <w:bCs/>
          <w:color w:val="FF0000"/>
          <w:sz w:val="32"/>
          <w:szCs w:val="32"/>
          <w:rtl/>
        </w:rPr>
        <w:t>نمونه هایی از امامت در کودکی</w:t>
      </w:r>
    </w:p>
    <w:p w:rsidR="00447C31" w:rsidRPr="00293271" w:rsidRDefault="004A1AEE" w:rsidP="00447C31">
      <w:pPr>
        <w:bidi/>
        <w:rPr>
          <w:rFonts w:ascii="IRLotus" w:hAnsi="IRLotus" w:cs="B Nazanin"/>
          <w:sz w:val="32"/>
          <w:szCs w:val="32"/>
          <w:rtl/>
          <w:lang w:bidi="ar-SA"/>
        </w:rPr>
      </w:pPr>
      <w:r w:rsidRPr="00293271">
        <w:rPr>
          <w:rFonts w:ascii="IRLotus" w:hAnsi="IRLotus" w:cs="B Nazanin" w:hint="cs"/>
          <w:sz w:val="32"/>
          <w:szCs w:val="32"/>
          <w:rtl/>
          <w:lang w:bidi="ar-SA"/>
        </w:rPr>
        <w:t xml:space="preserve">  </w:t>
      </w:r>
      <w:r w:rsidR="00447C31" w:rsidRPr="00293271">
        <w:rPr>
          <w:rFonts w:ascii="IRLotus" w:hAnsi="IRLotus" w:cs="B Nazanin"/>
          <w:sz w:val="32"/>
          <w:szCs w:val="32"/>
          <w:rtl/>
          <w:lang w:bidi="ar-SA"/>
        </w:rPr>
        <w:t xml:space="preserve">روايـت‌هــا و شواهد تاريخي فراوان، گوياي آن است که پيش از حضرت </w:t>
      </w:r>
      <w:r w:rsidR="00A60173" w:rsidRPr="00293271">
        <w:rPr>
          <w:rFonts w:ascii="IRLotus" w:hAnsi="IRLotus" w:cs="B Nazanin"/>
          <w:sz w:val="32"/>
          <w:szCs w:val="32"/>
          <w:rtl/>
          <w:lang w:bidi="ar-SA"/>
        </w:rPr>
        <w:t>مهدي(عج)</w:t>
      </w:r>
      <w:r w:rsidR="00A60173" w:rsidRPr="00293271">
        <w:rPr>
          <w:rFonts w:ascii="IRLotus" w:hAnsi="IRLotus" w:cs="B Nazanin" w:hint="cs"/>
          <w:sz w:val="32"/>
          <w:szCs w:val="32"/>
          <w:rtl/>
          <w:lang w:bidi="ar-SA"/>
        </w:rPr>
        <w:t xml:space="preserve"> </w:t>
      </w:r>
      <w:r w:rsidR="00447C31" w:rsidRPr="00293271">
        <w:rPr>
          <w:rFonts w:ascii="IRLotus" w:hAnsi="IRLotus" w:cs="B Nazanin"/>
          <w:sz w:val="32"/>
          <w:szCs w:val="32"/>
          <w:rtl/>
          <w:lang w:bidi="ar-SA"/>
        </w:rPr>
        <w:t>در ميـان امامــان دوازدهگــانه، نخستين پيشوايي كه در سن كودكي به امامت رسيد، جواد الائمه</w:t>
      </w:r>
      <w:r w:rsidR="00A60173" w:rsidRPr="00293271">
        <w:rPr>
          <w:rFonts w:ascii="IRLotus" w:hAnsi="IRLotus" w:cs="B Nazanin"/>
          <w:sz w:val="32"/>
          <w:szCs w:val="32"/>
          <w:rtl/>
        </w:rPr>
        <w:t>(ع)</w:t>
      </w:r>
      <w:r w:rsidR="00447C31" w:rsidRPr="00293271">
        <w:rPr>
          <w:rFonts w:ascii="IRLotus" w:hAnsi="IRLotus" w:cs="B Nazanin"/>
          <w:sz w:val="32"/>
          <w:szCs w:val="32"/>
          <w:rtl/>
          <w:lang w:bidi="ar-SA"/>
        </w:rPr>
        <w:t xml:space="preserve"> بود. او كه نهمين پيشـواي شيعيــان و يگــانه فــرزند حضرت رضــا</w:t>
      </w:r>
      <w:r w:rsidR="00A60173" w:rsidRPr="00293271">
        <w:rPr>
          <w:rFonts w:ascii="IRLotus" w:hAnsi="IRLotus" w:cs="B Nazanin"/>
          <w:sz w:val="32"/>
          <w:szCs w:val="32"/>
          <w:rtl/>
        </w:rPr>
        <w:t>(ع)</w:t>
      </w:r>
      <w:r w:rsidR="00447C31" w:rsidRPr="00293271">
        <w:rPr>
          <w:rFonts w:ascii="IRLotus" w:hAnsi="IRLotus" w:cs="B Nazanin"/>
          <w:sz w:val="32"/>
          <w:szCs w:val="32"/>
          <w:rtl/>
          <w:lang w:bidi="ar-SA"/>
        </w:rPr>
        <w:t>، بود در روز دهم رجب ســال 195ق در مدينه چشم بــه جهــان گـشوده، در هفت سالــگي بـه مقــام امامت رسيد.</w:t>
      </w:r>
      <w:r w:rsidR="00447C31" w:rsidRPr="00293271">
        <w:rPr>
          <w:rFonts w:ascii="IRLotus" w:hAnsi="IRLotus" w:cs="B Nazanin"/>
          <w:sz w:val="32"/>
          <w:szCs w:val="32"/>
          <w:vertAlign w:val="superscript"/>
          <w:rtl/>
          <w:lang w:bidi="ar-SA"/>
        </w:rPr>
        <w:footnoteReference w:id="5"/>
      </w:r>
      <w:r w:rsidR="00447C31" w:rsidRPr="00293271">
        <w:rPr>
          <w:rFonts w:ascii="IRLotus" w:hAnsi="IRLotus" w:cs="B Nazanin"/>
          <w:sz w:val="32"/>
          <w:szCs w:val="32"/>
          <w:rtl/>
          <w:lang w:bidi="ar-SA"/>
        </w:rPr>
        <w:t xml:space="preserve"> از آن‌جا كـه اين مسأله در دوران امامت بي‌سابقه بود، در ابتدا برخي بدان اعتراض کردند؛ ولي رفته رفته با هدايت‏هاي امام رضا</w:t>
      </w:r>
      <w:r w:rsidR="00A60173" w:rsidRPr="00293271">
        <w:rPr>
          <w:rFonts w:ascii="IRLotus" w:hAnsi="IRLotus" w:cs="B Nazanin"/>
          <w:sz w:val="32"/>
          <w:szCs w:val="32"/>
          <w:rtl/>
        </w:rPr>
        <w:t>(ع)</w:t>
      </w:r>
      <w:r w:rsidR="00447C31" w:rsidRPr="00293271">
        <w:rPr>
          <w:rFonts w:ascii="IRLotus" w:hAnsi="IRLotus" w:cs="B Nazanin"/>
          <w:sz w:val="32"/>
          <w:szCs w:val="32"/>
          <w:rtl/>
          <w:lang w:bidi="ar-SA"/>
        </w:rPr>
        <w:t xml:space="preserve"> و کرامت‌هايي از خود آن حضرت، دل شيعيان آرام گرفت.</w:t>
      </w:r>
    </w:p>
    <w:p w:rsidR="00447C31" w:rsidRPr="00293271" w:rsidRDefault="00447C31" w:rsidP="00447C31">
      <w:pPr>
        <w:bidi/>
        <w:rPr>
          <w:rFonts w:ascii="IRLotus" w:hAnsi="IRLotus" w:cs="B Nazanin"/>
          <w:sz w:val="32"/>
          <w:szCs w:val="32"/>
          <w:rtl/>
          <w:lang w:bidi="ar-SA"/>
        </w:rPr>
      </w:pPr>
      <w:r w:rsidRPr="00293271">
        <w:rPr>
          <w:rFonts w:ascii="IRLotus" w:hAnsi="IRLotus" w:cs="B Nazanin"/>
          <w:sz w:val="32"/>
          <w:szCs w:val="32"/>
          <w:rtl/>
          <w:lang w:bidi="ar-SA"/>
        </w:rPr>
        <w:t xml:space="preserve"> معمّر بن خلاّد گويد: از امام رضا</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شنيدم مطلبي درباره امر امامت بيان كرد و سپس فرمود: </w:t>
      </w:r>
    </w:p>
    <w:p w:rsidR="00447C31" w:rsidRPr="00293271" w:rsidRDefault="00447C31" w:rsidP="00447C31">
      <w:pPr>
        <w:bidi/>
        <w:rPr>
          <w:rFonts w:ascii="IRLotus" w:hAnsi="IRLotus" w:cs="B Nazanin"/>
          <w:sz w:val="32"/>
          <w:szCs w:val="32"/>
          <w:rtl/>
        </w:rPr>
      </w:pPr>
      <w:r w:rsidRPr="00293271">
        <w:rPr>
          <w:rFonts w:ascii="IRLotus" w:hAnsi="IRLotus" w:cs="B Nazanin"/>
          <w:sz w:val="32"/>
          <w:szCs w:val="32"/>
          <w:rtl/>
          <w:lang w:bidi="ar-SA"/>
        </w:rPr>
        <w:lastRenderedPageBreak/>
        <w:t>«ما خانداني هستيم كه خردسالانمان مو به ‏مو از بزرگسالان‏مان ارث مي‏برند».</w:t>
      </w:r>
      <w:r w:rsidRPr="00293271">
        <w:rPr>
          <w:rFonts w:ascii="IRLotus" w:hAnsi="IRLotus" w:cs="B Nazanin"/>
          <w:sz w:val="32"/>
          <w:szCs w:val="32"/>
          <w:vertAlign w:val="superscript"/>
          <w:rtl/>
          <w:lang w:bidi="ar-SA"/>
        </w:rPr>
        <w:footnoteReference w:id="6"/>
      </w:r>
      <w:r w:rsidRPr="00293271">
        <w:rPr>
          <w:rFonts w:ascii="IRLotus" w:hAnsi="IRLotus" w:cs="B Nazanin"/>
          <w:sz w:val="32"/>
          <w:szCs w:val="32"/>
          <w:rtl/>
        </w:rPr>
        <w:t xml:space="preserve"> </w:t>
      </w:r>
    </w:p>
    <w:p w:rsidR="00447C31" w:rsidRPr="00293271" w:rsidRDefault="00447C31" w:rsidP="00447C31">
      <w:pPr>
        <w:bidi/>
        <w:rPr>
          <w:rFonts w:ascii="IRLotus" w:hAnsi="IRLotus" w:cs="B Nazanin"/>
          <w:sz w:val="32"/>
          <w:szCs w:val="32"/>
          <w:rtl/>
          <w:lang w:bidi="ar-SA"/>
        </w:rPr>
      </w:pPr>
      <w:r w:rsidRPr="00293271">
        <w:rPr>
          <w:rFonts w:ascii="IRLotus" w:hAnsi="IRLotus" w:cs="B Nazanin"/>
          <w:sz w:val="32"/>
          <w:szCs w:val="32"/>
          <w:rtl/>
          <w:lang w:bidi="ar-SA"/>
        </w:rPr>
        <w:t xml:space="preserve"> اين روايت، به روشني بيانگر آن است كه مقام امامت، به كمي و يا زيادي سن ربطي ندارد. </w:t>
      </w:r>
    </w:p>
    <w:p w:rsidR="00447C31" w:rsidRPr="00293271" w:rsidRDefault="00447C31" w:rsidP="00447C31">
      <w:pPr>
        <w:bidi/>
        <w:rPr>
          <w:rFonts w:ascii="IRLotus" w:hAnsi="IRLotus" w:cs="B Nazanin"/>
          <w:sz w:val="32"/>
          <w:szCs w:val="32"/>
          <w:rtl/>
          <w:lang w:bidi="ar-SA"/>
        </w:rPr>
      </w:pPr>
      <w:r w:rsidRPr="00293271">
        <w:rPr>
          <w:rFonts w:ascii="IRLotus" w:hAnsi="IRLotus" w:cs="B Nazanin"/>
          <w:sz w:val="32"/>
          <w:szCs w:val="32"/>
          <w:rtl/>
          <w:lang w:bidi="ar-SA"/>
        </w:rPr>
        <w:t xml:space="preserve"> ابوبصير گويد: خدمت امام صادق</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رسيدم، در حالي که کودک نابالغي عصاکش من بود. حضرت به من فرمود: چگونه خواهيد بود زماني که حجت بر شما هم سال اين کودک باشد؟»</w:t>
      </w:r>
      <w:r w:rsidRPr="00293271">
        <w:rPr>
          <w:rFonts w:ascii="IRLotus" w:hAnsi="IRLotus" w:cs="B Nazanin"/>
          <w:sz w:val="32"/>
          <w:szCs w:val="32"/>
          <w:vertAlign w:val="superscript"/>
          <w:rtl/>
          <w:lang w:bidi="ar-SA"/>
        </w:rPr>
        <w:footnoteReference w:id="7"/>
      </w:r>
      <w:r w:rsidRPr="00293271">
        <w:rPr>
          <w:rFonts w:ascii="IRLotus" w:hAnsi="IRLotus" w:cs="B Nazanin"/>
          <w:sz w:val="32"/>
          <w:szCs w:val="32"/>
          <w:rtl/>
          <w:lang w:bidi="ar-SA"/>
        </w:rPr>
        <w:t xml:space="preserve"> يا فرمود: «همسال اين کودک بر شما ولايت داشته باشد».</w:t>
      </w:r>
      <w:r w:rsidRPr="00293271">
        <w:rPr>
          <w:rFonts w:ascii="IRLotus" w:hAnsi="IRLotus" w:cs="B Nazanin"/>
          <w:sz w:val="32"/>
          <w:szCs w:val="32"/>
          <w:vertAlign w:val="superscript"/>
          <w:rtl/>
          <w:lang w:bidi="ar-SA"/>
        </w:rPr>
        <w:footnoteReference w:id="8"/>
      </w:r>
    </w:p>
    <w:p w:rsidR="00447C31" w:rsidRPr="00293271" w:rsidRDefault="00447C31" w:rsidP="00447C31">
      <w:pPr>
        <w:bidi/>
        <w:rPr>
          <w:rFonts w:ascii="IRLotus" w:hAnsi="IRLotus" w:cs="B Nazanin"/>
          <w:sz w:val="32"/>
          <w:szCs w:val="32"/>
          <w:rtl/>
          <w:lang w:bidi="ar-SA"/>
        </w:rPr>
      </w:pPr>
      <w:r w:rsidRPr="00293271">
        <w:rPr>
          <w:rFonts w:ascii="IRLotus" w:hAnsi="IRLotus" w:cs="B Nazanin"/>
          <w:sz w:val="32"/>
          <w:szCs w:val="32"/>
          <w:rtl/>
          <w:lang w:bidi="ar-SA"/>
        </w:rPr>
        <w:t xml:space="preserve"> صفوان‌ بن يحيي گويد: به امام رضا</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گفتم: پيش از آن‌كه خدا ابوجعفر را به شما ببخشد، درباره جانشينتان از شما مي‏پرسيديم و شما مي‏فرموديد: </w:t>
      </w:r>
      <w:r w:rsidRPr="00293271">
        <w:rPr>
          <w:rFonts w:ascii="IRLotus" w:hAnsi="IRLotus" w:cs="B Nazanin"/>
          <w:bCs/>
          <w:sz w:val="32"/>
          <w:szCs w:val="32"/>
          <w:rtl/>
          <w:lang w:bidi="ar-SA"/>
        </w:rPr>
        <w:t>«</w:t>
      </w:r>
      <w:r w:rsidRPr="00293271">
        <w:rPr>
          <w:rFonts w:ascii="IRLotus" w:hAnsi="IRLotus" w:cs="B Nazanin"/>
          <w:sz w:val="32"/>
          <w:szCs w:val="32"/>
          <w:rtl/>
          <w:lang w:bidi="ar-SA"/>
        </w:rPr>
        <w:t>خدا به من پسري عنايت مي‏كند</w:t>
      </w:r>
      <w:r w:rsidRPr="00293271">
        <w:rPr>
          <w:rFonts w:ascii="IRLotus" w:hAnsi="IRLotus" w:cs="B Nazanin"/>
          <w:bCs/>
          <w:sz w:val="32"/>
          <w:szCs w:val="32"/>
          <w:rtl/>
          <w:lang w:bidi="ar-SA"/>
        </w:rPr>
        <w:t>».</w:t>
      </w:r>
      <w:r w:rsidRPr="00293271">
        <w:rPr>
          <w:rFonts w:ascii="IRLotus" w:hAnsi="IRLotus" w:cs="B Nazanin"/>
          <w:sz w:val="32"/>
          <w:szCs w:val="32"/>
          <w:rtl/>
          <w:lang w:bidi="ar-SA"/>
        </w:rPr>
        <w:t xml:space="preserve"> اكنون او را به شما عنايت كرد و چشم ما را روشن نمود. اگر خداي ناخواسته براي شما پيش آمدي پديد آيد به كه ‏بگرويم؟</w:t>
      </w:r>
      <w:r w:rsidRPr="00293271">
        <w:rPr>
          <w:rFonts w:ascii="IRLotus" w:hAnsi="IRLotus" w:cs="B Nazanin"/>
          <w:bCs/>
          <w:sz w:val="32"/>
          <w:szCs w:val="32"/>
          <w:rtl/>
          <w:lang w:bidi="ar-SA"/>
        </w:rPr>
        <w:t>»</w:t>
      </w:r>
      <w:r w:rsidRPr="00293271">
        <w:rPr>
          <w:rFonts w:ascii="IRLotus" w:hAnsi="IRLotus" w:cs="B Nazanin"/>
          <w:sz w:val="32"/>
          <w:szCs w:val="32"/>
          <w:rtl/>
          <w:lang w:bidi="ar-SA"/>
        </w:rPr>
        <w:t xml:space="preserve"> حضرت با دست به ابو‏جعفر كه برابرش ايستاده بود، اشاره فرمود. عرض كردم: </w:t>
      </w:r>
      <w:r w:rsidRPr="00293271">
        <w:rPr>
          <w:rFonts w:ascii="IRLotus" w:hAnsi="IRLotus" w:cs="B Nazanin"/>
          <w:bCs/>
          <w:sz w:val="32"/>
          <w:szCs w:val="32"/>
          <w:rtl/>
          <w:lang w:bidi="ar-SA"/>
        </w:rPr>
        <w:t>«</w:t>
      </w:r>
      <w:r w:rsidRPr="00293271">
        <w:rPr>
          <w:rFonts w:ascii="IRLotus" w:hAnsi="IRLotus" w:cs="B Nazanin"/>
          <w:sz w:val="32"/>
          <w:szCs w:val="32"/>
          <w:rtl/>
          <w:lang w:bidi="ar-SA"/>
        </w:rPr>
        <w:t>قربانت شوم! اين پسر، سه ‏ساله است</w:t>
      </w:r>
      <w:r w:rsidRPr="00293271">
        <w:rPr>
          <w:rFonts w:ascii="IRLotus" w:hAnsi="IRLotus" w:cs="B Nazanin"/>
          <w:bCs/>
          <w:sz w:val="32"/>
          <w:szCs w:val="32"/>
          <w:rtl/>
          <w:lang w:bidi="ar-SA"/>
        </w:rPr>
        <w:t>».</w:t>
      </w:r>
      <w:r w:rsidRPr="00293271">
        <w:rPr>
          <w:rFonts w:ascii="IRLotus" w:hAnsi="IRLotus" w:cs="B Nazanin"/>
          <w:sz w:val="32"/>
          <w:szCs w:val="32"/>
          <w:rtl/>
          <w:lang w:bidi="ar-SA"/>
        </w:rPr>
        <w:t xml:space="preserve"> فرمود: </w:t>
      </w:r>
    </w:p>
    <w:p w:rsidR="00447C31" w:rsidRPr="00293271" w:rsidRDefault="00447C31" w:rsidP="00447C31">
      <w:pPr>
        <w:bidi/>
        <w:rPr>
          <w:rFonts w:ascii="IRLotus" w:hAnsi="IRLotus" w:cs="B Nazanin"/>
          <w:sz w:val="32"/>
          <w:szCs w:val="32"/>
        </w:rPr>
      </w:pPr>
      <w:r w:rsidRPr="00293271">
        <w:rPr>
          <w:rFonts w:ascii="IRLotus" w:hAnsi="IRLotus" w:cs="B Nazanin"/>
          <w:sz w:val="32"/>
          <w:szCs w:val="32"/>
          <w:rtl/>
          <w:lang w:bidi="ar-SA"/>
        </w:rPr>
        <w:t xml:space="preserve">چه مانعي دارد؟ عيسي سه ساله </w:t>
      </w:r>
      <w:r w:rsidRPr="00293271">
        <w:rPr>
          <w:rFonts w:ascii="IRLotus" w:hAnsi="IRLotus" w:cs="B Nazanin"/>
          <w:sz w:val="32"/>
          <w:szCs w:val="32"/>
        </w:rPr>
        <w:t>]</w:t>
      </w:r>
      <w:r w:rsidRPr="00293271">
        <w:rPr>
          <w:rFonts w:ascii="IRLotus" w:hAnsi="IRLotus" w:cs="B Nazanin"/>
          <w:sz w:val="32"/>
          <w:szCs w:val="32"/>
          <w:rtl/>
          <w:lang w:bidi="ar-SA"/>
        </w:rPr>
        <w:t>کمتر</w:t>
      </w:r>
      <w:r w:rsidRPr="00293271">
        <w:rPr>
          <w:rFonts w:ascii="IRLotus" w:hAnsi="IRLotus" w:cs="B Nazanin"/>
          <w:sz w:val="32"/>
          <w:szCs w:val="32"/>
        </w:rPr>
        <w:t>[</w:t>
      </w:r>
      <w:r w:rsidRPr="00293271">
        <w:rPr>
          <w:rFonts w:ascii="IRLotus" w:hAnsi="IRLotus" w:cs="B Nazanin"/>
          <w:sz w:val="32"/>
          <w:szCs w:val="32"/>
          <w:rtl/>
          <w:lang w:bidi="ar-SA"/>
        </w:rPr>
        <w:t xml:space="preserve"> بود كه به حجّت قيام كرد.</w:t>
      </w:r>
      <w:r w:rsidRPr="00293271">
        <w:rPr>
          <w:rFonts w:ascii="IRLotus" w:hAnsi="IRLotus" w:cs="B Nazanin"/>
          <w:sz w:val="32"/>
          <w:szCs w:val="32"/>
          <w:vertAlign w:val="superscript"/>
          <w:rtl/>
          <w:lang w:bidi="ar-SA"/>
        </w:rPr>
        <w:footnoteReference w:id="9"/>
      </w:r>
    </w:p>
    <w:p w:rsidR="00447C31" w:rsidRPr="00293271" w:rsidRDefault="00447C31" w:rsidP="00447C31">
      <w:pPr>
        <w:bidi/>
        <w:rPr>
          <w:rFonts w:ascii="IRLotus" w:hAnsi="IRLotus" w:cs="B Nazanin"/>
          <w:sz w:val="32"/>
          <w:szCs w:val="32"/>
        </w:rPr>
      </w:pPr>
      <w:r w:rsidRPr="00293271">
        <w:rPr>
          <w:rFonts w:ascii="IRLotus" w:hAnsi="IRLotus" w:cs="B Nazanin"/>
          <w:sz w:val="32"/>
          <w:szCs w:val="32"/>
          <w:rtl/>
          <w:lang w:bidi="ar-SA"/>
        </w:rPr>
        <w:t xml:space="preserve">اگر چه برخي برابر اين اراده از خود واکنش‌هاي نامناسبي نشان دادند، اما کم نبودند انسان‏هاي وارسته‌اي كه برابر اين خواست الهي، در کمال تواضع سر فروتني و پذيــرش فــرود ‏آورده، بــا </w:t>
      </w:r>
      <w:r w:rsidRPr="00293271">
        <w:rPr>
          <w:rFonts w:ascii="IRLotus" w:hAnsi="IRLotus" w:cs="B Nazanin"/>
          <w:sz w:val="32"/>
          <w:szCs w:val="32"/>
          <w:rtl/>
          <w:lang w:bidi="ar-SA"/>
        </w:rPr>
        <w:lastRenderedPageBreak/>
        <w:t>خشنودي کامل آن را ‏پذيرفتند. از جمله ايشان، علي‌ بن جعفر بن محمد، عموي امام رضا</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بود که در كهولت سن، برابر امام جواد</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در نهايت فروتني بر پيروي از ايشان تأکيد مي‌كرد.</w:t>
      </w:r>
      <w:r w:rsidRPr="00293271">
        <w:rPr>
          <w:rFonts w:ascii="IRLotus" w:hAnsi="IRLotus" w:cs="B Nazanin"/>
          <w:sz w:val="32"/>
          <w:szCs w:val="32"/>
          <w:vertAlign w:val="superscript"/>
        </w:rPr>
        <w:footnoteReference w:id="10"/>
      </w:r>
    </w:p>
    <w:p w:rsidR="00447C31" w:rsidRPr="00293271" w:rsidRDefault="00447C31" w:rsidP="00447C31">
      <w:pPr>
        <w:bidi/>
        <w:rPr>
          <w:rFonts w:ascii="IRLotus" w:hAnsi="IRLotus" w:cs="B Nazanin"/>
          <w:sz w:val="32"/>
          <w:szCs w:val="32"/>
          <w:rtl/>
          <w:lang w:bidi="ar-SA"/>
        </w:rPr>
      </w:pPr>
      <w:r w:rsidRPr="00293271">
        <w:rPr>
          <w:rFonts w:ascii="IRLotus" w:hAnsi="IRLotus" w:cs="B Nazanin"/>
          <w:sz w:val="32"/>
          <w:szCs w:val="32"/>
          <w:rtl/>
          <w:lang w:bidi="ar-SA"/>
        </w:rPr>
        <w:t xml:space="preserve"> از اين‌جا بود که پيروان راستين اهل بيت</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با اين باور كه مقام امــامت امــري فــراتر از محاسبات ظــاهــري است در امــامت امــام هادي</w:t>
      </w:r>
      <w:r w:rsidR="00A60173" w:rsidRPr="00293271">
        <w:rPr>
          <w:rFonts w:ascii="IRLotus" w:hAnsi="IRLotus" w:cs="B Nazanin"/>
          <w:sz w:val="32"/>
          <w:szCs w:val="32"/>
          <w:rtl/>
        </w:rPr>
        <w:t>(ع)</w:t>
      </w:r>
      <w:r w:rsidRPr="00293271">
        <w:rPr>
          <w:rFonts w:ascii="IRLotus" w:hAnsi="IRLotus" w:cs="B Nazanin"/>
          <w:sz w:val="32"/>
          <w:szCs w:val="32"/>
          <w:rtl/>
          <w:lang w:bidi="ar-SA"/>
        </w:rPr>
        <w:t>، با اطمينان بيشتري آن را پذيرفتند؛ چرا که ايشان نيز در سنّ هشت‌سالگي به امامت رسيد.</w:t>
      </w:r>
      <w:r w:rsidRPr="00293271">
        <w:rPr>
          <w:rFonts w:ascii="IRLotus" w:hAnsi="IRLotus" w:cs="B Nazanin"/>
          <w:sz w:val="32"/>
          <w:szCs w:val="32"/>
          <w:vertAlign w:val="superscript"/>
          <w:rtl/>
          <w:lang w:bidi="ar-SA"/>
        </w:rPr>
        <w:footnoteReference w:id="11"/>
      </w:r>
    </w:p>
    <w:p w:rsidR="00447C31" w:rsidRPr="00293271" w:rsidRDefault="00447C31" w:rsidP="00447C31">
      <w:pPr>
        <w:bidi/>
        <w:rPr>
          <w:rFonts w:ascii="IRLotus" w:hAnsi="IRLotus" w:cs="B Nazanin"/>
          <w:sz w:val="32"/>
          <w:szCs w:val="32"/>
          <w:rtl/>
        </w:rPr>
      </w:pPr>
      <w:r w:rsidRPr="00293271">
        <w:rPr>
          <w:rFonts w:ascii="IRLotus" w:hAnsi="IRLotus" w:cs="B Nazanin"/>
          <w:sz w:val="32"/>
          <w:szCs w:val="32"/>
          <w:rtl/>
          <w:lang w:bidi="ar-SA"/>
        </w:rPr>
        <w:t xml:space="preserve"> از آن‌جا که شرايط امامت حضرت </w:t>
      </w:r>
      <w:r w:rsidR="00A60173" w:rsidRPr="00293271">
        <w:rPr>
          <w:rFonts w:ascii="IRLotus" w:hAnsi="IRLotus" w:cs="B Nazanin"/>
          <w:sz w:val="32"/>
          <w:szCs w:val="32"/>
          <w:rtl/>
          <w:lang w:bidi="ar-SA"/>
        </w:rPr>
        <w:t>مهدي(عج)</w:t>
      </w:r>
      <w:r w:rsidRPr="00293271">
        <w:rPr>
          <w:rFonts w:ascii="IRLotus" w:hAnsi="IRLotus" w:cs="B Nazanin"/>
          <w:sz w:val="32"/>
          <w:szCs w:val="32"/>
          <w:rtl/>
          <w:lang w:bidi="ar-SA"/>
        </w:rPr>
        <w:t>متفاوت بود، ترديدهايي در ذهن شيعه پديد آورده، كار امام حسن عسكري</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را مشكل ساخت. آن حضرت، نه فقط در سن كمتر از ديگر امامان به امامت رسيد، بلکه ولادتش نيز به خاطر مصالحي پنهاني بود و تا زمان امامت، جز اندکي، جمال دل‌آراي او را نديده بودند. البته حافظه شيعه‌، آموزه‌هاي پيشوايان معصوم</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پيشين را که با اقداماتي مناسب، براي اين امر زمينه ســازي کــرده بودند</w:t>
      </w:r>
      <w:r w:rsidRPr="00293271">
        <w:rPr>
          <w:rFonts w:ascii="IRLotus" w:hAnsi="IRLotus" w:cs="B Nazanin"/>
          <w:sz w:val="32"/>
          <w:szCs w:val="32"/>
          <w:vertAlign w:val="superscript"/>
          <w:rtl/>
          <w:lang w:bidi="ar-SA"/>
        </w:rPr>
        <w:footnoteReference w:id="12"/>
      </w:r>
      <w:r w:rsidRPr="00293271">
        <w:rPr>
          <w:rFonts w:ascii="IRLotus" w:hAnsi="IRLotus" w:cs="B Nazanin"/>
          <w:sz w:val="32"/>
          <w:szCs w:val="32"/>
          <w:rtl/>
          <w:lang w:bidi="ar-SA"/>
        </w:rPr>
        <w:t>، هرگـز فراموش نکرده بود.</w:t>
      </w:r>
    </w:p>
    <w:p w:rsidR="004A1AEE" w:rsidRPr="00293271" w:rsidRDefault="004A1AEE" w:rsidP="004A1AEE">
      <w:pPr>
        <w:bidi/>
        <w:rPr>
          <w:rFonts w:ascii="IRLotus" w:hAnsi="IRLotus" w:cs="B Nazanin"/>
          <w:b/>
          <w:bCs/>
          <w:color w:val="FF0000"/>
          <w:sz w:val="32"/>
          <w:szCs w:val="32"/>
        </w:rPr>
      </w:pPr>
      <w:bookmarkStart w:id="1" w:name="_GoBack"/>
      <w:r w:rsidRPr="00293271">
        <w:rPr>
          <w:rFonts w:ascii="IRLotus" w:hAnsi="IRLotus" w:cs="B Nazanin" w:hint="cs"/>
          <w:b/>
          <w:bCs/>
          <w:color w:val="FF0000"/>
          <w:sz w:val="32"/>
          <w:szCs w:val="32"/>
          <w:rtl/>
        </w:rPr>
        <w:t>کودکان نابغه</w:t>
      </w:r>
    </w:p>
    <w:bookmarkEnd w:id="1"/>
    <w:p w:rsidR="00447C31" w:rsidRPr="00293271" w:rsidRDefault="00447C31" w:rsidP="00447C31">
      <w:pPr>
        <w:bidi/>
        <w:rPr>
          <w:rFonts w:ascii="IRLotus" w:hAnsi="IRLotus" w:cs="B Nazanin"/>
          <w:sz w:val="32"/>
          <w:szCs w:val="32"/>
          <w:rtl/>
          <w:lang w:bidi="ar-SA"/>
        </w:rPr>
      </w:pPr>
      <w:r w:rsidRPr="00293271">
        <w:rPr>
          <w:rFonts w:ascii="IRLotus" w:hAnsi="IRLotus" w:cs="B Nazanin"/>
          <w:sz w:val="32"/>
          <w:szCs w:val="32"/>
          <w:rtl/>
          <w:lang w:bidi="ar-SA"/>
        </w:rPr>
        <w:t xml:space="preserve"> شايان ذكر است كه افزون بر پيامبران و پيشوايان معصوم</w:t>
      </w:r>
      <w:r w:rsidR="00A60173" w:rsidRPr="00293271">
        <w:rPr>
          <w:rFonts w:ascii="IRLotus" w:hAnsi="IRLotus" w:cs="B Nazanin"/>
          <w:sz w:val="32"/>
          <w:szCs w:val="32"/>
          <w:rtl/>
        </w:rPr>
        <w:t>(ع)</w:t>
      </w:r>
      <w:r w:rsidRPr="00293271">
        <w:rPr>
          <w:rFonts w:ascii="IRLotus" w:hAnsi="IRLotus" w:cs="B Nazanin"/>
          <w:sz w:val="32"/>
          <w:szCs w:val="32"/>
          <w:rtl/>
          <w:lang w:bidi="ar-SA"/>
        </w:rPr>
        <w:t xml:space="preserve"> که بــه تأييــد الهـي داراي ويژگي‌هاي خــاصي هستند، بيــن انسان‌هــاي معمولي نيز کســاني يـافت مي‌شوند که داراي نبوغ خاصي هستند که آن‌هـا را از ديگران متمــايز مي‌کند. يکي از پژوهشگران معاصر، </w:t>
      </w:r>
      <w:r w:rsidRPr="00293271">
        <w:rPr>
          <w:rFonts w:ascii="IRLotus" w:hAnsi="IRLotus" w:cs="B Nazanin"/>
          <w:sz w:val="32"/>
          <w:szCs w:val="32"/>
          <w:rtl/>
          <w:lang w:bidi="ar-SA"/>
        </w:rPr>
        <w:lastRenderedPageBreak/>
        <w:t>پس از بيان آيات و روايات، کودکان نابغه‌اي را مؤيد رخداد فوق ياد کرده، افرادي چون ابــو علي سينا، فــاضل هندي، توماس يونگ، را فقط نمونه‌اي از اين‌گونه انسان‌ها دانسته است.</w:t>
      </w:r>
      <w:r w:rsidRPr="00293271">
        <w:rPr>
          <w:rFonts w:ascii="IRLotus" w:hAnsi="IRLotus" w:cs="B Nazanin"/>
          <w:sz w:val="32"/>
          <w:szCs w:val="32"/>
          <w:vertAlign w:val="superscript"/>
          <w:rtl/>
          <w:lang w:bidi="ar-SA"/>
        </w:rPr>
        <w:footnoteReference w:id="13"/>
      </w:r>
    </w:p>
    <w:p w:rsidR="00543455" w:rsidRPr="00293271" w:rsidRDefault="00543455" w:rsidP="00447C31">
      <w:pPr>
        <w:bidi/>
        <w:rPr>
          <w:rFonts w:ascii="IRLotus" w:hAnsi="IRLotus" w:cs="B Nazanin"/>
          <w:sz w:val="32"/>
          <w:szCs w:val="32"/>
          <w:rtl/>
        </w:rPr>
      </w:pPr>
    </w:p>
    <w:sectPr w:rsidR="00543455" w:rsidRPr="00293271" w:rsidSect="004A1AEE">
      <w:footnotePr>
        <w:numRestart w:val="eachPage"/>
      </w:footnotePr>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30C" w:rsidRDefault="00F9430C" w:rsidP="00447C31">
      <w:pPr>
        <w:spacing w:after="0" w:line="240" w:lineRule="auto"/>
      </w:pPr>
      <w:r>
        <w:separator/>
      </w:r>
    </w:p>
  </w:endnote>
  <w:endnote w:type="continuationSeparator" w:id="0">
    <w:p w:rsidR="00F9430C" w:rsidRDefault="00F9430C" w:rsidP="0044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30C" w:rsidRDefault="00F9430C" w:rsidP="008258B5">
      <w:pPr>
        <w:spacing w:after="0" w:line="240" w:lineRule="auto"/>
        <w:jc w:val="right"/>
      </w:pPr>
      <w:r>
        <w:separator/>
      </w:r>
    </w:p>
  </w:footnote>
  <w:footnote w:type="continuationSeparator" w:id="0">
    <w:p w:rsidR="00F9430C" w:rsidRDefault="00F9430C" w:rsidP="00447C31">
      <w:pPr>
        <w:spacing w:after="0" w:line="240" w:lineRule="auto"/>
      </w:pPr>
      <w:r>
        <w:continuationSeparator/>
      </w:r>
    </w:p>
  </w:footnote>
  <w:footnote w:id="1">
    <w:p w:rsidR="00E119FC" w:rsidRDefault="00E119FC" w:rsidP="00E119FC">
      <w:pPr>
        <w:pStyle w:val="FootnoteText"/>
        <w:bidi/>
        <w:rPr>
          <w:rtl/>
        </w:rPr>
      </w:pPr>
      <w:r>
        <w:rPr>
          <w:rStyle w:val="FootnoteReference"/>
        </w:rPr>
        <w:footnoteRef/>
      </w:r>
      <w:r>
        <w:t xml:space="preserve"> </w:t>
      </w:r>
      <w:r>
        <w:rPr>
          <w:rFonts w:hint="cs"/>
          <w:rtl/>
        </w:rPr>
        <w:t>. محسن قرائتی و خدامراد سلیمیان</w:t>
      </w:r>
    </w:p>
  </w:footnote>
  <w:footnote w:id="2">
    <w:p w:rsidR="008258B5" w:rsidRPr="004A1AEE" w:rsidRDefault="008258B5" w:rsidP="004A1AEE">
      <w:pPr>
        <w:bidi/>
        <w:rPr>
          <w:rFonts w:ascii="IRLotus" w:hAnsi="IRLotus" w:cs="IRLotus"/>
          <w:sz w:val="22"/>
        </w:rPr>
      </w:pPr>
      <w:r w:rsidRPr="004A1AEE">
        <w:rPr>
          <w:rStyle w:val="FootnoteReference"/>
          <w:rFonts w:ascii="IRLotus" w:hAnsi="IRLotus" w:cs="IRLotus"/>
          <w:sz w:val="22"/>
        </w:rPr>
        <w:footnoteRef/>
      </w:r>
      <w:r w:rsidRPr="004A1AEE">
        <w:rPr>
          <w:rFonts w:ascii="IRLotus" w:hAnsi="IRLotus" w:cs="IRLotus"/>
          <w:sz w:val="22"/>
          <w:rtl/>
        </w:rPr>
        <w:t xml:space="preserve">. </w:t>
      </w:r>
      <w:r w:rsidRPr="004A1AEE">
        <w:rPr>
          <w:rFonts w:ascii="IRLotus" w:hAnsi="IRLotus" w:cs="IRLotus"/>
          <w:sz w:val="22"/>
          <w:rtl/>
        </w:rPr>
        <w:t>مريم(19)،12.</w:t>
      </w:r>
    </w:p>
  </w:footnote>
  <w:footnote w:id="3">
    <w:p w:rsidR="008258B5" w:rsidRPr="004A1AEE" w:rsidRDefault="008258B5" w:rsidP="004A1AEE">
      <w:pPr>
        <w:bidi/>
        <w:rPr>
          <w:rFonts w:ascii="IRLotus" w:hAnsi="IRLotus" w:cs="IRLotus"/>
          <w:sz w:val="22"/>
        </w:rPr>
      </w:pPr>
      <w:r w:rsidRPr="004A1AEE">
        <w:rPr>
          <w:rStyle w:val="FootnoteReference"/>
          <w:rFonts w:ascii="IRLotus" w:hAnsi="IRLotus" w:cs="IRLotus"/>
          <w:sz w:val="22"/>
        </w:rPr>
        <w:footnoteRef/>
      </w:r>
      <w:r w:rsidRPr="004A1AEE">
        <w:rPr>
          <w:rFonts w:ascii="IRLotus" w:hAnsi="IRLotus" w:cs="IRLotus"/>
          <w:sz w:val="22"/>
          <w:rtl/>
        </w:rPr>
        <w:t xml:space="preserve">. </w:t>
      </w:r>
      <w:r w:rsidRPr="004A1AEE">
        <w:rPr>
          <w:rFonts w:ascii="IRLotus" w:hAnsi="IRLotus" w:cs="IRLotus"/>
          <w:sz w:val="22"/>
          <w:rtl/>
        </w:rPr>
        <w:t>أنعام(6)، 124</w:t>
      </w:r>
    </w:p>
  </w:footnote>
  <w:footnote w:id="4">
    <w:p w:rsidR="00447C31" w:rsidRPr="004A1AEE" w:rsidRDefault="00447C31" w:rsidP="00293271">
      <w:pPr>
        <w:bidi/>
        <w:rPr>
          <w:rFonts w:ascii="IRLotus" w:hAnsi="IRLotus" w:cs="IRLotus"/>
          <w:rtl/>
        </w:rPr>
      </w:pPr>
      <w:r w:rsidRPr="004A1AEE">
        <w:rPr>
          <w:rFonts w:ascii="IRLotus" w:hAnsi="IRLotus" w:cs="IRLotus"/>
          <w:sz w:val="22"/>
        </w:rPr>
        <w:footnoteRef/>
      </w:r>
      <w:r w:rsidRPr="004A1AEE">
        <w:rPr>
          <w:rFonts w:ascii="IRLotus" w:hAnsi="IRLotus" w:cs="IRLotus"/>
          <w:rtl/>
        </w:rPr>
        <w:t xml:space="preserve">. </w:t>
      </w:r>
      <w:r w:rsidRPr="004A1AEE">
        <w:rPr>
          <w:rFonts w:ascii="IRLotus" w:hAnsi="IRLotus" w:cs="IRLotus"/>
          <w:sz w:val="22"/>
          <w:rtl/>
        </w:rPr>
        <w:t>جست‌و‌جو و گفت‌و‌گو پيرامون امام مهدي</w:t>
      </w:r>
      <w:r w:rsidR="00293271">
        <w:rPr>
          <w:rFonts w:ascii="IRLotus" w:hAnsi="IRLotus" w:cs="IRLotus" w:hint="cs"/>
          <w:rtl/>
        </w:rPr>
        <w:t>(عج)</w:t>
      </w:r>
      <w:r w:rsidRPr="004A1AEE">
        <w:rPr>
          <w:rFonts w:ascii="IRLotus" w:hAnsi="IRLotus" w:cs="IRLotus"/>
          <w:rtl/>
        </w:rPr>
        <w:t>، ص47ـ48.</w:t>
      </w:r>
    </w:p>
  </w:footnote>
  <w:footnote w:id="5">
    <w:p w:rsidR="00447C31" w:rsidRPr="004A1AEE" w:rsidRDefault="00447C31" w:rsidP="004A1AEE">
      <w:pPr>
        <w:bidi/>
        <w:rPr>
          <w:rFonts w:ascii="IRLotus" w:hAnsi="IRLotus" w:cs="IRLotus"/>
        </w:rPr>
      </w:pPr>
      <w:r w:rsidRPr="004A1AEE">
        <w:rPr>
          <w:rFonts w:ascii="IRLotus" w:hAnsi="IRLotus" w:cs="IRLotus"/>
          <w:sz w:val="22"/>
        </w:rPr>
        <w:footnoteRef/>
      </w:r>
      <w:r w:rsidRPr="004A1AEE">
        <w:rPr>
          <w:rFonts w:ascii="IRLotus" w:hAnsi="IRLotus" w:cs="IRLotus"/>
          <w:rtl/>
        </w:rPr>
        <w:t xml:space="preserve">. </w:t>
      </w:r>
      <w:r w:rsidRPr="004A1AEE">
        <w:rPr>
          <w:rFonts w:ascii="IRLotus" w:hAnsi="IRLotus" w:cs="IRLotus"/>
          <w:sz w:val="22"/>
          <w:rtl/>
        </w:rPr>
        <w:t>الارشاد</w:t>
      </w:r>
      <w:r w:rsidRPr="004A1AEE">
        <w:rPr>
          <w:rFonts w:ascii="IRLotus" w:hAnsi="IRLotus" w:cs="IRLotus"/>
          <w:rtl/>
        </w:rPr>
        <w:t>، ج2، ص273.</w:t>
      </w:r>
    </w:p>
  </w:footnote>
  <w:footnote w:id="6">
    <w:p w:rsidR="00447C31" w:rsidRPr="004A1AEE" w:rsidRDefault="00447C31" w:rsidP="004A1AEE">
      <w:pPr>
        <w:bidi/>
        <w:rPr>
          <w:rFonts w:ascii="IRLotus" w:hAnsi="IRLotus" w:cs="IRLotus"/>
          <w:sz w:val="22"/>
          <w:rtl/>
        </w:rPr>
      </w:pPr>
      <w:r w:rsidRPr="004A1AEE">
        <w:rPr>
          <w:rFonts w:ascii="IRLotus" w:hAnsi="IRLotus" w:cs="IRLotus"/>
          <w:sz w:val="22"/>
        </w:rPr>
        <w:footnoteRef/>
      </w:r>
      <w:r w:rsidRPr="004A1AEE">
        <w:rPr>
          <w:rFonts w:ascii="IRLotus" w:hAnsi="IRLotus" w:cs="IRLotus"/>
          <w:sz w:val="22"/>
          <w:rtl/>
        </w:rPr>
        <w:t xml:space="preserve">.«مَا </w:t>
      </w:r>
      <w:r w:rsidRPr="004A1AEE">
        <w:rPr>
          <w:rFonts w:ascii="IRLotus" w:hAnsi="IRLotus" w:cs="IRLotus"/>
          <w:sz w:val="22"/>
          <w:rtl/>
        </w:rPr>
        <w:t>حَاجَتُكُمْ إِلَي ذَلِكَ هَذَا أَبُو جَعْفَرٍ قَدْ أَجْلَسْتُهُ مَجْلِسِي وَ صَيَّرْتُهُ مَكَانِي وَ قَالَ إِنَّا أَهْلُ بَيْتٍ يَتَوَارَثُ أَصَاغِرُنَا عَنْ أَكَابِرِنَا الْقُذَّةَ بِالْقُذَّة</w:t>
      </w:r>
      <w:r w:rsidRPr="004A1AEE">
        <w:rPr>
          <w:rFonts w:ascii="IRLotus" w:hAnsi="IRLotus" w:cs="IRLotus"/>
          <w:rtl/>
        </w:rPr>
        <w:t>»</w:t>
      </w:r>
      <w:r w:rsidRPr="004A1AEE">
        <w:rPr>
          <w:rFonts w:ascii="IRLotus" w:hAnsi="IRLotus" w:cs="IRLotus"/>
          <w:sz w:val="22"/>
          <w:rtl/>
        </w:rPr>
        <w:t>؛(كافي، ج1، ص320، ح2).</w:t>
      </w:r>
    </w:p>
  </w:footnote>
  <w:footnote w:id="7">
    <w:p w:rsidR="00447C31" w:rsidRPr="004A1AEE" w:rsidRDefault="00447C31" w:rsidP="00293271">
      <w:pPr>
        <w:bidi/>
        <w:rPr>
          <w:rFonts w:ascii="IRLotus" w:hAnsi="IRLotus" w:cs="IRLotus"/>
          <w:rtl/>
        </w:rPr>
      </w:pPr>
      <w:r w:rsidRPr="004A1AEE">
        <w:rPr>
          <w:rFonts w:ascii="IRLotus" w:hAnsi="IRLotus" w:cs="IRLotus"/>
          <w:sz w:val="22"/>
        </w:rPr>
        <w:footnoteRef/>
      </w:r>
      <w:r w:rsidRPr="004A1AEE">
        <w:rPr>
          <w:rFonts w:ascii="IRLotus" w:hAnsi="IRLotus" w:cs="IRLotus"/>
          <w:rtl/>
        </w:rPr>
        <w:t xml:space="preserve">. </w:t>
      </w:r>
      <w:r w:rsidRPr="004A1AEE">
        <w:rPr>
          <w:rFonts w:ascii="IRLotus" w:hAnsi="IRLotus" w:cs="IRLotus"/>
          <w:rtl/>
        </w:rPr>
        <w:t>به نظر مي‌رسد مقصود آن حضرت، امام جواد</w:t>
      </w:r>
      <w:r w:rsidR="00293271">
        <w:rPr>
          <w:rFonts w:ascii="IRLotus" w:hAnsi="IRLotus" w:cs="IRLotus" w:hint="cs"/>
          <w:rtl/>
        </w:rPr>
        <w:t>(ع)</w:t>
      </w:r>
      <w:r w:rsidRPr="004A1AEE">
        <w:rPr>
          <w:rFonts w:ascii="IRLotus" w:hAnsi="IRLotus" w:cs="IRLotus"/>
          <w:rtl/>
        </w:rPr>
        <w:t xml:space="preserve"> بوده است. اگر چه مي‌تواند اشاره به امامت حضرت مهدي</w:t>
      </w:r>
      <w:r w:rsidR="00293271">
        <w:rPr>
          <w:rFonts w:ascii="IRLotus" w:hAnsi="IRLotus" w:cs="IRLotus" w:hint="cs"/>
          <w:rtl/>
        </w:rPr>
        <w:t>(عج)</w:t>
      </w:r>
      <w:r w:rsidRPr="004A1AEE">
        <w:rPr>
          <w:rFonts w:ascii="IRLotus" w:hAnsi="IRLotus" w:cs="IRLotus"/>
          <w:rtl/>
        </w:rPr>
        <w:t xml:space="preserve"> نيز باشد.</w:t>
      </w:r>
    </w:p>
  </w:footnote>
  <w:footnote w:id="8">
    <w:p w:rsidR="00447C31" w:rsidRPr="004A1AEE" w:rsidRDefault="00447C31" w:rsidP="00293271">
      <w:pPr>
        <w:bidi/>
        <w:rPr>
          <w:rFonts w:ascii="IRLotus" w:hAnsi="IRLotus" w:cs="IRLotus"/>
          <w:sz w:val="22"/>
          <w:rtl/>
        </w:rPr>
      </w:pPr>
      <w:r w:rsidRPr="004A1AEE">
        <w:rPr>
          <w:rFonts w:ascii="IRLotus" w:hAnsi="IRLotus" w:cs="IRLotus"/>
          <w:sz w:val="22"/>
        </w:rPr>
        <w:footnoteRef/>
      </w:r>
      <w:r w:rsidRPr="004A1AEE">
        <w:rPr>
          <w:rFonts w:ascii="IRLotus" w:hAnsi="IRLotus" w:cs="IRLotus"/>
          <w:sz w:val="22"/>
          <w:rtl/>
        </w:rPr>
        <w:t xml:space="preserve">.«كَيْفَ </w:t>
      </w:r>
      <w:r w:rsidRPr="004A1AEE">
        <w:rPr>
          <w:rFonts w:ascii="IRLotus" w:hAnsi="IRLotus" w:cs="IRLotus"/>
          <w:sz w:val="22"/>
          <w:rtl/>
        </w:rPr>
        <w:t>أَنْتُمْ إِذَا احْتَجَّ عَلَيْكُمْ بِمِثْلِ سِنِّهِ؟، أَوْ قَالَ: سَيَلِي عَلَيْكُمْ بِمِثْلِ سِنِّهِ</w:t>
      </w:r>
      <w:r w:rsidRPr="004A1AEE">
        <w:rPr>
          <w:rFonts w:ascii="IRLotus" w:hAnsi="IRLotus" w:cs="IRLotus"/>
          <w:rtl/>
        </w:rPr>
        <w:t>»</w:t>
      </w:r>
      <w:r w:rsidRPr="004A1AEE">
        <w:rPr>
          <w:rFonts w:ascii="IRLotus" w:hAnsi="IRLotus" w:cs="IRLotus"/>
          <w:sz w:val="22"/>
          <w:rtl/>
        </w:rPr>
        <w:t>؛(کافي، ج1، حالات الأئمة</w:t>
      </w:r>
      <w:r w:rsidR="00293271">
        <w:rPr>
          <w:rFonts w:ascii="IRLotus" w:hAnsi="IRLotus" w:cs="IRLotus" w:hint="cs"/>
          <w:sz w:val="22"/>
          <w:rtl/>
        </w:rPr>
        <w:t>(عج)</w:t>
      </w:r>
      <w:r w:rsidRPr="004A1AEE">
        <w:rPr>
          <w:rFonts w:ascii="IRLotus" w:hAnsi="IRLotus" w:cs="IRLotus"/>
          <w:sz w:val="22"/>
          <w:rtl/>
        </w:rPr>
        <w:t xml:space="preserve"> في السن، ح4).</w:t>
      </w:r>
    </w:p>
  </w:footnote>
  <w:footnote w:id="9">
    <w:p w:rsidR="00447C31" w:rsidRPr="004A1AEE" w:rsidRDefault="00447C31" w:rsidP="00293271">
      <w:pPr>
        <w:bidi/>
        <w:rPr>
          <w:rFonts w:ascii="IRLotus" w:hAnsi="IRLotus" w:cs="IRLotus"/>
          <w:sz w:val="22"/>
        </w:rPr>
      </w:pPr>
      <w:r w:rsidRPr="004A1AEE">
        <w:rPr>
          <w:rFonts w:ascii="IRLotus" w:hAnsi="IRLotus" w:cs="IRLotus"/>
          <w:sz w:val="22"/>
        </w:rPr>
        <w:footnoteRef/>
      </w:r>
      <w:r w:rsidRPr="004A1AEE">
        <w:rPr>
          <w:rFonts w:ascii="IRLotus" w:hAnsi="IRLotus" w:cs="IRLotus"/>
          <w:sz w:val="22"/>
          <w:rtl/>
        </w:rPr>
        <w:t xml:space="preserve">.«وَ </w:t>
      </w:r>
      <w:r w:rsidRPr="004A1AEE">
        <w:rPr>
          <w:rFonts w:ascii="IRLotus" w:hAnsi="IRLotus" w:cs="IRLotus"/>
          <w:sz w:val="22"/>
          <w:rtl/>
        </w:rPr>
        <w:t>مَا يَضُرُّهُ مِنْ ذَلِكَ فَقَدْ قَامَ عِيسَي</w:t>
      </w:r>
      <w:r w:rsidR="00293271">
        <w:rPr>
          <w:rFonts w:ascii="IRLotus" w:hAnsi="IRLotus" w:cs="IRLotus" w:hint="cs"/>
          <w:rtl/>
        </w:rPr>
        <w:t>(ع)</w:t>
      </w:r>
      <w:r w:rsidRPr="004A1AEE">
        <w:rPr>
          <w:rFonts w:ascii="IRLotus" w:hAnsi="IRLotus" w:cs="IRLotus"/>
          <w:sz w:val="22"/>
          <w:rtl/>
        </w:rPr>
        <w:t xml:space="preserve"> بِالْحُجَّةِ وَ هُوَ ابْنُ ثَلَاثِ سِنِينَ</w:t>
      </w:r>
      <w:r w:rsidRPr="004A1AEE">
        <w:rPr>
          <w:rFonts w:ascii="IRLotus" w:hAnsi="IRLotus" w:cs="IRLotus"/>
          <w:rtl/>
        </w:rPr>
        <w:t>»</w:t>
      </w:r>
      <w:r w:rsidRPr="004A1AEE">
        <w:rPr>
          <w:rFonts w:ascii="IRLotus" w:hAnsi="IRLotus" w:cs="IRLotus"/>
          <w:sz w:val="22"/>
          <w:rtl/>
        </w:rPr>
        <w:t>؛( همان، ج1، باب الاشارة والنّص علي ابي جعفرالثاني).</w:t>
      </w:r>
    </w:p>
  </w:footnote>
  <w:footnote w:id="10">
    <w:p w:rsidR="00447C31" w:rsidRPr="004A1AEE" w:rsidRDefault="00447C31" w:rsidP="004A1AEE">
      <w:pPr>
        <w:bidi/>
        <w:rPr>
          <w:rFonts w:ascii="IRLotus" w:hAnsi="IRLotus" w:cs="IRLotus"/>
          <w:rtl/>
        </w:rPr>
      </w:pPr>
      <w:r w:rsidRPr="004A1AEE">
        <w:rPr>
          <w:rFonts w:ascii="IRLotus" w:hAnsi="IRLotus" w:cs="IRLotus"/>
          <w:sz w:val="22"/>
        </w:rPr>
        <w:footnoteRef/>
      </w:r>
      <w:r w:rsidRPr="004A1AEE">
        <w:rPr>
          <w:rFonts w:ascii="IRLotus" w:hAnsi="IRLotus" w:cs="IRLotus"/>
          <w:rtl/>
        </w:rPr>
        <w:t xml:space="preserve">. </w:t>
      </w:r>
      <w:r w:rsidRPr="004A1AEE">
        <w:rPr>
          <w:rFonts w:ascii="IRLotus" w:hAnsi="IRLotus" w:cs="IRLotus"/>
          <w:rtl/>
        </w:rPr>
        <w:t>همان، ج2، ص322، ح12.</w:t>
      </w:r>
    </w:p>
  </w:footnote>
  <w:footnote w:id="11">
    <w:p w:rsidR="00447C31" w:rsidRPr="004A1AEE" w:rsidRDefault="00447C31" w:rsidP="004A1AEE">
      <w:pPr>
        <w:bidi/>
        <w:rPr>
          <w:rFonts w:ascii="IRLotus" w:hAnsi="IRLotus" w:cs="IRLotus"/>
          <w:rtl/>
        </w:rPr>
      </w:pPr>
      <w:r w:rsidRPr="004A1AEE">
        <w:rPr>
          <w:rFonts w:ascii="IRLotus" w:hAnsi="IRLotus" w:cs="IRLotus"/>
          <w:sz w:val="22"/>
        </w:rPr>
        <w:footnoteRef/>
      </w:r>
      <w:r w:rsidRPr="004A1AEE">
        <w:rPr>
          <w:rFonts w:ascii="IRLotus" w:hAnsi="IRLotus" w:cs="IRLotus"/>
          <w:rtl/>
        </w:rPr>
        <w:t xml:space="preserve">. </w:t>
      </w:r>
      <w:r w:rsidRPr="004A1AEE">
        <w:rPr>
          <w:rFonts w:ascii="IRLotus" w:hAnsi="IRLotus" w:cs="IRLotus"/>
          <w:rtl/>
        </w:rPr>
        <w:t xml:space="preserve">ر.ک: </w:t>
      </w:r>
      <w:r w:rsidRPr="004A1AEE">
        <w:rPr>
          <w:rFonts w:ascii="IRLotus" w:hAnsi="IRLotus" w:cs="IRLotus"/>
          <w:sz w:val="22"/>
          <w:rtl/>
        </w:rPr>
        <w:t>الارشاد</w:t>
      </w:r>
      <w:r w:rsidRPr="004A1AEE">
        <w:rPr>
          <w:rFonts w:ascii="IRLotus" w:hAnsi="IRLotus" w:cs="IRLotus"/>
          <w:rtl/>
        </w:rPr>
        <w:t>، ج2، ص297.</w:t>
      </w:r>
    </w:p>
  </w:footnote>
  <w:footnote w:id="12">
    <w:p w:rsidR="00447C31" w:rsidRPr="004A1AEE" w:rsidRDefault="00447C31" w:rsidP="004A1AEE">
      <w:pPr>
        <w:bidi/>
        <w:rPr>
          <w:rFonts w:ascii="IRLotus" w:hAnsi="IRLotus" w:cs="IRLotus"/>
        </w:rPr>
      </w:pPr>
      <w:r w:rsidRPr="004A1AEE">
        <w:rPr>
          <w:rFonts w:ascii="IRLotus" w:hAnsi="IRLotus" w:cs="IRLotus"/>
          <w:sz w:val="22"/>
        </w:rPr>
        <w:footnoteRef/>
      </w:r>
      <w:r w:rsidRPr="004A1AEE">
        <w:rPr>
          <w:rFonts w:ascii="IRLotus" w:hAnsi="IRLotus" w:cs="IRLotus"/>
          <w:rtl/>
        </w:rPr>
        <w:t xml:space="preserve">. </w:t>
      </w:r>
      <w:r w:rsidRPr="004A1AEE">
        <w:rPr>
          <w:rFonts w:ascii="IRLotus" w:hAnsi="IRLotus" w:cs="IRLotus"/>
          <w:rtl/>
        </w:rPr>
        <w:t>غیبت نعمانی، ص322، ح1.</w:t>
      </w:r>
    </w:p>
  </w:footnote>
  <w:footnote w:id="13">
    <w:p w:rsidR="00447C31" w:rsidRPr="004A1AEE" w:rsidRDefault="00447C31" w:rsidP="004A1AEE">
      <w:pPr>
        <w:bidi/>
        <w:rPr>
          <w:rFonts w:ascii="IRLotus" w:hAnsi="IRLotus" w:cs="IRLotus"/>
          <w:rtl/>
        </w:rPr>
      </w:pPr>
      <w:r w:rsidRPr="004A1AEE">
        <w:rPr>
          <w:rFonts w:ascii="IRLotus" w:hAnsi="IRLotus" w:cs="IRLotus"/>
          <w:sz w:val="22"/>
        </w:rPr>
        <w:footnoteRef/>
      </w:r>
      <w:r w:rsidRPr="004A1AEE">
        <w:rPr>
          <w:rFonts w:ascii="IRLotus" w:hAnsi="IRLotus" w:cs="IRLotus"/>
          <w:rtl/>
        </w:rPr>
        <w:t xml:space="preserve">. </w:t>
      </w:r>
      <w:r w:rsidRPr="004A1AEE">
        <w:rPr>
          <w:rFonts w:ascii="IRLotus" w:hAnsi="IRLotus" w:cs="IRLotus"/>
          <w:sz w:val="22"/>
          <w:rtl/>
        </w:rPr>
        <w:t>دادگستر جهان</w:t>
      </w:r>
      <w:r w:rsidRPr="004A1AEE">
        <w:rPr>
          <w:rFonts w:ascii="IRLotus" w:hAnsi="IRLotus" w:cs="IRLotus"/>
          <w:rtl/>
        </w:rPr>
        <w:t>، ص123- 124.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60C01"/>
    <w:multiLevelType w:val="hybridMultilevel"/>
    <w:tmpl w:val="88AEF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1C"/>
    <w:rsid w:val="000362B3"/>
    <w:rsid w:val="00293271"/>
    <w:rsid w:val="00447C31"/>
    <w:rsid w:val="004A1AEE"/>
    <w:rsid w:val="00543455"/>
    <w:rsid w:val="00651D1C"/>
    <w:rsid w:val="008258B5"/>
    <w:rsid w:val="0092667E"/>
    <w:rsid w:val="009D664F"/>
    <w:rsid w:val="00A60173"/>
    <w:rsid w:val="00B22312"/>
    <w:rsid w:val="00E119FC"/>
    <w:rsid w:val="00E613CC"/>
    <w:rsid w:val="00F94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F9506-0319-479D-8A0F-72DF5BB8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Zar"/>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92667E"/>
    <w:pPr>
      <w:spacing w:after="0"/>
    </w:pPr>
    <w:rPr>
      <w:lang w:bidi="fa-IR"/>
    </w:rPr>
    <w:tblPr>
      <w:tblInd w:w="0" w:type="dxa"/>
      <w:tblCellMar>
        <w:top w:w="0" w:type="dxa"/>
        <w:left w:w="108" w:type="dxa"/>
        <w:bottom w:w="0" w:type="dxa"/>
        <w:right w:w="108" w:type="dxa"/>
      </w:tblCellMar>
    </w:tblPr>
  </w:style>
  <w:style w:type="paragraph" w:customStyle="1" w:styleId="a">
    <w:name w:val="متن اصلی"/>
    <w:basedOn w:val="Normal"/>
    <w:autoRedefine/>
    <w:qFormat/>
    <w:rsid w:val="00B22312"/>
    <w:pPr>
      <w:spacing w:line="240" w:lineRule="auto"/>
      <w:ind w:firstLine="284"/>
      <w:jc w:val="right"/>
    </w:pPr>
    <w:rPr>
      <w:rFonts w:cs="IRLotus"/>
      <w:sz w:val="28"/>
      <w:szCs w:val="28"/>
    </w:rPr>
  </w:style>
  <w:style w:type="paragraph" w:customStyle="1" w:styleId="a0">
    <w:name w:val="عناوین عادی"/>
    <w:basedOn w:val="Normal"/>
    <w:qFormat/>
    <w:rsid w:val="00E613CC"/>
    <w:pPr>
      <w:bidi/>
      <w:spacing w:before="240" w:after="0" w:line="240" w:lineRule="auto"/>
      <w:contextualSpacing/>
      <w:outlineLvl w:val="0"/>
    </w:pPr>
    <w:rPr>
      <w:rFonts w:asciiTheme="majorHAnsi" w:eastAsiaTheme="majorEastAsia" w:hAnsiTheme="majorHAnsi" w:cs="IRLotus"/>
      <w:b/>
      <w:bCs/>
      <w:color w:val="000000" w:themeColor="text1"/>
      <w:sz w:val="28"/>
      <w:szCs w:val="28"/>
      <w:lang w:bidi="ar-SA"/>
    </w:rPr>
  </w:style>
  <w:style w:type="character" w:styleId="FootnoteReference">
    <w:name w:val="footnote reference"/>
    <w:basedOn w:val="DefaultParagraphFont"/>
    <w:semiHidden/>
    <w:rsid w:val="008258B5"/>
    <w:rPr>
      <w:rFonts w:cs="Times New Roman"/>
      <w:vertAlign w:val="superscript"/>
    </w:rPr>
  </w:style>
  <w:style w:type="paragraph" w:styleId="FootnoteText">
    <w:name w:val="footnote text"/>
    <w:basedOn w:val="Normal"/>
    <w:link w:val="FootnoteTextChar"/>
    <w:uiPriority w:val="99"/>
    <w:semiHidden/>
    <w:unhideWhenUsed/>
    <w:rsid w:val="004A1AEE"/>
    <w:pPr>
      <w:spacing w:after="0" w:line="240" w:lineRule="auto"/>
    </w:pPr>
    <w:rPr>
      <w:szCs w:val="20"/>
    </w:rPr>
  </w:style>
  <w:style w:type="character" w:customStyle="1" w:styleId="FootnoteTextChar">
    <w:name w:val="Footnote Text Char"/>
    <w:basedOn w:val="DefaultParagraphFont"/>
    <w:link w:val="FootnoteText"/>
    <w:uiPriority w:val="99"/>
    <w:semiHidden/>
    <w:rsid w:val="004A1AEE"/>
    <w:rPr>
      <w:szCs w:val="20"/>
      <w:lang w:bidi="fa-IR"/>
    </w:rPr>
  </w:style>
  <w:style w:type="paragraph" w:styleId="ListParagraph">
    <w:name w:val="List Paragraph"/>
    <w:basedOn w:val="Normal"/>
    <w:uiPriority w:val="34"/>
    <w:qFormat/>
    <w:rsid w:val="00293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528C-7F3E-4ACB-8600-9EE4A9BE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Taghi Hatami</cp:lastModifiedBy>
  <cp:revision>6</cp:revision>
  <dcterms:created xsi:type="dcterms:W3CDTF">2021-09-27T12:52:00Z</dcterms:created>
  <dcterms:modified xsi:type="dcterms:W3CDTF">2021-09-29T11:21:00Z</dcterms:modified>
</cp:coreProperties>
</file>