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02C73" w14:textId="12CDB763" w:rsidR="00D45139" w:rsidRPr="00D45139" w:rsidRDefault="00D45139" w:rsidP="00D45139">
      <w:pPr>
        <w:pStyle w:val="Heading1"/>
        <w:shd w:val="clear" w:color="auto" w:fill="F5F5F5"/>
        <w:bidi w:val="0"/>
        <w:spacing w:before="150" w:after="150" w:line="600" w:lineRule="atLeast"/>
        <w:jc w:val="right"/>
        <w:rPr>
          <w:rFonts w:ascii="Helvetica" w:hAnsi="Helvetica" w:cs="B Nazanin"/>
          <w:color w:val="333333"/>
          <w:sz w:val="21"/>
          <w:szCs w:val="21"/>
        </w:rPr>
      </w:pPr>
      <w:r w:rsidRPr="00D45139">
        <w:rPr>
          <w:rFonts w:ascii="inherit" w:hAnsi="inherit" w:cs="B Nazanin"/>
          <w:color w:val="333333"/>
          <w:rtl/>
        </w:rPr>
        <w:t>فصلٌ فی أحکام الجبائر99/02/17</w:t>
      </w:r>
    </w:p>
    <w:p w14:paraId="1706251A"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tbl>
      <w:tblPr>
        <w:tblpPr w:leftFromText="180" w:rightFromText="180" w:vertAnchor="text"/>
        <w:bidiVisual/>
        <w:tblW w:w="96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57"/>
      </w:tblGrid>
      <w:tr w:rsidR="00D45139" w14:paraId="422A3FF4" w14:textId="77777777" w:rsidTr="00D45139">
        <w:trPr>
          <w:trHeight w:val="2655"/>
        </w:trPr>
        <w:tc>
          <w:tcPr>
            <w:tcW w:w="9657"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61CA0A72" w14:textId="77777777" w:rsidR="00D45139" w:rsidRPr="00D45139" w:rsidRDefault="00D45139">
            <w:pPr>
              <w:spacing w:after="150"/>
              <w:jc w:val="center"/>
              <w:rPr>
                <w:rFonts w:ascii="Times New Roman" w:hAnsi="Times New Roman"/>
              </w:rPr>
            </w:pPr>
            <w:r w:rsidRPr="00D45139">
              <w:rPr>
                <w:rFonts w:cs="B Homa" w:hint="cs"/>
                <w:sz w:val="28"/>
                <w:szCs w:val="28"/>
                <w:rtl/>
              </w:rPr>
              <w:t>درس خارج فقه حضرت آیت الله حسینی بوشهری</w:t>
            </w:r>
            <w:r w:rsidRPr="00D45139">
              <w:rPr>
                <w:sz w:val="20"/>
                <w:szCs w:val="20"/>
                <w:rtl/>
              </w:rPr>
              <w:t> </w:t>
            </w:r>
            <w:r w:rsidRPr="00D45139">
              <w:rPr>
                <w:rFonts w:cs="B Homa" w:hint="cs"/>
                <w:sz w:val="16"/>
                <w:szCs w:val="16"/>
                <w:rtl/>
              </w:rPr>
              <w:t>(دامت برکاته)</w:t>
            </w:r>
          </w:p>
          <w:p w14:paraId="1EFF9381" w14:textId="77777777" w:rsidR="00D45139" w:rsidRPr="00D45139" w:rsidRDefault="00D45139">
            <w:pPr>
              <w:spacing w:after="150"/>
              <w:rPr>
                <w:sz w:val="20"/>
                <w:szCs w:val="20"/>
                <w:rtl/>
              </w:rPr>
            </w:pPr>
            <w:r w:rsidRPr="00D45139">
              <w:rPr>
                <w:rFonts w:cs="B Zar" w:hint="cs"/>
                <w:b/>
                <w:bCs/>
                <w:sz w:val="24"/>
                <w:szCs w:val="24"/>
                <w:rtl/>
              </w:rPr>
              <w:t>موضوع کلی:</w:t>
            </w:r>
            <w:r w:rsidRPr="00D45139">
              <w:rPr>
                <w:rFonts w:ascii="Cambria" w:hAnsi="Cambria" w:cs="Cambria" w:hint="cs"/>
                <w:b/>
                <w:bCs/>
                <w:sz w:val="24"/>
                <w:szCs w:val="24"/>
                <w:rtl/>
              </w:rPr>
              <w:t> </w:t>
            </w:r>
            <w:r w:rsidRPr="00D45139">
              <w:rPr>
                <w:rFonts w:ascii="M Mitra" w:hAnsi="M Mitra"/>
                <w:b/>
                <w:bCs/>
                <w:sz w:val="26"/>
                <w:szCs w:val="24"/>
                <w:rtl/>
              </w:rPr>
              <w:t>فصلٌ فی أحکام الجبائر                                                             </w:t>
            </w:r>
            <w:r w:rsidRPr="00D45139">
              <w:rPr>
                <w:rFonts w:cs="B Zar" w:hint="cs"/>
                <w:b/>
                <w:bCs/>
                <w:sz w:val="20"/>
                <w:szCs w:val="20"/>
                <w:rtl/>
              </w:rPr>
              <w:t>تاریخ:</w:t>
            </w:r>
            <w:r w:rsidRPr="00D45139">
              <w:rPr>
                <w:sz w:val="20"/>
                <w:szCs w:val="20"/>
                <w:rtl/>
              </w:rPr>
              <w:t> </w:t>
            </w:r>
            <w:r w:rsidRPr="00D45139">
              <w:rPr>
                <w:rFonts w:cs="B Zar" w:hint="cs"/>
                <w:sz w:val="24"/>
                <w:szCs w:val="24"/>
                <w:rtl/>
              </w:rPr>
              <w:t>17اردیبهشت 1399</w:t>
            </w:r>
          </w:p>
          <w:p w14:paraId="4DCA7868" w14:textId="77777777" w:rsidR="00D45139" w:rsidRPr="00D45139" w:rsidRDefault="00D45139">
            <w:pPr>
              <w:spacing w:after="150"/>
              <w:rPr>
                <w:sz w:val="20"/>
                <w:szCs w:val="20"/>
                <w:rtl/>
              </w:rPr>
            </w:pPr>
            <w:r w:rsidRPr="00D45139">
              <w:rPr>
                <w:rFonts w:cs="B Zar" w:hint="cs"/>
                <w:b/>
                <w:bCs/>
                <w:sz w:val="20"/>
                <w:szCs w:val="20"/>
                <w:rtl/>
              </w:rPr>
              <w:t>موضوع جزئی:</w:t>
            </w:r>
            <w:r w:rsidRPr="00D45139">
              <w:rPr>
                <w:rFonts w:ascii="M Mitra" w:hAnsi="M Mitra"/>
                <w:b/>
                <w:bCs/>
                <w:sz w:val="20"/>
                <w:szCs w:val="20"/>
                <w:rtl/>
              </w:rPr>
              <w:t>  الحاق محل فصد به جروح                       </w:t>
            </w:r>
            <w:r w:rsidRPr="00D45139">
              <w:rPr>
                <w:rFonts w:ascii="M Mitra" w:hAnsi="M Mitra"/>
                <w:b/>
                <w:bCs/>
                <w:sz w:val="18"/>
                <w:szCs w:val="18"/>
                <w:rtl/>
              </w:rPr>
              <w:t>                                                            </w:t>
            </w:r>
            <w:r w:rsidRPr="00D45139">
              <w:rPr>
                <w:rFonts w:cs="B Zar" w:hint="cs"/>
                <w:b/>
                <w:bCs/>
                <w:sz w:val="20"/>
                <w:szCs w:val="20"/>
                <w:rtl/>
              </w:rPr>
              <w:t>مصادف با:</w:t>
            </w:r>
            <w:r w:rsidRPr="00D45139">
              <w:rPr>
                <w:rFonts w:ascii="Cambria" w:hAnsi="Cambria" w:cs="Cambria" w:hint="cs"/>
                <w:b/>
                <w:bCs/>
                <w:sz w:val="20"/>
                <w:szCs w:val="20"/>
                <w:rtl/>
              </w:rPr>
              <w:t> </w:t>
            </w:r>
            <w:r w:rsidRPr="00D45139">
              <w:rPr>
                <w:rFonts w:cs="B Zar" w:hint="cs"/>
                <w:sz w:val="24"/>
                <w:szCs w:val="24"/>
                <w:rtl/>
              </w:rPr>
              <w:t>12رمضان 1441</w:t>
            </w:r>
          </w:p>
          <w:p w14:paraId="6B79FEA0" w14:textId="77777777" w:rsidR="00D45139" w:rsidRDefault="00D45139">
            <w:pPr>
              <w:spacing w:after="150"/>
              <w:rPr>
                <w:rtl/>
              </w:rPr>
            </w:pPr>
            <w:r w:rsidRPr="00D45139">
              <w:rPr>
                <w:rFonts w:cs="B Zar" w:hint="cs"/>
                <w:b/>
                <w:bCs/>
                <w:sz w:val="20"/>
                <w:szCs w:val="20"/>
                <w:rtl/>
              </w:rPr>
              <w:t>سال تحصیلی:</w:t>
            </w:r>
            <w:r w:rsidRPr="00D45139">
              <w:rPr>
                <w:rFonts w:ascii="Cambria" w:hAnsi="Cambria" w:cs="Cambria" w:hint="cs"/>
                <w:b/>
                <w:bCs/>
                <w:sz w:val="20"/>
                <w:szCs w:val="20"/>
                <w:rtl/>
              </w:rPr>
              <w:t> </w:t>
            </w:r>
            <w:r w:rsidRPr="00D45139">
              <w:rPr>
                <w:rFonts w:ascii="M Mitra" w:hAnsi="M Mitra"/>
                <w:b/>
                <w:bCs/>
                <w:sz w:val="20"/>
                <w:szCs w:val="20"/>
                <w:rtl/>
              </w:rPr>
              <w:t>99-98                                                                                                      </w:t>
            </w:r>
            <w:r w:rsidRPr="00D45139">
              <w:rPr>
                <w:rFonts w:cs="B Zar" w:hint="cs"/>
                <w:b/>
                <w:bCs/>
                <w:sz w:val="20"/>
                <w:szCs w:val="20"/>
                <w:rtl/>
              </w:rPr>
              <w:t>جلسه:</w:t>
            </w:r>
            <w:r w:rsidRPr="00D45139">
              <w:rPr>
                <w:rFonts w:ascii="Cambria" w:hAnsi="Cambria" w:cs="Cambria" w:hint="cs"/>
                <w:b/>
                <w:bCs/>
                <w:sz w:val="20"/>
                <w:szCs w:val="20"/>
                <w:rtl/>
              </w:rPr>
              <w:t> </w:t>
            </w:r>
            <w:r w:rsidRPr="00D45139">
              <w:rPr>
                <w:rFonts w:cs="B Zar" w:hint="cs"/>
                <w:sz w:val="24"/>
                <w:szCs w:val="24"/>
                <w:rtl/>
              </w:rPr>
              <w:t>45</w:t>
            </w:r>
          </w:p>
        </w:tc>
      </w:tr>
    </w:tbl>
    <w:p w14:paraId="21A2F9A6" w14:textId="4A551D0F" w:rsidR="00D45139" w:rsidRDefault="00D45139" w:rsidP="00D45139">
      <w:pPr>
        <w:pStyle w:val="NormalWeb"/>
        <w:shd w:val="clear" w:color="auto" w:fill="F5F5F5"/>
        <w:spacing w:before="0" w:beforeAutospacing="0" w:after="150" w:afterAutospacing="0"/>
        <w:jc w:val="right"/>
        <w:rPr>
          <w:rFonts w:ascii="Helvetica" w:hAnsi="Helvetica"/>
          <w:color w:val="333333"/>
          <w:sz w:val="21"/>
          <w:szCs w:val="21"/>
        </w:rPr>
      </w:pPr>
      <w:r>
        <w:rPr>
          <w:rFonts w:ascii="Helvetica" w:hAnsi="Helvetica"/>
          <w:color w:val="333333"/>
          <w:sz w:val="21"/>
          <w:szCs w:val="21"/>
        </w:rPr>
        <w:t> </w:t>
      </w:r>
      <w:r>
        <w:rPr>
          <w:rFonts w:ascii="Helvetica" w:hAnsi="Helvetica" w:cs="B Titr" w:hint="cs"/>
          <w:color w:val="333333"/>
          <w:sz w:val="21"/>
          <w:szCs w:val="21"/>
          <w:rtl/>
        </w:rPr>
        <w:t>خلاصه جلسه گذشته</w:t>
      </w:r>
    </w:p>
    <w:p w14:paraId="04500DF4"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0E340968"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بحث در مسأله 606 بود. عرض شد که به نظر مرحوم سید (ره)، محل فصد [و رگ زدن] داخل در جروح است [، یعنی هر حکمی که برای جراحت مطرح شد، شامل محل فصد نیز می‏شود]، پس اگر تطهیرش ممکن نباشد یا تطهیر آن ضرر داشته باشد، مسح بر وُصله [که روی محل فصد بسته شده است،] اگر بیشتر از مقدار متعارف نباشد، کفایت می‏کند، ولی اگر وصله بیشتر از مقدار متعارف بیشتر باشد، باز می‏شود و مقدار زائد شسته می‏شود و سپس بسته می‏شود [و روی آن مسح می‏شود]، کما اینکه اگر روی محل فصد باز و مکشوف باشد، پارچه‏ای روی آن می‏گذارد و بعد از شستنِ اطراف آن، بر آن مسح می‏کند و اگر اطراف محل فصد نجس باشد باید آن را تطهیر کند و اگر تطهیر آن امکان نداشته باشد و مقدار نجس بیشتر از مقدار متعارف باشد بین وضوی جبیره‏ای و تیمّم جمع می‏کند.</w:t>
      </w:r>
    </w:p>
    <w:p w14:paraId="7D59A45B"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7303457F"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مرحوم آیت الله خویی (ره) فرموده است که در فرضی که اطراف محل فصد نجس باشد و تطهیر آن ممکن نباشد و مقدار نجس نیز بیشتر از مقدار متعارف باشد، وظیفه شخص این است که تیمّم کند و نیازی به جمع بین وضوی جبیره‏ای و تیمّم نیست زیرا اخبار جبیره این مورد را شامل نمی‏شود چون عدم امکان غَسل، به خاطر جرح، قرح یا کسر نیست تا گفته شود که وضوی جبیره‏ای نیز باید بگیرد، بلکه شخص تمکّن از تطهیر اطراف محل فصد که بیشتر از مقدار متعارف است را ندارد و عدم امکان غَسل اطراف محل فصد، به خاطر جرح، قرح و کسر نیست تا اخبار جبائر شامل آن بشود، بلکه به خاطر ضرر دیگری است لذا فرض مذکور، تحت عنوان مواردی قرار می‏گیرد که استعمال آب برای شخص ضرر دارد که وظیفه شخص در این صورت، تیمّم و طهارت ترابیه است که بدل از طهارت مائیه می‏باشد و ضمیمه وضوی جبیره‏ای به تیمّم لازم نیست. البته شاید بتوان گفت که احتیاط [مستحب] این است که شخص بین تیمّم و وضوی جبیره جمع کند.</w:t>
      </w:r>
    </w:p>
    <w:p w14:paraId="5F8DFE83"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6569DEA6"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b/>
          <w:bCs/>
          <w:color w:val="333333"/>
          <w:sz w:val="28"/>
          <w:szCs w:val="28"/>
          <w:rtl/>
        </w:rPr>
        <w:lastRenderedPageBreak/>
        <w:t>نکته:</w:t>
      </w:r>
      <w:r>
        <w:rPr>
          <w:rFonts w:ascii="Cambria" w:hAnsi="Cambria" w:cs="Cambria" w:hint="cs"/>
          <w:color w:val="333333"/>
          <w:sz w:val="28"/>
          <w:szCs w:val="28"/>
          <w:rtl/>
        </w:rPr>
        <w:t> </w:t>
      </w:r>
      <w:r>
        <w:rPr>
          <w:rFonts w:ascii="Helvetica" w:hAnsi="Helvetica" w:cs="B Badr" w:hint="cs"/>
          <w:color w:val="333333"/>
          <w:sz w:val="28"/>
          <w:szCs w:val="28"/>
          <w:rtl/>
        </w:rPr>
        <w:t>احتیاطی که مرحوم سید (ره) در باب جمع بین تیمّم و وضوی جبیره‏ای فرموده است از باب فتوا و احتیاط وجوبی است، ولی احتیاطی که مرحوم آیت الله خویی (ره) فرموده است بعد از فتوا و حکم به وجوب تیمّم است و احتیاط استحبابی می‏باشد.</w:t>
      </w:r>
    </w:p>
    <w:p w14:paraId="298F7833"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0002F39B"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Titr" w:hint="cs"/>
          <w:color w:val="333333"/>
          <w:sz w:val="22"/>
          <w:szCs w:val="22"/>
          <w:rtl/>
        </w:rPr>
        <w:t>مسأله607:</w:t>
      </w:r>
      <w:r>
        <w:rPr>
          <w:rFonts w:ascii="Cambria" w:hAnsi="Cambria" w:cs="Cambria" w:hint="cs"/>
          <w:color w:val="333333"/>
          <w:sz w:val="28"/>
          <w:szCs w:val="28"/>
          <w:rtl/>
        </w:rPr>
        <w:t> </w:t>
      </w:r>
      <w:r>
        <w:rPr>
          <w:rFonts w:ascii="Helvetica" w:hAnsi="Helvetica" w:cs="B Badr" w:hint="cs"/>
          <w:b/>
          <w:bCs/>
          <w:color w:val="333333"/>
          <w:sz w:val="28"/>
          <w:szCs w:val="28"/>
          <w:rtl/>
        </w:rPr>
        <w:t>«لا فرق في حكم الجبيرة بين أن يكون الجرح أو نحوه حدث باختياره على وجه العصيان أم لا باختياره»</w:t>
      </w:r>
      <w:bookmarkStart w:id="0" w:name="_ftnref1"/>
      <w:r>
        <w:rPr>
          <w:rFonts w:ascii="Helvetica" w:hAnsi="Helvetica"/>
          <w:color w:val="333333"/>
          <w:sz w:val="21"/>
          <w:szCs w:val="21"/>
          <w:rtl/>
        </w:rPr>
        <w:fldChar w:fldCharType="begin"/>
      </w:r>
      <w:r>
        <w:rPr>
          <w:rFonts w:ascii="Helvetica" w:hAnsi="Helvetica"/>
          <w:color w:val="333333"/>
          <w:sz w:val="21"/>
          <w:szCs w:val="21"/>
          <w:rtl/>
        </w:rPr>
        <w:instrText xml:space="preserve"> </w:instrText>
      </w:r>
      <w:r>
        <w:rPr>
          <w:rFonts w:ascii="Helvetica" w:hAnsi="Helvetica"/>
          <w:color w:val="333333"/>
          <w:sz w:val="21"/>
          <w:szCs w:val="21"/>
        </w:rPr>
        <w:instrText>HYPERLINK "http://hosseiniboshehri.ir/index.php/%D8%AF%D8%B1%D9%88%D8%B3/%D9%81%D9%82%D9%87/7659-%D9%81%D8%B5%D9%84%D9%8C-%D9%81%DB%8C-%D8%A3%D8%AD%DA%A9%D8%A7%D9%85-%D8%A7%D9%84%D8%AC%D8%A8%D8%A7%D8%A6%D8%B199-02-15.html" \l "_ftn1" \o</w:instrText>
      </w:r>
      <w:r>
        <w:rPr>
          <w:rFonts w:ascii="Helvetica" w:hAnsi="Helvetica"/>
          <w:color w:val="333333"/>
          <w:sz w:val="21"/>
          <w:szCs w:val="21"/>
          <w:rtl/>
        </w:rPr>
        <w:instrText xml:space="preserve"> "" </w:instrText>
      </w:r>
      <w:r>
        <w:rPr>
          <w:rFonts w:ascii="Helvetica" w:hAnsi="Helvetica"/>
          <w:color w:val="333333"/>
          <w:sz w:val="21"/>
          <w:szCs w:val="21"/>
          <w:rtl/>
        </w:rPr>
        <w:fldChar w:fldCharType="separate"/>
      </w:r>
      <w:r>
        <w:rPr>
          <w:rStyle w:val="FootnoteReference"/>
          <w:rFonts w:ascii="Helvetica" w:hAnsi="Helvetica" w:hint="cs"/>
          <w:color w:val="0088CC"/>
        </w:rPr>
        <w:t>[1]</w:t>
      </w:r>
      <w:r>
        <w:rPr>
          <w:rFonts w:ascii="Helvetica" w:hAnsi="Helvetica"/>
          <w:color w:val="333333"/>
          <w:sz w:val="21"/>
          <w:szCs w:val="21"/>
          <w:rtl/>
        </w:rPr>
        <w:fldChar w:fldCharType="end"/>
      </w:r>
      <w:bookmarkEnd w:id="0"/>
      <w:r>
        <w:rPr>
          <w:rFonts w:ascii="Helvetica" w:hAnsi="Helvetica" w:cs="B Badr" w:hint="cs"/>
          <w:color w:val="333333"/>
          <w:sz w:val="28"/>
          <w:szCs w:val="28"/>
          <w:rtl/>
        </w:rPr>
        <w:t>.</w:t>
      </w:r>
    </w:p>
    <w:p w14:paraId="0C4821D5"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4646956A"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به نظر مرحوم سید (ره)، در حکم جبیره بین اینکه جرح یا مثل آن [، از قبیل قرح و کسر]، با اختیار خود شخص و بر وجه عصیان حادث شده باشد یا بدون اختیار حادث شده باشد، فرقی نیست.</w:t>
      </w:r>
    </w:p>
    <w:p w14:paraId="1CDECB30"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2A25BC57"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دلیل حکم مذکور، اطلاقات ادله احکام جبائر است. در ادله احکام جبائر بین صورت اختیار و عصیان تفصیل نشده است و نگفته‏اند که احکام جبائر به موردی مربوط است که انسان بدون اختیار یا با اختیار جرح یا مثل آن را حادث کرده باشد، بلکه اخباری که در باب جبائر وارد شده‏اند اطلاق دارند و هر دو صورت اختیار و عصیان را شامل می‏شوند. بنابراین، در هر دو صورت اختیار و عدم اختیار، وظیفه شخص این است که مسح بر جبیره کند و وضوی جبیره‏ای بگیرد.</w:t>
      </w:r>
    </w:p>
    <w:p w14:paraId="04B72F86"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02A6D9F6"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علما نیز بین صورت اختیار و عدم اختیار تفصیل قائل نشده‏اند و بر این مطلب اتفاق نظر دارند که وظیفه شخص در هر دو صورت، مسح بر جبیره است.</w:t>
      </w:r>
    </w:p>
    <w:p w14:paraId="56046145"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01148909"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 xml:space="preserve">به علاوه اینکه، تکالیف اضطراریه‏ای [، مثل مسح بر جبیره] که متوجه انسان می‏شوند، اعم‏اند از این که سبب آن تکلیف اضطراری، امر اختیاری باشد یا امر غیر اختیاری باشد، یعنی فرقی ندارد که سبب تکلیف اضطراریِ مسحِ بر جبیره، امر اختیاری باشد یا امر غیر اختیاری باشد و در هر دو صورت، وظیفه شخص این است که مسح بر جبیره کند و همه قبول دارند که در جرح، قرح و کسر، وظیفه شخص یا از باب اطلاقات یا از باب تکالیف اضطراریه، مسح بر جبیره است و فرقی نمی‏کند که سبب آن تکلیف اضطراری، امر اختیاری باشد یا امر غیر اختیاری باشد، لکن سؤالی که مطرح است از نظر حکم تکلیفی است، پس از نظر اینکه در فرض مذکور، وظیفه شخص این است که وضوی جبیره بگیرد، بحثی نیست، لکن اگر کسی از روی عمد جراحتی بر بدن وارد کرد یا از روی عمد عضوی از اعضای وضو را شکست که تکلیف به تکلیف اضطراری تبدیل شود، آیا کار حرامی مرتکب شده است یا کار حرامی مرتکب نشده است؟ یعنی آیا در فرض مذکور، شخص، حکماً و تکلیفاً کار حرامی انجام داده است یا کار حرامی انجام نداده است که در این رابطه نیز دو بحث مطرح است؛ یکی حرمت نفسی ایجاد جراحت یا قرح عمدی است که به خاطر اضرار بر نفس حرام است و دیگری حرمت تکلیفی است، چون در فرض مذکور که شخص عمداً جرح یا قرحی در بدنش ایجاد کند از روی اختیار و عمد واجبی را بر </w:t>
      </w:r>
      <w:r>
        <w:rPr>
          <w:rFonts w:ascii="Helvetica" w:hAnsi="Helvetica" w:cs="B Badr" w:hint="cs"/>
          <w:color w:val="333333"/>
          <w:sz w:val="28"/>
          <w:szCs w:val="28"/>
          <w:rtl/>
        </w:rPr>
        <w:lastRenderedPageBreak/>
        <w:t>او منجّز بوده است [، یعنی وضو را] تفویت کرده است. سؤال این است که آیا در این فرض که شخص اختیاراً واجب منجّز را تفویت کرده است، مرتکب حرمت شده است یا مرتکب حرمت نشده است؟</w:t>
      </w:r>
    </w:p>
    <w:p w14:paraId="0BD9D725"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3F1F54C0" w14:textId="77777777" w:rsidR="00D45139" w:rsidRDefault="00D45139" w:rsidP="00D45139">
      <w:pPr>
        <w:pStyle w:val="badr14"/>
        <w:shd w:val="clear" w:color="auto" w:fill="F5F5F5"/>
        <w:bidi/>
        <w:spacing w:before="0" w:beforeAutospacing="0" w:after="0" w:afterAutospacing="0"/>
        <w:ind w:left="-692" w:right="-181"/>
        <w:rPr>
          <w:rFonts w:ascii="Helvetica" w:hAnsi="Helvetica"/>
          <w:color w:val="333333"/>
          <w:sz w:val="21"/>
          <w:szCs w:val="21"/>
        </w:rPr>
      </w:pPr>
      <w:r>
        <w:rPr>
          <w:rFonts w:ascii="Helvetica" w:hAnsi="Helvetica" w:cs="B Badr" w:hint="cs"/>
          <w:color w:val="333333"/>
          <w:sz w:val="28"/>
          <w:szCs w:val="28"/>
          <w:rtl/>
        </w:rPr>
        <w:t>آنچه از ادله اخبار جبائر استفاده می‏شود این است که وظیفه شخص در فرض مذکور، این است که باید بر جبیره مسح کند و وضوی جبیره‏ای بگیرد، اما واجب اولی در حق شخصِ مذکور، طهارت مائیه و وضو بوده است لذا همان‏گونه که اگر وقت نماز داخل شود وجوب وضو در حق او منجّز می‏شود، مکلّفی که عالِم و ملتفت است، نمی‏تواند آبی را که برای وضو است عمداً بریزد و واجب منجّز را که وضو است، تفویت کند تا وظیفه او به تیمّم منتقل شود و اگر چنین کرد، کار حرامی مرتکب شده است، در فرض مذکور نیز اگر شخص اختیاراً و عمداً جراحتی در بدنش ایجاد کند تا وظیفه‏اش به وضوی جبیره‏ای منتقل شود، کار حرامی مرتکب شده است چون عمداً واجب منجّز را تفویت کرده است. بنابراین، شخص با ایجاد زخم و جراحت در بدنش، مرتکب حرام شده است و در روز قیامت باید پاسخ‏گوی حرامی باشد که مرتکب شده است.</w:t>
      </w:r>
    </w:p>
    <w:p w14:paraId="30031278"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00E8571F" w14:textId="77777777" w:rsidR="00D45139" w:rsidRDefault="00D45139" w:rsidP="00D45139">
      <w:pPr>
        <w:pStyle w:val="badr14"/>
        <w:shd w:val="clear" w:color="auto" w:fill="F5F5F5"/>
        <w:bidi/>
        <w:spacing w:before="0" w:beforeAutospacing="0" w:after="0" w:afterAutospacing="0"/>
        <w:ind w:left="-692" w:right="-181"/>
        <w:jc w:val="right"/>
        <w:rPr>
          <w:rFonts w:ascii="Helvetica" w:hAnsi="Helvetica"/>
          <w:color w:val="333333"/>
          <w:sz w:val="21"/>
          <w:szCs w:val="21"/>
        </w:rPr>
      </w:pPr>
      <w:r>
        <w:rPr>
          <w:rFonts w:ascii="Helvetica" w:hAnsi="Helvetica" w:cs="B Badr" w:hint="cs"/>
          <w:b/>
          <w:bCs/>
          <w:color w:val="333333"/>
          <w:sz w:val="28"/>
          <w:szCs w:val="28"/>
          <w:rtl/>
        </w:rPr>
        <w:t>«الحمدلله رب العالمین»</w:t>
      </w:r>
    </w:p>
    <w:p w14:paraId="6C62E559"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2905842A" w14:textId="77777777" w:rsidR="00D45139" w:rsidRDefault="00D45139" w:rsidP="00D45139">
      <w:pPr>
        <w:shd w:val="clear" w:color="auto" w:fill="F5F5F5"/>
        <w:bidi w:val="0"/>
        <w:rPr>
          <w:rFonts w:ascii="Helvetica" w:hAnsi="Helvetica"/>
          <w:color w:val="333333"/>
          <w:sz w:val="21"/>
          <w:szCs w:val="21"/>
        </w:rPr>
      </w:pPr>
      <w:r>
        <w:rPr>
          <w:rFonts w:ascii="Helvetica" w:hAnsi="Helvetica"/>
          <w:color w:val="333333"/>
          <w:sz w:val="21"/>
          <w:szCs w:val="21"/>
        </w:rPr>
        <w:br w:type="textWrapping" w:clear="all"/>
      </w:r>
    </w:p>
    <w:p w14:paraId="53AC15CD" w14:textId="77777777" w:rsidR="00D45139" w:rsidRDefault="00D45139" w:rsidP="00D45139">
      <w:pPr>
        <w:shd w:val="clear" w:color="auto" w:fill="F5F5F5"/>
        <w:bidi w:val="0"/>
        <w:spacing w:before="300" w:after="300"/>
        <w:rPr>
          <w:rFonts w:ascii="Helvetica" w:hAnsi="Helvetica"/>
          <w:color w:val="333333"/>
          <w:sz w:val="21"/>
          <w:szCs w:val="21"/>
        </w:rPr>
      </w:pPr>
      <w:r>
        <w:rPr>
          <w:rFonts w:ascii="Helvetica" w:hAnsi="Helvetica"/>
          <w:color w:val="333333"/>
          <w:sz w:val="21"/>
          <w:szCs w:val="21"/>
        </w:rPr>
        <w:pict w14:anchorId="3AEC05BA">
          <v:rect id="_x0000_i1074" style="width:154.45pt;height:.75pt" o:hrpct="330" o:hralign="center" o:hrstd="t" o:hr="t" fillcolor="#a0a0a0" stroked="f"/>
        </w:pict>
      </w:r>
    </w:p>
    <w:bookmarkStart w:id="1" w:name="_ftn1"/>
    <w:p w14:paraId="0BCD2B73" w14:textId="77777777" w:rsidR="00D45139" w:rsidRDefault="00D45139" w:rsidP="00D45139">
      <w:pPr>
        <w:pStyle w:val="FootnoteText"/>
        <w:shd w:val="clear" w:color="auto" w:fill="F5F5F5"/>
        <w:bidi/>
        <w:spacing w:before="0" w:beforeAutospacing="0" w:after="150" w:afterAutospacing="0"/>
        <w:rPr>
          <w:rFonts w:ascii="Helvetica" w:hAnsi="Helvetica"/>
          <w:color w:val="333333"/>
          <w:sz w:val="21"/>
          <w:szCs w:val="21"/>
        </w:rPr>
      </w:pPr>
      <w:r>
        <w:rPr>
          <w:rFonts w:ascii="Helvetica" w:hAnsi="Helvetica"/>
          <w:color w:val="333333"/>
          <w:sz w:val="21"/>
          <w:szCs w:val="21"/>
          <w:rtl/>
        </w:rPr>
        <w:fldChar w:fldCharType="begin"/>
      </w:r>
      <w:r>
        <w:rPr>
          <w:rFonts w:ascii="Helvetica" w:hAnsi="Helvetica"/>
          <w:color w:val="333333"/>
          <w:sz w:val="21"/>
          <w:szCs w:val="21"/>
          <w:rtl/>
        </w:rPr>
        <w:instrText xml:space="preserve"> </w:instrText>
      </w:r>
      <w:r>
        <w:rPr>
          <w:rFonts w:ascii="Helvetica" w:hAnsi="Helvetica"/>
          <w:color w:val="333333"/>
          <w:sz w:val="21"/>
          <w:szCs w:val="21"/>
        </w:rPr>
        <w:instrText>HYPERLINK "http://hosseiniboshehri.ir/index.php/%D8%AF%D8%B1%D9%88%D8%B3/%D9%81%D9%82%D9%87/7659-%D9%81%D8%B5%D9%84%D9%8C-%D9%81%DB%8C-%D8%A3%D8%AD%DA%A9%D8%A7%D9%85-%D8%A7%D9%84%D8%AC%D8%A8%D8%A7%D8%A6%D8%B199-02-15.html" \l "_ftnref1" \o</w:instrText>
      </w:r>
      <w:r>
        <w:rPr>
          <w:rFonts w:ascii="Helvetica" w:hAnsi="Helvetica"/>
          <w:color w:val="333333"/>
          <w:sz w:val="21"/>
          <w:szCs w:val="21"/>
          <w:rtl/>
        </w:rPr>
        <w:instrText xml:space="preserve"> "" </w:instrText>
      </w:r>
      <w:r>
        <w:rPr>
          <w:rFonts w:ascii="Helvetica" w:hAnsi="Helvetica"/>
          <w:color w:val="333333"/>
          <w:sz w:val="21"/>
          <w:szCs w:val="21"/>
          <w:rtl/>
        </w:rPr>
        <w:fldChar w:fldCharType="separate"/>
      </w:r>
      <w:r>
        <w:rPr>
          <w:rStyle w:val="FootnoteReference"/>
          <w:rFonts w:ascii="Helvetica" w:hAnsi="Helvetica"/>
          <w:color w:val="0088CC"/>
        </w:rPr>
        <w:t>[1]</w:t>
      </w:r>
      <w:r>
        <w:rPr>
          <w:rFonts w:ascii="Helvetica" w:hAnsi="Helvetica"/>
          <w:color w:val="333333"/>
          <w:sz w:val="21"/>
          <w:szCs w:val="21"/>
          <w:rtl/>
        </w:rPr>
        <w:fldChar w:fldCharType="end"/>
      </w:r>
      <w:bookmarkEnd w:id="1"/>
      <w:r>
        <w:rPr>
          <w:rFonts w:ascii="Helvetica" w:hAnsi="Helvetica" w:cs="B Badr" w:hint="cs"/>
          <w:color w:val="333333"/>
          <w:sz w:val="21"/>
          <w:szCs w:val="21"/>
          <w:rtl/>
          <w:lang w:bidi="ar-SA"/>
        </w:rPr>
        <w:t xml:space="preserve">. </w:t>
      </w:r>
      <w:proofErr w:type="spellStart"/>
      <w:r>
        <w:rPr>
          <w:rFonts w:ascii="Helvetica" w:hAnsi="Helvetica" w:cs="B Badr" w:hint="cs"/>
          <w:color w:val="333333"/>
          <w:sz w:val="21"/>
          <w:szCs w:val="21"/>
          <w:rtl/>
          <w:lang w:bidi="ar-SA"/>
        </w:rPr>
        <w:t>سید</w:t>
      </w:r>
      <w:proofErr w:type="spellEnd"/>
      <w:r>
        <w:rPr>
          <w:rFonts w:ascii="Helvetica" w:hAnsi="Helvetica" w:cs="B Badr" w:hint="cs"/>
          <w:color w:val="333333"/>
          <w:sz w:val="21"/>
          <w:szCs w:val="21"/>
          <w:rtl/>
          <w:lang w:bidi="ar-SA"/>
        </w:rPr>
        <w:t xml:space="preserve"> </w:t>
      </w:r>
      <w:proofErr w:type="spellStart"/>
      <w:r>
        <w:rPr>
          <w:rFonts w:ascii="Helvetica" w:hAnsi="Helvetica" w:cs="B Badr" w:hint="cs"/>
          <w:color w:val="333333"/>
          <w:sz w:val="21"/>
          <w:szCs w:val="21"/>
          <w:rtl/>
          <w:lang w:bidi="ar-SA"/>
        </w:rPr>
        <w:t>محمدکاظم</w:t>
      </w:r>
      <w:proofErr w:type="spellEnd"/>
      <w:r>
        <w:rPr>
          <w:rFonts w:ascii="Helvetica" w:hAnsi="Helvetica" w:cs="B Badr" w:hint="cs"/>
          <w:color w:val="333333"/>
          <w:sz w:val="21"/>
          <w:szCs w:val="21"/>
          <w:rtl/>
          <w:lang w:bidi="ar-SA"/>
        </w:rPr>
        <w:t xml:space="preserve">، </w:t>
      </w:r>
      <w:proofErr w:type="spellStart"/>
      <w:r>
        <w:rPr>
          <w:rFonts w:ascii="Helvetica" w:hAnsi="Helvetica" w:cs="B Badr" w:hint="cs"/>
          <w:color w:val="333333"/>
          <w:sz w:val="21"/>
          <w:szCs w:val="21"/>
          <w:rtl/>
          <w:lang w:bidi="ar-SA"/>
        </w:rPr>
        <w:t>طباطبائی</w:t>
      </w:r>
      <w:proofErr w:type="spellEnd"/>
      <w:r>
        <w:rPr>
          <w:rFonts w:ascii="Helvetica" w:hAnsi="Helvetica" w:cs="B Badr" w:hint="cs"/>
          <w:color w:val="333333"/>
          <w:sz w:val="21"/>
          <w:szCs w:val="21"/>
          <w:rtl/>
          <w:lang w:bidi="ar-SA"/>
        </w:rPr>
        <w:t xml:space="preserve"> </w:t>
      </w:r>
      <w:proofErr w:type="spellStart"/>
      <w:r>
        <w:rPr>
          <w:rFonts w:ascii="Helvetica" w:hAnsi="Helvetica" w:cs="B Badr" w:hint="cs"/>
          <w:color w:val="333333"/>
          <w:sz w:val="21"/>
          <w:szCs w:val="21"/>
          <w:rtl/>
          <w:lang w:bidi="ar-SA"/>
        </w:rPr>
        <w:t>یزدی</w:t>
      </w:r>
      <w:proofErr w:type="spellEnd"/>
      <w:r>
        <w:rPr>
          <w:rFonts w:ascii="Helvetica" w:hAnsi="Helvetica" w:cs="B Badr" w:hint="cs"/>
          <w:color w:val="333333"/>
          <w:sz w:val="21"/>
          <w:szCs w:val="21"/>
          <w:rtl/>
          <w:lang w:bidi="ar-SA"/>
        </w:rPr>
        <w:t xml:space="preserve">، العروة </w:t>
      </w:r>
      <w:proofErr w:type="spellStart"/>
      <w:r>
        <w:rPr>
          <w:rFonts w:ascii="Helvetica" w:hAnsi="Helvetica" w:cs="B Badr" w:hint="cs"/>
          <w:color w:val="333333"/>
          <w:sz w:val="21"/>
          <w:szCs w:val="21"/>
          <w:rtl/>
          <w:lang w:bidi="ar-SA"/>
        </w:rPr>
        <w:t>الوثقی</w:t>
      </w:r>
      <w:proofErr w:type="spellEnd"/>
      <w:r>
        <w:rPr>
          <w:rFonts w:ascii="Helvetica" w:hAnsi="Helvetica" w:cs="B Badr" w:hint="cs"/>
          <w:color w:val="333333"/>
          <w:sz w:val="21"/>
          <w:szCs w:val="21"/>
          <w:rtl/>
          <w:lang w:bidi="ar-SA"/>
        </w:rPr>
        <w:t>، ج1، ص262.</w:t>
      </w:r>
    </w:p>
    <w:p w14:paraId="59088350" w14:textId="77777777" w:rsidR="00D45139" w:rsidRDefault="00D45139" w:rsidP="00D45139">
      <w:pPr>
        <w:pStyle w:val="NormalWeb"/>
        <w:shd w:val="clear" w:color="auto" w:fill="F5F5F5"/>
        <w:spacing w:before="0" w:beforeAutospacing="0" w:after="150" w:afterAutospacing="0"/>
        <w:rPr>
          <w:rFonts w:ascii="Helvetica" w:hAnsi="Helvetica"/>
          <w:color w:val="333333"/>
          <w:sz w:val="21"/>
          <w:szCs w:val="21"/>
          <w:rtl/>
        </w:rPr>
      </w:pPr>
      <w:r>
        <w:rPr>
          <w:rFonts w:ascii="Helvetica" w:hAnsi="Helvetica"/>
          <w:color w:val="333333"/>
          <w:sz w:val="21"/>
          <w:szCs w:val="21"/>
        </w:rPr>
        <w:t> </w:t>
      </w:r>
    </w:p>
    <w:p w14:paraId="45EBE64D" w14:textId="2BF040A0" w:rsidR="000365E8" w:rsidRPr="00D45139" w:rsidRDefault="000365E8" w:rsidP="00D45139">
      <w:pPr>
        <w:rPr>
          <w:rtl/>
        </w:rPr>
      </w:pPr>
    </w:p>
    <w:sectPr w:rsidR="000365E8" w:rsidRPr="00D45139" w:rsidSect="00275C70">
      <w:pgSz w:w="11906" w:h="16838"/>
      <w:pgMar w:top="1276"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inherit">
    <w:altName w:val="Cambria"/>
    <w:panose1 w:val="00000000000000000000"/>
    <w:charset w:val="00"/>
    <w:family w:val="roman"/>
    <w:notTrueType/>
    <w:pitch w:val="default"/>
  </w:font>
  <w:font w:name="B Hom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M Mitra">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755F6"/>
    <w:multiLevelType w:val="multilevel"/>
    <w:tmpl w:val="FC68B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0072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52"/>
    <w:rsid w:val="000365E8"/>
    <w:rsid w:val="00061EEA"/>
    <w:rsid w:val="00275C70"/>
    <w:rsid w:val="008F12DB"/>
    <w:rsid w:val="00905753"/>
    <w:rsid w:val="00AB3E8D"/>
    <w:rsid w:val="00D45139"/>
    <w:rsid w:val="00DC0D49"/>
    <w:rsid w:val="00F05B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49FA"/>
  <w15:chartTrackingRefBased/>
  <w15:docId w15:val="{EFD7E7CA-976B-4C4F-A7CD-347AA57A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D451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F05B5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5B52"/>
    <w:rPr>
      <w:rFonts w:ascii="Times New Roman" w:eastAsia="Times New Roman" w:hAnsi="Times New Roman" w:cs="Times New Roman"/>
      <w:b/>
      <w:bCs/>
      <w:sz w:val="36"/>
      <w:szCs w:val="36"/>
    </w:rPr>
  </w:style>
  <w:style w:type="paragraph" w:styleId="NormalWeb">
    <w:name w:val="Normal (Web)"/>
    <w:basedOn w:val="Normal"/>
    <w:uiPriority w:val="99"/>
    <w:unhideWhenUsed/>
    <w:rsid w:val="00F05B5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dr14">
    <w:name w:val="badr14"/>
    <w:basedOn w:val="Normal"/>
    <w:rsid w:val="00F05B5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F05B52"/>
  </w:style>
  <w:style w:type="paragraph" w:styleId="FootnoteText">
    <w:name w:val="footnote text"/>
    <w:basedOn w:val="Normal"/>
    <w:link w:val="FootnoteTextChar"/>
    <w:uiPriority w:val="99"/>
    <w:semiHidden/>
    <w:unhideWhenUsed/>
    <w:rsid w:val="00F05B5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F05B52"/>
    <w:rPr>
      <w:rFonts w:ascii="Times New Roman" w:eastAsia="Times New Roman" w:hAnsi="Times New Roman" w:cs="Times New Roman"/>
      <w:sz w:val="24"/>
      <w:szCs w:val="24"/>
    </w:rPr>
  </w:style>
  <w:style w:type="paragraph" w:customStyle="1" w:styleId="previous">
    <w:name w:val="previous"/>
    <w:basedOn w:val="Normal"/>
    <w:rsid w:val="00275C7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4513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D451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566519">
      <w:bodyDiv w:val="1"/>
      <w:marLeft w:val="0"/>
      <w:marRight w:val="0"/>
      <w:marTop w:val="0"/>
      <w:marBottom w:val="0"/>
      <w:divBdr>
        <w:top w:val="none" w:sz="0" w:space="0" w:color="auto"/>
        <w:left w:val="none" w:sz="0" w:space="0" w:color="auto"/>
        <w:bottom w:val="none" w:sz="0" w:space="0" w:color="auto"/>
        <w:right w:val="none" w:sz="0" w:space="0" w:color="auto"/>
      </w:divBdr>
      <w:divsChild>
        <w:div w:id="41486748">
          <w:marLeft w:val="0"/>
          <w:marRight w:val="1020"/>
          <w:marTop w:val="0"/>
          <w:marBottom w:val="450"/>
          <w:divBdr>
            <w:top w:val="none" w:sz="0" w:space="0" w:color="auto"/>
            <w:left w:val="none" w:sz="0" w:space="0" w:color="auto"/>
            <w:bottom w:val="none" w:sz="0" w:space="0" w:color="auto"/>
            <w:right w:val="none" w:sz="0" w:space="0" w:color="auto"/>
          </w:divBdr>
        </w:div>
        <w:div w:id="1886215926">
          <w:marLeft w:val="0"/>
          <w:marRight w:val="0"/>
          <w:marTop w:val="0"/>
          <w:marBottom w:val="0"/>
          <w:divBdr>
            <w:top w:val="none" w:sz="0" w:space="0" w:color="auto"/>
            <w:left w:val="none" w:sz="0" w:space="0" w:color="auto"/>
            <w:bottom w:val="none" w:sz="0" w:space="0" w:color="auto"/>
            <w:right w:val="none" w:sz="0" w:space="0" w:color="auto"/>
          </w:divBdr>
          <w:divsChild>
            <w:div w:id="1135952593">
              <w:marLeft w:val="0"/>
              <w:marRight w:val="0"/>
              <w:marTop w:val="0"/>
              <w:marBottom w:val="0"/>
              <w:divBdr>
                <w:top w:val="none" w:sz="0" w:space="0" w:color="auto"/>
                <w:left w:val="none" w:sz="0" w:space="0" w:color="auto"/>
                <w:bottom w:val="none" w:sz="0" w:space="0" w:color="auto"/>
                <w:right w:val="none" w:sz="0" w:space="0" w:color="auto"/>
              </w:divBdr>
              <w:divsChild>
                <w:div w:id="581112495">
                  <w:marLeft w:val="0"/>
                  <w:marRight w:val="0"/>
                  <w:marTop w:val="0"/>
                  <w:marBottom w:val="0"/>
                  <w:divBdr>
                    <w:top w:val="none" w:sz="0" w:space="0" w:color="auto"/>
                    <w:left w:val="none" w:sz="0" w:space="0" w:color="auto"/>
                    <w:bottom w:val="none" w:sz="0" w:space="0" w:color="auto"/>
                    <w:right w:val="none" w:sz="0" w:space="0" w:color="auto"/>
                  </w:divBdr>
                </w:div>
                <w:div w:id="117907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90755">
      <w:bodyDiv w:val="1"/>
      <w:marLeft w:val="0"/>
      <w:marRight w:val="0"/>
      <w:marTop w:val="0"/>
      <w:marBottom w:val="0"/>
      <w:divBdr>
        <w:top w:val="none" w:sz="0" w:space="0" w:color="auto"/>
        <w:left w:val="none" w:sz="0" w:space="0" w:color="auto"/>
        <w:bottom w:val="none" w:sz="0" w:space="0" w:color="auto"/>
        <w:right w:val="none" w:sz="0" w:space="0" w:color="auto"/>
      </w:divBdr>
      <w:divsChild>
        <w:div w:id="1004167496">
          <w:marLeft w:val="0"/>
          <w:marRight w:val="1020"/>
          <w:marTop w:val="0"/>
          <w:marBottom w:val="450"/>
          <w:divBdr>
            <w:top w:val="none" w:sz="0" w:space="0" w:color="auto"/>
            <w:left w:val="none" w:sz="0" w:space="0" w:color="auto"/>
            <w:bottom w:val="none" w:sz="0" w:space="0" w:color="auto"/>
            <w:right w:val="none" w:sz="0" w:space="0" w:color="auto"/>
          </w:divBdr>
        </w:div>
        <w:div w:id="414011639">
          <w:marLeft w:val="0"/>
          <w:marRight w:val="0"/>
          <w:marTop w:val="0"/>
          <w:marBottom w:val="0"/>
          <w:divBdr>
            <w:top w:val="none" w:sz="0" w:space="0" w:color="auto"/>
            <w:left w:val="none" w:sz="0" w:space="0" w:color="auto"/>
            <w:bottom w:val="none" w:sz="0" w:space="0" w:color="auto"/>
            <w:right w:val="none" w:sz="0" w:space="0" w:color="auto"/>
          </w:divBdr>
          <w:divsChild>
            <w:div w:id="1461025764">
              <w:marLeft w:val="0"/>
              <w:marRight w:val="0"/>
              <w:marTop w:val="0"/>
              <w:marBottom w:val="0"/>
              <w:divBdr>
                <w:top w:val="none" w:sz="0" w:space="0" w:color="auto"/>
                <w:left w:val="none" w:sz="0" w:space="0" w:color="auto"/>
                <w:bottom w:val="none" w:sz="0" w:space="0" w:color="auto"/>
                <w:right w:val="none" w:sz="0" w:space="0" w:color="auto"/>
              </w:divBdr>
              <w:divsChild>
                <w:div w:id="1258564884">
                  <w:marLeft w:val="0"/>
                  <w:marRight w:val="0"/>
                  <w:marTop w:val="0"/>
                  <w:marBottom w:val="0"/>
                  <w:divBdr>
                    <w:top w:val="none" w:sz="0" w:space="0" w:color="auto"/>
                    <w:left w:val="none" w:sz="0" w:space="0" w:color="auto"/>
                    <w:bottom w:val="none" w:sz="0" w:space="0" w:color="auto"/>
                    <w:right w:val="none" w:sz="0" w:space="0" w:color="auto"/>
                  </w:divBdr>
                </w:div>
                <w:div w:id="16810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139719">
      <w:bodyDiv w:val="1"/>
      <w:marLeft w:val="0"/>
      <w:marRight w:val="0"/>
      <w:marTop w:val="0"/>
      <w:marBottom w:val="0"/>
      <w:divBdr>
        <w:top w:val="none" w:sz="0" w:space="0" w:color="auto"/>
        <w:left w:val="none" w:sz="0" w:space="0" w:color="auto"/>
        <w:bottom w:val="none" w:sz="0" w:space="0" w:color="auto"/>
        <w:right w:val="none" w:sz="0" w:space="0" w:color="auto"/>
      </w:divBdr>
      <w:divsChild>
        <w:div w:id="53551342">
          <w:marLeft w:val="0"/>
          <w:marRight w:val="0"/>
          <w:marTop w:val="300"/>
          <w:marBottom w:val="450"/>
          <w:divBdr>
            <w:top w:val="none" w:sz="0" w:space="0" w:color="auto"/>
            <w:left w:val="none" w:sz="0" w:space="0" w:color="auto"/>
            <w:bottom w:val="single" w:sz="6" w:space="11" w:color="EEEEEE"/>
            <w:right w:val="none" w:sz="0" w:space="0" w:color="auto"/>
          </w:divBdr>
        </w:div>
        <w:div w:id="1750811069">
          <w:marLeft w:val="0"/>
          <w:marRight w:val="0"/>
          <w:marTop w:val="0"/>
          <w:marBottom w:val="450"/>
          <w:divBdr>
            <w:top w:val="none" w:sz="0" w:space="0" w:color="auto"/>
            <w:left w:val="none" w:sz="0" w:space="0" w:color="auto"/>
            <w:bottom w:val="none" w:sz="0" w:space="0" w:color="auto"/>
            <w:right w:val="none" w:sz="0" w:space="0" w:color="auto"/>
          </w:divBdr>
        </w:div>
        <w:div w:id="418059564">
          <w:marLeft w:val="0"/>
          <w:marRight w:val="0"/>
          <w:marTop w:val="0"/>
          <w:marBottom w:val="0"/>
          <w:divBdr>
            <w:top w:val="single" w:sz="6" w:space="3" w:color="auto"/>
            <w:left w:val="single" w:sz="6" w:space="9" w:color="auto"/>
            <w:bottom w:val="single" w:sz="6" w:space="3" w:color="auto"/>
            <w:right w:val="single" w:sz="6" w:space="9" w:color="auto"/>
          </w:divBdr>
        </w:div>
        <w:div w:id="2135101323">
          <w:marLeft w:val="0"/>
          <w:marRight w:val="0"/>
          <w:marTop w:val="0"/>
          <w:marBottom w:val="0"/>
          <w:divBdr>
            <w:top w:val="none" w:sz="0" w:space="0" w:color="auto"/>
            <w:left w:val="none" w:sz="0" w:space="0" w:color="auto"/>
            <w:bottom w:val="none" w:sz="0" w:space="0" w:color="auto"/>
            <w:right w:val="none" w:sz="0" w:space="0" w:color="auto"/>
          </w:divBdr>
          <w:divsChild>
            <w:div w:id="821234485">
              <w:marLeft w:val="0"/>
              <w:marRight w:val="0"/>
              <w:marTop w:val="0"/>
              <w:marBottom w:val="0"/>
              <w:divBdr>
                <w:top w:val="none" w:sz="0" w:space="0" w:color="auto"/>
                <w:left w:val="none" w:sz="0" w:space="0" w:color="auto"/>
                <w:bottom w:val="none" w:sz="0" w:space="0" w:color="auto"/>
                <w:right w:val="none" w:sz="0" w:space="0" w:color="auto"/>
              </w:divBdr>
              <w:divsChild>
                <w:div w:id="8809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9170">
      <w:bodyDiv w:val="1"/>
      <w:marLeft w:val="0"/>
      <w:marRight w:val="0"/>
      <w:marTop w:val="0"/>
      <w:marBottom w:val="0"/>
      <w:divBdr>
        <w:top w:val="none" w:sz="0" w:space="0" w:color="auto"/>
        <w:left w:val="none" w:sz="0" w:space="0" w:color="auto"/>
        <w:bottom w:val="none" w:sz="0" w:space="0" w:color="auto"/>
        <w:right w:val="none" w:sz="0" w:space="0" w:color="auto"/>
      </w:divBdr>
      <w:divsChild>
        <w:div w:id="374501189">
          <w:marLeft w:val="0"/>
          <w:marRight w:val="1020"/>
          <w:marTop w:val="0"/>
          <w:marBottom w:val="450"/>
          <w:divBdr>
            <w:top w:val="none" w:sz="0" w:space="0" w:color="auto"/>
            <w:left w:val="none" w:sz="0" w:space="0" w:color="auto"/>
            <w:bottom w:val="none" w:sz="0" w:space="0" w:color="auto"/>
            <w:right w:val="none" w:sz="0" w:space="0" w:color="auto"/>
          </w:divBdr>
        </w:div>
        <w:div w:id="1318529576">
          <w:marLeft w:val="0"/>
          <w:marRight w:val="0"/>
          <w:marTop w:val="0"/>
          <w:marBottom w:val="0"/>
          <w:divBdr>
            <w:top w:val="none" w:sz="0" w:space="0" w:color="auto"/>
            <w:left w:val="none" w:sz="0" w:space="0" w:color="auto"/>
            <w:bottom w:val="none" w:sz="0" w:space="0" w:color="auto"/>
            <w:right w:val="none" w:sz="0" w:space="0" w:color="auto"/>
          </w:divBdr>
        </w:div>
      </w:divsChild>
    </w:div>
    <w:div w:id="1547375547">
      <w:bodyDiv w:val="1"/>
      <w:marLeft w:val="0"/>
      <w:marRight w:val="0"/>
      <w:marTop w:val="0"/>
      <w:marBottom w:val="0"/>
      <w:divBdr>
        <w:top w:val="none" w:sz="0" w:space="0" w:color="auto"/>
        <w:left w:val="none" w:sz="0" w:space="0" w:color="auto"/>
        <w:bottom w:val="none" w:sz="0" w:space="0" w:color="auto"/>
        <w:right w:val="none" w:sz="0" w:space="0" w:color="auto"/>
      </w:divBdr>
      <w:divsChild>
        <w:div w:id="576591840">
          <w:marLeft w:val="0"/>
          <w:marRight w:val="1020"/>
          <w:marTop w:val="0"/>
          <w:marBottom w:val="450"/>
          <w:divBdr>
            <w:top w:val="none" w:sz="0" w:space="0" w:color="auto"/>
            <w:left w:val="none" w:sz="0" w:space="0" w:color="auto"/>
            <w:bottom w:val="none" w:sz="0" w:space="0" w:color="auto"/>
            <w:right w:val="none" w:sz="0" w:space="0" w:color="auto"/>
          </w:divBdr>
        </w:div>
        <w:div w:id="1526821365">
          <w:marLeft w:val="0"/>
          <w:marRight w:val="0"/>
          <w:marTop w:val="0"/>
          <w:marBottom w:val="0"/>
          <w:divBdr>
            <w:top w:val="none" w:sz="0" w:space="0" w:color="auto"/>
            <w:left w:val="none" w:sz="0" w:space="0" w:color="auto"/>
            <w:bottom w:val="none" w:sz="0" w:space="0" w:color="auto"/>
            <w:right w:val="none" w:sz="0" w:space="0" w:color="auto"/>
          </w:divBdr>
          <w:divsChild>
            <w:div w:id="395785082">
              <w:marLeft w:val="0"/>
              <w:marRight w:val="0"/>
              <w:marTop w:val="0"/>
              <w:marBottom w:val="0"/>
              <w:divBdr>
                <w:top w:val="none" w:sz="0" w:space="0" w:color="auto"/>
                <w:left w:val="none" w:sz="0" w:space="0" w:color="auto"/>
                <w:bottom w:val="none" w:sz="0" w:space="0" w:color="auto"/>
                <w:right w:val="none" w:sz="0" w:space="0" w:color="auto"/>
              </w:divBdr>
              <w:divsChild>
                <w:div w:id="567571979">
                  <w:marLeft w:val="0"/>
                  <w:marRight w:val="0"/>
                  <w:marTop w:val="0"/>
                  <w:marBottom w:val="0"/>
                  <w:divBdr>
                    <w:top w:val="none" w:sz="0" w:space="0" w:color="auto"/>
                    <w:left w:val="none" w:sz="0" w:space="0" w:color="auto"/>
                    <w:bottom w:val="none" w:sz="0" w:space="0" w:color="auto"/>
                    <w:right w:val="none" w:sz="0" w:space="0" w:color="auto"/>
                  </w:divBdr>
                </w:div>
                <w:div w:id="587541394">
                  <w:marLeft w:val="0"/>
                  <w:marRight w:val="0"/>
                  <w:marTop w:val="0"/>
                  <w:marBottom w:val="0"/>
                  <w:divBdr>
                    <w:top w:val="none" w:sz="0" w:space="0" w:color="auto"/>
                    <w:left w:val="none" w:sz="0" w:space="0" w:color="auto"/>
                    <w:bottom w:val="none" w:sz="0" w:space="0" w:color="auto"/>
                    <w:right w:val="none" w:sz="0" w:space="0" w:color="auto"/>
                  </w:divBdr>
                </w:div>
                <w:div w:id="45078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man man</cp:lastModifiedBy>
  <cp:revision>2</cp:revision>
  <cp:lastPrinted>2023-03-11T03:28:00Z</cp:lastPrinted>
  <dcterms:created xsi:type="dcterms:W3CDTF">2023-03-11T03:54:00Z</dcterms:created>
  <dcterms:modified xsi:type="dcterms:W3CDTF">2023-03-11T03:54:00Z</dcterms:modified>
</cp:coreProperties>
</file>