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D65" w:rsidRDefault="006A1D65" w:rsidP="006A1D65">
      <w:pPr>
        <w:jc w:val="center"/>
      </w:pPr>
      <w:r>
        <w:rPr>
          <w:noProof/>
          <w:lang w:bidi="ar-SA"/>
        </w:rPr>
        <w:drawing>
          <wp:inline distT="0" distB="0" distL="0" distR="0">
            <wp:extent cx="723900" cy="2381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238125"/>
                    </a:xfrm>
                    <a:prstGeom prst="rect">
                      <a:avLst/>
                    </a:prstGeom>
                    <a:noFill/>
                    <a:ln>
                      <a:noFill/>
                    </a:ln>
                  </pic:spPr>
                </pic:pic>
              </a:graphicData>
            </a:graphic>
          </wp:inline>
        </w:drawing>
      </w:r>
    </w:p>
    <w:p w:rsidR="006A1D65" w:rsidRDefault="006A1D65" w:rsidP="006A1D65">
      <w:pPr>
        <w:pStyle w:val="TOC1"/>
        <w:rPr>
          <w:rFonts w:asciiTheme="minorHAnsi" w:eastAsiaTheme="minorEastAsia" w:hAnsiTheme="minorHAnsi" w:cstheme="minorBidi" w:hint="cs"/>
          <w:noProof/>
          <w:color w:val="auto"/>
          <w:szCs w:val="22"/>
          <w:rtl/>
          <w:lang w:bidi="ar-SA"/>
        </w:rPr>
      </w:pPr>
      <w:r>
        <w:rPr>
          <w:rFonts w:hint="cs"/>
          <w:noProof/>
          <w:webHidden/>
          <w:rtl/>
        </w:rPr>
        <w:fldChar w:fldCharType="begin"/>
      </w:r>
      <w:r>
        <w:rPr>
          <w:rFonts w:hint="cs"/>
          <w:noProof/>
          <w:webHidden/>
          <w:rtl/>
        </w:rPr>
        <w:instrText xml:space="preserve"> </w:instrText>
      </w:r>
      <w:r>
        <w:rPr>
          <w:noProof/>
          <w:webHidden/>
        </w:rPr>
        <w:instrText>TOC</w:instrText>
      </w:r>
      <w:r>
        <w:rPr>
          <w:rFonts w:hint="cs"/>
          <w:noProof/>
          <w:webHidden/>
          <w:rtl/>
        </w:rPr>
        <w:instrText xml:space="preserve"> \</w:instrText>
      </w:r>
      <w:r>
        <w:rPr>
          <w:noProof/>
          <w:webHidden/>
        </w:rPr>
        <w:instrText>o "</w:instrText>
      </w:r>
      <w:r>
        <w:rPr>
          <w:rFonts w:hint="cs"/>
          <w:noProof/>
          <w:webHidden/>
          <w:rtl/>
        </w:rPr>
        <w:instrText>1-9</w:instrText>
      </w:r>
      <w:r>
        <w:rPr>
          <w:noProof/>
          <w:webHidden/>
        </w:rPr>
        <w:instrText>" \h \z \u</w:instrText>
      </w:r>
      <w:r>
        <w:rPr>
          <w:rFonts w:hint="cs"/>
          <w:noProof/>
          <w:webHidden/>
          <w:rtl/>
        </w:rPr>
        <w:instrText xml:space="preserve"> </w:instrText>
      </w:r>
      <w:r>
        <w:rPr>
          <w:noProof/>
          <w:webHidden/>
          <w:rtl/>
        </w:rPr>
        <w:fldChar w:fldCharType="separate"/>
      </w:r>
      <w:hyperlink r:id="rId9" w:anchor="_Toc29099101" w:history="1">
        <w:r>
          <w:rPr>
            <w:rStyle w:val="Hyperlink"/>
            <w:rFonts w:hint="cs"/>
            <w:noProof/>
            <w:rtl/>
          </w:rPr>
          <w:t>کلام محقق عراقی در اصل عدم نقل</w:t>
        </w:r>
        <w:r>
          <w:rPr>
            <w:rStyle w:val="Hyperlink"/>
            <w:rFonts w:hint="cs"/>
            <w:noProof/>
            <w:webHidden/>
            <w:color w:val="632423" w:themeColor="accent2" w:themeShade="80"/>
            <w:rtl/>
          </w:rPr>
          <w:tab/>
        </w:r>
        <w:r>
          <w:rPr>
            <w:rStyle w:val="Hyperlink"/>
            <w:rFonts w:hint="cs"/>
            <w:noProof/>
            <w:webHidden/>
            <w:color w:val="632423" w:themeColor="accent2" w:themeShade="80"/>
            <w:rtl/>
          </w:rPr>
          <w:fldChar w:fldCharType="begin"/>
        </w:r>
        <w:r>
          <w:rPr>
            <w:rStyle w:val="Hyperlink"/>
            <w:rFonts w:hint="cs"/>
            <w:noProof/>
            <w:webHidden/>
            <w:color w:val="632423" w:themeColor="accent2" w:themeShade="80"/>
            <w:rtl/>
          </w:rPr>
          <w:instrText xml:space="preserve"> </w:instrText>
        </w:r>
        <w:r>
          <w:rPr>
            <w:rStyle w:val="Hyperlink"/>
            <w:noProof/>
            <w:webHidden/>
            <w:color w:val="632423" w:themeColor="accent2" w:themeShade="80"/>
          </w:rPr>
          <w:instrText>PAGEREF</w:instrText>
        </w:r>
        <w:r>
          <w:rPr>
            <w:rStyle w:val="Hyperlink"/>
            <w:rFonts w:hint="cs"/>
            <w:noProof/>
            <w:webHidden/>
            <w:color w:val="632423" w:themeColor="accent2" w:themeShade="80"/>
            <w:rtl/>
          </w:rPr>
          <w:instrText xml:space="preserve"> _</w:instrText>
        </w:r>
        <w:r>
          <w:rPr>
            <w:rStyle w:val="Hyperlink"/>
            <w:noProof/>
            <w:webHidden/>
            <w:color w:val="632423" w:themeColor="accent2" w:themeShade="80"/>
          </w:rPr>
          <w:instrText>Toc</w:instrText>
        </w:r>
        <w:r>
          <w:rPr>
            <w:rStyle w:val="Hyperlink"/>
            <w:rFonts w:hint="cs"/>
            <w:noProof/>
            <w:webHidden/>
            <w:color w:val="632423" w:themeColor="accent2" w:themeShade="80"/>
            <w:rtl/>
          </w:rPr>
          <w:instrText xml:space="preserve">29099101 </w:instrText>
        </w:r>
        <w:r>
          <w:rPr>
            <w:rStyle w:val="Hyperlink"/>
            <w:noProof/>
            <w:webHidden/>
            <w:color w:val="632423" w:themeColor="accent2" w:themeShade="80"/>
          </w:rPr>
          <w:instrText>\h</w:instrText>
        </w:r>
        <w:r>
          <w:rPr>
            <w:rStyle w:val="Hyperlink"/>
            <w:rFonts w:hint="cs"/>
            <w:noProof/>
            <w:webHidden/>
            <w:color w:val="632423" w:themeColor="accent2" w:themeShade="80"/>
            <w:rtl/>
          </w:rPr>
          <w:instrText xml:space="preserve"> </w:instrText>
        </w:r>
        <w:r>
          <w:rPr>
            <w:rStyle w:val="Hyperlink"/>
            <w:noProof/>
            <w:webHidden/>
            <w:color w:val="632423" w:themeColor="accent2" w:themeShade="80"/>
            <w:rtl/>
          </w:rPr>
        </w:r>
        <w:r>
          <w:rPr>
            <w:rStyle w:val="Hyperlink"/>
            <w:noProof/>
            <w:webHidden/>
            <w:color w:val="632423" w:themeColor="accent2" w:themeShade="80"/>
            <w:rtl/>
          </w:rPr>
          <w:fldChar w:fldCharType="separate"/>
        </w:r>
        <w:r w:rsidR="00644BCF">
          <w:rPr>
            <w:rStyle w:val="Hyperlink"/>
            <w:noProof/>
            <w:webHidden/>
            <w:color w:val="632423" w:themeColor="accent2" w:themeShade="80"/>
            <w:rtl/>
          </w:rPr>
          <w:t>1</w:t>
        </w:r>
        <w:r>
          <w:rPr>
            <w:rStyle w:val="Hyperlink"/>
            <w:rFonts w:hint="cs"/>
            <w:noProof/>
            <w:webHidden/>
            <w:color w:val="632423" w:themeColor="accent2" w:themeShade="80"/>
            <w:rtl/>
          </w:rPr>
          <w:fldChar w:fldCharType="end"/>
        </w:r>
      </w:hyperlink>
    </w:p>
    <w:p w:rsidR="006A1D65" w:rsidRDefault="006A1D65" w:rsidP="006A1D65">
      <w:pPr>
        <w:pStyle w:val="TOC2"/>
        <w:tabs>
          <w:tab w:val="right" w:leader="dot" w:pos="10194"/>
        </w:tabs>
        <w:rPr>
          <w:rFonts w:asciiTheme="minorHAnsi" w:eastAsiaTheme="minorEastAsia" w:hAnsiTheme="minorHAnsi" w:cstheme="minorBidi"/>
          <w:bCs w:val="0"/>
          <w:noProof/>
          <w:color w:val="auto"/>
          <w:szCs w:val="22"/>
          <w:rtl/>
          <w:lang w:bidi="ar-SA"/>
        </w:rPr>
      </w:pPr>
      <w:hyperlink r:id="rId10" w:anchor="_Toc29099102" w:history="1">
        <w:r>
          <w:rPr>
            <w:rStyle w:val="Hyperlink"/>
            <w:rFonts w:hint="cs"/>
            <w:noProof/>
            <w:rtl/>
          </w:rPr>
          <w:t>توهم: جریان استصحاب عدم نقل، شبهه مصداقیه نقض یقین به یقین است</w:t>
        </w:r>
        <w:r>
          <w:rPr>
            <w:rStyle w:val="Hyperlink"/>
            <w:rFonts w:hint="cs"/>
            <w:noProof/>
            <w:webHidden/>
            <w:color w:val="632423" w:themeColor="accent2" w:themeShade="80"/>
            <w:rtl/>
          </w:rPr>
          <w:tab/>
        </w:r>
        <w:r>
          <w:rPr>
            <w:rStyle w:val="Hyperlink"/>
            <w:rFonts w:hint="cs"/>
            <w:noProof/>
            <w:webHidden/>
            <w:color w:val="632423" w:themeColor="accent2" w:themeShade="80"/>
            <w:rtl/>
          </w:rPr>
          <w:fldChar w:fldCharType="begin"/>
        </w:r>
        <w:r>
          <w:rPr>
            <w:rStyle w:val="Hyperlink"/>
            <w:rFonts w:hint="cs"/>
            <w:noProof/>
            <w:webHidden/>
            <w:color w:val="632423" w:themeColor="accent2" w:themeShade="80"/>
            <w:rtl/>
          </w:rPr>
          <w:instrText xml:space="preserve"> </w:instrText>
        </w:r>
        <w:r>
          <w:rPr>
            <w:rStyle w:val="Hyperlink"/>
            <w:noProof/>
            <w:webHidden/>
            <w:color w:val="632423" w:themeColor="accent2" w:themeShade="80"/>
          </w:rPr>
          <w:instrText>PAGEREF</w:instrText>
        </w:r>
        <w:r>
          <w:rPr>
            <w:rStyle w:val="Hyperlink"/>
            <w:rFonts w:hint="cs"/>
            <w:noProof/>
            <w:webHidden/>
            <w:color w:val="632423" w:themeColor="accent2" w:themeShade="80"/>
            <w:rtl/>
          </w:rPr>
          <w:instrText xml:space="preserve"> _</w:instrText>
        </w:r>
        <w:r>
          <w:rPr>
            <w:rStyle w:val="Hyperlink"/>
            <w:noProof/>
            <w:webHidden/>
            <w:color w:val="632423" w:themeColor="accent2" w:themeShade="80"/>
          </w:rPr>
          <w:instrText>Toc</w:instrText>
        </w:r>
        <w:r>
          <w:rPr>
            <w:rStyle w:val="Hyperlink"/>
            <w:rFonts w:hint="cs"/>
            <w:noProof/>
            <w:webHidden/>
            <w:color w:val="632423" w:themeColor="accent2" w:themeShade="80"/>
            <w:rtl/>
          </w:rPr>
          <w:instrText xml:space="preserve">29099102 </w:instrText>
        </w:r>
        <w:r>
          <w:rPr>
            <w:rStyle w:val="Hyperlink"/>
            <w:noProof/>
            <w:webHidden/>
            <w:color w:val="632423" w:themeColor="accent2" w:themeShade="80"/>
          </w:rPr>
          <w:instrText>\h</w:instrText>
        </w:r>
        <w:r>
          <w:rPr>
            <w:rStyle w:val="Hyperlink"/>
            <w:rFonts w:hint="cs"/>
            <w:noProof/>
            <w:webHidden/>
            <w:color w:val="632423" w:themeColor="accent2" w:themeShade="80"/>
            <w:rtl/>
          </w:rPr>
          <w:instrText xml:space="preserve"> </w:instrText>
        </w:r>
        <w:r>
          <w:rPr>
            <w:rStyle w:val="Hyperlink"/>
            <w:noProof/>
            <w:webHidden/>
            <w:color w:val="632423" w:themeColor="accent2" w:themeShade="80"/>
            <w:rtl/>
          </w:rPr>
        </w:r>
        <w:r>
          <w:rPr>
            <w:rStyle w:val="Hyperlink"/>
            <w:noProof/>
            <w:webHidden/>
            <w:color w:val="632423" w:themeColor="accent2" w:themeShade="80"/>
            <w:rtl/>
          </w:rPr>
          <w:fldChar w:fldCharType="separate"/>
        </w:r>
        <w:r w:rsidR="00644BCF">
          <w:rPr>
            <w:rStyle w:val="Hyperlink"/>
            <w:noProof/>
            <w:webHidden/>
            <w:color w:val="632423" w:themeColor="accent2" w:themeShade="80"/>
            <w:rtl/>
          </w:rPr>
          <w:t>2</w:t>
        </w:r>
        <w:r>
          <w:rPr>
            <w:rStyle w:val="Hyperlink"/>
            <w:rFonts w:hint="cs"/>
            <w:noProof/>
            <w:webHidden/>
            <w:color w:val="632423" w:themeColor="accent2" w:themeShade="80"/>
            <w:rtl/>
          </w:rPr>
          <w:fldChar w:fldCharType="end"/>
        </w:r>
      </w:hyperlink>
    </w:p>
    <w:p w:rsidR="006A1D65" w:rsidRDefault="006A1D65" w:rsidP="006A1D65">
      <w:pPr>
        <w:pStyle w:val="TOC3"/>
        <w:tabs>
          <w:tab w:val="right" w:leader="dot" w:pos="10194"/>
        </w:tabs>
        <w:rPr>
          <w:rFonts w:asciiTheme="minorHAnsi" w:eastAsiaTheme="minorEastAsia" w:hAnsiTheme="minorHAnsi" w:cstheme="minorBidi"/>
          <w:bCs w:val="0"/>
          <w:iCs w:val="0"/>
          <w:noProof/>
          <w:color w:val="auto"/>
          <w:szCs w:val="22"/>
          <w:rtl/>
          <w:lang w:bidi="ar-SA"/>
        </w:rPr>
      </w:pPr>
      <w:hyperlink r:id="rId11" w:anchor="_Toc29099103" w:history="1">
        <w:r>
          <w:rPr>
            <w:rStyle w:val="Hyperlink"/>
            <w:rFonts w:hint="cs"/>
            <w:noProof/>
            <w:rtl/>
          </w:rPr>
          <w:t>دفع توهم: در فرض علم اجمالی، همیشه شک وجود دارد</w:t>
        </w:r>
        <w:r>
          <w:rPr>
            <w:rStyle w:val="Hyperlink"/>
            <w:rFonts w:hint="cs"/>
            <w:noProof/>
            <w:webHidden/>
            <w:color w:val="632423" w:themeColor="accent2" w:themeShade="80"/>
            <w:rtl/>
          </w:rPr>
          <w:tab/>
        </w:r>
        <w:r>
          <w:rPr>
            <w:rStyle w:val="Hyperlink"/>
            <w:rFonts w:hint="cs"/>
            <w:noProof/>
            <w:webHidden/>
            <w:color w:val="632423" w:themeColor="accent2" w:themeShade="80"/>
            <w:rtl/>
          </w:rPr>
          <w:fldChar w:fldCharType="begin"/>
        </w:r>
        <w:r>
          <w:rPr>
            <w:rStyle w:val="Hyperlink"/>
            <w:rFonts w:hint="cs"/>
            <w:noProof/>
            <w:webHidden/>
            <w:color w:val="632423" w:themeColor="accent2" w:themeShade="80"/>
            <w:rtl/>
          </w:rPr>
          <w:instrText xml:space="preserve"> </w:instrText>
        </w:r>
        <w:r>
          <w:rPr>
            <w:rStyle w:val="Hyperlink"/>
            <w:noProof/>
            <w:webHidden/>
            <w:color w:val="632423" w:themeColor="accent2" w:themeShade="80"/>
          </w:rPr>
          <w:instrText>PAGEREF</w:instrText>
        </w:r>
        <w:r>
          <w:rPr>
            <w:rStyle w:val="Hyperlink"/>
            <w:rFonts w:hint="cs"/>
            <w:noProof/>
            <w:webHidden/>
            <w:color w:val="632423" w:themeColor="accent2" w:themeShade="80"/>
            <w:rtl/>
          </w:rPr>
          <w:instrText xml:space="preserve"> _</w:instrText>
        </w:r>
        <w:r>
          <w:rPr>
            <w:rStyle w:val="Hyperlink"/>
            <w:noProof/>
            <w:webHidden/>
            <w:color w:val="632423" w:themeColor="accent2" w:themeShade="80"/>
          </w:rPr>
          <w:instrText>Toc</w:instrText>
        </w:r>
        <w:r>
          <w:rPr>
            <w:rStyle w:val="Hyperlink"/>
            <w:rFonts w:hint="cs"/>
            <w:noProof/>
            <w:webHidden/>
            <w:color w:val="632423" w:themeColor="accent2" w:themeShade="80"/>
            <w:rtl/>
          </w:rPr>
          <w:instrText xml:space="preserve">29099103 </w:instrText>
        </w:r>
        <w:r>
          <w:rPr>
            <w:rStyle w:val="Hyperlink"/>
            <w:noProof/>
            <w:webHidden/>
            <w:color w:val="632423" w:themeColor="accent2" w:themeShade="80"/>
          </w:rPr>
          <w:instrText>\h</w:instrText>
        </w:r>
        <w:r>
          <w:rPr>
            <w:rStyle w:val="Hyperlink"/>
            <w:rFonts w:hint="cs"/>
            <w:noProof/>
            <w:webHidden/>
            <w:color w:val="632423" w:themeColor="accent2" w:themeShade="80"/>
            <w:rtl/>
          </w:rPr>
          <w:instrText xml:space="preserve"> </w:instrText>
        </w:r>
        <w:r>
          <w:rPr>
            <w:rStyle w:val="Hyperlink"/>
            <w:noProof/>
            <w:webHidden/>
            <w:color w:val="632423" w:themeColor="accent2" w:themeShade="80"/>
            <w:rtl/>
          </w:rPr>
        </w:r>
        <w:r>
          <w:rPr>
            <w:rStyle w:val="Hyperlink"/>
            <w:noProof/>
            <w:webHidden/>
            <w:color w:val="632423" w:themeColor="accent2" w:themeShade="80"/>
            <w:rtl/>
          </w:rPr>
          <w:fldChar w:fldCharType="separate"/>
        </w:r>
        <w:r w:rsidR="00644BCF">
          <w:rPr>
            <w:rStyle w:val="Hyperlink"/>
            <w:noProof/>
            <w:webHidden/>
            <w:color w:val="632423" w:themeColor="accent2" w:themeShade="80"/>
            <w:rtl/>
          </w:rPr>
          <w:t>2</w:t>
        </w:r>
        <w:r>
          <w:rPr>
            <w:rStyle w:val="Hyperlink"/>
            <w:rFonts w:hint="cs"/>
            <w:noProof/>
            <w:webHidden/>
            <w:color w:val="632423" w:themeColor="accent2" w:themeShade="80"/>
            <w:rtl/>
          </w:rPr>
          <w:fldChar w:fldCharType="end"/>
        </w:r>
      </w:hyperlink>
    </w:p>
    <w:p w:rsidR="006A1D65" w:rsidRDefault="006A1D65" w:rsidP="006A1D65">
      <w:pPr>
        <w:pStyle w:val="TOC2"/>
        <w:tabs>
          <w:tab w:val="right" w:leader="dot" w:pos="10194"/>
        </w:tabs>
        <w:rPr>
          <w:rFonts w:asciiTheme="minorHAnsi" w:eastAsiaTheme="minorEastAsia" w:hAnsiTheme="minorHAnsi" w:cstheme="minorBidi"/>
          <w:bCs w:val="0"/>
          <w:noProof/>
          <w:color w:val="auto"/>
          <w:szCs w:val="22"/>
          <w:rtl/>
          <w:lang w:bidi="ar-SA"/>
        </w:rPr>
      </w:pPr>
      <w:hyperlink r:id="rId12" w:anchor="_Toc29099104" w:history="1">
        <w:r>
          <w:rPr>
            <w:rStyle w:val="Hyperlink"/>
            <w:rFonts w:hint="cs"/>
            <w:noProof/>
            <w:rtl/>
          </w:rPr>
          <w:t>مناقشه استاد در کلام محقق عراقی</w:t>
        </w:r>
        <w:r>
          <w:rPr>
            <w:rStyle w:val="Hyperlink"/>
            <w:rFonts w:hint="cs"/>
            <w:noProof/>
            <w:webHidden/>
            <w:color w:val="632423" w:themeColor="accent2" w:themeShade="80"/>
            <w:rtl/>
          </w:rPr>
          <w:tab/>
        </w:r>
        <w:r>
          <w:rPr>
            <w:rStyle w:val="Hyperlink"/>
            <w:rFonts w:hint="cs"/>
            <w:noProof/>
            <w:webHidden/>
            <w:color w:val="632423" w:themeColor="accent2" w:themeShade="80"/>
            <w:rtl/>
          </w:rPr>
          <w:fldChar w:fldCharType="begin"/>
        </w:r>
        <w:r>
          <w:rPr>
            <w:rStyle w:val="Hyperlink"/>
            <w:rFonts w:hint="cs"/>
            <w:noProof/>
            <w:webHidden/>
            <w:color w:val="632423" w:themeColor="accent2" w:themeShade="80"/>
            <w:rtl/>
          </w:rPr>
          <w:instrText xml:space="preserve"> </w:instrText>
        </w:r>
        <w:r>
          <w:rPr>
            <w:rStyle w:val="Hyperlink"/>
            <w:noProof/>
            <w:webHidden/>
            <w:color w:val="632423" w:themeColor="accent2" w:themeShade="80"/>
          </w:rPr>
          <w:instrText>PAGEREF</w:instrText>
        </w:r>
        <w:r>
          <w:rPr>
            <w:rStyle w:val="Hyperlink"/>
            <w:rFonts w:hint="cs"/>
            <w:noProof/>
            <w:webHidden/>
            <w:color w:val="632423" w:themeColor="accent2" w:themeShade="80"/>
            <w:rtl/>
          </w:rPr>
          <w:instrText xml:space="preserve"> _</w:instrText>
        </w:r>
        <w:r>
          <w:rPr>
            <w:rStyle w:val="Hyperlink"/>
            <w:noProof/>
            <w:webHidden/>
            <w:color w:val="632423" w:themeColor="accent2" w:themeShade="80"/>
          </w:rPr>
          <w:instrText>Toc</w:instrText>
        </w:r>
        <w:r>
          <w:rPr>
            <w:rStyle w:val="Hyperlink"/>
            <w:rFonts w:hint="cs"/>
            <w:noProof/>
            <w:webHidden/>
            <w:color w:val="632423" w:themeColor="accent2" w:themeShade="80"/>
            <w:rtl/>
          </w:rPr>
          <w:instrText xml:space="preserve">29099104 </w:instrText>
        </w:r>
        <w:r>
          <w:rPr>
            <w:rStyle w:val="Hyperlink"/>
            <w:noProof/>
            <w:webHidden/>
            <w:color w:val="632423" w:themeColor="accent2" w:themeShade="80"/>
          </w:rPr>
          <w:instrText>\h</w:instrText>
        </w:r>
        <w:r>
          <w:rPr>
            <w:rStyle w:val="Hyperlink"/>
            <w:rFonts w:hint="cs"/>
            <w:noProof/>
            <w:webHidden/>
            <w:color w:val="632423" w:themeColor="accent2" w:themeShade="80"/>
            <w:rtl/>
          </w:rPr>
          <w:instrText xml:space="preserve"> </w:instrText>
        </w:r>
        <w:r>
          <w:rPr>
            <w:rStyle w:val="Hyperlink"/>
            <w:noProof/>
            <w:webHidden/>
            <w:color w:val="632423" w:themeColor="accent2" w:themeShade="80"/>
            <w:rtl/>
          </w:rPr>
        </w:r>
        <w:r>
          <w:rPr>
            <w:rStyle w:val="Hyperlink"/>
            <w:noProof/>
            <w:webHidden/>
            <w:color w:val="632423" w:themeColor="accent2" w:themeShade="80"/>
            <w:rtl/>
          </w:rPr>
          <w:fldChar w:fldCharType="separate"/>
        </w:r>
        <w:r w:rsidR="00644BCF">
          <w:rPr>
            <w:rStyle w:val="Hyperlink"/>
            <w:noProof/>
            <w:webHidden/>
            <w:color w:val="632423" w:themeColor="accent2" w:themeShade="80"/>
            <w:rtl/>
          </w:rPr>
          <w:t>3</w:t>
        </w:r>
        <w:r>
          <w:rPr>
            <w:rStyle w:val="Hyperlink"/>
            <w:rFonts w:hint="cs"/>
            <w:noProof/>
            <w:webHidden/>
            <w:color w:val="632423" w:themeColor="accent2" w:themeShade="80"/>
            <w:rtl/>
          </w:rPr>
          <w:fldChar w:fldCharType="end"/>
        </w:r>
      </w:hyperlink>
    </w:p>
    <w:p w:rsidR="006A1D65" w:rsidRDefault="006A1D65" w:rsidP="006A1D65">
      <w:pPr>
        <w:jc w:val="both"/>
        <w:rPr>
          <w:rtl/>
        </w:rPr>
      </w:pPr>
      <w:r>
        <w:rPr>
          <w:rFonts w:cs="B Titr" w:hint="cs"/>
          <w:noProof/>
          <w:webHidden/>
          <w:color w:val="632423" w:themeColor="accent2" w:themeShade="80"/>
          <w:szCs w:val="24"/>
          <w:rtl/>
        </w:rPr>
        <w:fldChar w:fldCharType="end"/>
      </w:r>
    </w:p>
    <w:p w:rsidR="006A1D65" w:rsidRDefault="006A1D65" w:rsidP="006A1D65">
      <w:pPr>
        <w:jc w:val="both"/>
      </w:pPr>
      <w:r>
        <w:rPr>
          <w:rStyle w:val="Emphasis"/>
          <w:b/>
          <w:i w:val="0"/>
          <w:rtl/>
        </w:rPr>
        <w:t>موضوع</w:t>
      </w:r>
      <w:r>
        <w:rPr>
          <w:rStyle w:val="Emphasis"/>
          <w:i w:val="0"/>
          <w:rtl/>
        </w:rPr>
        <w:t>:</w:t>
      </w:r>
      <w:r>
        <w:rPr>
          <w:rFonts w:hint="cs"/>
          <w:rtl/>
        </w:rPr>
        <w:t xml:space="preserve"> </w:t>
      </w:r>
      <w:bookmarkStart w:id="0" w:name="BokSabj2_d"/>
      <w:bookmarkEnd w:id="0"/>
      <w:r>
        <w:rPr>
          <w:rFonts w:hint="cs"/>
          <w:rtl/>
        </w:rPr>
        <w:t>اصل عدم نقل /</w:t>
      </w:r>
      <w:bookmarkStart w:id="1" w:name="BokSabj_d"/>
      <w:bookmarkEnd w:id="1"/>
      <w:r>
        <w:rPr>
          <w:rFonts w:hint="cs"/>
          <w:rtl/>
        </w:rPr>
        <w:t>تعارض احوال لفظ /</w:t>
      </w:r>
      <w:bookmarkStart w:id="2" w:name="Bokkolli"/>
      <w:bookmarkEnd w:id="2"/>
      <w:r>
        <w:rPr>
          <w:rFonts w:hint="cs"/>
          <w:rtl/>
        </w:rPr>
        <w:t xml:space="preserve">مقدمه علم اصول </w:t>
      </w:r>
    </w:p>
    <w:p w:rsidR="006A1D65" w:rsidRDefault="006A1D65" w:rsidP="006A1D65">
      <w:pPr>
        <w:jc w:val="both"/>
        <w:rPr>
          <w:rStyle w:val="Emphasis"/>
          <w:b/>
          <w:bCs w:val="0"/>
        </w:rPr>
      </w:pPr>
      <w:r>
        <w:rPr>
          <w:rStyle w:val="Emphasis"/>
          <w:b/>
          <w:i w:val="0"/>
          <w:rtl/>
        </w:rPr>
        <w:t>خلاصه مباحث گذشته:</w:t>
      </w:r>
    </w:p>
    <w:p w:rsidR="006A1D65" w:rsidRDefault="006A1D65" w:rsidP="006A1D65">
      <w:pPr>
        <w:pBdr>
          <w:bottom w:val="double" w:sz="6" w:space="1" w:color="auto"/>
        </w:pBdr>
        <w:jc w:val="both"/>
        <w:rPr>
          <w:rtl/>
        </w:rPr>
      </w:pPr>
      <w:r>
        <w:rPr>
          <w:rFonts w:hint="cs"/>
          <w:rtl/>
        </w:rPr>
        <w:t xml:space="preserve">بحث در اصل عدم نقلی بود که محقق عراقی در مقابل اصل عدم نقل </w:t>
      </w:r>
      <w:r>
        <w:rPr>
          <w:rFonts w:cs="Times New Roman"/>
          <w:rtl/>
        </w:rPr>
        <w:t>_</w:t>
      </w:r>
      <w:r>
        <w:rPr>
          <w:rFonts w:hint="cs"/>
          <w:rtl/>
        </w:rPr>
        <w:t>که مبتنی بر استصحاب قهقرائی بوده و مورد اتفاق است</w:t>
      </w:r>
      <w:r>
        <w:rPr>
          <w:rFonts w:cs="Times New Roman"/>
          <w:rtl/>
        </w:rPr>
        <w:t xml:space="preserve">_ </w:t>
      </w:r>
      <w:r>
        <w:rPr>
          <w:rFonts w:hint="cs"/>
          <w:rtl/>
        </w:rPr>
        <w:t>ادعا نموده و بناء عقلا را بر آن دانستند.</w:t>
      </w:r>
    </w:p>
    <w:p w:rsidR="006A1D65" w:rsidRDefault="006A1D65" w:rsidP="006A1D65">
      <w:pPr>
        <w:pBdr>
          <w:bottom w:val="double" w:sz="6" w:space="1" w:color="auto"/>
        </w:pBdr>
        <w:jc w:val="both"/>
        <w:rPr>
          <w:rFonts w:hint="cs"/>
          <w:rtl/>
        </w:rPr>
      </w:pPr>
    </w:p>
    <w:p w:rsidR="006A1D65" w:rsidRDefault="006A1D65" w:rsidP="006A1D65">
      <w:pPr>
        <w:jc w:val="both"/>
      </w:pPr>
    </w:p>
    <w:p w:rsidR="006A1D65" w:rsidRDefault="006A1D65" w:rsidP="006A1D65">
      <w:pPr>
        <w:pStyle w:val="Heading1"/>
        <w:jc w:val="both"/>
      </w:pPr>
      <w:bookmarkStart w:id="3" w:name="_Toc29099101"/>
      <w:r>
        <w:rPr>
          <w:rFonts w:hint="cs"/>
          <w:rtl/>
        </w:rPr>
        <w:t>کلام محقق عراقی در اصل عدم نقل</w:t>
      </w:r>
      <w:bookmarkEnd w:id="3"/>
    </w:p>
    <w:p w:rsidR="006A1D65" w:rsidRDefault="006A1D65" w:rsidP="006A1D65">
      <w:pPr>
        <w:jc w:val="both"/>
        <w:rPr>
          <w:rFonts w:hint="cs"/>
          <w:rtl/>
        </w:rPr>
      </w:pPr>
      <w:r>
        <w:rPr>
          <w:rFonts w:hint="cs"/>
          <w:rtl/>
        </w:rPr>
        <w:t>در صورتی که لفظی، معنایی در قدیم داشته و شک در تاریخ مهجوریت آن داشته باشیم؛ یعنی الآن معنای دیگری برای لفظ وجود دارد و معنای قدیم مهجور است؛ ولی زمان مهجوریت معنای سابق روشن نیست؛ تا زمانی که نقل هنگام استعمال احراز نشود، اصل عدم نقل جاری می شود.</w:t>
      </w:r>
    </w:p>
    <w:p w:rsidR="006A1D65" w:rsidRDefault="006A1D65" w:rsidP="006A1D65">
      <w:pPr>
        <w:jc w:val="both"/>
        <w:rPr>
          <w:rFonts w:hint="cs"/>
          <w:rtl/>
        </w:rPr>
      </w:pPr>
      <w:r>
        <w:rPr>
          <w:rFonts w:hint="cs"/>
          <w:rtl/>
        </w:rPr>
        <w:t xml:space="preserve">ایشان در جریان اصل عدم نقل تفصیل داده و فرمودند: </w:t>
      </w:r>
    </w:p>
    <w:p w:rsidR="006A1D65" w:rsidRDefault="006A1D65" w:rsidP="006A1D65">
      <w:pPr>
        <w:jc w:val="both"/>
        <w:rPr>
          <w:rFonts w:hint="cs"/>
          <w:rtl/>
        </w:rPr>
      </w:pPr>
      <w:r>
        <w:rPr>
          <w:rFonts w:hint="cs"/>
          <w:rtl/>
        </w:rPr>
        <w:t>اگر زمان استعمال معلوم است؛ ولی نقل در آن زمان مشکوک است، اصل عدم نقل (اصل محرز) جاری خواهد بود؛ مثلا می دانیم روایتی از امام صادق است ولی زمان نقل معلوم نیست قبل از صدور روایت بوده یا بعد از آن نقل صورت گرفته است لفظ را بر معنای قدیم حمل می کنیم.</w:t>
      </w:r>
    </w:p>
    <w:p w:rsidR="006A1D65" w:rsidRDefault="006A1D65" w:rsidP="006A1D65">
      <w:pPr>
        <w:jc w:val="both"/>
        <w:rPr>
          <w:rFonts w:hint="cs"/>
          <w:rtl/>
        </w:rPr>
      </w:pPr>
      <w:r>
        <w:rPr>
          <w:rFonts w:hint="cs"/>
          <w:rtl/>
        </w:rPr>
        <w:t>اما اگر زمان استعمال معلوم نباشد تفاوتی نمی کند تاریخ نقل معلوم باشد یا تاریخ نقل مجهول باشد؛ در هر صورت اصلی بر تاخر نقل و استعمال در معنای سابق وجود ندارد؛ مثلا نقل در زمان امام صادق بوده ولی نمی دانیم که روایت از امام علی صادر شده تا حمل بر معنای لغوی شود یا روایت از امام صادق بوده تا حمل به معنای جدید شود.</w:t>
      </w:r>
    </w:p>
    <w:p w:rsidR="006A1D65" w:rsidRDefault="006A1D65" w:rsidP="006A1D65">
      <w:pPr>
        <w:jc w:val="both"/>
        <w:rPr>
          <w:rFonts w:hint="cs"/>
          <w:rtl/>
        </w:rPr>
      </w:pPr>
      <w:r>
        <w:rPr>
          <w:rFonts w:hint="cs"/>
          <w:rtl/>
        </w:rPr>
        <w:t xml:space="preserve">بنابر این روشن شد که علت حکم نکردن به صدور استعمال قبل از نقل در این فرض، این است که اصل عقلائی فقط در فرض علم به تاریخ استعمال وجود دارد، نه اینکه اصل عدم نقل تا زمان استعمال با اصل عدم استعمال تا زمان نقل متعارض باشند تا </w:t>
      </w:r>
      <w:r>
        <w:rPr>
          <w:rFonts w:hint="cs"/>
          <w:rtl/>
        </w:rPr>
        <w:lastRenderedPageBreak/>
        <w:t>گفته شود _ به جهت اینکه اصل عدم نقل عقلائی است ولی اصل عدم استعمال عقلائی نیست و استصحاب عدم استعمال نیز مثبت است_ اصل عدم نقل بدون معارض جاری است.</w:t>
      </w:r>
      <w:r>
        <w:rPr>
          <w:rStyle w:val="FootnoteReference"/>
          <w:rtl/>
        </w:rPr>
        <w:footnoteReference w:id="1"/>
      </w:r>
    </w:p>
    <w:p w:rsidR="006A1D65" w:rsidRDefault="006A1D65" w:rsidP="006A1D65">
      <w:pPr>
        <w:pStyle w:val="Heading2"/>
        <w:jc w:val="both"/>
        <w:rPr>
          <w:rFonts w:hint="cs"/>
          <w:rtl/>
        </w:rPr>
      </w:pPr>
      <w:bookmarkStart w:id="4" w:name="_Toc29099102"/>
      <w:r>
        <w:rPr>
          <w:rFonts w:hint="cs"/>
          <w:rtl/>
        </w:rPr>
        <w:t>توهم: جریان استصحاب عدم نقل، شبهه مصداقیه نقض یقین به یقین است</w:t>
      </w:r>
      <w:bookmarkEnd w:id="4"/>
    </w:p>
    <w:p w:rsidR="006A1D65" w:rsidRDefault="006A1D65" w:rsidP="006A1D65">
      <w:pPr>
        <w:jc w:val="both"/>
        <w:rPr>
          <w:rFonts w:hint="cs"/>
          <w:rtl/>
        </w:rPr>
      </w:pPr>
      <w:r>
        <w:rPr>
          <w:rFonts w:hint="cs"/>
          <w:rtl/>
        </w:rPr>
        <w:t>توجه به این مطلب لازم است که اصل عدم نقل در این مساله به ملاک استصحاب نیست.</w:t>
      </w:r>
    </w:p>
    <w:p w:rsidR="006A1D65" w:rsidRDefault="006A1D65" w:rsidP="006A1D65">
      <w:pPr>
        <w:jc w:val="both"/>
        <w:rPr>
          <w:rFonts w:hint="cs"/>
          <w:rtl/>
        </w:rPr>
      </w:pPr>
      <w:r>
        <w:rPr>
          <w:rFonts w:hint="cs"/>
          <w:rtl/>
        </w:rPr>
        <w:t>اما اگر جریان اصل عدم نقل به ملاک استصحاب باشد؛ گفته شده که جریان استصحاب عدم نقل، در فرضی که زمان نقل معلوم  و زمان استعمال مشکوک باشد، تمام نیست؛ زیرا این فرض شبهه مصداقیه استصحاب است.</w:t>
      </w:r>
    </w:p>
    <w:p w:rsidR="006A1D65" w:rsidRDefault="006A1D65" w:rsidP="006A1D65">
      <w:pPr>
        <w:jc w:val="both"/>
        <w:rPr>
          <w:rFonts w:hint="cs"/>
          <w:rtl/>
        </w:rPr>
      </w:pPr>
      <w:r>
        <w:rPr>
          <w:rFonts w:hint="cs"/>
          <w:rtl/>
        </w:rPr>
        <w:t>این اشکال همانند اشکالی است که مرحوم آخوند در توارد حالتین مطرح نموده است. به این بیان که در توارد حالتین_ مثل اینکه نمی دانیم اول کریت آب بوده و بعد ملاقات با نجس صورت گرفته یا بر عکس بوده_ برخی اصل را در معلوم التاریخ، به لحاظ حادث دیگر _نه به لحاظ عمود زمان_ جاری می دانند؛ یعنی در فرض علم به زمان ملاقات، استصحاب عدم ملاقات تا زمان کریت را جاری می دانند. به این مطلب اشکال شده بود که ممکن است در این مورد نقض یقین به یقین باشد، چرا که شاید کریت بعد از زمان ملاقات (معلوم التاریخ) باشد، پس محتمل است که جریان استصحاب عدم ملاقات تا زمان کریت، مستلزم نقض یقین به یقین باشد؛ چرا که امکان دارد کریت بعد از زمان ملاقات باشد.</w:t>
      </w:r>
    </w:p>
    <w:p w:rsidR="006A1D65" w:rsidRDefault="006A1D65" w:rsidP="006A1D65">
      <w:pPr>
        <w:jc w:val="both"/>
        <w:rPr>
          <w:rFonts w:hint="cs"/>
          <w:rtl/>
        </w:rPr>
      </w:pPr>
      <w:r>
        <w:rPr>
          <w:rFonts w:hint="cs"/>
          <w:rtl/>
        </w:rPr>
        <w:t>در این مساله نیز گفته شده که در فرضی که تاریخ نقل معلوم باشد، جریان استصحاب عدم نقل تا زمان استعمال، ممکن است نقض یقین به یقین باشد، چرا که محتمل است زمان نقل (معلوم التاریخ) قبل از زمان استعمال باشد که در این صورت حالت سابقه عدم نقل، در زمان استعمال، نقض قطعی شده است!!</w:t>
      </w:r>
    </w:p>
    <w:p w:rsidR="006A1D65" w:rsidRDefault="006A1D65" w:rsidP="006A1D65">
      <w:pPr>
        <w:pStyle w:val="Heading3"/>
        <w:jc w:val="both"/>
        <w:rPr>
          <w:rFonts w:hint="cs"/>
          <w:rtl/>
        </w:rPr>
      </w:pPr>
      <w:bookmarkStart w:id="5" w:name="_Toc29099103"/>
      <w:r>
        <w:rPr>
          <w:rFonts w:hint="cs"/>
          <w:rtl/>
        </w:rPr>
        <w:t>دفع توهم: در فرض علم اجمالی، همیشه شک وجود دارد</w:t>
      </w:r>
      <w:bookmarkEnd w:id="5"/>
    </w:p>
    <w:p w:rsidR="006A1D65" w:rsidRDefault="006A1D65" w:rsidP="006A1D65">
      <w:pPr>
        <w:jc w:val="both"/>
        <w:rPr>
          <w:rFonts w:hint="cs"/>
          <w:rtl/>
        </w:rPr>
      </w:pPr>
      <w:r>
        <w:rPr>
          <w:rFonts w:hint="cs"/>
          <w:rtl/>
        </w:rPr>
        <w:t>محقق عراقی می فرمایند این توهم باطل است؛ زیرا</w:t>
      </w:r>
    </w:p>
    <w:p w:rsidR="006A1D65" w:rsidRDefault="006A1D65" w:rsidP="006A1D65">
      <w:pPr>
        <w:jc w:val="both"/>
        <w:rPr>
          <w:rFonts w:hint="cs"/>
          <w:rtl/>
        </w:rPr>
      </w:pPr>
      <w:r>
        <w:rPr>
          <w:rFonts w:hint="cs"/>
          <w:rtl/>
        </w:rPr>
        <w:t>اولا اصل عدم نقل به ملاک استصحاب نیست.</w:t>
      </w:r>
    </w:p>
    <w:p w:rsidR="006A1D65" w:rsidRDefault="006A1D65" w:rsidP="006A1D65">
      <w:pPr>
        <w:jc w:val="both"/>
        <w:rPr>
          <w:rFonts w:hint="cs"/>
          <w:rtl/>
        </w:rPr>
      </w:pPr>
      <w:r>
        <w:rPr>
          <w:rFonts w:hint="cs"/>
          <w:rtl/>
        </w:rPr>
        <w:t>ثانیا همانگونه که در بحث استصحاب گفته شده، تحقق نقض یقین به یقین در فرض علم اجمالی، محال است؛ زیرا علم اجمالی، محقق تردید است پس یقین تفصیلی به نقض وجود ندارد؛ یعنی هر چند علم اجمالی وجود دارد اما علم اجمالی، محقق شک است و لذا استصحاب معلوم التاریخ، مانعی به جهت احتمال نقض به یقین ندارد.</w:t>
      </w:r>
    </w:p>
    <w:p w:rsidR="006A1D65" w:rsidRDefault="006A1D65" w:rsidP="006A1D65">
      <w:pPr>
        <w:jc w:val="both"/>
        <w:rPr>
          <w:rFonts w:hint="cs"/>
          <w:rtl/>
        </w:rPr>
      </w:pPr>
      <w:r>
        <w:rPr>
          <w:rFonts w:hint="cs"/>
          <w:rtl/>
        </w:rPr>
        <w:lastRenderedPageBreak/>
        <w:t>بنابر این عمده دلیل بر عدم جریان اصل عدم نقل، در فرض جهل به تاریخ استعمال، نبود مقتضی است.</w:t>
      </w:r>
      <w:r>
        <w:rPr>
          <w:rStyle w:val="FootnoteReference"/>
          <w:rtl/>
        </w:rPr>
        <w:footnoteReference w:id="2"/>
      </w:r>
    </w:p>
    <w:p w:rsidR="006A1D65" w:rsidRDefault="006A1D65" w:rsidP="006A1D65">
      <w:pPr>
        <w:pStyle w:val="Heading2"/>
        <w:jc w:val="both"/>
        <w:rPr>
          <w:rFonts w:hint="cs"/>
          <w:rtl/>
        </w:rPr>
      </w:pPr>
      <w:bookmarkStart w:id="6" w:name="_Toc29099104"/>
      <w:r>
        <w:rPr>
          <w:rFonts w:hint="cs"/>
          <w:rtl/>
        </w:rPr>
        <w:t>مناقشه استاد در کلام محقق عراقی</w:t>
      </w:r>
      <w:bookmarkEnd w:id="6"/>
    </w:p>
    <w:p w:rsidR="006A1D65" w:rsidRDefault="006A1D65" w:rsidP="006A1D65">
      <w:pPr>
        <w:jc w:val="both"/>
        <w:rPr>
          <w:rFonts w:hint="cs"/>
          <w:rtl/>
        </w:rPr>
      </w:pPr>
      <w:r>
        <w:rPr>
          <w:rFonts w:hint="cs"/>
          <w:rtl/>
        </w:rPr>
        <w:t>به نظر می رسد که محقق عراقی اشتباه نموده است و اصل عدم نقل به معنایی که ایشان ادعا نموده هیچ وجهی ندارد.</w:t>
      </w:r>
    </w:p>
    <w:p w:rsidR="006A1D65" w:rsidRDefault="006A1D65" w:rsidP="006A1D65">
      <w:pPr>
        <w:jc w:val="both"/>
        <w:rPr>
          <w:rFonts w:hint="cs"/>
          <w:rtl/>
        </w:rPr>
      </w:pPr>
      <w:r>
        <w:rPr>
          <w:rFonts w:hint="cs"/>
          <w:rtl/>
        </w:rPr>
        <w:t>ایشان فرموده: در مواردی که لفظ در قدیم معنایی داشته، تا زمانی که معنای جدید آن معلوم نشود، باید بنا بر معنای سابق گذاشته شود و به صرف احتمال نقل و ابداع معنای جدید، نباید از معنای سابق رفع ید کرد و لذا حقیقت شرعیه منوط به اثبات است و اصل استعمال در معانی لغویه است. بنابر این اگر شارع لفظی را استعمال نمود و تاسیس معنای جدید محرز نباشد، استعمالات شارع حمل به معانی لغویه می شود.</w:t>
      </w:r>
    </w:p>
    <w:p w:rsidR="006A1D65" w:rsidRDefault="006A1D65" w:rsidP="006A1D65">
      <w:pPr>
        <w:jc w:val="both"/>
        <w:rPr>
          <w:rFonts w:hint="cs"/>
          <w:rtl/>
        </w:rPr>
      </w:pPr>
      <w:r>
        <w:rPr>
          <w:rFonts w:hint="cs"/>
          <w:rtl/>
        </w:rPr>
        <w:t xml:space="preserve"> این مطلب صحیح و تمام است و لذا تا زمانی که معنای شرعی محقق نشود، الفاظ شرعی منزل بر معانی لغوی است؛ اما محقق عراقی از مطلب حقی برداشت باطل داشته اند؛ به این بیان که:</w:t>
      </w:r>
    </w:p>
    <w:p w:rsidR="006A1D65" w:rsidRDefault="006A1D65" w:rsidP="006A1D65">
      <w:pPr>
        <w:jc w:val="both"/>
        <w:rPr>
          <w:rFonts w:hint="cs"/>
          <w:rtl/>
        </w:rPr>
      </w:pPr>
      <w:r>
        <w:rPr>
          <w:rFonts w:hint="cs"/>
          <w:rtl/>
        </w:rPr>
        <w:t xml:space="preserve">هر چند الفاظ شارع محمول بر معانی لغویه است؛ اما این مساله تطبیق بر اصل عدم نقل نخواهد شد و بین این دو مساله تفاوت است؛ زیرا اینکه الفاظ شرعی منزل بر معانی لغویه هستند، امری قطعی است نه اینکه اصل بر این باشد؛ چرا که اگر شارع معنای جدیدی ابداع کرده بود، باید بیان می شد و طبیعتا _ به جهت اینکه دواعی نقل آن زیاد است </w:t>
      </w:r>
      <w:r>
        <w:rPr>
          <w:rFonts w:cs="Times New Roman"/>
          <w:rtl/>
        </w:rPr>
        <w:t xml:space="preserve">_ </w:t>
      </w:r>
      <w:r>
        <w:rPr>
          <w:rFonts w:hint="cs"/>
          <w:rtl/>
        </w:rPr>
        <w:t>بعد از بیان، مخفی نمی ماند؛ پس اگر ردع روشن و واضحی نشود، یعنی شارع به آن تذکر نداده بوده و وضع جدید نداشته است.</w:t>
      </w:r>
    </w:p>
    <w:p w:rsidR="006A1D65" w:rsidRDefault="006A1D65" w:rsidP="006A1D65">
      <w:pPr>
        <w:jc w:val="both"/>
        <w:rPr>
          <w:rFonts w:hint="cs"/>
          <w:rtl/>
        </w:rPr>
      </w:pPr>
      <w:r>
        <w:rPr>
          <w:rFonts w:hint="cs"/>
          <w:rtl/>
        </w:rPr>
        <w:t>پس حمل لفظ بر معانی لغویه بر اساس اصل عدم نقل نیست؛ بلکه بر اساس اطلاق مقامی است چرا که در هر استعمالی، الفاظ محمول بر معنای لغوی است و اگر معنای دیگری اراده شده است، باید بدان تصریح شود و اگر تصریح به معنایی نشده بود، قطع به عدم نقل خواهیم داشت.</w:t>
      </w:r>
    </w:p>
    <w:p w:rsidR="006A1D65" w:rsidRDefault="006A1D65" w:rsidP="006A1D65">
      <w:pPr>
        <w:jc w:val="both"/>
        <w:rPr>
          <w:rFonts w:hint="cs"/>
          <w:rtl/>
        </w:rPr>
      </w:pPr>
      <w:r>
        <w:rPr>
          <w:rFonts w:hint="cs"/>
          <w:rtl/>
        </w:rPr>
        <w:t>در صورتی که لفظی در لسان متشرعه تغییر و نقل پیدا کرده باشد، بر اهل لسان مخفی نخواهد ماند و شک در آن محقق نمی شود؛ زیرا معانی الفاظ بر اهل آن لغت هیچ گاه مخفی نمی ماند.</w:t>
      </w:r>
    </w:p>
    <w:p w:rsidR="006A1D65" w:rsidRDefault="006A1D65" w:rsidP="006A1D65">
      <w:pPr>
        <w:jc w:val="both"/>
        <w:rPr>
          <w:rFonts w:hint="cs"/>
          <w:rtl/>
        </w:rPr>
      </w:pPr>
      <w:r>
        <w:rPr>
          <w:rFonts w:hint="cs"/>
          <w:rtl/>
        </w:rPr>
        <w:t xml:space="preserve">بله احتمال اینکه مبدا نقل مشکوک باشد، وجود دارد؛ اما در چنین فرضی </w:t>
      </w:r>
      <w:r>
        <w:rPr>
          <w:rFonts w:cs="Times New Roman"/>
          <w:rtl/>
        </w:rPr>
        <w:t xml:space="preserve">_ </w:t>
      </w:r>
      <w:r>
        <w:rPr>
          <w:rFonts w:hint="cs"/>
          <w:rtl/>
        </w:rPr>
        <w:t xml:space="preserve">همانطور که مرحوم آخوند و... فرموده اند </w:t>
      </w:r>
      <w:r>
        <w:rPr>
          <w:rFonts w:cs="Times New Roman"/>
          <w:rtl/>
        </w:rPr>
        <w:t>_</w:t>
      </w:r>
      <w:r>
        <w:rPr>
          <w:rFonts w:hint="cs"/>
          <w:rtl/>
        </w:rPr>
        <w:t xml:space="preserve">اصلی بر عدم نقل وجود ندارد و ادعای اصل عقلائی تاخر نقل، توسط مرحوم عراقی، وجهی ندارد؛ مثلا اگر استعمال زمان امام صادق است اما معلوم نیست که نقل در زمان امام صادق بوده یا زمان امام عسکری، در این صورت هیچ اصل عقلائی بر عدم نقل وجود ندارد. همچنین ادعای اینکه زمان نقل باید در تاریخ ذکر شود، وجهی ندارد؛ زیرا دواعی بر بیان اصل نقل وجود </w:t>
      </w:r>
      <w:r>
        <w:rPr>
          <w:rFonts w:hint="cs"/>
          <w:rtl/>
        </w:rPr>
        <w:lastRenderedPageBreak/>
        <w:t>دارد اما داعی بر بیان زمان نقل وجود ندارد؛ چرا که نقل، در طول زمان و به کندی ایجاد می شده است نه اینکه توسط یکی از ائمه، معنای جدید تعیین شود تا توسط روات در تاریخ ذکر شود.</w:t>
      </w:r>
    </w:p>
    <w:p w:rsidR="006A1D65" w:rsidRDefault="006A1D65" w:rsidP="006A1D65">
      <w:pPr>
        <w:jc w:val="both"/>
        <w:rPr>
          <w:rFonts w:hint="cs"/>
          <w:rtl/>
        </w:rPr>
      </w:pPr>
      <w:r>
        <w:rPr>
          <w:rFonts w:hint="cs"/>
          <w:rtl/>
        </w:rPr>
        <w:t>سر مطلب این است که ملاک در اصل عدم نقل، ثبات معانی است پس در موردی که اصل نقل مشکوک باشد، اصل ثبات، اقتضای ثبات معنا را دارد؛ ولی اگر مبدا نقل معلوم باشد، ثبات قطعا زائل شده است و اصلی بر تعیین و تاخر مبدا زوال ، وجود ندارد.</w:t>
      </w:r>
    </w:p>
    <w:p w:rsidR="006A1D65" w:rsidRDefault="006A1D65" w:rsidP="006A1D65">
      <w:pPr>
        <w:jc w:val="both"/>
        <w:rPr>
          <w:rFonts w:hint="cs"/>
          <w:rtl/>
        </w:rPr>
      </w:pPr>
      <w:r>
        <w:rPr>
          <w:rFonts w:hint="cs"/>
          <w:rtl/>
        </w:rPr>
        <w:t>اصل ثبات نه تنها در الفاظ، بلکه در قرائن عامه، ارتکازات و سیره عقلائیه و....نیز جاری است و لذا ثابت می شود که این امور حادث نبوده و قدیمی هستند.</w:t>
      </w:r>
    </w:p>
    <w:p w:rsidR="00650B24" w:rsidRPr="006A1D65" w:rsidRDefault="00650B24" w:rsidP="006A1D65">
      <w:pPr>
        <w:rPr>
          <w:szCs w:val="22"/>
          <w:rtl/>
        </w:rPr>
      </w:pPr>
      <w:bookmarkStart w:id="7" w:name="_GoBack"/>
      <w:bookmarkEnd w:id="7"/>
    </w:p>
    <w:sectPr w:rsidR="00650B24" w:rsidRPr="006A1D65" w:rsidSect="00F91B85">
      <w:headerReference w:type="even" r:id="rId13"/>
      <w:headerReference w:type="default" r:id="rId14"/>
      <w:footerReference w:type="even" r:id="rId15"/>
      <w:footerReference w:type="default" r:id="rId16"/>
      <w:headerReference w:type="first" r:id="rId17"/>
      <w:footerReference w:type="first" r:id="rId18"/>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A0A" w:rsidRDefault="00506A0A" w:rsidP="008B750B">
      <w:pPr>
        <w:spacing w:line="240" w:lineRule="auto"/>
      </w:pPr>
      <w:r>
        <w:separator/>
      </w:r>
    </w:p>
  </w:endnote>
  <w:endnote w:type="continuationSeparator" w:id="0">
    <w:p w:rsidR="00506A0A" w:rsidRDefault="00506A0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44BCF" w:rsidRPr="00644BCF">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6927FA" w:rsidP="001B6799">
          <w:pPr>
            <w:pStyle w:val="Footer"/>
            <w:bidi w:val="0"/>
            <w:rPr>
              <w:color w:val="808080" w:themeColor="background1" w:themeShade="80"/>
              <w:rtl/>
            </w:rPr>
          </w:pPr>
          <w:bookmarkStart w:id="15" w:name="BokAdres"/>
          <w:bookmarkEnd w:id="15"/>
          <w:r>
            <w:rPr>
              <w:color w:val="808080" w:themeColor="background1" w:themeShade="80"/>
            </w:rPr>
            <w:t>U1mq1_13981010-062_hs2_mfeb.ir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A0A" w:rsidRDefault="00506A0A" w:rsidP="008B750B">
      <w:pPr>
        <w:spacing w:line="240" w:lineRule="auto"/>
      </w:pPr>
      <w:r>
        <w:separator/>
      </w:r>
    </w:p>
  </w:footnote>
  <w:footnote w:type="continuationSeparator" w:id="0">
    <w:p w:rsidR="00506A0A" w:rsidRDefault="00506A0A" w:rsidP="008B750B">
      <w:pPr>
        <w:spacing w:line="240" w:lineRule="auto"/>
      </w:pPr>
      <w:r>
        <w:continuationSeparator/>
      </w:r>
    </w:p>
  </w:footnote>
  <w:footnote w:id="1">
    <w:p w:rsidR="006A1D65" w:rsidRDefault="006A1D65" w:rsidP="006A1D65">
      <w:pPr>
        <w:pStyle w:val="FootnoteText"/>
        <w:rPr>
          <w:rFonts w:hint="cs"/>
          <w:rtl/>
        </w:rPr>
      </w:pPr>
      <w:r>
        <w:rPr>
          <w:rStyle w:val="FootnoteReference"/>
        </w:rPr>
        <w:footnoteRef/>
      </w:r>
      <w:r>
        <w:rPr>
          <w:rFonts w:hint="cs"/>
          <w:rtl/>
        </w:rPr>
        <w:t xml:space="preserve">  </w:t>
      </w:r>
      <w:hyperlink r:id="rId1" w:history="1">
        <w:r>
          <w:rPr>
            <w:rStyle w:val="Hyperlink"/>
            <w:rFonts w:hint="cs"/>
            <w:rtl/>
          </w:rPr>
          <w:t>مقالات الاصول، آقا ضیاء الدین العراقی، ج1، ص126.</w:t>
        </w:r>
      </w:hyperlink>
    </w:p>
  </w:footnote>
  <w:footnote w:id="2">
    <w:p w:rsidR="006A1D65" w:rsidRDefault="006A1D65" w:rsidP="006A1D65">
      <w:pPr>
        <w:pStyle w:val="FootnoteText"/>
      </w:pPr>
      <w:r>
        <w:footnoteRef/>
      </w:r>
      <w:r>
        <w:rPr>
          <w:rFonts w:hint="cs"/>
          <w:rtl/>
        </w:rPr>
        <w:t xml:space="preserve"> </w:t>
      </w:r>
      <w:hyperlink r:id="rId2" w:history="1">
        <w:r>
          <w:rPr>
            <w:rStyle w:val="Hyperlink"/>
            <w:rFonts w:hint="cs"/>
            <w:rtl/>
          </w:rPr>
          <w:t>مقالات الاصول، آقا ضیاء الدین العراقی، ج1، ص127.</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6927FA">
      <w:rPr>
        <w:b/>
        <w:bCs/>
        <w:sz w:val="20"/>
        <w:szCs w:val="24"/>
        <w:rtl/>
      </w:rPr>
      <w:t>062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6927FA">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6927FA">
      <w:rPr>
        <w:b/>
        <w:bCs/>
        <w:color w:val="632423" w:themeColor="accent2" w:themeShade="80"/>
        <w:sz w:val="20"/>
        <w:szCs w:val="24"/>
        <w:rtl/>
      </w:rPr>
      <w:t>قائ</w:t>
    </w:r>
    <w:r w:rsidR="006927FA">
      <w:rPr>
        <w:rFonts w:hint="cs"/>
        <w:b/>
        <w:bCs/>
        <w:color w:val="632423" w:themeColor="accent2" w:themeShade="80"/>
        <w:sz w:val="20"/>
        <w:szCs w:val="24"/>
        <w:rtl/>
      </w:rPr>
      <w:t>ی</w:t>
    </w:r>
    <w:r w:rsidR="006927FA">
      <w:rPr>
        <w:rFonts w:hint="eastAsia"/>
        <w:b/>
        <w:bCs/>
        <w:color w:val="632423" w:themeColor="accent2" w:themeShade="80"/>
        <w:sz w:val="20"/>
        <w:szCs w:val="24"/>
        <w:rtl/>
      </w:rPr>
      <w:t>ن</w:t>
    </w:r>
    <w:r w:rsidR="006927FA">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6927FA">
      <w:rPr>
        <w:sz w:val="24"/>
        <w:szCs w:val="24"/>
        <w:rtl/>
      </w:rPr>
      <w:t>10 /10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6927FA">
      <w:rPr>
        <w:color w:val="000000" w:themeColor="text1"/>
        <w:sz w:val="24"/>
        <w:szCs w:val="24"/>
        <w:rtl/>
      </w:rPr>
      <w:t>تعارض احوال لفظ</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6927FA">
      <w:rPr>
        <w:sz w:val="24"/>
        <w:szCs w:val="24"/>
        <w:rtl/>
      </w:rPr>
      <w:t>حس</w:t>
    </w:r>
    <w:r w:rsidR="006927FA">
      <w:rPr>
        <w:rFonts w:hint="cs"/>
        <w:sz w:val="24"/>
        <w:szCs w:val="24"/>
        <w:rtl/>
      </w:rPr>
      <w:t>ی</w:t>
    </w:r>
    <w:r w:rsidR="006927FA">
      <w:rPr>
        <w:rFonts w:hint="eastAsia"/>
        <w:sz w:val="24"/>
        <w:szCs w:val="24"/>
        <w:rtl/>
      </w:rPr>
      <w:t>ن</w:t>
    </w:r>
    <w:r w:rsidR="006927FA">
      <w:rPr>
        <w:sz w:val="24"/>
        <w:szCs w:val="24"/>
        <w:rtl/>
      </w:rPr>
      <w:t xml:space="preserve"> سل</w:t>
    </w:r>
    <w:r w:rsidR="006927FA">
      <w:rPr>
        <w:rFonts w:hint="cs"/>
        <w:sz w:val="24"/>
        <w:szCs w:val="24"/>
        <w:rtl/>
      </w:rPr>
      <w:t>ی</w:t>
    </w:r>
    <w:r w:rsidR="006927FA">
      <w:rPr>
        <w:rFonts w:hint="eastAsia"/>
        <w:sz w:val="24"/>
        <w:szCs w:val="24"/>
        <w:rtl/>
      </w:rPr>
      <w:t>م</w:t>
    </w:r>
    <w:r w:rsidR="006927FA">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6927FA">
      <w:rPr>
        <w:sz w:val="24"/>
        <w:szCs w:val="24"/>
        <w:rtl/>
      </w:rPr>
      <w:t>اصل عدم نقل</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1F8B"/>
    <w:rsid w:val="00075659"/>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639"/>
    <w:rsid w:val="00281E00"/>
    <w:rsid w:val="00294A52"/>
    <w:rsid w:val="002B575F"/>
    <w:rsid w:val="002B729B"/>
    <w:rsid w:val="002B7AEF"/>
    <w:rsid w:val="002C23B5"/>
    <w:rsid w:val="002C53A2"/>
    <w:rsid w:val="002D0040"/>
    <w:rsid w:val="002D2FA8"/>
    <w:rsid w:val="002E220F"/>
    <w:rsid w:val="00307311"/>
    <w:rsid w:val="0032100F"/>
    <w:rsid w:val="0033402C"/>
    <w:rsid w:val="00340521"/>
    <w:rsid w:val="00345C73"/>
    <w:rsid w:val="00354A99"/>
    <w:rsid w:val="00360311"/>
    <w:rsid w:val="00361922"/>
    <w:rsid w:val="00365FF4"/>
    <w:rsid w:val="0037339B"/>
    <w:rsid w:val="00386C11"/>
    <w:rsid w:val="00397466"/>
    <w:rsid w:val="003A4E8B"/>
    <w:rsid w:val="003A6148"/>
    <w:rsid w:val="003B3A3D"/>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66BE6"/>
    <w:rsid w:val="004715C8"/>
    <w:rsid w:val="00481C31"/>
    <w:rsid w:val="00482FC1"/>
    <w:rsid w:val="00483027"/>
    <w:rsid w:val="004871AA"/>
    <w:rsid w:val="004918D7"/>
    <w:rsid w:val="004926E1"/>
    <w:rsid w:val="00496FD1"/>
    <w:rsid w:val="004A2FEA"/>
    <w:rsid w:val="004D2DD7"/>
    <w:rsid w:val="004D75C5"/>
    <w:rsid w:val="004E2186"/>
    <w:rsid w:val="004E66FB"/>
    <w:rsid w:val="004F470A"/>
    <w:rsid w:val="004F4C59"/>
    <w:rsid w:val="00500C8F"/>
    <w:rsid w:val="00501909"/>
    <w:rsid w:val="00506A0A"/>
    <w:rsid w:val="00507BBB"/>
    <w:rsid w:val="005128DF"/>
    <w:rsid w:val="0051592A"/>
    <w:rsid w:val="005206FE"/>
    <w:rsid w:val="005257ED"/>
    <w:rsid w:val="005306F8"/>
    <w:rsid w:val="0054023D"/>
    <w:rsid w:val="005426BF"/>
    <w:rsid w:val="0056109B"/>
    <w:rsid w:val="0056213C"/>
    <w:rsid w:val="005665BA"/>
    <w:rsid w:val="00580C24"/>
    <w:rsid w:val="005968EF"/>
    <w:rsid w:val="00596C1E"/>
    <w:rsid w:val="005A2E26"/>
    <w:rsid w:val="005B7BCA"/>
    <w:rsid w:val="005C0DAE"/>
    <w:rsid w:val="005C188E"/>
    <w:rsid w:val="005C7780"/>
    <w:rsid w:val="005D2349"/>
    <w:rsid w:val="005E1B60"/>
    <w:rsid w:val="005E5507"/>
    <w:rsid w:val="005E607B"/>
    <w:rsid w:val="005F0A8D"/>
    <w:rsid w:val="005F6CCB"/>
    <w:rsid w:val="00601229"/>
    <w:rsid w:val="00603B67"/>
    <w:rsid w:val="006162A2"/>
    <w:rsid w:val="006240DA"/>
    <w:rsid w:val="0063256E"/>
    <w:rsid w:val="00633F04"/>
    <w:rsid w:val="00635219"/>
    <w:rsid w:val="00635EC0"/>
    <w:rsid w:val="00640B58"/>
    <w:rsid w:val="00644BCF"/>
    <w:rsid w:val="00650B24"/>
    <w:rsid w:val="00651B02"/>
    <w:rsid w:val="00651B19"/>
    <w:rsid w:val="00660A29"/>
    <w:rsid w:val="006927FA"/>
    <w:rsid w:val="00695519"/>
    <w:rsid w:val="006A1D65"/>
    <w:rsid w:val="006A30FC"/>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2FC"/>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28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47B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27DE"/>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72BF"/>
    <w:rsid w:val="00A40503"/>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0050"/>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CF3119"/>
    <w:rsid w:val="00D0047F"/>
    <w:rsid w:val="00D048CE"/>
    <w:rsid w:val="00D10998"/>
    <w:rsid w:val="00D15CBD"/>
    <w:rsid w:val="00D221CB"/>
    <w:rsid w:val="00D23391"/>
    <w:rsid w:val="00D31805"/>
    <w:rsid w:val="00D53D2E"/>
    <w:rsid w:val="00D552B9"/>
    <w:rsid w:val="00D735B2"/>
    <w:rsid w:val="00D74021"/>
    <w:rsid w:val="00D76D01"/>
    <w:rsid w:val="00D922A9"/>
    <w:rsid w:val="00D9394A"/>
    <w:rsid w:val="00DB0CBB"/>
    <w:rsid w:val="00DB67CC"/>
    <w:rsid w:val="00DC1C8D"/>
    <w:rsid w:val="00DC3783"/>
    <w:rsid w:val="00DE1070"/>
    <w:rsid w:val="00E00219"/>
    <w:rsid w:val="00E0316B"/>
    <w:rsid w:val="00E04209"/>
    <w:rsid w:val="00E25E10"/>
    <w:rsid w:val="00E50B41"/>
    <w:rsid w:val="00E5219B"/>
    <w:rsid w:val="00E52D07"/>
    <w:rsid w:val="00E5518B"/>
    <w:rsid w:val="00E609FE"/>
    <w:rsid w:val="00E630BE"/>
    <w:rsid w:val="00E75920"/>
    <w:rsid w:val="00E80D96"/>
    <w:rsid w:val="00E83768"/>
    <w:rsid w:val="00E871FA"/>
    <w:rsid w:val="00E936A4"/>
    <w:rsid w:val="00E93D24"/>
    <w:rsid w:val="00E954BB"/>
    <w:rsid w:val="00EA45E7"/>
    <w:rsid w:val="00EB78E3"/>
    <w:rsid w:val="00EB7BE3"/>
    <w:rsid w:val="00EC1C4B"/>
    <w:rsid w:val="00EC735A"/>
    <w:rsid w:val="00ED5F38"/>
    <w:rsid w:val="00EF27FE"/>
    <w:rsid w:val="00EF4D7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86435936">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ARJAN\Downloads\Eitaa%20Desktop\U1mq1_13981010-062_hs2_mfeb.ir%20-%20Copy.doc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RJAN\Downloads\Eitaa%20Desktop\U1mq1_13981010-062_hs2_mfeb.ir%20-%20Copy.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ARJAN\Downloads\Eitaa%20Desktop\U1mq1_13981010-062_hs2_mfeb.ir%20-%20Copy.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ARJAN\Downloads\Eitaa%20Desktop\U1mq1_13981010-062_hs2_mfeb.ir%20-%20Copy.docx"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49/1/127/&#1575;&#1604;&#1605;&#1593;&#1585;&#1608;&#1601;" TargetMode="External"/><Relationship Id="rId1" Type="http://schemas.openxmlformats.org/officeDocument/2006/relationships/hyperlink" Target="http://lib.eshia.ir/13049/1/126/&#1583;&#1608;&#1585;&#1575;&#1606;&#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45648-0BEF-4A3C-A5A6-1D23DD156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115</TotalTime>
  <Pages>4</Pages>
  <Words>984</Words>
  <Characters>5615</Characters>
  <Application>Microsoft Office Word</Application>
  <DocSecurity>0</DocSecurity>
  <Lines>46</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6586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24</cp:revision>
  <cp:lastPrinted>2020-01-10T09:23:00Z</cp:lastPrinted>
  <dcterms:created xsi:type="dcterms:W3CDTF">2019-12-31T04:51:00Z</dcterms:created>
  <dcterms:modified xsi:type="dcterms:W3CDTF">2020-01-10T09:23:00Z</dcterms:modified>
  <cp:contentStatus>ویرایش 2.5</cp:contentStatus>
  <cp:version>2.7</cp:version>
</cp:coreProperties>
</file>