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F08CD" w:rsidRDefault="00DF08CD" w:rsidP="00DF08CD">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1331945" w:history="1">
        <w:r w:rsidRPr="00C75C7C">
          <w:rPr>
            <w:rStyle w:val="Hyperlink"/>
            <w:rFonts w:hint="eastAsia"/>
            <w:noProof/>
            <w:rtl/>
          </w:rPr>
          <w:t>مسأله</w:t>
        </w:r>
        <w:r w:rsidRPr="00C75C7C">
          <w:rPr>
            <w:rStyle w:val="Hyperlink"/>
            <w:noProof/>
            <w:rtl/>
          </w:rPr>
          <w:t xml:space="preserve">: </w:t>
        </w:r>
        <w:r w:rsidRPr="00C75C7C">
          <w:rPr>
            <w:rStyle w:val="Hyperlink"/>
            <w:rFonts w:hint="eastAsia"/>
            <w:noProof/>
            <w:rtl/>
          </w:rPr>
          <w:t>قتل</w:t>
        </w:r>
        <w:r w:rsidRPr="00C75C7C">
          <w:rPr>
            <w:rStyle w:val="Hyperlink"/>
            <w:noProof/>
            <w:rtl/>
          </w:rPr>
          <w:t xml:space="preserve"> </w:t>
        </w:r>
        <w:r w:rsidRPr="00C75C7C">
          <w:rPr>
            <w:rStyle w:val="Hyperlink"/>
            <w:rFonts w:hint="cs"/>
            <w:noProof/>
            <w:rtl/>
          </w:rPr>
          <w:t>ی</w:t>
        </w:r>
        <w:r w:rsidRPr="00C75C7C">
          <w:rPr>
            <w:rStyle w:val="Hyperlink"/>
            <w:rFonts w:hint="eastAsia"/>
            <w:noProof/>
            <w:rtl/>
          </w:rPr>
          <w:t>ک</w:t>
        </w:r>
        <w:r w:rsidRPr="00C75C7C">
          <w:rPr>
            <w:rStyle w:val="Hyperlink"/>
            <w:noProof/>
            <w:rtl/>
          </w:rPr>
          <w:t xml:space="preserve"> </w:t>
        </w:r>
        <w:r w:rsidRPr="00C75C7C">
          <w:rPr>
            <w:rStyle w:val="Hyperlink"/>
            <w:rFonts w:hint="eastAsia"/>
            <w:noProof/>
            <w:rtl/>
          </w:rPr>
          <w:t>مرد</w:t>
        </w:r>
        <w:r w:rsidRPr="00C75C7C">
          <w:rPr>
            <w:rStyle w:val="Hyperlink"/>
            <w:noProof/>
            <w:rtl/>
          </w:rPr>
          <w:t xml:space="preserve"> </w:t>
        </w:r>
        <w:r w:rsidRPr="00C75C7C">
          <w:rPr>
            <w:rStyle w:val="Hyperlink"/>
            <w:rFonts w:hint="eastAsia"/>
            <w:noProof/>
            <w:rtl/>
          </w:rPr>
          <w:t>توسط</w:t>
        </w:r>
        <w:r w:rsidRPr="00C75C7C">
          <w:rPr>
            <w:rStyle w:val="Hyperlink"/>
            <w:noProof/>
            <w:rtl/>
          </w:rPr>
          <w:t xml:space="preserve"> </w:t>
        </w:r>
        <w:r w:rsidRPr="00C75C7C">
          <w:rPr>
            <w:rStyle w:val="Hyperlink"/>
            <w:rFonts w:hint="eastAsia"/>
            <w:noProof/>
            <w:rtl/>
          </w:rPr>
          <w:t>دو</w:t>
        </w:r>
        <w:r w:rsidRPr="00C75C7C">
          <w:rPr>
            <w:rStyle w:val="Hyperlink"/>
            <w:noProof/>
            <w:rtl/>
          </w:rPr>
          <w:t xml:space="preserve"> </w:t>
        </w:r>
        <w:r w:rsidRPr="00C75C7C">
          <w:rPr>
            <w:rStyle w:val="Hyperlink"/>
            <w:rFonts w:hint="eastAsia"/>
            <w:noProof/>
            <w:rtl/>
          </w:rPr>
          <w:t>زن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511331945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08CD" w:rsidRDefault="00DF08CD" w:rsidP="00DF08CD">
      <w:pPr>
        <w:pStyle w:val="TOC8"/>
        <w:tabs>
          <w:tab w:val="right" w:leader="dot" w:pos="10194"/>
        </w:tabs>
        <w:rPr>
          <w:rFonts w:asciiTheme="minorHAnsi" w:eastAsiaTheme="minorEastAsia" w:hAnsiTheme="minorHAnsi" w:cstheme="minorBidi"/>
          <w:noProof/>
          <w:color w:val="auto"/>
          <w:szCs w:val="22"/>
          <w:rtl/>
        </w:rPr>
      </w:pPr>
      <w:hyperlink w:anchor="_Toc511331946" w:history="1">
        <w:r w:rsidRPr="00C75C7C">
          <w:rPr>
            <w:rStyle w:val="Hyperlink"/>
            <w:rFonts w:hint="eastAsia"/>
            <w:noProof/>
            <w:rtl/>
          </w:rPr>
          <w:t>استدلال</w:t>
        </w:r>
        <w:r w:rsidRPr="00C75C7C">
          <w:rPr>
            <w:rStyle w:val="Hyperlink"/>
            <w:noProof/>
            <w:rtl/>
          </w:rPr>
          <w:t xml:space="preserve"> </w:t>
        </w:r>
        <w:r w:rsidRPr="00C75C7C">
          <w:rPr>
            <w:rStyle w:val="Hyperlink"/>
            <w:rFonts w:hint="eastAsia"/>
            <w:noProof/>
            <w:rtl/>
          </w:rPr>
          <w:t>به</w:t>
        </w:r>
        <w:r w:rsidRPr="00C75C7C">
          <w:rPr>
            <w:rStyle w:val="Hyperlink"/>
            <w:noProof/>
            <w:rtl/>
          </w:rPr>
          <w:t xml:space="preserve"> </w:t>
        </w:r>
        <w:r w:rsidRPr="00C75C7C">
          <w:rPr>
            <w:rStyle w:val="Hyperlink"/>
            <w:rFonts w:hint="eastAsia"/>
            <w:noProof/>
            <w:rtl/>
          </w:rPr>
          <w:t>روا</w:t>
        </w:r>
        <w:r w:rsidRPr="00C75C7C">
          <w:rPr>
            <w:rStyle w:val="Hyperlink"/>
            <w:rFonts w:hint="cs"/>
            <w:noProof/>
            <w:rtl/>
          </w:rPr>
          <w:t>ی</w:t>
        </w:r>
        <w:r w:rsidRPr="00C75C7C">
          <w:rPr>
            <w:rStyle w:val="Hyperlink"/>
            <w:rFonts w:hint="eastAsia"/>
            <w:noProof/>
            <w:rtl/>
          </w:rPr>
          <w:t>ت</w:t>
        </w:r>
        <w:r w:rsidRPr="00C75C7C">
          <w:rPr>
            <w:rStyle w:val="Hyperlink"/>
            <w:noProof/>
            <w:rtl/>
          </w:rPr>
          <w:t xml:space="preserve"> </w:t>
        </w:r>
        <w:r w:rsidRPr="00C75C7C">
          <w:rPr>
            <w:rStyle w:val="Hyperlink"/>
            <w:rFonts w:hint="eastAsia"/>
            <w:noProof/>
            <w:rtl/>
          </w:rPr>
          <w:t>محمد</w:t>
        </w:r>
        <w:r w:rsidRPr="00C75C7C">
          <w:rPr>
            <w:rStyle w:val="Hyperlink"/>
            <w:noProof/>
            <w:rtl/>
          </w:rPr>
          <w:t xml:space="preserve"> </w:t>
        </w:r>
        <w:r w:rsidRPr="00C75C7C">
          <w:rPr>
            <w:rStyle w:val="Hyperlink"/>
            <w:rFonts w:hint="eastAsia"/>
            <w:noProof/>
            <w:rtl/>
          </w:rPr>
          <w:t>بن</w:t>
        </w:r>
        <w:r w:rsidRPr="00C75C7C">
          <w:rPr>
            <w:rStyle w:val="Hyperlink"/>
            <w:noProof/>
            <w:rtl/>
          </w:rPr>
          <w:t xml:space="preserve"> </w:t>
        </w:r>
        <w:r w:rsidRPr="00C75C7C">
          <w:rPr>
            <w:rStyle w:val="Hyperlink"/>
            <w:rFonts w:hint="eastAsia"/>
            <w:noProof/>
            <w:rtl/>
          </w:rPr>
          <w:t>مسلم</w:t>
        </w:r>
        <w:r w:rsidRPr="00C75C7C">
          <w:rPr>
            <w:rStyle w:val="Hyperlink"/>
            <w:noProof/>
            <w:rtl/>
          </w:rPr>
          <w:t xml:space="preserve"> </w:t>
        </w:r>
        <w:r w:rsidRPr="00C75C7C">
          <w:rPr>
            <w:rStyle w:val="Hyperlink"/>
            <w:rFonts w:hint="eastAsia"/>
            <w:noProof/>
            <w:rtl/>
          </w:rPr>
          <w:t>بر</w:t>
        </w:r>
        <w:r w:rsidRPr="00C75C7C">
          <w:rPr>
            <w:rStyle w:val="Hyperlink"/>
            <w:noProof/>
            <w:rtl/>
          </w:rPr>
          <w:t xml:space="preserve"> </w:t>
        </w:r>
        <w:r w:rsidRPr="00C75C7C">
          <w:rPr>
            <w:rStyle w:val="Hyperlink"/>
            <w:rFonts w:hint="eastAsia"/>
            <w:noProof/>
            <w:rtl/>
          </w:rPr>
          <w:t>قصاص</w:t>
        </w:r>
        <w:r w:rsidRPr="00C75C7C">
          <w:rPr>
            <w:rStyle w:val="Hyperlink"/>
            <w:noProof/>
            <w:rtl/>
          </w:rPr>
          <w:t xml:space="preserve"> </w:t>
        </w:r>
        <w:r w:rsidRPr="00C75C7C">
          <w:rPr>
            <w:rStyle w:val="Hyperlink"/>
            <w:rFonts w:hint="eastAsia"/>
            <w:noProof/>
            <w:rtl/>
          </w:rPr>
          <w:t>متعدد</w:t>
        </w:r>
        <w:r w:rsidRPr="00C75C7C">
          <w:rPr>
            <w:rStyle w:val="Hyperlink"/>
            <w:noProof/>
            <w:rtl/>
          </w:rPr>
          <w:t xml:space="preserve"> </w:t>
        </w:r>
        <w:r w:rsidRPr="00C75C7C">
          <w:rPr>
            <w:rStyle w:val="Hyperlink"/>
            <w:rFonts w:hint="eastAsia"/>
            <w:noProof/>
            <w:rtl/>
          </w:rPr>
          <w:t>در</w:t>
        </w:r>
        <w:r w:rsidRPr="00C75C7C">
          <w:rPr>
            <w:rStyle w:val="Hyperlink"/>
            <w:noProof/>
            <w:rtl/>
          </w:rPr>
          <w:t xml:space="preserve"> </w:t>
        </w:r>
        <w:r w:rsidRPr="00C75C7C">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511331946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08CD" w:rsidRDefault="00DF08CD" w:rsidP="00DF08CD">
      <w:pPr>
        <w:pStyle w:val="TOC9"/>
        <w:tabs>
          <w:tab w:val="right" w:leader="dot" w:pos="10194"/>
        </w:tabs>
        <w:rPr>
          <w:rFonts w:asciiTheme="minorHAnsi" w:eastAsiaTheme="minorEastAsia" w:hAnsiTheme="minorHAnsi" w:cstheme="minorBidi"/>
          <w:noProof/>
          <w:color w:val="auto"/>
          <w:szCs w:val="22"/>
          <w:rtl/>
        </w:rPr>
      </w:pPr>
      <w:hyperlink w:anchor="_Toc511331947" w:history="1">
        <w:r w:rsidRPr="00C75C7C">
          <w:rPr>
            <w:rStyle w:val="Hyperlink"/>
            <w:rFonts w:hint="eastAsia"/>
            <w:noProof/>
            <w:rtl/>
          </w:rPr>
          <w:t>ضعف</w:t>
        </w:r>
        <w:r w:rsidRPr="00C75C7C">
          <w:rPr>
            <w:rStyle w:val="Hyperlink"/>
            <w:noProof/>
            <w:rtl/>
          </w:rPr>
          <w:t xml:space="preserve"> </w:t>
        </w:r>
        <w:r w:rsidRPr="00C75C7C">
          <w:rPr>
            <w:rStyle w:val="Hyperlink"/>
            <w:rFonts w:hint="eastAsia"/>
            <w:noProof/>
            <w:rtl/>
          </w:rPr>
          <w:t>سند</w:t>
        </w:r>
        <w:r w:rsidRPr="00C75C7C">
          <w:rPr>
            <w:rStyle w:val="Hyperlink"/>
            <w:noProof/>
            <w:rtl/>
          </w:rPr>
          <w:t xml:space="preserve"> </w:t>
        </w:r>
        <w:r w:rsidRPr="00C75C7C">
          <w:rPr>
            <w:rStyle w:val="Hyperlink"/>
            <w:rFonts w:hint="eastAsia"/>
            <w:noProof/>
            <w:rtl/>
          </w:rPr>
          <w:t>روا</w:t>
        </w:r>
        <w:r w:rsidRPr="00C75C7C">
          <w:rPr>
            <w:rStyle w:val="Hyperlink"/>
            <w:rFonts w:hint="cs"/>
            <w:noProof/>
            <w:rtl/>
          </w:rPr>
          <w:t>ی</w:t>
        </w:r>
        <w:r w:rsidRPr="00C75C7C">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511331947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F08CD" w:rsidRDefault="00DF08CD" w:rsidP="00DF08CD">
      <w:pPr>
        <w:pStyle w:val="TOC8"/>
        <w:tabs>
          <w:tab w:val="right" w:leader="dot" w:pos="10194"/>
        </w:tabs>
        <w:rPr>
          <w:rFonts w:asciiTheme="minorHAnsi" w:eastAsiaTheme="minorEastAsia" w:hAnsiTheme="minorHAnsi" w:cstheme="minorBidi"/>
          <w:noProof/>
          <w:color w:val="auto"/>
          <w:szCs w:val="22"/>
          <w:rtl/>
        </w:rPr>
      </w:pPr>
      <w:hyperlink w:anchor="_Toc511331948" w:history="1">
        <w:r w:rsidRPr="00C75C7C">
          <w:rPr>
            <w:rStyle w:val="Hyperlink"/>
            <w:rFonts w:hint="eastAsia"/>
            <w:noProof/>
            <w:rtl/>
          </w:rPr>
          <w:t>استدلال</w:t>
        </w:r>
        <w:r w:rsidRPr="00C75C7C">
          <w:rPr>
            <w:rStyle w:val="Hyperlink"/>
            <w:noProof/>
            <w:rtl/>
          </w:rPr>
          <w:t xml:space="preserve"> </w:t>
        </w:r>
        <w:r w:rsidRPr="00C75C7C">
          <w:rPr>
            <w:rStyle w:val="Hyperlink"/>
            <w:rFonts w:hint="eastAsia"/>
            <w:noProof/>
            <w:rtl/>
          </w:rPr>
          <w:t>به</w:t>
        </w:r>
        <w:r w:rsidRPr="00C75C7C">
          <w:rPr>
            <w:rStyle w:val="Hyperlink"/>
            <w:noProof/>
            <w:rtl/>
          </w:rPr>
          <w:t xml:space="preserve"> </w:t>
        </w:r>
        <w:r w:rsidRPr="00C75C7C">
          <w:rPr>
            <w:rStyle w:val="Hyperlink"/>
            <w:rFonts w:hint="eastAsia"/>
            <w:noProof/>
            <w:rtl/>
          </w:rPr>
          <w:t>نصوص</w:t>
        </w:r>
        <w:r w:rsidRPr="00C75C7C">
          <w:rPr>
            <w:rStyle w:val="Hyperlink"/>
            <w:noProof/>
            <w:rtl/>
          </w:rPr>
          <w:t xml:space="preserve"> </w:t>
        </w:r>
        <w:r w:rsidRPr="00C75C7C">
          <w:rPr>
            <w:rStyle w:val="Hyperlink"/>
            <w:rFonts w:hint="eastAsia"/>
            <w:noProof/>
            <w:rtl/>
          </w:rPr>
          <w:t>مشارکت</w:t>
        </w:r>
        <w:r w:rsidRPr="00C75C7C">
          <w:rPr>
            <w:rStyle w:val="Hyperlink"/>
            <w:noProof/>
            <w:rtl/>
          </w:rPr>
          <w:t xml:space="preserve"> </w:t>
        </w:r>
        <w:r w:rsidRPr="00C75C7C">
          <w:rPr>
            <w:rStyle w:val="Hyperlink"/>
            <w:rFonts w:hint="eastAsia"/>
            <w:noProof/>
            <w:rtl/>
          </w:rPr>
          <w:t>در</w:t>
        </w:r>
        <w:r w:rsidRPr="00C75C7C">
          <w:rPr>
            <w:rStyle w:val="Hyperlink"/>
            <w:noProof/>
            <w:rtl/>
          </w:rPr>
          <w:t xml:space="preserve"> </w:t>
        </w:r>
        <w:r w:rsidRPr="00C75C7C">
          <w:rPr>
            <w:rStyle w:val="Hyperlink"/>
            <w:rFonts w:hint="eastAsia"/>
            <w:noProof/>
            <w:rtl/>
          </w:rPr>
          <w:t>قتل</w:t>
        </w:r>
        <w:r w:rsidRPr="00C75C7C">
          <w:rPr>
            <w:rStyle w:val="Hyperlink"/>
            <w:noProof/>
            <w:rtl/>
          </w:rPr>
          <w:t xml:space="preserve"> </w:t>
        </w:r>
        <w:r w:rsidRPr="00C75C7C">
          <w:rPr>
            <w:rStyle w:val="Hyperlink"/>
            <w:rFonts w:hint="eastAsia"/>
            <w:noProof/>
            <w:rtl/>
          </w:rPr>
          <w:t>بر</w:t>
        </w:r>
        <w:r w:rsidRPr="00C75C7C">
          <w:rPr>
            <w:rStyle w:val="Hyperlink"/>
            <w:noProof/>
            <w:rtl/>
          </w:rPr>
          <w:t xml:space="preserve"> </w:t>
        </w:r>
        <w:r w:rsidRPr="00C75C7C">
          <w:rPr>
            <w:rStyle w:val="Hyperlink"/>
            <w:rFonts w:hint="eastAsia"/>
            <w:noProof/>
            <w:rtl/>
          </w:rPr>
          <w:t>اساس</w:t>
        </w:r>
        <w:r w:rsidRPr="00C75C7C">
          <w:rPr>
            <w:rStyle w:val="Hyperlink"/>
            <w:noProof/>
            <w:rtl/>
          </w:rPr>
          <w:t xml:space="preserve"> </w:t>
        </w:r>
        <w:r w:rsidRPr="00C75C7C">
          <w:rPr>
            <w:rStyle w:val="Hyperlink"/>
            <w:rFonts w:hint="eastAsia"/>
            <w:noProof/>
            <w:rtl/>
          </w:rPr>
          <w:t>الغا</w:t>
        </w:r>
        <w:r w:rsidRPr="00C75C7C">
          <w:rPr>
            <w:rStyle w:val="Hyperlink"/>
            <w:rFonts w:hint="cs"/>
            <w:noProof/>
            <w:rtl/>
          </w:rPr>
          <w:t>ی</w:t>
        </w:r>
        <w:r w:rsidRPr="00C75C7C">
          <w:rPr>
            <w:rStyle w:val="Hyperlink"/>
            <w:noProof/>
            <w:rtl/>
          </w:rPr>
          <w:t xml:space="preserve"> </w:t>
        </w:r>
        <w:r w:rsidRPr="00C75C7C">
          <w:rPr>
            <w:rStyle w:val="Hyperlink"/>
            <w:rFonts w:hint="eastAsia"/>
            <w:noProof/>
            <w:rtl/>
          </w:rPr>
          <w:t>خصوص</w:t>
        </w:r>
        <w:r w:rsidRPr="00C75C7C">
          <w:rPr>
            <w:rStyle w:val="Hyperlink"/>
            <w:rFonts w:hint="cs"/>
            <w:noProof/>
            <w:rtl/>
          </w:rPr>
          <w:t>ی</w:t>
        </w:r>
        <w:r w:rsidRPr="00C75C7C">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511331948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F08CD" w:rsidRDefault="00DF08CD" w:rsidP="00DF08CD">
      <w:pPr>
        <w:pStyle w:val="TOC8"/>
        <w:tabs>
          <w:tab w:val="right" w:leader="dot" w:pos="10194"/>
        </w:tabs>
        <w:rPr>
          <w:rFonts w:asciiTheme="minorHAnsi" w:eastAsiaTheme="minorEastAsia" w:hAnsiTheme="minorHAnsi" w:cstheme="minorBidi"/>
          <w:noProof/>
          <w:color w:val="auto"/>
          <w:szCs w:val="22"/>
          <w:rtl/>
        </w:rPr>
      </w:pPr>
      <w:hyperlink w:anchor="_Toc511331949" w:history="1">
        <w:r w:rsidRPr="00C75C7C">
          <w:rPr>
            <w:rStyle w:val="Hyperlink"/>
            <w:rFonts w:hint="eastAsia"/>
            <w:noProof/>
            <w:rtl/>
          </w:rPr>
          <w:t>عدم</w:t>
        </w:r>
        <w:r w:rsidRPr="00C75C7C">
          <w:rPr>
            <w:rStyle w:val="Hyperlink"/>
            <w:noProof/>
            <w:rtl/>
          </w:rPr>
          <w:t xml:space="preserve"> </w:t>
        </w:r>
        <w:r w:rsidRPr="00C75C7C">
          <w:rPr>
            <w:rStyle w:val="Hyperlink"/>
            <w:rFonts w:hint="eastAsia"/>
            <w:noProof/>
            <w:rtl/>
          </w:rPr>
          <w:t>امکان</w:t>
        </w:r>
        <w:r w:rsidRPr="00C75C7C">
          <w:rPr>
            <w:rStyle w:val="Hyperlink"/>
            <w:noProof/>
            <w:rtl/>
          </w:rPr>
          <w:t xml:space="preserve"> </w:t>
        </w:r>
        <w:r w:rsidRPr="00C75C7C">
          <w:rPr>
            <w:rStyle w:val="Hyperlink"/>
            <w:rFonts w:hint="eastAsia"/>
            <w:noProof/>
            <w:rtl/>
          </w:rPr>
          <w:t>تعد</w:t>
        </w:r>
        <w:r w:rsidRPr="00C75C7C">
          <w:rPr>
            <w:rStyle w:val="Hyperlink"/>
            <w:rFonts w:hint="cs"/>
            <w:noProof/>
            <w:rtl/>
          </w:rPr>
          <w:t>ی</w:t>
        </w:r>
        <w:r w:rsidRPr="00C75C7C">
          <w:rPr>
            <w:rStyle w:val="Hyperlink"/>
            <w:noProof/>
            <w:rtl/>
          </w:rPr>
          <w:t xml:space="preserve"> </w:t>
        </w:r>
        <w:r w:rsidRPr="00C75C7C">
          <w:rPr>
            <w:rStyle w:val="Hyperlink"/>
            <w:rFonts w:hint="eastAsia"/>
            <w:noProof/>
            <w:rtl/>
          </w:rPr>
          <w:t>از</w:t>
        </w:r>
        <w:r w:rsidRPr="00C75C7C">
          <w:rPr>
            <w:rStyle w:val="Hyperlink"/>
            <w:noProof/>
            <w:rtl/>
          </w:rPr>
          <w:t xml:space="preserve"> </w:t>
        </w:r>
        <w:r w:rsidRPr="00C75C7C">
          <w:rPr>
            <w:rStyle w:val="Hyperlink"/>
            <w:rFonts w:hint="eastAsia"/>
            <w:noProof/>
            <w:rtl/>
          </w:rPr>
          <w:t>روا</w:t>
        </w:r>
        <w:r w:rsidRPr="00C75C7C">
          <w:rPr>
            <w:rStyle w:val="Hyperlink"/>
            <w:rFonts w:hint="cs"/>
            <w:noProof/>
            <w:rtl/>
          </w:rPr>
          <w:t>ی</w:t>
        </w:r>
        <w:r w:rsidRPr="00C75C7C">
          <w:rPr>
            <w:rStyle w:val="Hyperlink"/>
            <w:rFonts w:hint="eastAsia"/>
            <w:noProof/>
            <w:rtl/>
          </w:rPr>
          <w:t>ت</w:t>
        </w:r>
        <w:r w:rsidRPr="00C75C7C">
          <w:rPr>
            <w:rStyle w:val="Hyperlink"/>
            <w:noProof/>
            <w:rtl/>
          </w:rPr>
          <w:t xml:space="preserve"> </w:t>
        </w:r>
        <w:r w:rsidRPr="00C75C7C">
          <w:rPr>
            <w:rStyle w:val="Hyperlink"/>
            <w:rFonts w:hint="eastAsia"/>
            <w:noProof/>
            <w:rtl/>
          </w:rPr>
          <w:t>به</w:t>
        </w:r>
        <w:r w:rsidRPr="00C75C7C">
          <w:rPr>
            <w:rStyle w:val="Hyperlink"/>
            <w:noProof/>
            <w:rtl/>
          </w:rPr>
          <w:t xml:space="preserve"> </w:t>
        </w:r>
        <w:r w:rsidRPr="00C75C7C">
          <w:rPr>
            <w:rStyle w:val="Hyperlink"/>
            <w:rFonts w:hint="eastAsia"/>
            <w:noProof/>
            <w:rtl/>
          </w:rPr>
          <w:t>فرض</w:t>
        </w:r>
        <w:r w:rsidRPr="00C75C7C">
          <w:rPr>
            <w:rStyle w:val="Hyperlink"/>
            <w:noProof/>
            <w:rtl/>
          </w:rPr>
          <w:t xml:space="preserve"> </w:t>
        </w:r>
        <w:r w:rsidRPr="00C75C7C">
          <w:rPr>
            <w:rStyle w:val="Hyperlink"/>
            <w:rFonts w:hint="eastAsia"/>
            <w:noProof/>
            <w:rtl/>
          </w:rPr>
          <w:t>قتل</w:t>
        </w:r>
        <w:r w:rsidRPr="00C75C7C">
          <w:rPr>
            <w:rStyle w:val="Hyperlink"/>
            <w:noProof/>
            <w:rtl/>
          </w:rPr>
          <w:t xml:space="preserve"> </w:t>
        </w:r>
        <w:r w:rsidRPr="00C75C7C">
          <w:rPr>
            <w:rStyle w:val="Hyperlink"/>
            <w:rFonts w:hint="cs"/>
            <w:noProof/>
            <w:rtl/>
          </w:rPr>
          <w:t>ی</w:t>
        </w:r>
        <w:r w:rsidRPr="00C75C7C">
          <w:rPr>
            <w:rStyle w:val="Hyperlink"/>
            <w:rFonts w:hint="eastAsia"/>
            <w:noProof/>
            <w:rtl/>
          </w:rPr>
          <w:t>ک</w:t>
        </w:r>
        <w:r w:rsidRPr="00C75C7C">
          <w:rPr>
            <w:rStyle w:val="Hyperlink"/>
            <w:noProof/>
            <w:rtl/>
          </w:rPr>
          <w:t xml:space="preserve"> </w:t>
        </w:r>
        <w:r w:rsidRPr="00C75C7C">
          <w:rPr>
            <w:rStyle w:val="Hyperlink"/>
            <w:rFonts w:hint="eastAsia"/>
            <w:noProof/>
            <w:rtl/>
          </w:rPr>
          <w:t>زن</w:t>
        </w:r>
        <w:r w:rsidRPr="00C75C7C">
          <w:rPr>
            <w:rStyle w:val="Hyperlink"/>
            <w:noProof/>
            <w:rtl/>
          </w:rPr>
          <w:t xml:space="preserve"> </w:t>
        </w:r>
        <w:r w:rsidRPr="00C75C7C">
          <w:rPr>
            <w:rStyle w:val="Hyperlink"/>
            <w:rFonts w:hint="eastAsia"/>
            <w:noProof/>
            <w:rtl/>
          </w:rPr>
          <w:t>توسط</w:t>
        </w:r>
        <w:r w:rsidRPr="00C75C7C">
          <w:rPr>
            <w:rStyle w:val="Hyperlink"/>
            <w:noProof/>
            <w:rtl/>
          </w:rPr>
          <w:t xml:space="preserve"> </w:t>
        </w:r>
        <w:r w:rsidRPr="00C75C7C">
          <w:rPr>
            <w:rStyle w:val="Hyperlink"/>
            <w:rFonts w:hint="eastAsia"/>
            <w:noProof/>
            <w:rtl/>
          </w:rPr>
          <w:t>دو</w:t>
        </w:r>
        <w:r w:rsidRPr="00C75C7C">
          <w:rPr>
            <w:rStyle w:val="Hyperlink"/>
            <w:noProof/>
            <w:rtl/>
          </w:rPr>
          <w:t xml:space="preserve"> </w:t>
        </w:r>
        <w:r w:rsidRPr="00C75C7C">
          <w:rPr>
            <w:rStyle w:val="Hyperlink"/>
            <w:rFonts w:hint="eastAsia"/>
            <w:noProof/>
            <w:rtl/>
          </w:rPr>
          <w:t>مرد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511331949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DF08CD"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E2FE4">
        <w:rPr>
          <w:rFonts w:hint="cs"/>
          <w:rtl/>
        </w:rPr>
        <w:t>قتل</w:t>
      </w:r>
      <w:r w:rsidR="00CE2FE4">
        <w:rPr>
          <w:rtl/>
        </w:rPr>
        <w:t xml:space="preserve"> </w:t>
      </w:r>
      <w:r w:rsidR="00CE2FE4">
        <w:rPr>
          <w:rFonts w:hint="cs"/>
          <w:rtl/>
        </w:rPr>
        <w:t>به</w:t>
      </w:r>
      <w:r w:rsidR="00CE2FE4">
        <w:rPr>
          <w:rtl/>
        </w:rPr>
        <w:t xml:space="preserve"> </w:t>
      </w:r>
      <w:r w:rsidR="00CE2FE4">
        <w:rPr>
          <w:rFonts w:hint="cs"/>
          <w:rtl/>
        </w:rPr>
        <w:t>تسبیب</w:t>
      </w:r>
      <w:r w:rsidR="00CE2FE4">
        <w:rPr>
          <w:rtl/>
        </w:rPr>
        <w:t>/</w:t>
      </w:r>
      <w:r w:rsidR="00CE2FE4">
        <w:rPr>
          <w:rFonts w:hint="cs"/>
          <w:rtl/>
        </w:rPr>
        <w:t>مراتب</w:t>
      </w:r>
      <w:r w:rsidR="00CE2FE4">
        <w:rPr>
          <w:rtl/>
        </w:rPr>
        <w:t xml:space="preserve"> </w:t>
      </w:r>
      <w:r w:rsidR="00CE2FE4">
        <w:rPr>
          <w:rFonts w:hint="cs"/>
          <w:rtl/>
        </w:rPr>
        <w:t>تسبیب</w:t>
      </w:r>
      <w:r w:rsidR="00CE2FE4">
        <w:rPr>
          <w:rtl/>
        </w:rPr>
        <w:t>/</w:t>
      </w:r>
      <w:r w:rsidR="00CE2FE4">
        <w:rPr>
          <w:rFonts w:hint="cs"/>
          <w:rtl/>
        </w:rPr>
        <w:t>مرتبه</w:t>
      </w:r>
      <w:r w:rsidR="00CE2FE4">
        <w:rPr>
          <w:rtl/>
        </w:rPr>
        <w:t xml:space="preserve"> </w:t>
      </w:r>
      <w:r w:rsidR="00CE2FE4">
        <w:rPr>
          <w:rFonts w:hint="cs"/>
          <w:rtl/>
        </w:rPr>
        <w:t>چهارم</w:t>
      </w:r>
      <w:r w:rsidR="00CE2FE4">
        <w:rPr>
          <w:rtl/>
        </w:rPr>
        <w:t xml:space="preserve"> /</w:t>
      </w:r>
      <w:r w:rsidR="00CE2FE4">
        <w:rPr>
          <w:rFonts w:hint="cs"/>
          <w:rtl/>
        </w:rPr>
        <w:t>اشتراک</w:t>
      </w:r>
      <w:r w:rsidR="00CE2FE4">
        <w:rPr>
          <w:rtl/>
        </w:rPr>
        <w:t xml:space="preserve"> </w:t>
      </w:r>
      <w:r w:rsidR="00CE2FE4">
        <w:rPr>
          <w:rFonts w:hint="cs"/>
          <w:rtl/>
        </w:rPr>
        <w:t>در</w:t>
      </w:r>
      <w:r w:rsidR="00CE2FE4">
        <w:rPr>
          <w:rtl/>
        </w:rPr>
        <w:t xml:space="preserve"> </w:t>
      </w:r>
      <w:r w:rsidR="00CE2FE4">
        <w:rPr>
          <w:rFonts w:hint="cs"/>
          <w:rtl/>
        </w:rPr>
        <w:t>طرف</w:t>
      </w:r>
      <w:r w:rsidR="00025B70">
        <w:rPr>
          <w:rFonts w:hint="cs"/>
          <w:rtl/>
        </w:rPr>
        <w:t xml:space="preserve"> </w:t>
      </w:r>
      <w:r w:rsidR="00386C11" w:rsidRPr="00A6366F">
        <w:rPr>
          <w:rFonts w:hint="cs"/>
          <w:rtl/>
        </w:rPr>
        <w:t>/</w:t>
      </w:r>
      <w:bookmarkStart w:id="2" w:name="BokSabj_d"/>
      <w:bookmarkEnd w:id="2"/>
      <w:r w:rsidR="00CE2FE4">
        <w:rPr>
          <w:rFonts w:hint="cs"/>
          <w:rtl/>
        </w:rPr>
        <w:t>قتل</w:t>
      </w:r>
      <w:r w:rsidR="00CE2FE4">
        <w:rPr>
          <w:rtl/>
        </w:rPr>
        <w:t xml:space="preserve"> </w:t>
      </w:r>
      <w:r w:rsidR="00CE2FE4">
        <w:rPr>
          <w:rFonts w:hint="cs"/>
          <w:rtl/>
        </w:rPr>
        <w:t>عمد</w:t>
      </w:r>
      <w:r w:rsidR="00386C11" w:rsidRPr="00A6366F">
        <w:rPr>
          <w:rFonts w:hint="cs"/>
          <w:rtl/>
        </w:rPr>
        <w:t xml:space="preserve"> /</w:t>
      </w:r>
      <w:bookmarkStart w:id="3" w:name="Bokkolli"/>
      <w:bookmarkEnd w:id="3"/>
      <w:r w:rsidR="00CE2FE4">
        <w:rPr>
          <w:rFonts w:hint="cs"/>
          <w:rtl/>
        </w:rPr>
        <w:t>کتاب</w:t>
      </w:r>
      <w:r w:rsidR="00CE2FE4">
        <w:rPr>
          <w:rtl/>
        </w:rPr>
        <w:t xml:space="preserve"> </w:t>
      </w:r>
      <w:r w:rsidR="00CE2FE4">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DF08CD" w:rsidP="003A6148">
      <w:pPr>
        <w:pBdr>
          <w:bottom w:val="double" w:sz="6" w:space="1" w:color="auto"/>
        </w:pBdr>
        <w:rPr>
          <w:rtl/>
        </w:rPr>
      </w:pPr>
      <w:r>
        <w:rPr>
          <w:rFonts w:hint="cs"/>
          <w:rtl/>
        </w:rPr>
        <w:t>بحث در مسائل اشتراک در جنایت، به مسأله قتل یک مرد توسط دو زن می رسد.</w:t>
      </w:r>
    </w:p>
    <w:p w:rsidR="00247D2F" w:rsidRPr="003A6148" w:rsidRDefault="00247D2F" w:rsidP="003A6148">
      <w:pPr>
        <w:pBdr>
          <w:bottom w:val="double" w:sz="6" w:space="1" w:color="auto"/>
        </w:pBdr>
      </w:pPr>
    </w:p>
    <w:p w:rsidR="005C4E62" w:rsidRPr="005C4E62" w:rsidRDefault="005C4E62" w:rsidP="008A189C">
      <w:pPr>
        <w:rPr>
          <w:rtl/>
        </w:rPr>
      </w:pPr>
      <w:r w:rsidRPr="005C4E62">
        <w:rPr>
          <w:rtl/>
        </w:rPr>
        <w:t xml:space="preserve">با توجه به این که در عبارت مرحوم محقق ره و دیگران، جنایت مشترک جنایتی </w:t>
      </w:r>
      <w:r>
        <w:rPr>
          <w:rFonts w:hint="cs"/>
          <w:rtl/>
        </w:rPr>
        <w:t xml:space="preserve">تعیین </w:t>
      </w:r>
      <w:r w:rsidRPr="005C4E62">
        <w:rPr>
          <w:rtl/>
        </w:rPr>
        <w:t xml:space="preserve">است که در آن فعل واحد منتسب به افراد متعدد به نحو اشاعه باشد، در مقابل جایی </w:t>
      </w:r>
      <w:r>
        <w:rPr>
          <w:rtl/>
        </w:rPr>
        <w:t>که این انتساب به نحو تعینی است</w:t>
      </w:r>
      <w:r>
        <w:rPr>
          <w:rFonts w:hint="cs"/>
          <w:rtl/>
        </w:rPr>
        <w:t xml:space="preserve">؛ لذا </w:t>
      </w:r>
      <w:r w:rsidRPr="005C4E62">
        <w:rPr>
          <w:rtl/>
        </w:rPr>
        <w:t>در صورتی که قطع عضوی به نحو مشاع منتسب به افراد متعدد باشد؛ موضوع ادله قصاص از متعدد است، ولی در جایی که جنایت بر طرف به نحو متعین منتسب به افراد متعدد بود؛ قصاص افراد متعدد ممکن نیست، به عنوان مثال در جایی که یک چاقو از بالا و چاقوی دیگر از پایین دست را بریده باشد؛ هیچ یک از دو جارح قصاص نخواهند شد.</w:t>
      </w:r>
      <w:r>
        <w:rPr>
          <w:rStyle w:val="FootnoteReference"/>
          <w:rtl/>
        </w:rPr>
        <w:footnoteReference w:id="1"/>
      </w:r>
    </w:p>
    <w:p w:rsidR="005C4E62" w:rsidRPr="005C4E62" w:rsidRDefault="005C4E62" w:rsidP="008A189C">
      <w:pPr>
        <w:rPr>
          <w:rtl/>
        </w:rPr>
      </w:pPr>
      <w:r w:rsidRPr="005C4E62">
        <w:rPr>
          <w:rtl/>
        </w:rPr>
        <w:t>مورد دیگری که جنایت مشترک بر طرف به حساب می آید؛ جایی است که ولو فعل و جنایات متعدد است، اما قطع عضوی که اتفاق افتاده اشت، منتسب به افراد متعدد می باشد و این گونه نیست که نیمه بالایی به کسی و قطع نیمه پایینی این دست، منتسب به دیگری باشد.</w:t>
      </w:r>
    </w:p>
    <w:p w:rsidR="005C4E62" w:rsidRPr="008A189C" w:rsidRDefault="005C4E62" w:rsidP="008A189C">
      <w:pPr>
        <w:rPr>
          <w:rStyle w:val="a3"/>
          <w:b w:val="0"/>
          <w:bCs w:val="0"/>
          <w:color w:val="auto"/>
          <w:sz w:val="22"/>
          <w:rtl/>
        </w:rPr>
      </w:pPr>
      <w:r w:rsidRPr="005C4E62">
        <w:rPr>
          <w:rtl/>
        </w:rPr>
        <w:t xml:space="preserve">مرحوم صاحب ریاض قدس سره </w:t>
      </w:r>
      <w:r w:rsidR="008A189C">
        <w:rPr>
          <w:rFonts w:hint="cs"/>
          <w:rtl/>
        </w:rPr>
        <w:t>مثالی را برای عدم صدق انتساب به جمیع مطرح نموده است که مربوط به اره ای دو طرفه است که به تناوب توسط دو شخص عضو مجنی علیه را بریده است و از آن جا که در آن اشتراک به نحو معین است نه مشاع، امکان قصاص هر دو به قطع عضو به دلیل عدم انتساب قطع کامل به هر کدام را منتفی دانسته است؛ «</w:t>
      </w:r>
      <w:r w:rsidR="008A189C" w:rsidRPr="008A189C">
        <w:rPr>
          <w:rStyle w:val="a3"/>
          <w:rFonts w:hint="cs"/>
          <w:rtl/>
        </w:rPr>
        <w:t xml:space="preserve">فلو قطع كل واحد منهم </w:t>
      </w:r>
      <w:r w:rsidR="008A189C" w:rsidRPr="008A189C">
        <w:rPr>
          <w:rStyle w:val="a3"/>
          <w:rFonts w:hint="cs"/>
          <w:rtl/>
        </w:rPr>
        <w:lastRenderedPageBreak/>
        <w:t>جزءاً من يده لم يقطع أحدهم، بل يكون على كلّ منهم حقّ جنايته؛ لانفراده بها،</w:t>
      </w:r>
      <w:r w:rsidR="008A189C">
        <w:rPr>
          <w:rStyle w:val="a3"/>
          <w:rFonts w:hint="cs"/>
          <w:rtl/>
        </w:rPr>
        <w:t xml:space="preserve"> </w:t>
      </w:r>
      <w:r w:rsidRPr="008A189C">
        <w:rPr>
          <w:rStyle w:val="a3"/>
          <w:rtl/>
        </w:rPr>
        <w:t>و كذا لو وضعوا منشاراً و نحوه على عضوه و مدّه كل واحد مرّة إلى أن حصل القطع؛ لأنّ كل واحد لم يقطع بانفراده و لم يشارك في قطع الجميع، فإن أمكن الاقتصاص من كلّ واحد على حدة ثبت بمقدار جنايته، و إلّا فلا.</w:t>
      </w:r>
      <w:r w:rsidR="008A189C">
        <w:rPr>
          <w:rStyle w:val="a3"/>
          <w:rFonts w:hint="cs"/>
          <w:rtl/>
        </w:rPr>
        <w:t>»</w:t>
      </w:r>
      <w:r w:rsidR="008A189C">
        <w:rPr>
          <w:rStyle w:val="FootnoteReference"/>
          <w:b/>
          <w:bCs/>
          <w:color w:val="000080"/>
          <w:sz w:val="20"/>
          <w:rtl/>
        </w:rPr>
        <w:footnoteReference w:id="2"/>
      </w:r>
    </w:p>
    <w:p w:rsidR="005C4E62" w:rsidRPr="005C4E62" w:rsidRDefault="008A189C" w:rsidP="00C9683E">
      <w:pPr>
        <w:rPr>
          <w:rFonts w:ascii="IRNazanin" w:eastAsia="Times New Roman" w:hAnsi="IRNazanin" w:cs="IRNazanin"/>
          <w:color w:val="000000"/>
          <w:sz w:val="36"/>
          <w:szCs w:val="36"/>
          <w:rtl/>
        </w:rPr>
      </w:pPr>
      <w:r>
        <w:rPr>
          <w:rFonts w:hint="cs"/>
          <w:rtl/>
        </w:rPr>
        <w:t xml:space="preserve">اما </w:t>
      </w:r>
      <w:r w:rsidR="005C4E62" w:rsidRPr="005C4E62">
        <w:rPr>
          <w:rtl/>
        </w:rPr>
        <w:t>مرحوم آقای خویی ره نسبت به یک فرض از آن چه در کلمات قوم</w:t>
      </w:r>
      <w:r>
        <w:rPr>
          <w:rFonts w:hint="cs"/>
          <w:rtl/>
        </w:rPr>
        <w:t>، به عنوان جنایت اشتراک</w:t>
      </w:r>
      <w:r w:rsidR="00C9683E">
        <w:rPr>
          <w:rFonts w:hint="cs"/>
          <w:rtl/>
        </w:rPr>
        <w:t>ی به نحو تعیینی به حساب می آید؛</w:t>
      </w:r>
      <w:r>
        <w:rPr>
          <w:rFonts w:hint="cs"/>
          <w:rtl/>
        </w:rPr>
        <w:t xml:space="preserve"> قائل به قصاص متعدد شده است؛</w:t>
      </w:r>
      <w:r w:rsidR="005C4E62" w:rsidRPr="005C4E62">
        <w:rPr>
          <w:rtl/>
        </w:rPr>
        <w:t xml:space="preserve"> و آن صورتی است که یک نفر چاقو را در قسمت پایین</w:t>
      </w:r>
      <w:r w:rsidR="00C9683E">
        <w:rPr>
          <w:rFonts w:hint="cs"/>
          <w:rtl/>
        </w:rPr>
        <w:t>ی دست مجنی علیه</w:t>
      </w:r>
      <w:r w:rsidR="005C4E62" w:rsidRPr="005C4E62">
        <w:rPr>
          <w:rtl/>
        </w:rPr>
        <w:t xml:space="preserve"> و دیگری </w:t>
      </w:r>
      <w:r w:rsidR="00C9683E">
        <w:rPr>
          <w:rFonts w:hint="cs"/>
          <w:rtl/>
        </w:rPr>
        <w:t>در قسمت بالای آن قرار دهد، در این صورت ولو مشهور قائل به تحقق جنایت اشتراکی نشده اند، و هر کدام از جارحین را مستحق قصاص نسبت به جنایت خود دانسته اند، اما ایشان این مورد را بر اساس صدق عرفی، از موارد اشتراک در جنایت دانسته است. «</w:t>
      </w:r>
      <w:r w:rsidR="00C9683E" w:rsidRPr="00C9683E">
        <w:rPr>
          <w:rStyle w:val="SubtleEmphasis"/>
          <w:rFonts w:hint="cs"/>
          <w:rtl/>
        </w:rPr>
        <w:t>إذا وضع أحد سكّيناً فوق يده و آخر تحتها و ضغط كلّ واحد منهما على سكّينه حتّى التقيا، فذهب جماعة إلى أنّه ليس من الاشتراك في الجناية، بل عل كلّ منهما القصاص في جنايته، و لكنّه مشكل جدّاً. و لا يبعد تحقّق الاشتراك بذلك، للصدق العرفي.</w:t>
      </w:r>
      <w:r w:rsidR="00C9683E">
        <w:rPr>
          <w:rStyle w:val="SubtleEmphasis"/>
          <w:rFonts w:hint="cs"/>
          <w:rtl/>
        </w:rPr>
        <w:t>»</w:t>
      </w:r>
      <w:r w:rsidR="00C9683E">
        <w:rPr>
          <w:rStyle w:val="FootnoteReference"/>
          <w:i/>
          <w:color w:val="0000FF"/>
          <w:rtl/>
        </w:rPr>
        <w:footnoteReference w:id="3"/>
      </w:r>
    </w:p>
    <w:p w:rsidR="005C4E62" w:rsidRPr="005C4E62" w:rsidRDefault="005C4E62" w:rsidP="00C9683E">
      <w:pPr>
        <w:pStyle w:val="Heading7"/>
        <w:rPr>
          <w:rtl/>
        </w:rPr>
      </w:pPr>
      <w:bookmarkStart w:id="4" w:name="_Toc511331945"/>
      <w:r w:rsidRPr="005C4E62">
        <w:rPr>
          <w:rtl/>
        </w:rPr>
        <w:t>مسأله</w:t>
      </w:r>
      <w:r w:rsidR="00C9683E">
        <w:rPr>
          <w:rFonts w:hint="cs"/>
          <w:rtl/>
        </w:rPr>
        <w:t>: قتل یک مرد توسط دو زن</w:t>
      </w:r>
      <w:bookmarkEnd w:id="4"/>
    </w:p>
    <w:p w:rsidR="005C4E62" w:rsidRDefault="005C4E62" w:rsidP="00C9683E">
      <w:pPr>
        <w:rPr>
          <w:rtl/>
        </w:rPr>
      </w:pPr>
      <w:r w:rsidRPr="005C4E62">
        <w:rPr>
          <w:rtl/>
        </w:rPr>
        <w:t xml:space="preserve">اگر قاتل یک مرد دو زن بودند، </w:t>
      </w:r>
      <w:r w:rsidR="00C9683E">
        <w:rPr>
          <w:rFonts w:hint="cs"/>
          <w:rtl/>
        </w:rPr>
        <w:t>ولی دم می تواند هر دو را قصاص کند.</w:t>
      </w:r>
    </w:p>
    <w:p w:rsidR="00CF2FCF" w:rsidRDefault="00CF2FCF" w:rsidP="00CF2FCF">
      <w:pPr>
        <w:pStyle w:val="Heading8"/>
        <w:rPr>
          <w:rtl/>
        </w:rPr>
      </w:pPr>
      <w:bookmarkStart w:id="5" w:name="_Toc511331946"/>
      <w:r>
        <w:rPr>
          <w:rFonts w:hint="cs"/>
          <w:rtl/>
        </w:rPr>
        <w:t>استدلال به روایت محمد بن مسلم بر قصاص متعدد در مقام</w:t>
      </w:r>
      <w:bookmarkEnd w:id="5"/>
      <w:r>
        <w:rPr>
          <w:rFonts w:hint="cs"/>
          <w:rtl/>
        </w:rPr>
        <w:t xml:space="preserve"> </w:t>
      </w:r>
    </w:p>
    <w:p w:rsidR="00CF2FCF" w:rsidRPr="00CF2FCF" w:rsidRDefault="00CF2FCF" w:rsidP="00CF2FCF">
      <w:pPr>
        <w:spacing w:before="100" w:beforeAutospacing="1" w:after="100" w:afterAutospacing="1" w:line="240" w:lineRule="auto"/>
        <w:rPr>
          <w:rStyle w:val="IntenseEmphasis"/>
          <w:rtl/>
        </w:rPr>
      </w:pPr>
      <w:r w:rsidRPr="00CF2FCF">
        <w:rPr>
          <w:rStyle w:val="IntenseEmphasis"/>
          <w:rFonts w:hint="cs"/>
          <w:rtl/>
        </w:rPr>
        <w:t>مُحَمَّدُ بْنُ أَحْمَدَ بْنِ يَحْيَى عَنْ مُحَمَّدِ بْنِ الْحُسَيْنِ عَنْ مُحَمَّدِ بْنِ عَبْدِ اللَّهِ عَنِ الْعَلَاءِ عَنْ مُحَمَّدِ بْنِ مُسْلِمٍ قَالَ سَأَلْتُ أَبَا جَعْفَرٍ ع عَنِ امْرَأَتَيْنِ قَتَلَتَا رَجُلًا عَمْداً قَالَ تُقْتَلَانِ بِهِ مَا يَخْتَلِفُ فِي هَذَا أَحَدٌ.</w:t>
      </w:r>
      <w:r>
        <w:rPr>
          <w:rStyle w:val="FootnoteReference"/>
          <w:b/>
          <w:i/>
          <w:color w:val="008000"/>
          <w:rtl/>
        </w:rPr>
        <w:footnoteReference w:id="4"/>
      </w:r>
    </w:p>
    <w:p w:rsidR="00CF2FCF" w:rsidRDefault="00CF2FCF" w:rsidP="00CF2FCF">
      <w:pPr>
        <w:pStyle w:val="Heading9"/>
        <w:rPr>
          <w:rtl/>
        </w:rPr>
      </w:pPr>
      <w:bookmarkStart w:id="6" w:name="_Toc511331947"/>
      <w:r>
        <w:rPr>
          <w:rFonts w:hint="cs"/>
          <w:rtl/>
        </w:rPr>
        <w:t>ضعف سند روایت</w:t>
      </w:r>
      <w:bookmarkEnd w:id="6"/>
      <w:r>
        <w:rPr>
          <w:rFonts w:hint="cs"/>
          <w:rtl/>
        </w:rPr>
        <w:t xml:space="preserve"> </w:t>
      </w:r>
    </w:p>
    <w:p w:rsidR="005C4E62" w:rsidRPr="005C4E62" w:rsidRDefault="005C4E62" w:rsidP="00CF2FCF">
      <w:pPr>
        <w:rPr>
          <w:rtl/>
        </w:rPr>
      </w:pPr>
      <w:r w:rsidRPr="005C4E62">
        <w:rPr>
          <w:rtl/>
        </w:rPr>
        <w:t xml:space="preserve">استدلال مرحوم خویی ره به </w:t>
      </w:r>
      <w:r w:rsidR="00C9683E">
        <w:rPr>
          <w:rFonts w:hint="cs"/>
          <w:rtl/>
        </w:rPr>
        <w:t xml:space="preserve">این امر، مبتنی بر </w:t>
      </w:r>
      <w:r w:rsidRPr="005C4E62">
        <w:rPr>
          <w:rtl/>
        </w:rPr>
        <w:t>روایت</w:t>
      </w:r>
      <w:r w:rsidR="00CF2FCF">
        <w:rPr>
          <w:rFonts w:hint="cs"/>
          <w:rtl/>
        </w:rPr>
        <w:t xml:space="preserve"> محمد بن مسلم</w:t>
      </w:r>
      <w:r w:rsidR="00C9683E">
        <w:rPr>
          <w:rtl/>
        </w:rPr>
        <w:t xml:space="preserve"> است که </w:t>
      </w:r>
      <w:r w:rsidR="00C9683E">
        <w:rPr>
          <w:rFonts w:hint="cs"/>
          <w:rtl/>
        </w:rPr>
        <w:t>آن هم به دلیل وجود محمد بن عبدالله بن هلال در سندش، ضعیف به حساب می آید، مگر بر اساس مبنای اولیه ایشان در تصحیح افراد حاضر در اسناد کامل الزیارات</w:t>
      </w:r>
      <w:r w:rsidR="00CF2FCF">
        <w:rPr>
          <w:rFonts w:hint="cs"/>
          <w:rtl/>
        </w:rPr>
        <w:t xml:space="preserve"> که البته در اواخر عمرش از این مبنا دست کشید و فقط مشایخ بلاواسطه ابن قولویه را صحیح دانست.</w:t>
      </w:r>
      <w:r w:rsidRPr="005C4E62">
        <w:rPr>
          <w:rtl/>
        </w:rPr>
        <w:t xml:space="preserve"> </w:t>
      </w:r>
    </w:p>
    <w:p w:rsidR="005C4E62" w:rsidRPr="005C4E62" w:rsidRDefault="005C4E62" w:rsidP="00CF2FCF">
      <w:pPr>
        <w:rPr>
          <w:rFonts w:ascii="IRNazanin" w:eastAsia="Times New Roman" w:hAnsi="IRNazanin" w:cs="IRNazanin"/>
          <w:color w:val="000000"/>
          <w:sz w:val="36"/>
          <w:szCs w:val="36"/>
          <w:rtl/>
        </w:rPr>
      </w:pPr>
      <w:r w:rsidRPr="005C4E62">
        <w:rPr>
          <w:rtl/>
        </w:rPr>
        <w:lastRenderedPageBreak/>
        <w:t>لذا بر مسلک مشهور که اعتماد بر رجال کامل الزیارات ندارند و حتی بر مسلک نهایی ایشان که از غیر مشایخ بلا</w:t>
      </w:r>
      <w:r w:rsidR="00CF2FCF">
        <w:rPr>
          <w:rtl/>
        </w:rPr>
        <w:t>واسطه این روایت قابل توثیق نیست</w:t>
      </w:r>
      <w:r w:rsidR="00CF2FCF">
        <w:rPr>
          <w:rFonts w:hint="cs"/>
          <w:rtl/>
        </w:rPr>
        <w:t>؛ چرا که محمد بن عبدالله بن هلال از مشایخ بدون واسطه مولف نیست، لذا این روایت از اعتبار ساقط است.</w:t>
      </w:r>
      <w:r w:rsidR="00CF2FCF">
        <w:rPr>
          <w:rStyle w:val="FootnoteReference"/>
          <w:rtl/>
        </w:rPr>
        <w:footnoteReference w:id="5"/>
      </w:r>
    </w:p>
    <w:p w:rsidR="009E6A7E" w:rsidRDefault="009E6A7E" w:rsidP="009E6A7E">
      <w:pPr>
        <w:pStyle w:val="Heading8"/>
        <w:rPr>
          <w:rtl/>
        </w:rPr>
      </w:pPr>
      <w:bookmarkStart w:id="7" w:name="_Toc511331948"/>
      <w:r>
        <w:rPr>
          <w:rFonts w:hint="cs"/>
          <w:rtl/>
        </w:rPr>
        <w:t>استدلال به نصوص مشارکت در قتل بر اساس الغای خصوصیت</w:t>
      </w:r>
      <w:bookmarkEnd w:id="7"/>
    </w:p>
    <w:p w:rsidR="005C4E62" w:rsidRPr="005C4E62" w:rsidRDefault="00CF2FCF" w:rsidP="009E6A7E">
      <w:pPr>
        <w:rPr>
          <w:rtl/>
        </w:rPr>
      </w:pPr>
      <w:r>
        <w:rPr>
          <w:rFonts w:hint="cs"/>
          <w:rtl/>
        </w:rPr>
        <w:t xml:space="preserve">اما با این وجود، </w:t>
      </w:r>
      <w:r w:rsidR="005C4E62" w:rsidRPr="005C4E62">
        <w:rPr>
          <w:rtl/>
        </w:rPr>
        <w:t xml:space="preserve">عجیب </w:t>
      </w:r>
      <w:r>
        <w:rPr>
          <w:rFonts w:hint="cs"/>
          <w:rtl/>
        </w:rPr>
        <w:t xml:space="preserve">این </w:t>
      </w:r>
      <w:r w:rsidR="005C4E62" w:rsidRPr="005C4E62">
        <w:rPr>
          <w:rtl/>
        </w:rPr>
        <w:t xml:space="preserve">است که مرحوم </w:t>
      </w:r>
      <w:r>
        <w:rPr>
          <w:rFonts w:hint="cs"/>
          <w:rtl/>
        </w:rPr>
        <w:t xml:space="preserve">آقای </w:t>
      </w:r>
      <w:r w:rsidR="005C4E62" w:rsidRPr="005C4E62">
        <w:rPr>
          <w:rtl/>
        </w:rPr>
        <w:t xml:space="preserve">خویی ره </w:t>
      </w:r>
      <w:r>
        <w:rPr>
          <w:rFonts w:hint="cs"/>
          <w:rtl/>
        </w:rPr>
        <w:t xml:space="preserve">بدون توجه به نصوص </w:t>
      </w:r>
      <w:r>
        <w:rPr>
          <w:rtl/>
        </w:rPr>
        <w:t>م</w:t>
      </w:r>
      <w:r>
        <w:rPr>
          <w:rFonts w:hint="cs"/>
          <w:rtl/>
        </w:rPr>
        <w:t>ختلفی</w:t>
      </w:r>
      <w:r>
        <w:rPr>
          <w:rtl/>
        </w:rPr>
        <w:t xml:space="preserve"> که در مورد جنات متعد</w:t>
      </w:r>
      <w:r>
        <w:rPr>
          <w:rFonts w:hint="cs"/>
          <w:rtl/>
        </w:rPr>
        <w:t>د،</w:t>
      </w:r>
      <w:r w:rsidR="005C4E62" w:rsidRPr="005C4E62">
        <w:rPr>
          <w:rtl/>
        </w:rPr>
        <w:t xml:space="preserve"> </w:t>
      </w:r>
      <w:r>
        <w:rPr>
          <w:rFonts w:hint="cs"/>
          <w:rtl/>
        </w:rPr>
        <w:t xml:space="preserve">وارد شده است، به این روایت مخدوش السند استناد نموده است، در حالی که به واسطه </w:t>
      </w:r>
      <w:r w:rsidR="009E6A7E">
        <w:rPr>
          <w:rFonts w:hint="cs"/>
          <w:rtl/>
        </w:rPr>
        <w:t>قاعده ای که در گذشته در مورد عناوینی مثل رجل بیان شد؛ می توان در این موارد که حکم روی عنوان رجل (رجلان) رفته است؛</w:t>
      </w:r>
      <w:r w:rsidR="005C4E62" w:rsidRPr="005C4E62">
        <w:rPr>
          <w:rtl/>
        </w:rPr>
        <w:t xml:space="preserve"> </w:t>
      </w:r>
      <w:r w:rsidR="009E6A7E">
        <w:rPr>
          <w:rFonts w:hint="cs"/>
          <w:rtl/>
        </w:rPr>
        <w:t>از این عنوان الغای خصوصیت نمود و لذا حکم اشتراک دو مرد در قتل دیگری را به این مورد که مجنی علیه به واسطه دو زن کشته شده است؛ تسری داد.</w:t>
      </w:r>
      <w:r w:rsidR="005C4E62" w:rsidRPr="005C4E62">
        <w:rPr>
          <w:rtl/>
        </w:rPr>
        <w:t xml:space="preserve"> </w:t>
      </w:r>
    </w:p>
    <w:p w:rsidR="005C4E62" w:rsidRDefault="009E6A7E" w:rsidP="009E6A7E">
      <w:pPr>
        <w:rPr>
          <w:rtl/>
        </w:rPr>
      </w:pPr>
      <w:r>
        <w:rPr>
          <w:rFonts w:hint="cs"/>
          <w:rtl/>
        </w:rPr>
        <w:t xml:space="preserve"> در مسأله حاضر، </w:t>
      </w:r>
      <w:r w:rsidR="005C4E62" w:rsidRPr="005C4E62">
        <w:rPr>
          <w:rtl/>
        </w:rPr>
        <w:t>رد فاضل دیه موضوع ندارد</w:t>
      </w:r>
      <w:r>
        <w:rPr>
          <w:rFonts w:hint="cs"/>
          <w:rtl/>
        </w:rPr>
        <w:t>؛</w:t>
      </w:r>
      <w:r w:rsidR="005C4E62" w:rsidRPr="005C4E62">
        <w:rPr>
          <w:rtl/>
        </w:rPr>
        <w:t xml:space="preserve"> چرا که </w:t>
      </w:r>
      <w:r>
        <w:rPr>
          <w:rFonts w:hint="cs"/>
          <w:rtl/>
        </w:rPr>
        <w:t xml:space="preserve">با توجه به </w:t>
      </w:r>
      <w:r w:rsidR="006E6CF5">
        <w:rPr>
          <w:rFonts w:hint="cs"/>
          <w:rtl/>
        </w:rPr>
        <w:t xml:space="preserve">این که دیه زن نصف دیه مرد است، </w:t>
      </w:r>
      <w:r w:rsidR="005C4E62" w:rsidRPr="005C4E62">
        <w:rPr>
          <w:rtl/>
        </w:rPr>
        <w:t xml:space="preserve">جنایت هر یک از این دو </w:t>
      </w:r>
      <w:r>
        <w:rPr>
          <w:rFonts w:hint="cs"/>
          <w:rtl/>
        </w:rPr>
        <w:t xml:space="preserve">زن، </w:t>
      </w:r>
      <w:r w:rsidR="006E6CF5">
        <w:rPr>
          <w:rtl/>
        </w:rPr>
        <w:t xml:space="preserve">مساوی با مقدار دیه آنها </w:t>
      </w:r>
      <w:r w:rsidR="006E6CF5">
        <w:rPr>
          <w:rFonts w:hint="cs"/>
          <w:rtl/>
        </w:rPr>
        <w:t>می باشد، لذا موضوعی برای فاضل دیه باقی نمی ماند، مگر این که سه زن یا بیشتر یک مرد را به قتل برسانند.</w:t>
      </w:r>
      <w:r>
        <w:rPr>
          <w:rFonts w:hint="cs"/>
          <w:rtl/>
        </w:rPr>
        <w:t xml:space="preserve"> </w:t>
      </w:r>
    </w:p>
    <w:p w:rsidR="005C4E62" w:rsidRPr="005C4E62" w:rsidRDefault="006E6CF5" w:rsidP="006E6CF5">
      <w:pPr>
        <w:rPr>
          <w:rtl/>
        </w:rPr>
      </w:pPr>
      <w:r>
        <w:rPr>
          <w:rFonts w:hint="cs"/>
          <w:rtl/>
        </w:rPr>
        <w:t xml:space="preserve">به مانند سایر موارد، در این فرض نیز </w:t>
      </w:r>
      <w:r w:rsidR="005C4E62" w:rsidRPr="005C4E62">
        <w:rPr>
          <w:rtl/>
        </w:rPr>
        <w:t>ولی دم می تواند</w:t>
      </w:r>
      <w:r>
        <w:rPr>
          <w:rtl/>
        </w:rPr>
        <w:t xml:space="preserve"> یکی</w:t>
      </w:r>
      <w:r>
        <w:rPr>
          <w:rFonts w:hint="cs"/>
          <w:rtl/>
        </w:rPr>
        <w:t xml:space="preserve"> از دو قاتل را عفو نموده و از او مطالبه دیه کند، ولی در عین حال، دیگری را قصاص نماید، بر </w:t>
      </w:r>
      <w:r w:rsidR="005C4E62" w:rsidRPr="005C4E62">
        <w:rPr>
          <w:rtl/>
        </w:rPr>
        <w:t>بر اساس همان ادله ای که تخییر را در گذشته اثبات نمود.</w:t>
      </w:r>
    </w:p>
    <w:p w:rsidR="005C4E62" w:rsidRPr="005C4E62" w:rsidRDefault="005C4E62" w:rsidP="006E6CF5">
      <w:pPr>
        <w:rPr>
          <w:rtl/>
        </w:rPr>
      </w:pPr>
      <w:r w:rsidRPr="005C4E62">
        <w:rPr>
          <w:rtl/>
        </w:rPr>
        <w:t xml:space="preserve">اما در </w:t>
      </w:r>
      <w:r w:rsidR="006E6CF5">
        <w:rPr>
          <w:rFonts w:hint="cs"/>
          <w:rtl/>
        </w:rPr>
        <w:t xml:space="preserve">موردی که </w:t>
      </w:r>
      <w:r w:rsidRPr="005C4E62">
        <w:rPr>
          <w:rtl/>
        </w:rPr>
        <w:t>سه زن یک م</w:t>
      </w:r>
      <w:r w:rsidR="006E6CF5">
        <w:rPr>
          <w:rtl/>
        </w:rPr>
        <w:t>رد را کشت</w:t>
      </w:r>
      <w:r w:rsidR="006E6CF5">
        <w:rPr>
          <w:rFonts w:hint="cs"/>
          <w:rtl/>
        </w:rPr>
        <w:t xml:space="preserve">ه باشند، با توجه به استدلال مرحوم آقای خویی ره به روایت محمد بن مسلم و عدم شمول آن نسبت به این فرض، دلیلی بر قصاص متعدد در دست نخواهد داشت، </w:t>
      </w:r>
      <w:r w:rsidR="00FD77E6">
        <w:rPr>
          <w:rFonts w:hint="cs"/>
          <w:rtl/>
        </w:rPr>
        <w:t>مگر اینکه به فحوی و اولویت امکان</w:t>
      </w:r>
      <w:r w:rsidR="006E6CF5">
        <w:rPr>
          <w:rFonts w:hint="cs"/>
          <w:rtl/>
        </w:rPr>
        <w:t xml:space="preserve"> قصاص در فرض قصاص قاتلان مرد متعدد.</w:t>
      </w:r>
    </w:p>
    <w:p w:rsidR="005C4E62" w:rsidRDefault="005C4E62" w:rsidP="00FD77E6">
      <w:pPr>
        <w:rPr>
          <w:rtl/>
        </w:rPr>
      </w:pPr>
      <w:r w:rsidRPr="005C4E62">
        <w:rPr>
          <w:rtl/>
        </w:rPr>
        <w:t xml:space="preserve">در </w:t>
      </w:r>
      <w:r w:rsidR="006E6CF5">
        <w:rPr>
          <w:rFonts w:hint="cs"/>
          <w:rtl/>
        </w:rPr>
        <w:t xml:space="preserve">این </w:t>
      </w:r>
      <w:r w:rsidRPr="005C4E62">
        <w:rPr>
          <w:rtl/>
        </w:rPr>
        <w:t>فرض</w:t>
      </w:r>
      <w:r w:rsidR="006E6CF5">
        <w:rPr>
          <w:rFonts w:hint="cs"/>
          <w:rtl/>
        </w:rPr>
        <w:t>،</w:t>
      </w:r>
      <w:r w:rsidRPr="005C4E62">
        <w:rPr>
          <w:rtl/>
        </w:rPr>
        <w:t xml:space="preserve"> بحث فاضل دیه موضوع دارد، </w:t>
      </w:r>
      <w:r w:rsidR="006E6CF5">
        <w:rPr>
          <w:rFonts w:hint="cs"/>
          <w:rtl/>
        </w:rPr>
        <w:t xml:space="preserve">و بر اساس همان قاعده ای که در سایر موارد بدان عمل شده است، در این جا قصاص هر سه مستلزم رد </w:t>
      </w:r>
      <w:r w:rsidRPr="005C4E62">
        <w:rPr>
          <w:rtl/>
        </w:rPr>
        <w:t>سدس دیه</w:t>
      </w:r>
      <w:r w:rsidR="006E6CF5">
        <w:rPr>
          <w:rFonts w:hint="cs"/>
          <w:rtl/>
        </w:rPr>
        <w:t xml:space="preserve"> به هر یک از آن ها می باشد</w:t>
      </w:r>
      <w:r w:rsidRPr="005C4E62">
        <w:rPr>
          <w:rtl/>
        </w:rPr>
        <w:t>.</w:t>
      </w:r>
    </w:p>
    <w:p w:rsidR="00FD77E6" w:rsidRPr="005C4E62" w:rsidRDefault="00FD77E6" w:rsidP="00FD77E6">
      <w:pPr>
        <w:pStyle w:val="Heading8"/>
        <w:rPr>
          <w:rFonts w:eastAsia="Calibri" w:cs="B Badr"/>
          <w:color w:val="auto"/>
          <w:sz w:val="22"/>
          <w:szCs w:val="28"/>
          <w:rtl/>
        </w:rPr>
      </w:pPr>
      <w:bookmarkStart w:id="8" w:name="_Toc511331949"/>
      <w:r>
        <w:rPr>
          <w:rFonts w:hint="cs"/>
          <w:rtl/>
        </w:rPr>
        <w:t>عدم امکان تعدی از روایت به فرض قتل یک زن توسط دو مرد</w:t>
      </w:r>
      <w:bookmarkEnd w:id="8"/>
    </w:p>
    <w:p w:rsidR="005C4E62" w:rsidRPr="005C4E62" w:rsidRDefault="00FD77E6" w:rsidP="00FD77E6">
      <w:pPr>
        <w:rPr>
          <w:rtl/>
        </w:rPr>
      </w:pPr>
      <w:r>
        <w:rPr>
          <w:rtl/>
        </w:rPr>
        <w:t>مورد روایت</w:t>
      </w:r>
      <w:r>
        <w:rPr>
          <w:rFonts w:hint="cs"/>
          <w:rtl/>
        </w:rPr>
        <w:t xml:space="preserve">ی که مرحوم آقای خویی ره در مقام، بدان استناد نموده است؛ قتل یک مرد توسط دو زن است، </w:t>
      </w:r>
      <w:r w:rsidR="005C4E62" w:rsidRPr="005C4E62">
        <w:rPr>
          <w:rtl/>
        </w:rPr>
        <w:t xml:space="preserve">حال اگر </w:t>
      </w:r>
      <w:r>
        <w:rPr>
          <w:rtl/>
        </w:rPr>
        <w:t>دو مرد یک زن را کشت</w:t>
      </w:r>
      <w:r>
        <w:rPr>
          <w:rFonts w:hint="cs"/>
          <w:rtl/>
        </w:rPr>
        <w:t xml:space="preserve">ه باشند، نمی توان به واسطه الغای خصوصیت، حکم را به این مورد نیز تسری داد؛ چرا که در اینجا عنوان </w:t>
      </w:r>
      <w:r>
        <w:rPr>
          <w:rFonts w:hint="cs"/>
          <w:rtl/>
        </w:rPr>
        <w:lastRenderedPageBreak/>
        <w:t>موجود در روایت، موضوع حکم دیگران واقع شده است و بر اساس قاعده پیش گفته الغای خصوصیت جایی ندارد، مگر اینکه از راهی علم به عدم فرق حاصل شده باشد.</w:t>
      </w:r>
    </w:p>
    <w:p w:rsidR="005C4E62" w:rsidRPr="005C4E62" w:rsidRDefault="005C4E62" w:rsidP="005C4E62">
      <w:pPr>
        <w:spacing w:line="240" w:lineRule="auto"/>
        <w:rPr>
          <w:rFonts w:ascii="IRNazanin" w:eastAsia="Times New Roman" w:hAnsi="IRNazanin" w:cs="IRNazanin"/>
          <w:color w:val="000000"/>
          <w:sz w:val="36"/>
          <w:szCs w:val="36"/>
          <w:rtl/>
        </w:rPr>
      </w:pPr>
      <w:r w:rsidRPr="005C4E62">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F5C" w:rsidRDefault="008C4F5C" w:rsidP="008B750B">
      <w:pPr>
        <w:spacing w:line="240" w:lineRule="auto"/>
      </w:pPr>
      <w:r>
        <w:separator/>
      </w:r>
    </w:p>
  </w:endnote>
  <w:endnote w:type="continuationSeparator" w:id="0">
    <w:p w:rsidR="008C4F5C" w:rsidRDefault="008C4F5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DF08CD" w:rsidRPr="00DF08CD">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E2FE4" w:rsidP="001B6799">
          <w:pPr>
            <w:pStyle w:val="Footer"/>
            <w:bidi w:val="0"/>
            <w:rPr>
              <w:color w:val="808080" w:themeColor="background1" w:themeShade="80"/>
              <w:rtl/>
            </w:rPr>
          </w:pPr>
          <w:bookmarkStart w:id="16" w:name="BokAdres"/>
          <w:bookmarkEnd w:id="16"/>
          <w:r>
            <w:rPr>
              <w:color w:val="808080" w:themeColor="background1" w:themeShade="80"/>
            </w:rPr>
            <w:t>F1mq1_13970122-106_ar1_mfeb.ir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F5C" w:rsidRDefault="008C4F5C" w:rsidP="008B750B">
      <w:pPr>
        <w:spacing w:line="240" w:lineRule="auto"/>
      </w:pPr>
      <w:r>
        <w:separator/>
      </w:r>
    </w:p>
  </w:footnote>
  <w:footnote w:type="continuationSeparator" w:id="0">
    <w:p w:rsidR="008C4F5C" w:rsidRDefault="008C4F5C" w:rsidP="008B750B">
      <w:pPr>
        <w:spacing w:line="240" w:lineRule="auto"/>
      </w:pPr>
      <w:r>
        <w:continuationSeparator/>
      </w:r>
    </w:p>
  </w:footnote>
  <w:footnote w:id="1">
    <w:p w:rsidR="005C4E62" w:rsidRPr="005C4E62" w:rsidRDefault="008A189C" w:rsidP="005C4E62">
      <w:pPr>
        <w:pStyle w:val="FootnoteText"/>
        <w:rPr>
          <w:rFonts w:hint="cs"/>
        </w:rPr>
      </w:pPr>
      <w:r>
        <w:t>.</w:t>
      </w:r>
      <w:r w:rsidR="005C4E62" w:rsidRPr="005C4E62">
        <w:footnoteRef/>
      </w:r>
      <w:r w:rsidR="005C4E62" w:rsidRPr="005C4E62">
        <w:rPr>
          <w:rtl/>
        </w:rPr>
        <w:t xml:space="preserve"> </w:t>
      </w:r>
      <w:hyperlink r:id="rId1" w:history="1">
        <w:r w:rsidR="005C4E62" w:rsidRPr="005C4E62">
          <w:rPr>
            <w:rStyle w:val="Hyperlink"/>
            <w:rFonts w:hint="cs"/>
            <w:rtl/>
          </w:rPr>
          <w:t>شرائع</w:t>
        </w:r>
        <w:r w:rsidR="005C4E62" w:rsidRPr="005C4E62">
          <w:rPr>
            <w:rStyle w:val="Hyperlink"/>
            <w:rtl/>
          </w:rPr>
          <w:t xml:space="preserve"> </w:t>
        </w:r>
        <w:r w:rsidR="005C4E62" w:rsidRPr="005C4E62">
          <w:rPr>
            <w:rStyle w:val="Hyperlink"/>
            <w:rFonts w:hint="cs"/>
            <w:rtl/>
          </w:rPr>
          <w:t>الإسلام،</w:t>
        </w:r>
        <w:r w:rsidR="005C4E62" w:rsidRPr="005C4E62">
          <w:rPr>
            <w:rStyle w:val="Hyperlink"/>
            <w:rtl/>
          </w:rPr>
          <w:t xml:space="preserve"> </w:t>
        </w:r>
        <w:r w:rsidR="005C4E62" w:rsidRPr="005C4E62">
          <w:rPr>
            <w:rStyle w:val="Hyperlink"/>
            <w:rFonts w:hint="cs"/>
            <w:rtl/>
          </w:rPr>
          <w:t>جعفر</w:t>
        </w:r>
        <w:r w:rsidR="005C4E62" w:rsidRPr="005C4E62">
          <w:rPr>
            <w:rStyle w:val="Hyperlink"/>
            <w:rtl/>
          </w:rPr>
          <w:t xml:space="preserve"> </w:t>
        </w:r>
        <w:r w:rsidR="005C4E62" w:rsidRPr="005C4E62">
          <w:rPr>
            <w:rStyle w:val="Hyperlink"/>
            <w:rFonts w:hint="cs"/>
            <w:rtl/>
          </w:rPr>
          <w:t>بن</w:t>
        </w:r>
        <w:r w:rsidR="005C4E62" w:rsidRPr="005C4E62">
          <w:rPr>
            <w:rStyle w:val="Hyperlink"/>
            <w:rtl/>
          </w:rPr>
          <w:t xml:space="preserve"> </w:t>
        </w:r>
        <w:r w:rsidR="005C4E62" w:rsidRPr="005C4E62">
          <w:rPr>
            <w:rStyle w:val="Hyperlink"/>
            <w:rFonts w:hint="cs"/>
            <w:rtl/>
          </w:rPr>
          <w:t>الحسن</w:t>
        </w:r>
        <w:r w:rsidR="005C4E62" w:rsidRPr="005C4E62">
          <w:rPr>
            <w:rStyle w:val="Hyperlink"/>
            <w:rtl/>
          </w:rPr>
          <w:t xml:space="preserve"> </w:t>
        </w:r>
        <w:r w:rsidR="005C4E62" w:rsidRPr="005C4E62">
          <w:rPr>
            <w:rStyle w:val="Hyperlink"/>
            <w:rFonts w:hint="cs"/>
            <w:rtl/>
          </w:rPr>
          <w:t>بن</w:t>
        </w:r>
        <w:r w:rsidR="005C4E62" w:rsidRPr="005C4E62">
          <w:rPr>
            <w:rStyle w:val="Hyperlink"/>
            <w:rtl/>
          </w:rPr>
          <w:t xml:space="preserve"> </w:t>
        </w:r>
        <w:r w:rsidR="005C4E62" w:rsidRPr="005C4E62">
          <w:rPr>
            <w:rStyle w:val="Hyperlink"/>
            <w:rFonts w:hint="cs"/>
            <w:rtl/>
          </w:rPr>
          <w:t>یحیی</w:t>
        </w:r>
        <w:r w:rsidR="005C4E62" w:rsidRPr="005C4E62">
          <w:rPr>
            <w:rStyle w:val="Hyperlink"/>
            <w:rtl/>
          </w:rPr>
          <w:t xml:space="preserve"> (</w:t>
        </w:r>
        <w:r w:rsidR="005C4E62" w:rsidRPr="005C4E62">
          <w:rPr>
            <w:rStyle w:val="Hyperlink"/>
            <w:rFonts w:hint="cs"/>
            <w:rtl/>
          </w:rPr>
          <w:t>المحقق</w:t>
        </w:r>
        <w:r w:rsidR="005C4E62" w:rsidRPr="005C4E62">
          <w:rPr>
            <w:rStyle w:val="Hyperlink"/>
            <w:rtl/>
          </w:rPr>
          <w:t xml:space="preserve"> </w:t>
        </w:r>
        <w:r w:rsidR="005C4E62" w:rsidRPr="005C4E62">
          <w:rPr>
            <w:rStyle w:val="Hyperlink"/>
            <w:rFonts w:hint="cs"/>
            <w:rtl/>
          </w:rPr>
          <w:t>الحلّی</w:t>
        </w:r>
        <w:r w:rsidR="005C4E62" w:rsidRPr="005C4E62">
          <w:rPr>
            <w:rStyle w:val="Hyperlink"/>
            <w:rtl/>
          </w:rPr>
          <w:t>)</w:t>
        </w:r>
        <w:r w:rsidR="005C4E62" w:rsidRPr="005C4E62">
          <w:rPr>
            <w:rStyle w:val="Hyperlink"/>
            <w:rFonts w:hint="cs"/>
            <w:rtl/>
          </w:rPr>
          <w:t>،</w:t>
        </w:r>
        <w:r w:rsidR="005C4E62" w:rsidRPr="005C4E62">
          <w:rPr>
            <w:rStyle w:val="Hyperlink"/>
            <w:rtl/>
          </w:rPr>
          <w:t xml:space="preserve"> </w:t>
        </w:r>
        <w:r w:rsidR="005C4E62" w:rsidRPr="005C4E62">
          <w:rPr>
            <w:rStyle w:val="Hyperlink"/>
            <w:rFonts w:hint="cs"/>
            <w:rtl/>
          </w:rPr>
          <w:t>ج</w:t>
        </w:r>
        <w:r w:rsidR="005C4E62" w:rsidRPr="005C4E62">
          <w:rPr>
            <w:rStyle w:val="Hyperlink"/>
            <w:rtl/>
          </w:rPr>
          <w:t>4</w:t>
        </w:r>
        <w:r w:rsidR="005C4E62" w:rsidRPr="005C4E62">
          <w:rPr>
            <w:rStyle w:val="Hyperlink"/>
            <w:rFonts w:hint="cs"/>
            <w:rtl/>
          </w:rPr>
          <w:t>،</w:t>
        </w:r>
        <w:r w:rsidR="005C4E62" w:rsidRPr="005C4E62">
          <w:rPr>
            <w:rStyle w:val="Hyperlink"/>
            <w:rtl/>
          </w:rPr>
          <w:t xml:space="preserve"> </w:t>
        </w:r>
        <w:r w:rsidR="005C4E62" w:rsidRPr="005C4E62">
          <w:rPr>
            <w:rStyle w:val="Hyperlink"/>
            <w:rFonts w:hint="cs"/>
            <w:rtl/>
          </w:rPr>
          <w:t>ص</w:t>
        </w:r>
        <w:r w:rsidR="005C4E62" w:rsidRPr="005C4E62">
          <w:rPr>
            <w:rStyle w:val="Hyperlink"/>
            <w:rtl/>
          </w:rPr>
          <w:t>187</w:t>
        </w:r>
        <w:r w:rsidR="005C4E62" w:rsidRPr="005C4E62">
          <w:rPr>
            <w:rStyle w:val="Hyperlink"/>
          </w:rPr>
          <w:t>.</w:t>
        </w:r>
      </w:hyperlink>
    </w:p>
  </w:footnote>
  <w:footnote w:id="2">
    <w:p w:rsidR="008A189C" w:rsidRPr="008A189C" w:rsidRDefault="008A189C" w:rsidP="008A189C">
      <w:pPr>
        <w:pStyle w:val="FootnoteText"/>
        <w:rPr>
          <w:rFonts w:hint="cs"/>
          <w:rtl/>
        </w:rPr>
      </w:pPr>
      <w:r w:rsidRPr="008A189C">
        <w:footnoteRef/>
      </w:r>
      <w:r>
        <w:rPr>
          <w:rFonts w:hint="cs"/>
          <w:rtl/>
        </w:rPr>
        <w:t>.</w:t>
      </w:r>
      <w:r w:rsidRPr="008A189C">
        <w:rPr>
          <w:rtl/>
        </w:rPr>
        <w:t xml:space="preserve"> </w:t>
      </w:r>
      <w:hyperlink r:id="rId2" w:history="1">
        <w:r w:rsidRPr="008A189C">
          <w:rPr>
            <w:rStyle w:val="Hyperlink"/>
            <w:rFonts w:hint="cs"/>
            <w:rtl/>
          </w:rPr>
          <w:t>ریاض</w:t>
        </w:r>
        <w:r w:rsidRPr="008A189C">
          <w:rPr>
            <w:rStyle w:val="Hyperlink"/>
            <w:rtl/>
          </w:rPr>
          <w:t xml:space="preserve"> </w:t>
        </w:r>
        <w:r w:rsidRPr="008A189C">
          <w:rPr>
            <w:rStyle w:val="Hyperlink"/>
            <w:rFonts w:hint="cs"/>
            <w:rtl/>
          </w:rPr>
          <w:t>المسائل،</w:t>
        </w:r>
        <w:r w:rsidRPr="008A189C">
          <w:rPr>
            <w:rStyle w:val="Hyperlink"/>
            <w:rtl/>
          </w:rPr>
          <w:t xml:space="preserve"> </w:t>
        </w:r>
        <w:r w:rsidRPr="008A189C">
          <w:rPr>
            <w:rStyle w:val="Hyperlink"/>
            <w:rFonts w:hint="cs"/>
            <w:rtl/>
          </w:rPr>
          <w:t>سید</w:t>
        </w:r>
        <w:r w:rsidRPr="008A189C">
          <w:rPr>
            <w:rStyle w:val="Hyperlink"/>
            <w:rtl/>
          </w:rPr>
          <w:t xml:space="preserve"> </w:t>
        </w:r>
        <w:r w:rsidRPr="008A189C">
          <w:rPr>
            <w:rStyle w:val="Hyperlink"/>
            <w:rFonts w:hint="cs"/>
            <w:rtl/>
          </w:rPr>
          <w:t>علی</w:t>
        </w:r>
        <w:r w:rsidRPr="008A189C">
          <w:rPr>
            <w:rStyle w:val="Hyperlink"/>
            <w:rtl/>
          </w:rPr>
          <w:t xml:space="preserve"> </w:t>
        </w:r>
        <w:r w:rsidRPr="008A189C">
          <w:rPr>
            <w:rStyle w:val="Hyperlink"/>
            <w:rFonts w:hint="cs"/>
            <w:rtl/>
          </w:rPr>
          <w:t>طباطبایی،</w:t>
        </w:r>
        <w:r w:rsidRPr="008A189C">
          <w:rPr>
            <w:rStyle w:val="Hyperlink"/>
            <w:rtl/>
          </w:rPr>
          <w:t xml:space="preserve"> </w:t>
        </w:r>
        <w:r w:rsidRPr="008A189C">
          <w:rPr>
            <w:rStyle w:val="Hyperlink"/>
            <w:rFonts w:hint="cs"/>
            <w:rtl/>
          </w:rPr>
          <w:t>ج</w:t>
        </w:r>
        <w:r w:rsidRPr="008A189C">
          <w:rPr>
            <w:rStyle w:val="Hyperlink"/>
            <w:rtl/>
          </w:rPr>
          <w:t>16</w:t>
        </w:r>
        <w:r w:rsidRPr="008A189C">
          <w:rPr>
            <w:rStyle w:val="Hyperlink"/>
            <w:rFonts w:hint="cs"/>
            <w:rtl/>
          </w:rPr>
          <w:t>،</w:t>
        </w:r>
        <w:r w:rsidRPr="008A189C">
          <w:rPr>
            <w:rStyle w:val="Hyperlink"/>
            <w:rtl/>
          </w:rPr>
          <w:t xml:space="preserve"> </w:t>
        </w:r>
        <w:r w:rsidRPr="008A189C">
          <w:rPr>
            <w:rStyle w:val="Hyperlink"/>
            <w:rFonts w:hint="cs"/>
            <w:rtl/>
          </w:rPr>
          <w:t>ص</w:t>
        </w:r>
        <w:r w:rsidRPr="008A189C">
          <w:rPr>
            <w:rStyle w:val="Hyperlink"/>
            <w:rtl/>
          </w:rPr>
          <w:t>199.</w:t>
        </w:r>
      </w:hyperlink>
    </w:p>
  </w:footnote>
  <w:footnote w:id="3">
    <w:p w:rsidR="00C9683E" w:rsidRPr="00C9683E" w:rsidRDefault="00C9683E" w:rsidP="00C9683E">
      <w:pPr>
        <w:pStyle w:val="FootnoteText"/>
        <w:rPr>
          <w:rFonts w:hint="cs"/>
        </w:rPr>
      </w:pPr>
      <w:r w:rsidRPr="00C9683E">
        <w:footnoteRef/>
      </w:r>
      <w:r>
        <w:rPr>
          <w:rFonts w:hint="cs"/>
          <w:rtl/>
        </w:rPr>
        <w:t>.</w:t>
      </w:r>
      <w:r w:rsidRPr="00C9683E">
        <w:rPr>
          <w:rtl/>
        </w:rPr>
        <w:t xml:space="preserve"> </w:t>
      </w:r>
      <w:hyperlink r:id="rId3" w:history="1">
        <w:r w:rsidRPr="00C9683E">
          <w:rPr>
            <w:rStyle w:val="Hyperlink"/>
            <w:rFonts w:hint="cs"/>
            <w:rtl/>
          </w:rPr>
          <w:t>موسوعة</w:t>
        </w:r>
        <w:r w:rsidRPr="00C9683E">
          <w:rPr>
            <w:rStyle w:val="Hyperlink"/>
            <w:rtl/>
          </w:rPr>
          <w:t xml:space="preserve"> </w:t>
        </w:r>
        <w:r w:rsidRPr="00C9683E">
          <w:rPr>
            <w:rStyle w:val="Hyperlink"/>
            <w:rFonts w:hint="cs"/>
            <w:rtl/>
          </w:rPr>
          <w:t>الامام</w:t>
        </w:r>
        <w:r w:rsidRPr="00C9683E">
          <w:rPr>
            <w:rStyle w:val="Hyperlink"/>
            <w:rtl/>
          </w:rPr>
          <w:t xml:space="preserve"> </w:t>
        </w:r>
        <w:r w:rsidRPr="00C9683E">
          <w:rPr>
            <w:rStyle w:val="Hyperlink"/>
            <w:rFonts w:hint="cs"/>
            <w:rtl/>
          </w:rPr>
          <w:t>الخوئی،</w:t>
        </w:r>
        <w:r w:rsidRPr="00C9683E">
          <w:rPr>
            <w:rStyle w:val="Hyperlink"/>
            <w:rtl/>
          </w:rPr>
          <w:t xml:space="preserve"> </w:t>
        </w:r>
        <w:r w:rsidRPr="00C9683E">
          <w:rPr>
            <w:rStyle w:val="Hyperlink"/>
            <w:rFonts w:hint="cs"/>
            <w:rtl/>
          </w:rPr>
          <w:t>السید</w:t>
        </w:r>
        <w:r w:rsidRPr="00C9683E">
          <w:rPr>
            <w:rStyle w:val="Hyperlink"/>
            <w:rtl/>
          </w:rPr>
          <w:t xml:space="preserve"> </w:t>
        </w:r>
        <w:r w:rsidRPr="00C9683E">
          <w:rPr>
            <w:rStyle w:val="Hyperlink"/>
            <w:rFonts w:hint="cs"/>
            <w:rtl/>
          </w:rPr>
          <w:t>أبوالقاسم</w:t>
        </w:r>
        <w:r w:rsidRPr="00C9683E">
          <w:rPr>
            <w:rStyle w:val="Hyperlink"/>
            <w:rtl/>
          </w:rPr>
          <w:t xml:space="preserve"> </w:t>
        </w:r>
        <w:r w:rsidRPr="00C9683E">
          <w:rPr>
            <w:rStyle w:val="Hyperlink"/>
            <w:rFonts w:hint="cs"/>
            <w:rtl/>
          </w:rPr>
          <w:t>الخوئی،</w:t>
        </w:r>
        <w:r w:rsidRPr="00C9683E">
          <w:rPr>
            <w:rStyle w:val="Hyperlink"/>
            <w:rtl/>
          </w:rPr>
          <w:t xml:space="preserve"> </w:t>
        </w:r>
        <w:r w:rsidRPr="00C9683E">
          <w:rPr>
            <w:rStyle w:val="Hyperlink"/>
            <w:rFonts w:hint="cs"/>
            <w:rtl/>
          </w:rPr>
          <w:t>ج</w:t>
        </w:r>
        <w:r w:rsidRPr="00C9683E">
          <w:rPr>
            <w:rStyle w:val="Hyperlink"/>
            <w:rtl/>
          </w:rPr>
          <w:t>42</w:t>
        </w:r>
        <w:r w:rsidRPr="00C9683E">
          <w:rPr>
            <w:rStyle w:val="Hyperlink"/>
            <w:rFonts w:hint="cs"/>
            <w:rtl/>
          </w:rPr>
          <w:t>،</w:t>
        </w:r>
        <w:r w:rsidRPr="00C9683E">
          <w:rPr>
            <w:rStyle w:val="Hyperlink"/>
            <w:rtl/>
          </w:rPr>
          <w:t xml:space="preserve"> </w:t>
        </w:r>
        <w:r w:rsidRPr="00C9683E">
          <w:rPr>
            <w:rStyle w:val="Hyperlink"/>
            <w:rFonts w:hint="cs"/>
            <w:rtl/>
          </w:rPr>
          <w:t>ص</w:t>
        </w:r>
        <w:r w:rsidRPr="00C9683E">
          <w:rPr>
            <w:rStyle w:val="Hyperlink"/>
            <w:rtl/>
          </w:rPr>
          <w:t>33</w:t>
        </w:r>
        <w:r w:rsidRPr="00C9683E">
          <w:rPr>
            <w:rStyle w:val="Hyperlink"/>
          </w:rPr>
          <w:t>.</w:t>
        </w:r>
      </w:hyperlink>
    </w:p>
  </w:footnote>
  <w:footnote w:id="4">
    <w:p w:rsidR="00CF2FCF" w:rsidRPr="00CF2FCF" w:rsidRDefault="00CF2FCF" w:rsidP="00CF2FCF">
      <w:pPr>
        <w:pStyle w:val="FootnoteText"/>
        <w:rPr>
          <w:rFonts w:hint="cs"/>
        </w:rPr>
      </w:pPr>
      <w:r>
        <w:t>.</w:t>
      </w:r>
      <w:r w:rsidRPr="00CF2FCF">
        <w:footnoteRef/>
      </w:r>
      <w:r w:rsidRPr="00CF2FCF">
        <w:rPr>
          <w:rtl/>
        </w:rPr>
        <w:t xml:space="preserve"> </w:t>
      </w:r>
      <w:hyperlink r:id="rId4" w:history="1">
        <w:r w:rsidRPr="00CF2FCF">
          <w:rPr>
            <w:rStyle w:val="Hyperlink"/>
            <w:rFonts w:hint="cs"/>
            <w:rtl/>
          </w:rPr>
          <w:t>تهذیب</w:t>
        </w:r>
        <w:r w:rsidRPr="00CF2FCF">
          <w:rPr>
            <w:rStyle w:val="Hyperlink"/>
            <w:rtl/>
          </w:rPr>
          <w:t xml:space="preserve"> </w:t>
        </w:r>
        <w:r w:rsidRPr="00CF2FCF">
          <w:rPr>
            <w:rStyle w:val="Hyperlink"/>
            <w:rFonts w:hint="cs"/>
            <w:rtl/>
          </w:rPr>
          <w:t>الاحکام،</w:t>
        </w:r>
        <w:r w:rsidRPr="00CF2FCF">
          <w:rPr>
            <w:rStyle w:val="Hyperlink"/>
            <w:rtl/>
          </w:rPr>
          <w:t xml:space="preserve"> </w:t>
        </w:r>
        <w:r w:rsidRPr="00CF2FCF">
          <w:rPr>
            <w:rStyle w:val="Hyperlink"/>
            <w:rFonts w:hint="cs"/>
            <w:rtl/>
          </w:rPr>
          <w:t>شیخ</w:t>
        </w:r>
        <w:r w:rsidRPr="00CF2FCF">
          <w:rPr>
            <w:rStyle w:val="Hyperlink"/>
            <w:rtl/>
          </w:rPr>
          <w:t xml:space="preserve"> </w:t>
        </w:r>
        <w:r w:rsidRPr="00CF2FCF">
          <w:rPr>
            <w:rStyle w:val="Hyperlink"/>
            <w:rFonts w:hint="cs"/>
            <w:rtl/>
          </w:rPr>
          <w:t>طوسی،</w:t>
        </w:r>
        <w:r w:rsidRPr="00CF2FCF">
          <w:rPr>
            <w:rStyle w:val="Hyperlink"/>
            <w:rtl/>
          </w:rPr>
          <w:t xml:space="preserve"> </w:t>
        </w:r>
        <w:r w:rsidRPr="00CF2FCF">
          <w:rPr>
            <w:rStyle w:val="Hyperlink"/>
            <w:rFonts w:hint="cs"/>
            <w:rtl/>
          </w:rPr>
          <w:t>ج</w:t>
        </w:r>
        <w:r w:rsidRPr="00CF2FCF">
          <w:rPr>
            <w:rStyle w:val="Hyperlink"/>
            <w:rtl/>
          </w:rPr>
          <w:t>10</w:t>
        </w:r>
        <w:r w:rsidRPr="00CF2FCF">
          <w:rPr>
            <w:rStyle w:val="Hyperlink"/>
            <w:rFonts w:hint="cs"/>
            <w:rtl/>
          </w:rPr>
          <w:t>،</w:t>
        </w:r>
        <w:r w:rsidRPr="00CF2FCF">
          <w:rPr>
            <w:rStyle w:val="Hyperlink"/>
            <w:rtl/>
          </w:rPr>
          <w:t xml:space="preserve"> </w:t>
        </w:r>
        <w:r w:rsidRPr="00CF2FCF">
          <w:rPr>
            <w:rStyle w:val="Hyperlink"/>
            <w:rFonts w:hint="cs"/>
            <w:rtl/>
          </w:rPr>
          <w:t>ص</w:t>
        </w:r>
        <w:r w:rsidRPr="00CF2FCF">
          <w:rPr>
            <w:rStyle w:val="Hyperlink"/>
            <w:rtl/>
          </w:rPr>
          <w:t>183</w:t>
        </w:r>
        <w:r w:rsidRPr="00CF2FCF">
          <w:rPr>
            <w:rStyle w:val="Hyperlink"/>
          </w:rPr>
          <w:t>.</w:t>
        </w:r>
      </w:hyperlink>
    </w:p>
  </w:footnote>
  <w:footnote w:id="5">
    <w:p w:rsidR="00CF2FCF" w:rsidRDefault="00CF2FCF" w:rsidP="00CF2FCF">
      <w:pPr>
        <w:pStyle w:val="FootnoteText"/>
        <w:rPr>
          <w:rFonts w:hint="cs"/>
          <w:rtl/>
        </w:rPr>
      </w:pPr>
      <w:r>
        <w:rPr>
          <w:rStyle w:val="FootnoteReference"/>
        </w:rPr>
        <w:footnoteRef/>
      </w:r>
      <w:r>
        <w:rPr>
          <w:rtl/>
        </w:rPr>
        <w:t xml:space="preserve"> </w:t>
      </w:r>
      <w:r>
        <w:rPr>
          <w:rFonts w:hint="cs"/>
          <w:rtl/>
        </w:rPr>
        <w:t xml:space="preserve">. </w:t>
      </w:r>
      <w:r>
        <w:rPr>
          <w:rFonts w:hint="cs"/>
          <w:rtl/>
        </w:rPr>
        <w:t>این</w:t>
      </w:r>
      <w:r>
        <w:rPr>
          <w:rtl/>
        </w:rPr>
        <w:t xml:space="preserve"> </w:t>
      </w:r>
      <w:r>
        <w:rPr>
          <w:rFonts w:hint="cs"/>
          <w:rtl/>
        </w:rPr>
        <w:t>مبنا</w:t>
      </w:r>
      <w:r>
        <w:rPr>
          <w:rtl/>
        </w:rPr>
        <w:t xml:space="preserve"> </w:t>
      </w:r>
      <w:r>
        <w:rPr>
          <w:rFonts w:hint="cs"/>
          <w:rtl/>
        </w:rPr>
        <w:t>بر</w:t>
      </w:r>
      <w:r>
        <w:rPr>
          <w:rtl/>
        </w:rPr>
        <w:t xml:space="preserve"> </w:t>
      </w:r>
      <w:r>
        <w:rPr>
          <w:rFonts w:hint="cs"/>
          <w:rtl/>
        </w:rPr>
        <w:t>اساس</w:t>
      </w:r>
      <w:r>
        <w:rPr>
          <w:rtl/>
        </w:rPr>
        <w:t xml:space="preserve"> </w:t>
      </w:r>
      <w:r>
        <w:rPr>
          <w:rFonts w:hint="cs"/>
          <w:rtl/>
        </w:rPr>
        <w:t>شهادت</w:t>
      </w:r>
      <w:r>
        <w:rPr>
          <w:rtl/>
        </w:rPr>
        <w:t xml:space="preserve"> </w:t>
      </w:r>
      <w:r>
        <w:rPr>
          <w:rFonts w:hint="cs"/>
          <w:rtl/>
        </w:rPr>
        <w:t>مرحوم</w:t>
      </w:r>
      <w:r>
        <w:rPr>
          <w:rtl/>
        </w:rPr>
        <w:t xml:space="preserve"> </w:t>
      </w:r>
      <w:r>
        <w:rPr>
          <w:rFonts w:hint="cs"/>
          <w:rtl/>
        </w:rPr>
        <w:t>ابن</w:t>
      </w:r>
      <w:r>
        <w:rPr>
          <w:rtl/>
        </w:rPr>
        <w:t xml:space="preserve"> </w:t>
      </w:r>
      <w:r>
        <w:rPr>
          <w:rFonts w:hint="cs"/>
          <w:rtl/>
        </w:rPr>
        <w:t>قولویه</w:t>
      </w:r>
      <w:r>
        <w:rPr>
          <w:rtl/>
        </w:rPr>
        <w:t xml:space="preserve"> </w:t>
      </w:r>
      <w:r>
        <w:rPr>
          <w:rFonts w:hint="cs"/>
          <w:rtl/>
        </w:rPr>
        <w:t>در</w:t>
      </w:r>
      <w:r>
        <w:rPr>
          <w:rtl/>
        </w:rPr>
        <w:t xml:space="preserve"> </w:t>
      </w:r>
      <w:r>
        <w:rPr>
          <w:rFonts w:hint="cs"/>
          <w:rtl/>
        </w:rPr>
        <w:t>مقدمه</w:t>
      </w:r>
      <w:r>
        <w:rPr>
          <w:rtl/>
        </w:rPr>
        <w:t xml:space="preserve"> </w:t>
      </w:r>
      <w:r>
        <w:rPr>
          <w:rFonts w:hint="cs"/>
          <w:rtl/>
        </w:rPr>
        <w:t>کتاب</w:t>
      </w:r>
      <w:r>
        <w:rPr>
          <w:rtl/>
        </w:rPr>
        <w:t xml:space="preserve"> </w:t>
      </w:r>
      <w:r>
        <w:rPr>
          <w:rFonts w:hint="cs"/>
          <w:rtl/>
        </w:rPr>
        <w:t>کامل</w:t>
      </w:r>
      <w:r>
        <w:rPr>
          <w:rtl/>
        </w:rPr>
        <w:t xml:space="preserve"> </w:t>
      </w:r>
      <w:r>
        <w:rPr>
          <w:rFonts w:hint="cs"/>
          <w:rtl/>
        </w:rPr>
        <w:t>الزیارات</w:t>
      </w:r>
      <w:r>
        <w:rPr>
          <w:rtl/>
        </w:rPr>
        <w:t xml:space="preserve"> </w:t>
      </w:r>
      <w:r>
        <w:rPr>
          <w:rFonts w:hint="cs"/>
          <w:rtl/>
        </w:rPr>
        <w:t>حاصل</w:t>
      </w:r>
      <w:r>
        <w:rPr>
          <w:rtl/>
        </w:rPr>
        <w:t xml:space="preserve"> </w:t>
      </w:r>
      <w:r>
        <w:rPr>
          <w:rFonts w:hint="cs"/>
          <w:rtl/>
        </w:rPr>
        <w:t>شده</w:t>
      </w:r>
      <w:r>
        <w:rPr>
          <w:rtl/>
        </w:rPr>
        <w:t xml:space="preserve"> </w:t>
      </w:r>
      <w:r>
        <w:rPr>
          <w:rFonts w:hint="cs"/>
          <w:rtl/>
        </w:rPr>
        <w:t>است</w:t>
      </w:r>
      <w:r>
        <w:rPr>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9" w:name="BokNum"/>
    <w:bookmarkEnd w:id="9"/>
    <w:r w:rsidR="00CE2FE4">
      <w:rPr>
        <w:b/>
        <w:bCs/>
        <w:sz w:val="20"/>
        <w:szCs w:val="24"/>
        <w:rtl/>
      </w:rPr>
      <w:t>106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CE2FE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CE2FE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2" w:name="BokTarikh"/>
    <w:bookmarkEnd w:id="12"/>
    <w:r w:rsidR="00CE2FE4">
      <w:rPr>
        <w:sz w:val="24"/>
        <w:szCs w:val="24"/>
        <w:rtl/>
      </w:rPr>
      <w:t>22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3" w:name="BokSabj"/>
    <w:bookmarkEnd w:id="13"/>
    <w:r w:rsidR="00CE2FE4">
      <w:rPr>
        <w:rFonts w:hint="cs"/>
        <w:color w:val="000000" w:themeColor="text1"/>
        <w:sz w:val="24"/>
        <w:szCs w:val="24"/>
        <w:rtl/>
      </w:rPr>
      <w:t>قتل</w:t>
    </w:r>
    <w:r w:rsidR="00CE2FE4">
      <w:rPr>
        <w:color w:val="000000" w:themeColor="text1"/>
        <w:sz w:val="24"/>
        <w:szCs w:val="24"/>
        <w:rtl/>
      </w:rPr>
      <w:t xml:space="preserve"> </w:t>
    </w:r>
    <w:r w:rsidR="00CE2FE4">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4" w:name="Bokmoqarer"/>
    <w:bookmarkEnd w:id="14"/>
    <w:r w:rsidR="00CE2FE4">
      <w:rPr>
        <w:rFonts w:hint="cs"/>
        <w:sz w:val="24"/>
        <w:szCs w:val="24"/>
        <w:rtl/>
      </w:rPr>
      <w:t>سید</w:t>
    </w:r>
    <w:r w:rsidR="00CE2FE4">
      <w:rPr>
        <w:sz w:val="24"/>
        <w:szCs w:val="24"/>
        <w:rtl/>
      </w:rPr>
      <w:t xml:space="preserve"> </w:t>
    </w:r>
    <w:r w:rsidR="00CE2FE4">
      <w:rPr>
        <w:rFonts w:hint="cs"/>
        <w:sz w:val="24"/>
        <w:szCs w:val="24"/>
        <w:rtl/>
      </w:rPr>
      <w:t>علی</w:t>
    </w:r>
    <w:r w:rsidR="00CE2FE4">
      <w:rPr>
        <w:sz w:val="24"/>
        <w:szCs w:val="24"/>
        <w:rtl/>
      </w:rPr>
      <w:t xml:space="preserve"> </w:t>
    </w:r>
    <w:r w:rsidR="00CE2FE4">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CE2FE4">
      <w:rPr>
        <w:rFonts w:hint="cs"/>
        <w:sz w:val="24"/>
        <w:szCs w:val="24"/>
        <w:rtl/>
      </w:rPr>
      <w:t>قتل</w:t>
    </w:r>
    <w:r w:rsidR="00CE2FE4">
      <w:rPr>
        <w:sz w:val="24"/>
        <w:szCs w:val="24"/>
        <w:rtl/>
      </w:rPr>
      <w:t xml:space="preserve"> </w:t>
    </w:r>
    <w:r w:rsidR="00CE2FE4">
      <w:rPr>
        <w:rFonts w:hint="cs"/>
        <w:sz w:val="24"/>
        <w:szCs w:val="24"/>
        <w:rtl/>
      </w:rPr>
      <w:t>به</w:t>
    </w:r>
    <w:r w:rsidR="00CE2FE4">
      <w:rPr>
        <w:sz w:val="24"/>
        <w:szCs w:val="24"/>
        <w:rtl/>
      </w:rPr>
      <w:t xml:space="preserve"> </w:t>
    </w:r>
    <w:r w:rsidR="00CE2FE4">
      <w:rPr>
        <w:rFonts w:hint="cs"/>
        <w:sz w:val="24"/>
        <w:szCs w:val="24"/>
        <w:rtl/>
      </w:rPr>
      <w:t>تسبیب</w:t>
    </w:r>
    <w:r w:rsidR="00CE2FE4">
      <w:rPr>
        <w:sz w:val="24"/>
        <w:szCs w:val="24"/>
        <w:rtl/>
      </w:rPr>
      <w:t>/</w:t>
    </w:r>
    <w:r w:rsidR="00CE2FE4">
      <w:rPr>
        <w:rFonts w:hint="cs"/>
        <w:sz w:val="24"/>
        <w:szCs w:val="24"/>
        <w:rtl/>
      </w:rPr>
      <w:t>مراتب</w:t>
    </w:r>
    <w:r w:rsidR="00CE2FE4">
      <w:rPr>
        <w:sz w:val="24"/>
        <w:szCs w:val="24"/>
        <w:rtl/>
      </w:rPr>
      <w:t xml:space="preserve"> </w:t>
    </w:r>
    <w:r w:rsidR="00CE2FE4">
      <w:rPr>
        <w:rFonts w:hint="cs"/>
        <w:sz w:val="24"/>
        <w:szCs w:val="24"/>
        <w:rtl/>
      </w:rPr>
      <w:t>تسبیب</w:t>
    </w:r>
    <w:r w:rsidR="00CE2FE4">
      <w:rPr>
        <w:sz w:val="24"/>
        <w:szCs w:val="24"/>
        <w:rtl/>
      </w:rPr>
      <w:t>/</w:t>
    </w:r>
    <w:r w:rsidR="00CE2FE4">
      <w:rPr>
        <w:rFonts w:hint="cs"/>
        <w:sz w:val="24"/>
        <w:szCs w:val="24"/>
        <w:rtl/>
      </w:rPr>
      <w:t>مرتبه</w:t>
    </w:r>
    <w:r w:rsidR="00CE2FE4">
      <w:rPr>
        <w:sz w:val="24"/>
        <w:szCs w:val="24"/>
        <w:rtl/>
      </w:rPr>
      <w:t xml:space="preserve"> </w:t>
    </w:r>
    <w:r w:rsidR="00CE2FE4">
      <w:rPr>
        <w:rFonts w:hint="cs"/>
        <w:sz w:val="24"/>
        <w:szCs w:val="24"/>
        <w:rtl/>
      </w:rPr>
      <w:t>چهارم</w:t>
    </w:r>
    <w:r w:rsidR="00CE2FE4">
      <w:rPr>
        <w:sz w:val="24"/>
        <w:szCs w:val="24"/>
        <w:rtl/>
      </w:rPr>
      <w:t xml:space="preserve"> /</w:t>
    </w:r>
    <w:r w:rsidR="00CE2FE4">
      <w:rPr>
        <w:rFonts w:hint="cs"/>
        <w:sz w:val="24"/>
        <w:szCs w:val="24"/>
        <w:rtl/>
      </w:rPr>
      <w:t>اشتراک</w:t>
    </w:r>
    <w:r w:rsidR="00CE2FE4">
      <w:rPr>
        <w:sz w:val="24"/>
        <w:szCs w:val="24"/>
        <w:rtl/>
      </w:rPr>
      <w:t xml:space="preserve"> </w:t>
    </w:r>
    <w:r w:rsidR="00CE2FE4">
      <w:rPr>
        <w:rFonts w:hint="cs"/>
        <w:sz w:val="24"/>
        <w:szCs w:val="24"/>
        <w:rtl/>
      </w:rPr>
      <w:t>در</w:t>
    </w:r>
    <w:r w:rsidR="00CE2FE4">
      <w:rPr>
        <w:sz w:val="24"/>
        <w:szCs w:val="24"/>
        <w:rtl/>
      </w:rPr>
      <w:t xml:space="preserve"> </w:t>
    </w:r>
    <w:r w:rsidR="00CE2FE4">
      <w:rPr>
        <w:rFonts w:hint="cs"/>
        <w:sz w:val="24"/>
        <w:szCs w:val="24"/>
        <w:rtl/>
      </w:rPr>
      <w:t>طرف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C4E62"/>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E6CF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189C"/>
    <w:rsid w:val="008A510E"/>
    <w:rsid w:val="008A522A"/>
    <w:rsid w:val="008B4464"/>
    <w:rsid w:val="008B750B"/>
    <w:rsid w:val="008C3162"/>
    <w:rsid w:val="008C4F5C"/>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6A7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683E"/>
    <w:rsid w:val="00CA10B0"/>
    <w:rsid w:val="00CA2F8E"/>
    <w:rsid w:val="00CA3EE2"/>
    <w:rsid w:val="00CA7FD5"/>
    <w:rsid w:val="00CB3287"/>
    <w:rsid w:val="00CB33E2"/>
    <w:rsid w:val="00CB4E68"/>
    <w:rsid w:val="00CC2733"/>
    <w:rsid w:val="00CD0050"/>
    <w:rsid w:val="00CE2FE4"/>
    <w:rsid w:val="00CE7481"/>
    <w:rsid w:val="00CF0A8F"/>
    <w:rsid w:val="00CF2FC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DF08CD"/>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77E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042661">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4042269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193153798">
      <w:bodyDiv w:val="1"/>
      <w:marLeft w:val="0"/>
      <w:marRight w:val="0"/>
      <w:marTop w:val="0"/>
      <w:marBottom w:val="0"/>
      <w:divBdr>
        <w:top w:val="none" w:sz="0" w:space="0" w:color="auto"/>
        <w:left w:val="none" w:sz="0" w:space="0" w:color="auto"/>
        <w:bottom w:val="none" w:sz="0" w:space="0" w:color="auto"/>
        <w:right w:val="none" w:sz="0" w:space="0" w:color="auto"/>
      </w:divBdr>
      <w:divsChild>
        <w:div w:id="1144390975">
          <w:marLeft w:val="0"/>
          <w:marRight w:val="0"/>
          <w:marTop w:val="0"/>
          <w:marBottom w:val="0"/>
          <w:divBdr>
            <w:top w:val="none" w:sz="0" w:space="0" w:color="auto"/>
            <w:left w:val="none" w:sz="0" w:space="0" w:color="auto"/>
            <w:bottom w:val="none" w:sz="0" w:space="0" w:color="auto"/>
            <w:right w:val="none" w:sz="0" w:space="0" w:color="auto"/>
          </w:divBdr>
          <w:divsChild>
            <w:div w:id="514265731">
              <w:marLeft w:val="0"/>
              <w:marRight w:val="0"/>
              <w:marTop w:val="0"/>
              <w:marBottom w:val="0"/>
              <w:divBdr>
                <w:top w:val="none" w:sz="0" w:space="0" w:color="auto"/>
                <w:left w:val="none" w:sz="0" w:space="0" w:color="auto"/>
                <w:bottom w:val="none" w:sz="0" w:space="0" w:color="auto"/>
                <w:right w:val="none" w:sz="0" w:space="0" w:color="auto"/>
              </w:divBdr>
              <w:divsChild>
                <w:div w:id="1347516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41178102">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42/33/" TargetMode="External"/><Relationship Id="rId2" Type="http://schemas.openxmlformats.org/officeDocument/2006/relationships/hyperlink" Target="http://lib.eshia.ir/27154/16/199/" TargetMode="External"/><Relationship Id="rId1" Type="http://schemas.openxmlformats.org/officeDocument/2006/relationships/hyperlink" Target="http://lib.eshia.ir/71613/4/187/" TargetMode="External"/><Relationship Id="rId4" Type="http://schemas.openxmlformats.org/officeDocument/2006/relationships/hyperlink" Target="http://lib.eshia.ir/10083/10/1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94C2A-8837-42A1-8DE9-C66C13527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113</TotalTime>
  <Pages>4</Pages>
  <Words>813</Words>
  <Characters>4640</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5443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3</cp:revision>
  <dcterms:created xsi:type="dcterms:W3CDTF">2018-04-12T15:08:00Z</dcterms:created>
  <dcterms:modified xsi:type="dcterms:W3CDTF">2018-04-12T17:00:00Z</dcterms:modified>
  <cp:contentStatus>ویرایش 2.5</cp:contentStatus>
  <cp:version>2.7</cp:version>
</cp:coreProperties>
</file>