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616BFD" w:rsidRDefault="00616BFD" w:rsidP="00616BFD">
      <w:pPr>
        <w:pStyle w:val="TOC8"/>
        <w:tabs>
          <w:tab w:val="right" w:leader="dot" w:pos="10194"/>
        </w:tabs>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507601211" w:history="1">
        <w:r w:rsidRPr="005F128C">
          <w:rPr>
            <w:rStyle w:val="Hyperlink"/>
            <w:rFonts w:hint="eastAsia"/>
            <w:noProof/>
            <w:rtl/>
          </w:rPr>
          <w:t>طا</w:t>
        </w:r>
        <w:r w:rsidRPr="005F128C">
          <w:rPr>
            <w:rStyle w:val="Hyperlink"/>
            <w:rFonts w:hint="cs"/>
            <w:noProof/>
            <w:rtl/>
          </w:rPr>
          <w:t>ی</w:t>
        </w:r>
        <w:r w:rsidRPr="005F128C">
          <w:rPr>
            <w:rStyle w:val="Hyperlink"/>
            <w:rFonts w:hint="eastAsia"/>
            <w:noProof/>
            <w:rtl/>
          </w:rPr>
          <w:t>فه</w:t>
        </w:r>
        <w:r w:rsidRPr="005F128C">
          <w:rPr>
            <w:rStyle w:val="Hyperlink"/>
            <w:noProof/>
            <w:rtl/>
          </w:rPr>
          <w:t xml:space="preserve"> </w:t>
        </w:r>
        <w:r w:rsidRPr="005F128C">
          <w:rPr>
            <w:rStyle w:val="Hyperlink"/>
            <w:rFonts w:hint="eastAsia"/>
            <w:noProof/>
            <w:rtl/>
          </w:rPr>
          <w:t>اول</w:t>
        </w:r>
        <w:r w:rsidRPr="005F128C">
          <w:rPr>
            <w:rStyle w:val="Hyperlink"/>
            <w:noProof/>
            <w:rtl/>
          </w:rPr>
          <w:t xml:space="preserve">: </w:t>
        </w:r>
        <w:r w:rsidRPr="005F128C">
          <w:rPr>
            <w:rStyle w:val="Hyperlink"/>
            <w:rFonts w:hint="eastAsia"/>
            <w:noProof/>
            <w:rtl/>
          </w:rPr>
          <w:t>روا</w:t>
        </w:r>
        <w:r w:rsidRPr="005F128C">
          <w:rPr>
            <w:rStyle w:val="Hyperlink"/>
            <w:rFonts w:hint="cs"/>
            <w:noProof/>
            <w:rtl/>
          </w:rPr>
          <w:t>ی</w:t>
        </w:r>
        <w:r w:rsidRPr="005F128C">
          <w:rPr>
            <w:rStyle w:val="Hyperlink"/>
            <w:rFonts w:hint="eastAsia"/>
            <w:noProof/>
            <w:rtl/>
          </w:rPr>
          <w:t>ات</w:t>
        </w:r>
        <w:r w:rsidRPr="005F128C">
          <w:rPr>
            <w:rStyle w:val="Hyperlink"/>
            <w:noProof/>
            <w:rtl/>
          </w:rPr>
          <w:t xml:space="preserve"> </w:t>
        </w:r>
        <w:r w:rsidRPr="005F128C">
          <w:rPr>
            <w:rStyle w:val="Hyperlink"/>
            <w:rFonts w:hint="eastAsia"/>
            <w:noProof/>
            <w:rtl/>
          </w:rPr>
          <w:t>اجتماع</w:t>
        </w:r>
        <w:r w:rsidRPr="005F128C">
          <w:rPr>
            <w:rStyle w:val="Hyperlink"/>
            <w:noProof/>
            <w:rtl/>
          </w:rPr>
          <w:t xml:space="preserve"> </w:t>
        </w:r>
        <w:r w:rsidRPr="005F128C">
          <w:rPr>
            <w:rStyle w:val="Hyperlink"/>
            <w:rFonts w:hint="eastAsia"/>
            <w:noProof/>
            <w:rtl/>
          </w:rPr>
          <w:t>افراد</w:t>
        </w:r>
        <w:r w:rsidRPr="005F128C">
          <w:rPr>
            <w:rStyle w:val="Hyperlink"/>
            <w:noProof/>
            <w:rtl/>
          </w:rPr>
          <w:t xml:space="preserve"> </w:t>
        </w:r>
        <w:r w:rsidRPr="005F128C">
          <w:rPr>
            <w:rStyle w:val="Hyperlink"/>
            <w:rFonts w:hint="eastAsia"/>
            <w:noProof/>
            <w:rtl/>
          </w:rPr>
          <w:t>متعدد</w:t>
        </w:r>
        <w:r w:rsidRPr="005F128C">
          <w:rPr>
            <w:rStyle w:val="Hyperlink"/>
            <w:noProof/>
            <w:rtl/>
          </w:rPr>
          <w:t xml:space="preserve"> </w:t>
        </w:r>
        <w:r w:rsidRPr="005F128C">
          <w:rPr>
            <w:rStyle w:val="Hyperlink"/>
            <w:rFonts w:hint="eastAsia"/>
            <w:noProof/>
            <w:rtl/>
          </w:rPr>
          <w:t>بر</w:t>
        </w:r>
        <w:r w:rsidRPr="005F128C">
          <w:rPr>
            <w:rStyle w:val="Hyperlink"/>
            <w:noProof/>
            <w:rtl/>
          </w:rPr>
          <w:t xml:space="preserve"> </w:t>
        </w:r>
        <w:r w:rsidRPr="005F128C">
          <w:rPr>
            <w:rStyle w:val="Hyperlink"/>
            <w:rFonts w:hint="eastAsia"/>
            <w:noProof/>
            <w:rtl/>
          </w:rPr>
          <w:t>قتل</w:t>
        </w:r>
        <w:r w:rsidRPr="005F128C">
          <w:rPr>
            <w:rStyle w:val="Hyperlink"/>
            <w:noProof/>
            <w:rtl/>
          </w:rPr>
          <w:t xml:space="preserve"> </w:t>
        </w:r>
        <w:r w:rsidRPr="005F128C">
          <w:rPr>
            <w:rStyle w:val="Hyperlink"/>
            <w:rFonts w:hint="eastAsia"/>
            <w:noProof/>
            <w:rtl/>
          </w:rPr>
          <w:t>شخص</w:t>
        </w:r>
        <w:r w:rsidRPr="005F128C">
          <w:rPr>
            <w:rStyle w:val="Hyperlink"/>
            <w:noProof/>
            <w:rtl/>
          </w:rPr>
          <w:t xml:space="preserve"> </w:t>
        </w:r>
        <w:r w:rsidRPr="005F128C">
          <w:rPr>
            <w:rStyle w:val="Hyperlink"/>
            <w:rFonts w:hint="eastAsia"/>
            <w:noProof/>
            <w:rtl/>
          </w:rPr>
          <w:t>واحد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507601211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616BFD" w:rsidRDefault="00616BFD" w:rsidP="00616BFD">
      <w:pPr>
        <w:pStyle w:val="TOC9"/>
        <w:tabs>
          <w:tab w:val="right" w:leader="dot" w:pos="10194"/>
        </w:tabs>
        <w:rPr>
          <w:rFonts w:asciiTheme="minorHAnsi" w:eastAsiaTheme="minorEastAsia" w:hAnsiTheme="minorHAnsi" w:cstheme="minorBidi"/>
          <w:noProof/>
          <w:color w:val="auto"/>
          <w:szCs w:val="22"/>
          <w:rtl/>
        </w:rPr>
      </w:pPr>
      <w:hyperlink w:anchor="_Toc507601212" w:history="1">
        <w:r w:rsidRPr="005F128C">
          <w:rPr>
            <w:rStyle w:val="Hyperlink"/>
            <w:rFonts w:hint="eastAsia"/>
            <w:noProof/>
            <w:rtl/>
          </w:rPr>
          <w:t>روا</w:t>
        </w:r>
        <w:r w:rsidRPr="005F128C">
          <w:rPr>
            <w:rStyle w:val="Hyperlink"/>
            <w:rFonts w:hint="cs"/>
            <w:noProof/>
            <w:rtl/>
          </w:rPr>
          <w:t>ی</w:t>
        </w:r>
        <w:r w:rsidRPr="005F128C">
          <w:rPr>
            <w:rStyle w:val="Hyperlink"/>
            <w:rFonts w:hint="eastAsia"/>
            <w:noProof/>
            <w:rtl/>
          </w:rPr>
          <w:t>ت</w:t>
        </w:r>
        <w:r w:rsidRPr="005F128C">
          <w:rPr>
            <w:rStyle w:val="Hyperlink"/>
            <w:noProof/>
            <w:rtl/>
          </w:rPr>
          <w:t xml:space="preserve"> </w:t>
        </w:r>
        <w:r w:rsidRPr="005F128C">
          <w:rPr>
            <w:rStyle w:val="Hyperlink"/>
            <w:rFonts w:hint="eastAsia"/>
            <w:noProof/>
            <w:rtl/>
          </w:rPr>
          <w:t>دوم</w:t>
        </w:r>
        <w:r w:rsidRPr="005F128C">
          <w:rPr>
            <w:rStyle w:val="Hyperlink"/>
            <w:noProof/>
            <w:rtl/>
          </w:rPr>
          <w:t xml:space="preserve">: </w:t>
        </w:r>
        <w:r w:rsidRPr="005F128C">
          <w:rPr>
            <w:rStyle w:val="Hyperlink"/>
            <w:rFonts w:hint="eastAsia"/>
            <w:noProof/>
            <w:rtl/>
          </w:rPr>
          <w:t>صح</w:t>
        </w:r>
        <w:r w:rsidRPr="005F128C">
          <w:rPr>
            <w:rStyle w:val="Hyperlink"/>
            <w:rFonts w:hint="cs"/>
            <w:noProof/>
            <w:rtl/>
          </w:rPr>
          <w:t>ی</w:t>
        </w:r>
        <w:r w:rsidRPr="005F128C">
          <w:rPr>
            <w:rStyle w:val="Hyperlink"/>
            <w:rFonts w:hint="eastAsia"/>
            <w:noProof/>
            <w:rtl/>
          </w:rPr>
          <w:t>حه</w:t>
        </w:r>
        <w:r w:rsidRPr="005F128C">
          <w:rPr>
            <w:rStyle w:val="Hyperlink"/>
            <w:noProof/>
            <w:rtl/>
          </w:rPr>
          <w:t xml:space="preserve"> </w:t>
        </w:r>
        <w:r w:rsidRPr="005F128C">
          <w:rPr>
            <w:rStyle w:val="Hyperlink"/>
            <w:rFonts w:hint="eastAsia"/>
            <w:noProof/>
            <w:rtl/>
          </w:rPr>
          <w:t>حلب</w:t>
        </w:r>
        <w:r w:rsidRPr="005F128C">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507601212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616BFD" w:rsidRDefault="00616BFD" w:rsidP="00616BFD">
      <w:pPr>
        <w:pStyle w:val="TOC9"/>
        <w:tabs>
          <w:tab w:val="right" w:leader="dot" w:pos="10194"/>
        </w:tabs>
        <w:rPr>
          <w:rFonts w:asciiTheme="minorHAnsi" w:eastAsiaTheme="minorEastAsia" w:hAnsiTheme="minorHAnsi" w:cstheme="minorBidi"/>
          <w:noProof/>
          <w:color w:val="auto"/>
          <w:szCs w:val="22"/>
          <w:rtl/>
        </w:rPr>
      </w:pPr>
      <w:hyperlink w:anchor="_Toc507601213" w:history="1">
        <w:r w:rsidRPr="005F128C">
          <w:rPr>
            <w:rStyle w:val="Hyperlink"/>
            <w:rFonts w:hint="eastAsia"/>
            <w:noProof/>
            <w:rtl/>
          </w:rPr>
          <w:t>روا</w:t>
        </w:r>
        <w:r w:rsidRPr="005F128C">
          <w:rPr>
            <w:rStyle w:val="Hyperlink"/>
            <w:rFonts w:hint="cs"/>
            <w:noProof/>
            <w:rtl/>
          </w:rPr>
          <w:t>ی</w:t>
        </w:r>
        <w:r w:rsidRPr="005F128C">
          <w:rPr>
            <w:rStyle w:val="Hyperlink"/>
            <w:rFonts w:hint="eastAsia"/>
            <w:noProof/>
            <w:rtl/>
          </w:rPr>
          <w:t>ت</w:t>
        </w:r>
        <w:r w:rsidRPr="005F128C">
          <w:rPr>
            <w:rStyle w:val="Hyperlink"/>
            <w:noProof/>
            <w:rtl/>
          </w:rPr>
          <w:t xml:space="preserve"> </w:t>
        </w:r>
        <w:r w:rsidRPr="005F128C">
          <w:rPr>
            <w:rStyle w:val="Hyperlink"/>
            <w:rFonts w:hint="eastAsia"/>
            <w:noProof/>
            <w:rtl/>
          </w:rPr>
          <w:t>سوم</w:t>
        </w:r>
        <w:r w:rsidRPr="005F128C">
          <w:rPr>
            <w:rStyle w:val="Hyperlink"/>
            <w:noProof/>
            <w:rtl/>
          </w:rPr>
          <w:t xml:space="preserve">: </w:t>
        </w:r>
        <w:r w:rsidRPr="005F128C">
          <w:rPr>
            <w:rStyle w:val="Hyperlink"/>
            <w:rFonts w:hint="eastAsia"/>
            <w:noProof/>
            <w:rtl/>
          </w:rPr>
          <w:t>صح</w:t>
        </w:r>
        <w:r w:rsidRPr="005F128C">
          <w:rPr>
            <w:rStyle w:val="Hyperlink"/>
            <w:rFonts w:hint="cs"/>
            <w:noProof/>
            <w:rtl/>
          </w:rPr>
          <w:t>ی</w:t>
        </w:r>
        <w:r w:rsidRPr="005F128C">
          <w:rPr>
            <w:rStyle w:val="Hyperlink"/>
            <w:rFonts w:hint="eastAsia"/>
            <w:noProof/>
            <w:rtl/>
          </w:rPr>
          <w:t>حه</w:t>
        </w:r>
        <w:r w:rsidRPr="005F128C">
          <w:rPr>
            <w:rStyle w:val="Hyperlink"/>
            <w:noProof/>
            <w:rtl/>
          </w:rPr>
          <w:t xml:space="preserve"> </w:t>
        </w:r>
        <w:r w:rsidRPr="005F128C">
          <w:rPr>
            <w:rStyle w:val="Hyperlink"/>
            <w:rFonts w:hint="eastAsia"/>
            <w:noProof/>
            <w:rtl/>
          </w:rPr>
          <w:t>ابوالعباس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507601213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616BFD" w:rsidRDefault="00616BFD" w:rsidP="00616BFD">
      <w:pPr>
        <w:pStyle w:val="TOC8"/>
        <w:tabs>
          <w:tab w:val="right" w:leader="dot" w:pos="10194"/>
        </w:tabs>
        <w:rPr>
          <w:rFonts w:asciiTheme="minorHAnsi" w:eastAsiaTheme="minorEastAsia" w:hAnsiTheme="minorHAnsi" w:cstheme="minorBidi"/>
          <w:noProof/>
          <w:color w:val="auto"/>
          <w:szCs w:val="22"/>
          <w:rtl/>
        </w:rPr>
      </w:pPr>
      <w:hyperlink w:anchor="_Toc507601214" w:history="1">
        <w:r w:rsidRPr="005F128C">
          <w:rPr>
            <w:rStyle w:val="Hyperlink"/>
            <w:rFonts w:hint="eastAsia"/>
            <w:noProof/>
            <w:rtl/>
          </w:rPr>
          <w:t>طا</w:t>
        </w:r>
        <w:r w:rsidRPr="005F128C">
          <w:rPr>
            <w:rStyle w:val="Hyperlink"/>
            <w:rFonts w:hint="cs"/>
            <w:noProof/>
            <w:rtl/>
          </w:rPr>
          <w:t>ی</w:t>
        </w:r>
        <w:r w:rsidRPr="005F128C">
          <w:rPr>
            <w:rStyle w:val="Hyperlink"/>
            <w:rFonts w:hint="eastAsia"/>
            <w:noProof/>
            <w:rtl/>
          </w:rPr>
          <w:t>فه</w:t>
        </w:r>
        <w:r w:rsidRPr="005F128C">
          <w:rPr>
            <w:rStyle w:val="Hyperlink"/>
            <w:noProof/>
            <w:rtl/>
          </w:rPr>
          <w:t xml:space="preserve"> </w:t>
        </w:r>
        <w:r w:rsidRPr="005F128C">
          <w:rPr>
            <w:rStyle w:val="Hyperlink"/>
            <w:rFonts w:hint="eastAsia"/>
            <w:noProof/>
            <w:rtl/>
          </w:rPr>
          <w:t>دوم</w:t>
        </w:r>
        <w:r w:rsidRPr="005F128C">
          <w:rPr>
            <w:rStyle w:val="Hyperlink"/>
            <w:noProof/>
            <w:rtl/>
          </w:rPr>
          <w:t xml:space="preserve">: </w:t>
        </w:r>
        <w:r w:rsidRPr="005F128C">
          <w:rPr>
            <w:rStyle w:val="Hyperlink"/>
            <w:rFonts w:hint="eastAsia"/>
            <w:noProof/>
            <w:rtl/>
          </w:rPr>
          <w:t>روا</w:t>
        </w:r>
        <w:r w:rsidRPr="005F128C">
          <w:rPr>
            <w:rStyle w:val="Hyperlink"/>
            <w:rFonts w:hint="cs"/>
            <w:noProof/>
            <w:rtl/>
          </w:rPr>
          <w:t>ی</w:t>
        </w:r>
        <w:r w:rsidRPr="005F128C">
          <w:rPr>
            <w:rStyle w:val="Hyperlink"/>
            <w:rFonts w:hint="eastAsia"/>
            <w:noProof/>
            <w:rtl/>
          </w:rPr>
          <w:t>ت</w:t>
        </w:r>
        <w:r w:rsidRPr="005F128C">
          <w:rPr>
            <w:rStyle w:val="Hyperlink"/>
            <w:noProof/>
            <w:rtl/>
          </w:rPr>
          <w:t xml:space="preserve"> </w:t>
        </w:r>
        <w:r w:rsidRPr="005F128C">
          <w:rPr>
            <w:rStyle w:val="Hyperlink"/>
            <w:rFonts w:hint="eastAsia"/>
            <w:noProof/>
            <w:rtl/>
          </w:rPr>
          <w:t>قصاص</w:t>
        </w:r>
        <w:r w:rsidRPr="005F128C">
          <w:rPr>
            <w:rStyle w:val="Hyperlink"/>
            <w:noProof/>
            <w:rtl/>
          </w:rPr>
          <w:t xml:space="preserve"> </w:t>
        </w:r>
        <w:r w:rsidRPr="005F128C">
          <w:rPr>
            <w:rStyle w:val="Hyperlink"/>
            <w:rFonts w:hint="eastAsia"/>
            <w:noProof/>
            <w:rtl/>
          </w:rPr>
          <w:t>طرف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507601214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616BFD" w:rsidRDefault="00616BFD" w:rsidP="00616BFD">
      <w:pPr>
        <w:pStyle w:val="TOC9"/>
        <w:tabs>
          <w:tab w:val="right" w:leader="dot" w:pos="10194"/>
        </w:tabs>
        <w:rPr>
          <w:rFonts w:asciiTheme="minorHAnsi" w:eastAsiaTheme="minorEastAsia" w:hAnsiTheme="minorHAnsi" w:cstheme="minorBidi"/>
          <w:noProof/>
          <w:color w:val="auto"/>
          <w:szCs w:val="22"/>
          <w:rtl/>
        </w:rPr>
      </w:pPr>
      <w:hyperlink w:anchor="_Toc507601215" w:history="1">
        <w:r w:rsidRPr="005F128C">
          <w:rPr>
            <w:rStyle w:val="Hyperlink"/>
            <w:rFonts w:hint="eastAsia"/>
            <w:noProof/>
            <w:rtl/>
          </w:rPr>
          <w:t>صح</w:t>
        </w:r>
        <w:r w:rsidRPr="005F128C">
          <w:rPr>
            <w:rStyle w:val="Hyperlink"/>
            <w:rFonts w:hint="cs"/>
            <w:noProof/>
            <w:rtl/>
          </w:rPr>
          <w:t>ی</w:t>
        </w:r>
        <w:r w:rsidRPr="005F128C">
          <w:rPr>
            <w:rStyle w:val="Hyperlink"/>
            <w:rFonts w:hint="eastAsia"/>
            <w:noProof/>
            <w:rtl/>
          </w:rPr>
          <w:t>حه</w:t>
        </w:r>
        <w:r w:rsidRPr="005F128C">
          <w:rPr>
            <w:rStyle w:val="Hyperlink"/>
            <w:noProof/>
            <w:rtl/>
          </w:rPr>
          <w:t xml:space="preserve"> </w:t>
        </w:r>
        <w:r w:rsidRPr="005F128C">
          <w:rPr>
            <w:rStyle w:val="Hyperlink"/>
            <w:rFonts w:hint="eastAsia"/>
            <w:noProof/>
            <w:rtl/>
          </w:rPr>
          <w:t>اب</w:t>
        </w:r>
        <w:r w:rsidRPr="005F128C">
          <w:rPr>
            <w:rStyle w:val="Hyperlink"/>
            <w:rFonts w:hint="cs"/>
            <w:noProof/>
            <w:rtl/>
          </w:rPr>
          <w:t>ی</w:t>
        </w:r>
        <w:r w:rsidRPr="005F128C">
          <w:rPr>
            <w:rStyle w:val="Hyperlink"/>
            <w:noProof/>
            <w:rtl/>
          </w:rPr>
          <w:t xml:space="preserve"> </w:t>
        </w:r>
        <w:r w:rsidRPr="005F128C">
          <w:rPr>
            <w:rStyle w:val="Hyperlink"/>
            <w:rFonts w:hint="eastAsia"/>
            <w:noProof/>
            <w:rtl/>
          </w:rPr>
          <w:t>مر</w:t>
        </w:r>
        <w:r w:rsidRPr="005F128C">
          <w:rPr>
            <w:rStyle w:val="Hyperlink"/>
            <w:rFonts w:hint="cs"/>
            <w:noProof/>
            <w:rtl/>
          </w:rPr>
          <w:t>ی</w:t>
        </w:r>
        <w:r w:rsidRPr="005F128C">
          <w:rPr>
            <w:rStyle w:val="Hyperlink"/>
            <w:rFonts w:hint="eastAsia"/>
            <w:noProof/>
            <w:rtl/>
          </w:rPr>
          <w:t>م</w:t>
        </w:r>
        <w:r w:rsidRPr="005F128C">
          <w:rPr>
            <w:rStyle w:val="Hyperlink"/>
            <w:noProof/>
            <w:rtl/>
          </w:rPr>
          <w:t xml:space="preserve"> </w:t>
        </w:r>
        <w:r w:rsidRPr="005F128C">
          <w:rPr>
            <w:rStyle w:val="Hyperlink"/>
            <w:rFonts w:hint="eastAsia"/>
            <w:noProof/>
            <w:rtl/>
          </w:rPr>
          <w:t>انصار</w:t>
        </w:r>
        <w:r w:rsidRPr="005F128C">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507601215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616BFD" w:rsidRDefault="00616BFD" w:rsidP="00616BFD">
      <w:pPr>
        <w:pStyle w:val="TOC9"/>
        <w:tabs>
          <w:tab w:val="right" w:leader="dot" w:pos="10194"/>
        </w:tabs>
        <w:rPr>
          <w:rFonts w:asciiTheme="minorHAnsi" w:eastAsiaTheme="minorEastAsia" w:hAnsiTheme="minorHAnsi" w:cstheme="minorBidi"/>
          <w:noProof/>
          <w:color w:val="auto"/>
          <w:szCs w:val="22"/>
          <w:rtl/>
        </w:rPr>
      </w:pPr>
      <w:hyperlink w:anchor="_Toc507601216" w:history="1">
        <w:r w:rsidRPr="005F128C">
          <w:rPr>
            <w:rStyle w:val="Hyperlink"/>
            <w:rFonts w:hint="eastAsia"/>
            <w:noProof/>
            <w:rtl/>
          </w:rPr>
          <w:t>عدم</w:t>
        </w:r>
        <w:r w:rsidRPr="005F128C">
          <w:rPr>
            <w:rStyle w:val="Hyperlink"/>
            <w:noProof/>
            <w:rtl/>
          </w:rPr>
          <w:t xml:space="preserve"> </w:t>
        </w:r>
        <w:r w:rsidRPr="005F128C">
          <w:rPr>
            <w:rStyle w:val="Hyperlink"/>
            <w:rFonts w:hint="eastAsia"/>
            <w:noProof/>
            <w:rtl/>
          </w:rPr>
          <w:t>انحصار</w:t>
        </w:r>
        <w:r w:rsidRPr="005F128C">
          <w:rPr>
            <w:rStyle w:val="Hyperlink"/>
            <w:noProof/>
            <w:rtl/>
          </w:rPr>
          <w:t xml:space="preserve"> </w:t>
        </w:r>
        <w:r w:rsidRPr="005F128C">
          <w:rPr>
            <w:rStyle w:val="Hyperlink"/>
            <w:rFonts w:hint="eastAsia"/>
            <w:noProof/>
            <w:rtl/>
          </w:rPr>
          <w:t>قصاص</w:t>
        </w:r>
        <w:r w:rsidRPr="005F128C">
          <w:rPr>
            <w:rStyle w:val="Hyperlink"/>
            <w:noProof/>
            <w:rtl/>
          </w:rPr>
          <w:t xml:space="preserve"> </w:t>
        </w:r>
        <w:r w:rsidRPr="005F128C">
          <w:rPr>
            <w:rStyle w:val="Hyperlink"/>
            <w:rFonts w:hint="eastAsia"/>
            <w:noProof/>
            <w:rtl/>
          </w:rPr>
          <w:t>طرف</w:t>
        </w:r>
        <w:r w:rsidRPr="005F128C">
          <w:rPr>
            <w:rStyle w:val="Hyperlink"/>
            <w:noProof/>
            <w:rtl/>
          </w:rPr>
          <w:t xml:space="preserve"> </w:t>
        </w:r>
        <w:r w:rsidRPr="005F128C">
          <w:rPr>
            <w:rStyle w:val="Hyperlink"/>
            <w:rFonts w:hint="eastAsia"/>
            <w:noProof/>
            <w:rtl/>
          </w:rPr>
          <w:t>در</w:t>
        </w:r>
        <w:r w:rsidRPr="005F128C">
          <w:rPr>
            <w:rStyle w:val="Hyperlink"/>
            <w:noProof/>
            <w:rtl/>
          </w:rPr>
          <w:t xml:space="preserve"> </w:t>
        </w:r>
        <w:r w:rsidRPr="005F128C">
          <w:rPr>
            <w:rStyle w:val="Hyperlink"/>
            <w:rFonts w:hint="eastAsia"/>
            <w:noProof/>
            <w:rtl/>
          </w:rPr>
          <w:t>عنوان</w:t>
        </w:r>
        <w:r w:rsidRPr="005F128C">
          <w:rPr>
            <w:rStyle w:val="Hyperlink"/>
            <w:noProof/>
            <w:rtl/>
          </w:rPr>
          <w:t xml:space="preserve"> </w:t>
        </w:r>
        <w:r w:rsidRPr="005F128C">
          <w:rPr>
            <w:rStyle w:val="Hyperlink"/>
            <w:rFonts w:hint="eastAsia"/>
            <w:noProof/>
            <w:rtl/>
          </w:rPr>
          <w:t>قاطع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507601216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616BFD" w:rsidP="00C91EB6">
      <w:r>
        <w:fldChar w:fldCharType="end"/>
      </w:r>
      <w:bookmarkStart w:id="0" w:name="_GoBack"/>
      <w:bookmarkEnd w:id="0"/>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8B7DA0">
        <w:rPr>
          <w:rFonts w:hint="cs"/>
          <w:rtl/>
        </w:rPr>
        <w:t>قتل</w:t>
      </w:r>
      <w:r w:rsidR="008B7DA0">
        <w:rPr>
          <w:rtl/>
        </w:rPr>
        <w:t xml:space="preserve"> </w:t>
      </w:r>
      <w:r w:rsidR="008B7DA0">
        <w:rPr>
          <w:rFonts w:hint="cs"/>
          <w:rtl/>
        </w:rPr>
        <w:t>به</w:t>
      </w:r>
      <w:r w:rsidR="008B7DA0">
        <w:rPr>
          <w:rtl/>
        </w:rPr>
        <w:t xml:space="preserve"> </w:t>
      </w:r>
      <w:r w:rsidR="008B7DA0">
        <w:rPr>
          <w:rFonts w:hint="cs"/>
          <w:rtl/>
        </w:rPr>
        <w:t>تسبیب</w:t>
      </w:r>
      <w:r w:rsidR="008B7DA0">
        <w:rPr>
          <w:rtl/>
        </w:rPr>
        <w:t>/</w:t>
      </w:r>
      <w:r w:rsidR="008B7DA0">
        <w:rPr>
          <w:rFonts w:hint="cs"/>
          <w:rtl/>
        </w:rPr>
        <w:t>مراتب</w:t>
      </w:r>
      <w:r w:rsidR="008B7DA0">
        <w:rPr>
          <w:rtl/>
        </w:rPr>
        <w:t xml:space="preserve"> </w:t>
      </w:r>
      <w:r w:rsidR="008B7DA0">
        <w:rPr>
          <w:rFonts w:hint="cs"/>
          <w:rtl/>
        </w:rPr>
        <w:t>تسبیب</w:t>
      </w:r>
      <w:r w:rsidR="008B7DA0">
        <w:rPr>
          <w:rtl/>
        </w:rPr>
        <w:t>/</w:t>
      </w:r>
      <w:r w:rsidR="008B7DA0">
        <w:rPr>
          <w:rFonts w:hint="cs"/>
          <w:rtl/>
        </w:rPr>
        <w:t>مرتبه</w:t>
      </w:r>
      <w:r w:rsidR="008B7DA0">
        <w:rPr>
          <w:rtl/>
        </w:rPr>
        <w:t xml:space="preserve"> </w:t>
      </w:r>
      <w:r w:rsidR="008B7DA0">
        <w:rPr>
          <w:rFonts w:hint="cs"/>
          <w:rtl/>
        </w:rPr>
        <w:t>چهارم</w:t>
      </w:r>
      <w:r w:rsidR="008B7DA0">
        <w:rPr>
          <w:rtl/>
        </w:rPr>
        <w:t>/</w:t>
      </w:r>
      <w:r w:rsidR="008B7DA0">
        <w:rPr>
          <w:rFonts w:hint="cs"/>
          <w:rtl/>
        </w:rPr>
        <w:t>صورت</w:t>
      </w:r>
      <w:r w:rsidR="008B7DA0">
        <w:rPr>
          <w:rtl/>
        </w:rPr>
        <w:t xml:space="preserve"> </w:t>
      </w:r>
      <w:r w:rsidR="008B7DA0">
        <w:rPr>
          <w:rFonts w:hint="cs"/>
          <w:rtl/>
        </w:rPr>
        <w:t>ششم</w:t>
      </w:r>
      <w:r w:rsidR="008B7DA0">
        <w:rPr>
          <w:rtl/>
        </w:rPr>
        <w:t>/</w:t>
      </w:r>
      <w:r w:rsidR="008B7DA0">
        <w:rPr>
          <w:rFonts w:hint="cs"/>
          <w:rtl/>
        </w:rPr>
        <w:t>اشتراک</w:t>
      </w:r>
      <w:r w:rsidR="008B7DA0">
        <w:rPr>
          <w:rtl/>
        </w:rPr>
        <w:t xml:space="preserve"> </w:t>
      </w:r>
      <w:r w:rsidR="008B7DA0">
        <w:rPr>
          <w:rFonts w:hint="cs"/>
          <w:rtl/>
        </w:rPr>
        <w:t>در</w:t>
      </w:r>
      <w:r w:rsidR="008B7DA0">
        <w:rPr>
          <w:rtl/>
        </w:rPr>
        <w:t xml:space="preserve"> </w:t>
      </w:r>
      <w:r w:rsidR="008B7DA0">
        <w:rPr>
          <w:rFonts w:hint="cs"/>
          <w:rtl/>
        </w:rPr>
        <w:t>قتل</w:t>
      </w:r>
      <w:r w:rsidR="00025B70">
        <w:rPr>
          <w:rFonts w:hint="cs"/>
          <w:rtl/>
        </w:rPr>
        <w:t xml:space="preserve"> </w:t>
      </w:r>
      <w:r w:rsidR="00386C11" w:rsidRPr="00A6366F">
        <w:rPr>
          <w:rFonts w:hint="cs"/>
          <w:rtl/>
        </w:rPr>
        <w:t>/</w:t>
      </w:r>
      <w:bookmarkStart w:id="2" w:name="BokSabj_d"/>
      <w:bookmarkEnd w:id="2"/>
      <w:r w:rsidR="008B7DA0">
        <w:rPr>
          <w:rFonts w:hint="cs"/>
          <w:rtl/>
        </w:rPr>
        <w:t>قتل</w:t>
      </w:r>
      <w:r w:rsidR="008B7DA0">
        <w:rPr>
          <w:rtl/>
        </w:rPr>
        <w:t xml:space="preserve"> </w:t>
      </w:r>
      <w:r w:rsidR="008B7DA0">
        <w:rPr>
          <w:rFonts w:hint="cs"/>
          <w:rtl/>
        </w:rPr>
        <w:t>عمد</w:t>
      </w:r>
      <w:r w:rsidR="00386C11" w:rsidRPr="00A6366F">
        <w:rPr>
          <w:rFonts w:hint="cs"/>
          <w:rtl/>
        </w:rPr>
        <w:t xml:space="preserve"> /</w:t>
      </w:r>
      <w:bookmarkStart w:id="3" w:name="Bokkolli"/>
      <w:bookmarkEnd w:id="3"/>
      <w:r w:rsidR="008B7DA0">
        <w:rPr>
          <w:rFonts w:hint="cs"/>
          <w:rtl/>
        </w:rPr>
        <w:t>کتاب</w:t>
      </w:r>
      <w:r w:rsidR="008B7DA0">
        <w:rPr>
          <w:rtl/>
        </w:rPr>
        <w:t xml:space="preserve"> </w:t>
      </w:r>
      <w:r w:rsidR="008B7DA0">
        <w:rPr>
          <w:rFonts w:hint="cs"/>
          <w:rtl/>
        </w:rPr>
        <w:t>القصاص</w:t>
      </w:r>
      <w:r w:rsidR="008B7DA0">
        <w:rPr>
          <w:rtl/>
        </w:rPr>
        <w:t xml:space="preserve"> </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616BFD" w:rsidP="003A6148">
      <w:pPr>
        <w:pBdr>
          <w:bottom w:val="double" w:sz="6" w:space="1" w:color="auto"/>
        </w:pBdr>
        <w:rPr>
          <w:rtl/>
        </w:rPr>
      </w:pPr>
      <w:r>
        <w:rPr>
          <w:rFonts w:hint="cs"/>
          <w:rtl/>
        </w:rPr>
        <w:t>بحث در ادامه مباحث صورت ششم از مرتبه چهارم تسبیب، به مبحث اشتراک در قتل رسید.</w:t>
      </w:r>
    </w:p>
    <w:p w:rsidR="00616BFD" w:rsidRDefault="00616BFD" w:rsidP="00616BFD">
      <w:pPr>
        <w:pStyle w:val="NormalWeb"/>
        <w:bidi/>
        <w:spacing w:before="0" w:beforeAutospacing="0" w:after="0" w:afterAutospacing="0"/>
        <w:rPr>
          <w:rFonts w:ascii="IRNazanin" w:hAnsi="IRNazanin" w:cs="IRNazanin"/>
          <w:color w:val="000000"/>
          <w:sz w:val="36"/>
          <w:szCs w:val="36"/>
        </w:rPr>
      </w:pPr>
      <w:r>
        <w:rPr>
          <w:rFonts w:ascii="Cambria" w:hAnsi="Cambria" w:cs="Cambria" w:hint="cs"/>
          <w:color w:val="000000"/>
          <w:sz w:val="36"/>
          <w:szCs w:val="36"/>
          <w:rtl/>
        </w:rPr>
        <w:t> </w:t>
      </w:r>
    </w:p>
    <w:p w:rsidR="00616BFD" w:rsidRDefault="00616BFD" w:rsidP="00616BFD">
      <w:pPr>
        <w:rPr>
          <w:rtl/>
        </w:rPr>
      </w:pPr>
      <w:r>
        <w:rPr>
          <w:rtl/>
        </w:rPr>
        <w:t>بحث در صورت دوم از صور شرکت در قتل بود بعد از این که نسبت به صورت اول که مربوط به موارد وقوع جنایات متعدد در عرض واحد بود؛ بیان شد که بر اساس نصوص خاص حکم به قصاص متعدد می شود.</w:t>
      </w:r>
    </w:p>
    <w:p w:rsidR="00616BFD" w:rsidRDefault="00616BFD" w:rsidP="00616BFD">
      <w:pPr>
        <w:rPr>
          <w:rtl/>
        </w:rPr>
      </w:pPr>
      <w:r>
        <w:rPr>
          <w:rtl/>
        </w:rPr>
        <w:t>اما در صورت دوم که مربوط به موارد توالی و تناوب جنایات متعدده است؛ گذشت که مقتضای قاعده استناد فعل به جزء اخیر علت یا علت متأخر، انحصار قصاص بر جانی متأخر می باشد، اما مشهور قائل به ثبوت قصاص بر جنات متعدد شده اند.</w:t>
      </w:r>
    </w:p>
    <w:p w:rsidR="00616BFD" w:rsidRDefault="00616BFD" w:rsidP="00616BFD">
      <w:pPr>
        <w:rPr>
          <w:rtl/>
        </w:rPr>
      </w:pPr>
      <w:r>
        <w:rPr>
          <w:rtl/>
        </w:rPr>
        <w:t>مراد از توالی در این موارد، اعم از توالی عرفی و وجود موالات بین جنایات متعدده و عدم آن و وجود فصل طویل بین هر یک از جنایات است، لذا در این توالی و تناوب، اتصال عرفی شرط نیست.</w:t>
      </w:r>
    </w:p>
    <w:p w:rsidR="00616BFD" w:rsidRDefault="00616BFD" w:rsidP="00616BFD">
      <w:pPr>
        <w:rPr>
          <w:rtl/>
        </w:rPr>
      </w:pPr>
      <w:r>
        <w:rPr>
          <w:rtl/>
        </w:rPr>
        <w:t>همان طور که بیان شد، حکم به قصاص متعدد در این صورت خلاف قاعده است و احتیاج به دلیل خاص دارد.</w:t>
      </w:r>
    </w:p>
    <w:p w:rsidR="00616BFD" w:rsidRDefault="00616BFD" w:rsidP="00616BFD">
      <w:pPr>
        <w:rPr>
          <w:rtl/>
        </w:rPr>
      </w:pPr>
      <w:r>
        <w:rPr>
          <w:rtl/>
        </w:rPr>
        <w:t>در این راستا یک وجه و استدلال به همراه اشکالی که به آن وارد بود بیان شد و نوبت به وجوه دیگر رسید.</w:t>
      </w:r>
    </w:p>
    <w:p w:rsidR="00616BFD" w:rsidRDefault="00616BFD" w:rsidP="00616BFD">
      <w:pPr>
        <w:rPr>
          <w:rtl/>
        </w:rPr>
      </w:pPr>
      <w:r>
        <w:rPr>
          <w:rtl/>
        </w:rPr>
        <w:t>با توجه به اینکه در مقام، از راه ادله قصاص قاتل نمی توان حکم به قصاص مشارک در قتل نمود، برای اثبات این حکم نیاز به ادله دیگری است.</w:t>
      </w:r>
    </w:p>
    <w:p w:rsidR="00616BFD" w:rsidRDefault="00616BFD" w:rsidP="00616BFD">
      <w:pPr>
        <w:rPr>
          <w:rtl/>
        </w:rPr>
      </w:pPr>
      <w:r>
        <w:rPr>
          <w:rtl/>
        </w:rPr>
        <w:t>گفته شد که در مقام طوائفی از روایات وجود دارد که بر اساس آنها می توان حکم قصاص را علاوه بر قاتل، نسبت به مشارک در قتل نیز توسعه داد و همان طوری که این حکم در صورت اول، اثبات شد، در این صورت نیز اثبات شود.</w:t>
      </w:r>
    </w:p>
    <w:p w:rsidR="00616BFD" w:rsidRDefault="00616BFD" w:rsidP="00616BFD">
      <w:pPr>
        <w:pStyle w:val="Heading8"/>
        <w:rPr>
          <w:rtl/>
        </w:rPr>
      </w:pPr>
      <w:bookmarkStart w:id="4" w:name="_Toc507601211"/>
      <w:r>
        <w:rPr>
          <w:rtl/>
        </w:rPr>
        <w:lastRenderedPageBreak/>
        <w:t>طایفه اول: روایات اجتماع افراد متعدد بر قتل شخص واحد</w:t>
      </w:r>
      <w:bookmarkEnd w:id="4"/>
    </w:p>
    <w:p w:rsidR="00616BFD" w:rsidRDefault="00616BFD" w:rsidP="00616BFD">
      <w:pPr>
        <w:pStyle w:val="NoSpacing"/>
        <w:rPr>
          <w:rtl/>
        </w:rPr>
      </w:pPr>
      <w:r>
        <w:rPr>
          <w:rtl/>
        </w:rPr>
        <w:t>طایفه اول  روایات اجتماع بر قتل و مشارکت در آن است که روایت اول از این طایفه، یعنی صحیحه علی بن جعفر علیهما السلام بیان شد.</w:t>
      </w:r>
    </w:p>
    <w:p w:rsidR="00616BFD" w:rsidRDefault="00616BFD" w:rsidP="00616BFD">
      <w:pPr>
        <w:pStyle w:val="Heading9"/>
        <w:rPr>
          <w:rtl/>
        </w:rPr>
      </w:pPr>
      <w:bookmarkStart w:id="5" w:name="_Toc507601212"/>
      <w:r>
        <w:rPr>
          <w:rtl/>
        </w:rPr>
        <w:t>روایت دوم: صحیحه حلبی</w:t>
      </w:r>
      <w:bookmarkEnd w:id="5"/>
    </w:p>
    <w:p w:rsidR="00616BFD" w:rsidRDefault="00616BFD" w:rsidP="00616BFD">
      <w:pPr>
        <w:pStyle w:val="NoSpacing"/>
        <w:rPr>
          <w:rFonts w:ascii="IRNazanin" w:hAnsi="IRNazanin" w:cs="IRNazanin"/>
          <w:color w:val="000000"/>
          <w:rtl/>
        </w:rPr>
      </w:pPr>
      <w:r>
        <w:rPr>
          <w:rtl/>
        </w:rPr>
        <w:t>مُحَمَّدُ بْنُ يَعْقُوبَ عَنْ عَلِيِّ بْنِ إِبْرَاهِيمَ عَنْ أَبِيهِ وَ عَنْ مُحَمَّدِ بْنِ يَحْيَى عَنْ أَحْمَدَ بْنِ مُحَمَّدٍ جَمِيعاً عَنِ ابْنِ أَبِي عُمَيْرٍ عَنْ حَمَّادٍ عَنِ الْحَلَبِيِّ عَنْ أَبِي عَبْدِ اللَّهِ ع</w:t>
      </w:r>
      <w:r>
        <w:rPr>
          <w:rFonts w:ascii="Noor_Lotus" w:hAnsi="Noor_Lotus" w:cs="Noor_Lotus"/>
          <w:color w:val="0F005F"/>
          <w:rtl/>
        </w:rPr>
        <w:t xml:space="preserve"> فِي عَشَرَةٍ اشْتَرَكُوا فِي قَتْلِ رَجُلٍ- قَالَ يُخَيَّرُ أَهْلُ الْمَقْتُولِ فَأَيَّهُمْ شَاءُوا قَتَلُوا- وَ يَرْجِعُ أَوْلِيَاؤُهُ عَلَى الْبَاقِينَ بِتِسْعَةِ أَعْشَارِ الدِّيَةِ.</w:t>
      </w:r>
    </w:p>
    <w:p w:rsidR="00616BFD" w:rsidRDefault="00616BFD" w:rsidP="00616BFD">
      <w:pPr>
        <w:pStyle w:val="NoSpacing"/>
        <w:rPr>
          <w:rFonts w:ascii="IRNazanin" w:hAnsi="IRNazanin" w:cs="IRNazanin"/>
          <w:color w:val="000000"/>
          <w:sz w:val="36"/>
          <w:szCs w:val="36"/>
          <w:rtl/>
        </w:rPr>
      </w:pPr>
      <w:r>
        <w:rPr>
          <w:rtl/>
        </w:rPr>
        <w:t>وَ رَوَاهُ الصَّدُوقُ بِإِسْنَادِهِ عَنْ حَمَّادٍ</w:t>
      </w:r>
      <w:r>
        <w:rPr>
          <w:rFonts w:ascii="Noor_Lotus" w:hAnsi="Noor_Lotus" w:cs="Noor_Lotus"/>
          <w:color w:val="000000"/>
          <w:sz w:val="30"/>
          <w:szCs w:val="30"/>
          <w:rtl/>
        </w:rPr>
        <w:t xml:space="preserve"> مِثْلَهُ .</w:t>
      </w:r>
      <w:r>
        <w:rPr>
          <w:rStyle w:val="FootnoteReference"/>
          <w:rFonts w:ascii="Noor_Lotus" w:hAnsi="Noor_Lotus" w:cs="Noor_Lotus"/>
          <w:color w:val="000000"/>
          <w:sz w:val="30"/>
          <w:szCs w:val="30"/>
          <w:rtl/>
        </w:rPr>
        <w:footnoteReference w:id="1"/>
      </w:r>
      <w:r>
        <w:rPr>
          <w:rFonts w:ascii="Noor_Lotus" w:hAnsi="Noor_Lotus" w:cs="Noor_Lotus"/>
          <w:color w:val="000000"/>
          <w:sz w:val="30"/>
          <w:szCs w:val="30"/>
          <w:rtl/>
        </w:rPr>
        <w:t xml:space="preserve"> </w:t>
      </w:r>
    </w:p>
    <w:p w:rsidR="00616BFD" w:rsidRDefault="00616BFD" w:rsidP="00616BFD">
      <w:pPr>
        <w:pStyle w:val="NoSpacing"/>
        <w:rPr>
          <w:rtl/>
        </w:rPr>
      </w:pPr>
      <w:r>
        <w:rPr>
          <w:rtl/>
        </w:rPr>
        <w:t>این روایت، توسط مشایخ ثلاث نقل شده است و تمام روات آن از اجلاء و ثقات هستند و هر دو سند این روایت اینگونه است.</w:t>
      </w:r>
    </w:p>
    <w:p w:rsidR="00616BFD" w:rsidRDefault="00616BFD" w:rsidP="00616BFD">
      <w:pPr>
        <w:pStyle w:val="NoSpacing"/>
        <w:rPr>
          <w:rtl/>
        </w:rPr>
      </w:pPr>
      <w:r>
        <w:rPr>
          <w:rtl/>
        </w:rPr>
        <w:t xml:space="preserve">اما از حیث مضمون، مفاد آن دال  بر این است که اگر ده نفر اشتراک در قتل شخصی واحدی داشته باشند، ولی دم مقتول می تواند که هر یک از جنات برای قصاص اختیار کند که بر طبق اطلاق آن، فرقی بین صورت وقوع جنایات در عرض واحد یا در توالی   تناوب نیست. </w:t>
      </w:r>
    </w:p>
    <w:p w:rsidR="00616BFD" w:rsidRDefault="00616BFD" w:rsidP="00616BFD">
      <w:pPr>
        <w:pStyle w:val="NoSpacing"/>
        <w:rPr>
          <w:rtl/>
        </w:rPr>
      </w:pPr>
      <w:r>
        <w:rPr>
          <w:rtl/>
        </w:rPr>
        <w:t>البته حکم موجود در ذیل روایت، که نسبت به سایر جنات، دیه را ثابت دانسته است، از بحث ما نحن فیه خارج است و قابلیت جمع عرفی را دارد، ولی در مقام مهم این است که قصاص منحصر در جزء اخیر علت نیست و می توان مشارک را هم قصاص نمود.</w:t>
      </w:r>
    </w:p>
    <w:p w:rsidR="00616BFD" w:rsidRDefault="00616BFD" w:rsidP="00616BFD">
      <w:pPr>
        <w:pStyle w:val="NoSpacing"/>
        <w:rPr>
          <w:rtl/>
        </w:rPr>
      </w:pPr>
      <w:r>
        <w:rPr>
          <w:rtl/>
        </w:rPr>
        <w:t>بنابراین بر اساس این روایت، قصاص بر جزء اخیر متعین نیست و در نتیجه موضوع قصاص اعم از قاتل و مشارک در قتل است.</w:t>
      </w:r>
    </w:p>
    <w:p w:rsidR="00616BFD" w:rsidRDefault="00616BFD" w:rsidP="00616BFD">
      <w:pPr>
        <w:pStyle w:val="NormalWeb"/>
        <w:bidi/>
        <w:spacing w:before="0" w:beforeAutospacing="0" w:after="0" w:afterAutospacing="0"/>
        <w:rPr>
          <w:rFonts w:ascii="IRNazanin" w:hAnsi="IRNazanin" w:cs="IRNazanin"/>
          <w:color w:val="000000"/>
          <w:sz w:val="36"/>
          <w:szCs w:val="36"/>
          <w:rtl/>
        </w:rPr>
      </w:pPr>
      <w:r>
        <w:rPr>
          <w:rFonts w:ascii="Cambria" w:hAnsi="Cambria" w:cs="Cambria" w:hint="cs"/>
          <w:color w:val="000000"/>
          <w:sz w:val="36"/>
          <w:szCs w:val="36"/>
          <w:rtl/>
        </w:rPr>
        <w:t> </w:t>
      </w:r>
    </w:p>
    <w:p w:rsidR="00616BFD" w:rsidRDefault="00616BFD" w:rsidP="00616BFD">
      <w:pPr>
        <w:pStyle w:val="Heading9"/>
        <w:rPr>
          <w:rtl/>
        </w:rPr>
      </w:pPr>
      <w:bookmarkStart w:id="6" w:name="_Toc507601213"/>
      <w:r>
        <w:rPr>
          <w:rtl/>
        </w:rPr>
        <w:t>روایت سوم: صحیحه ابوالعباس</w:t>
      </w:r>
      <w:bookmarkEnd w:id="6"/>
    </w:p>
    <w:p w:rsidR="00616BFD" w:rsidRDefault="00616BFD" w:rsidP="00616BFD">
      <w:pPr>
        <w:pStyle w:val="NoSpacing"/>
        <w:rPr>
          <w:rFonts w:ascii="IRNazanin" w:hAnsi="IRNazanin" w:cs="IRNazanin"/>
          <w:color w:val="000000"/>
          <w:sz w:val="36"/>
          <w:szCs w:val="36"/>
          <w:rtl/>
        </w:rPr>
      </w:pPr>
      <w:r>
        <w:rPr>
          <w:rtl/>
        </w:rPr>
        <w:t>وَ عَنْهُ عَنْ أَبِيهِ عَنِ ابْنِ أَبِي عُمَيْرٍ عَنِ الْقَاسِمِ بْنِ عُرْوَةَ عَنْ أَبِي الْعَبَّاسِ وَ غَيْرِهِ عَنْ أَبِي عَبْدِ اللَّهِ ع قَالَ:</w:t>
      </w:r>
      <w:r>
        <w:rPr>
          <w:rFonts w:ascii="Noor_Lotus" w:hAnsi="Noor_Lotus" w:cs="Noor_Lotus"/>
          <w:color w:val="0F005F"/>
          <w:rtl/>
        </w:rPr>
        <w:t xml:space="preserve"> إِذَا اجْتَمَعَ</w:t>
      </w:r>
      <w:r>
        <w:rPr>
          <w:rFonts w:ascii="Noor_Lotus" w:hAnsi="Noor_Lotus" w:cs="Noor_Lotus"/>
          <w:color w:val="0032DC"/>
          <w:sz w:val="30"/>
          <w:szCs w:val="30"/>
          <w:rtl/>
        </w:rPr>
        <w:t xml:space="preserve"> </w:t>
      </w:r>
      <w:r>
        <w:rPr>
          <w:rFonts w:ascii="Noor_Lotus" w:hAnsi="Noor_Lotus" w:cs="Noor_Lotus"/>
          <w:color w:val="0F005F"/>
          <w:rtl/>
        </w:rPr>
        <w:t>الْعِدَّةُ عَلَى قَتْلِ رَجُلٍ وَاحِدٍ- حَكَمَ الْوَالِي أَنْ يُقْتَلَ أَيُّهُمْ شَاءُوا- وَ لَيْسَ لَهُمْ أَنْ يَقْتُلُوا أَكْثَرَ مِنْ وَاحِدٍ- إِنَّ اللَّهَ عَزَّ وَ جَلَّ يَقُولُ</w:t>
      </w:r>
      <w:r>
        <w:rPr>
          <w:rFonts w:ascii="me_quran" w:hAnsi="me_quran" w:cs="IRNazanin"/>
          <w:color w:val="008000"/>
          <w:sz w:val="26"/>
          <w:szCs w:val="26"/>
          <w:rtl/>
        </w:rPr>
        <w:t xml:space="preserve"> وَ مَنْ قُتِلَ مَظْلُوماً- فَقَدْ جَعَلْنٰا لِوَلِيِّهِ سُلْطٰاناً فَلٰا يُسْرِفْ فِي الْقَتْلِ</w:t>
      </w:r>
      <w:r>
        <w:rPr>
          <w:rFonts w:ascii="Noor_Lotus" w:hAnsi="Noor_Lotus" w:cs="Noor_Lotus"/>
          <w:color w:val="0F005F"/>
          <w:rtl/>
        </w:rPr>
        <w:t>.</w:t>
      </w:r>
    </w:p>
    <w:p w:rsidR="00616BFD" w:rsidRDefault="00616BFD" w:rsidP="00616BFD">
      <w:pPr>
        <w:pStyle w:val="NormalWeb"/>
        <w:bidi/>
        <w:spacing w:before="0" w:beforeAutospacing="0" w:after="0" w:afterAutospacing="0"/>
        <w:rPr>
          <w:rFonts w:ascii="IRNazanin" w:hAnsi="IRNazanin" w:cs="IRNazanin"/>
          <w:color w:val="000000"/>
          <w:sz w:val="36"/>
          <w:szCs w:val="36"/>
          <w:rtl/>
        </w:rPr>
      </w:pPr>
      <w:r>
        <w:rPr>
          <w:rFonts w:ascii="Cambria" w:hAnsi="Cambria" w:cs="Cambria" w:hint="cs"/>
          <w:color w:val="000000"/>
          <w:sz w:val="36"/>
          <w:szCs w:val="36"/>
          <w:rtl/>
        </w:rPr>
        <w:t> </w:t>
      </w:r>
    </w:p>
    <w:p w:rsidR="00616BFD" w:rsidRDefault="00616BFD" w:rsidP="00616BFD">
      <w:pPr>
        <w:pStyle w:val="NoSpacing"/>
        <w:rPr>
          <w:rFonts w:ascii="IRNazanin" w:hAnsi="IRNazanin" w:cs="IRNazanin"/>
          <w:color w:val="000000"/>
          <w:sz w:val="36"/>
          <w:szCs w:val="36"/>
          <w:rtl/>
        </w:rPr>
      </w:pPr>
      <w:r>
        <w:rPr>
          <w:rFonts w:ascii="Traditional Arabic" w:hAnsi="Traditional Arabic" w:cs="Traditional Arabic"/>
          <w:color w:val="66005C"/>
          <w:rtl/>
        </w:rPr>
        <w:lastRenderedPageBreak/>
        <w:t>وَ رَوَاهُ الشَّيْخُ بِإِسْنَادِهِ عَنِ الْحُسَيْنِ بْنِ سَعِيدٍ عَنِ ابْنِ أَبِي عُمَيْرٍ وَ زَادَ</w:t>
      </w:r>
      <w:r>
        <w:rPr>
          <w:rtl/>
        </w:rPr>
        <w:t xml:space="preserve"> وَ إِذَا قَتَلَ ثَلَاثَةٌ وَاحِداً- خُيِّرَ الْوَالِي أَيَّ الثَّلَاثَةِ شَاءَ أَنْ يَقْتُلَ</w:t>
      </w:r>
      <w:r>
        <w:rPr>
          <w:color w:val="000000"/>
          <w:sz w:val="30"/>
          <w:szCs w:val="30"/>
        </w:rPr>
        <w:t>‌</w:t>
      </w:r>
      <w:r>
        <w:rPr>
          <w:color w:val="000000"/>
          <w:sz w:val="30"/>
          <w:szCs w:val="30"/>
          <w:rtl/>
        </w:rPr>
        <w:t xml:space="preserve"> </w:t>
      </w:r>
      <w:r>
        <w:rPr>
          <w:rtl/>
        </w:rPr>
        <w:t>وَ يَضْمَنُ الْآخَرَانِ ثُلُثَيِ الدِّيَةِ لِوَرَثَةِ الْمَقْتُولِ.</w:t>
      </w:r>
    </w:p>
    <w:p w:rsidR="00616BFD" w:rsidRDefault="00616BFD" w:rsidP="00616BFD">
      <w:pPr>
        <w:pStyle w:val="NoSpacing"/>
        <w:rPr>
          <w:rtl/>
        </w:rPr>
      </w:pPr>
      <w:r>
        <w:rPr>
          <w:rtl/>
        </w:rPr>
        <w:t>أَقُولُ: حَمَلَهُ الشَّيْخُ عَلَى التَّقِيَّةِ أَوْ عَلَى مَا مَرَّ</w:t>
      </w:r>
      <w:r>
        <w:rPr>
          <w:color w:val="0032DC"/>
          <w:rtl/>
        </w:rPr>
        <w:t xml:space="preserve"> </w:t>
      </w:r>
      <w:r>
        <w:rPr>
          <w:rtl/>
        </w:rPr>
        <w:t>مِنَ التَّفْصِيلِ وَ هُوَ أَنَّ لَهُمْ قَتْلَ مَا زَادَ عَلَى وَاحِدٍ إِذَا أَدَّوْا مَا بَقِيَ مِنَ الدِّيَةِ وَ إِلَّا فَلَهُمْ قَتْلُ وَاحِدٍ فَقَطْ وَ يَحْتَمِلُ الْكَرَاهَةَ.</w:t>
      </w:r>
      <w:r w:rsidRPr="00F84D87">
        <w:rPr>
          <w:rStyle w:val="FootnoteReference"/>
          <w:rFonts w:ascii="Noor_Lotus" w:hAnsi="Noor_Lotus" w:cs="Noor_Lotus"/>
          <w:color w:val="0F005F"/>
          <w:rtl/>
        </w:rPr>
        <w:t xml:space="preserve"> </w:t>
      </w:r>
      <w:r>
        <w:rPr>
          <w:rStyle w:val="FootnoteReference"/>
          <w:rFonts w:ascii="Noor_Lotus" w:hAnsi="Noor_Lotus" w:cs="Noor_Lotus"/>
          <w:color w:val="0F005F"/>
          <w:rtl/>
        </w:rPr>
        <w:footnoteReference w:id="2"/>
      </w:r>
    </w:p>
    <w:p w:rsidR="00616BFD" w:rsidRPr="00F84D87" w:rsidRDefault="00616BFD" w:rsidP="00616BFD">
      <w:pPr>
        <w:pStyle w:val="NoSpacing"/>
        <w:rPr>
          <w:rtl/>
        </w:rPr>
      </w:pPr>
      <w:r>
        <w:rPr>
          <w:rtl/>
        </w:rPr>
        <w:t xml:space="preserve">بر اساس این روایت صحیحه نیز، حکم به قصاص مشارک قابل اثبات است، و همان طور که نقل شد، مرحوم صاحب وسائل قدس سره هم  در ذیل این روایت و بعد از نقل دو طریق آن، احتمال حمل بر کراهت قتل افراد متعدد در قبال قصاص شخص واحد را مطرح نموده است، وجهی که به عنوان وجه جمع عرفی بین روایات مطرح شد. </w:t>
      </w:r>
      <w:r w:rsidRPr="00F84D87">
        <w:rPr>
          <w:rtl/>
        </w:rPr>
        <w:t xml:space="preserve">و در حقیقت مرحوم صاحب وسائل ره نیز به همان جمع عرفی سابق الذکر اشاره دارد. </w:t>
      </w:r>
    </w:p>
    <w:p w:rsidR="00616BFD" w:rsidRDefault="00616BFD" w:rsidP="00616BFD">
      <w:pPr>
        <w:pStyle w:val="NoSpacing"/>
        <w:rPr>
          <w:rtl/>
        </w:rPr>
      </w:pPr>
      <w:r>
        <w:rPr>
          <w:rtl/>
        </w:rPr>
        <w:t>نکته ای که نسبت به روایات این طایفه وجود دارد این است که  بر خلاف روایات مشتمل بر عنوان «قتلوا»؛ وقوع جنایات در عرض واحد در مضمون این روایات موضوعیتی ندارد، لذا در مقام و صورت دوم به این طایفه استدلال می شود، البته تنها شرطی که در این استدلال وجود دارد، این است که ملاک عمد باید در موارد تطبیق این روایت، محقق شده باشد تا حکم قصاص مشارک، جریان یابد.</w:t>
      </w:r>
    </w:p>
    <w:p w:rsidR="00616BFD" w:rsidRDefault="00616BFD" w:rsidP="00616BFD">
      <w:pPr>
        <w:pStyle w:val="NormalWeb"/>
        <w:bidi/>
        <w:spacing w:before="0" w:beforeAutospacing="0" w:after="0" w:afterAutospacing="0"/>
        <w:rPr>
          <w:rFonts w:ascii="IRNazanin" w:hAnsi="IRNazanin" w:cs="IRNazanin"/>
          <w:color w:val="000000"/>
          <w:sz w:val="36"/>
          <w:szCs w:val="36"/>
          <w:rtl/>
        </w:rPr>
      </w:pPr>
      <w:r>
        <w:rPr>
          <w:rFonts w:ascii="Cambria" w:hAnsi="Cambria" w:cs="Cambria" w:hint="cs"/>
          <w:color w:val="000000"/>
          <w:sz w:val="36"/>
          <w:szCs w:val="36"/>
          <w:rtl/>
        </w:rPr>
        <w:t> </w:t>
      </w:r>
    </w:p>
    <w:p w:rsidR="00616BFD" w:rsidRDefault="00616BFD" w:rsidP="00616BFD">
      <w:pPr>
        <w:pStyle w:val="Heading8"/>
        <w:rPr>
          <w:rtl/>
        </w:rPr>
      </w:pPr>
      <w:bookmarkStart w:id="7" w:name="_Toc507601214"/>
      <w:r>
        <w:rPr>
          <w:rtl/>
        </w:rPr>
        <w:t>طایفه دوم: روایت قصاص طرف</w:t>
      </w:r>
      <w:bookmarkEnd w:id="7"/>
    </w:p>
    <w:p w:rsidR="00616BFD" w:rsidRDefault="00616BFD" w:rsidP="00616BFD">
      <w:pPr>
        <w:pStyle w:val="NoSpacing"/>
        <w:rPr>
          <w:rtl/>
        </w:rPr>
      </w:pPr>
      <w:r>
        <w:rPr>
          <w:rtl/>
        </w:rPr>
        <w:t>در باب قصاص طرف، روایتی وجود دارد که بر اساس آن، حکم به امکان قصاص مشارک در جنایت نسبت به طرف، شده است.</w:t>
      </w:r>
    </w:p>
    <w:p w:rsidR="00616BFD" w:rsidRDefault="00616BFD" w:rsidP="00616BFD">
      <w:pPr>
        <w:pStyle w:val="Heading9"/>
        <w:rPr>
          <w:rtl/>
        </w:rPr>
      </w:pPr>
      <w:bookmarkStart w:id="8" w:name="_Toc507601215"/>
      <w:r>
        <w:rPr>
          <w:rtl/>
        </w:rPr>
        <w:t>صحیحه ابی مریم انصاری</w:t>
      </w:r>
      <w:bookmarkEnd w:id="8"/>
      <w:r>
        <w:rPr>
          <w:rtl/>
        </w:rPr>
        <w:t xml:space="preserve"> </w:t>
      </w:r>
    </w:p>
    <w:p w:rsidR="00616BFD" w:rsidRDefault="00616BFD" w:rsidP="00616BFD">
      <w:pPr>
        <w:pStyle w:val="NoSpacing"/>
        <w:rPr>
          <w:rFonts w:ascii="IRNazanin" w:hAnsi="IRNazanin" w:cs="IRNazanin"/>
          <w:color w:val="000000"/>
          <w:sz w:val="36"/>
          <w:szCs w:val="36"/>
          <w:rtl/>
        </w:rPr>
      </w:pPr>
      <w:r>
        <w:rPr>
          <w:rtl/>
        </w:rPr>
        <w:t>مُحَمَّدُ بْنُ يَعْقُوبَ عَنْ مُحَمَّدِ بْنِ يَحْيَى عَنْ أَحْمَدَ بْنِ مُحَمَّدِ بْنِ عِيسَى عَنِ الْحَسَنِ بْنِ مَحْبُوبٍ عَنْ هِشَامِ بْنِ سَالِمٍ عَنْ أَبِي مَرْيَمَ الْأَنْصَارِيِّ عَنْ أَبِي جَعْفَرٍ ع</w:t>
      </w:r>
      <w:r>
        <w:rPr>
          <w:rFonts w:ascii="Noor_Lotus" w:hAnsi="Noor_Lotus" w:cs="Noor_Lotus"/>
          <w:color w:val="0F005F"/>
          <w:rtl/>
        </w:rPr>
        <w:t xml:space="preserve"> فِي رَجُلَيْنِ </w:t>
      </w:r>
      <w:r>
        <w:rPr>
          <w:rFonts w:ascii="Noor_Lotus" w:hAnsi="Noor_Lotus" w:cs="Noor_Lotus"/>
          <w:color w:val="FF0000"/>
          <w:rtl/>
        </w:rPr>
        <w:t>اجْتَمَعَا عَلَى قَطْعِ يَدِ</w:t>
      </w:r>
      <w:r>
        <w:rPr>
          <w:rFonts w:ascii="Noor_Lotus" w:hAnsi="Noor_Lotus" w:cs="Noor_Lotus"/>
          <w:color w:val="0F005F"/>
          <w:rtl/>
        </w:rPr>
        <w:t xml:space="preserve"> رَجُلٍ- قَالَ إِنْ أَحَبَّ أَنْ يَقْطَعَهُمَا أَدَّى إِلَيْهِمَا دِيَةَ يَدٍ-</w:t>
      </w:r>
      <w:r>
        <w:rPr>
          <w:rFonts w:ascii="Noor_Lotus" w:hAnsi="Noor_Lotus" w:cs="Noor_Lotus"/>
          <w:color w:val="0032DC"/>
          <w:sz w:val="30"/>
          <w:szCs w:val="30"/>
          <w:rtl/>
        </w:rPr>
        <w:t xml:space="preserve"> </w:t>
      </w:r>
      <w:r>
        <w:rPr>
          <w:rFonts w:ascii="Noor_Lotus" w:hAnsi="Noor_Lotus" w:cs="Noor_Lotus"/>
          <w:color w:val="0F005F"/>
          <w:rtl/>
        </w:rPr>
        <w:t xml:space="preserve"> قَالَ وَ إِنْ قَطَعَ يَدَ أَحَدِهِمَا- رَدَّ الَّذِي لَمْ تُقْطَعْ يَدُهُ عَلَى الَّذِي قُطِعَتْ يَدُهُ رُبُعَ الدِّيَةِ.</w:t>
      </w:r>
    </w:p>
    <w:p w:rsidR="00616BFD" w:rsidRDefault="00616BFD" w:rsidP="00616BFD">
      <w:pPr>
        <w:pStyle w:val="NoSpacing"/>
        <w:rPr>
          <w:rFonts w:ascii="IRNazanin" w:hAnsi="IRNazanin" w:cs="IRNazanin"/>
          <w:color w:val="000000"/>
          <w:rtl/>
        </w:rPr>
      </w:pPr>
      <w:r>
        <w:rPr>
          <w:rtl/>
        </w:rPr>
        <w:t>مُحَمَّدُ بْنُ الْحَسَنِ بِإِسْنَادِهِ عَنِ الْحَسَنِ بْنِ مَحْبُوبٍ</w:t>
      </w:r>
      <w:r>
        <w:rPr>
          <w:rFonts w:ascii="Noor_Lotus" w:hAnsi="Noor_Lotus" w:cs="Noor_Lotus"/>
          <w:color w:val="0F005F"/>
          <w:rtl/>
        </w:rPr>
        <w:t xml:space="preserve"> نَحْوَهُ وَ زَادَ وَ إِنْ أَحَبَّ أَخَذَ مِنْهُمَا دِيَةَ يَدٍ.</w:t>
      </w:r>
    </w:p>
    <w:p w:rsidR="00616BFD" w:rsidRDefault="00616BFD" w:rsidP="00616BFD">
      <w:pPr>
        <w:pStyle w:val="NoSpacing"/>
        <w:rPr>
          <w:rFonts w:ascii="IRNazanin" w:hAnsi="IRNazanin" w:cs="IRNazanin"/>
          <w:color w:val="000000"/>
          <w:sz w:val="36"/>
          <w:szCs w:val="36"/>
          <w:rtl/>
        </w:rPr>
      </w:pPr>
      <w:r>
        <w:rPr>
          <w:rtl/>
        </w:rPr>
        <w:t>وَ رَوَاهُ الصَّدُوقُ بِإِسْنَادِهِ عَنِ الْحَسَنِ بْنِ مَحْبُوبٍ</w:t>
      </w:r>
      <w:r>
        <w:rPr>
          <w:rFonts w:ascii="Noor_Lotus" w:hAnsi="Noor_Lotus" w:cs="Noor_Lotus" w:hint="cs"/>
          <w:color w:val="0032DC"/>
          <w:sz w:val="30"/>
          <w:szCs w:val="30"/>
          <w:rtl/>
        </w:rPr>
        <w:t>.</w:t>
      </w:r>
      <w:r>
        <w:rPr>
          <w:rFonts w:ascii="Noor_Lotus" w:hAnsi="Noor_Lotus" w:cs="Noor_Lotus"/>
          <w:color w:val="000000"/>
          <w:sz w:val="30"/>
          <w:szCs w:val="30"/>
          <w:rtl/>
        </w:rPr>
        <w:t xml:space="preserve"> أَقُولُ: وَ تَقَدَّمَ مَا يَدُلُّ عَلَى ذَلِكَ</w:t>
      </w:r>
      <w:r>
        <w:rPr>
          <w:rFonts w:ascii="Noor_Lotus" w:hAnsi="Noor_Lotus" w:cs="Noor_Lotus"/>
          <w:color w:val="0032DC"/>
          <w:sz w:val="30"/>
          <w:szCs w:val="30"/>
          <w:rtl/>
        </w:rPr>
        <w:t xml:space="preserve"> </w:t>
      </w:r>
      <w:r>
        <w:rPr>
          <w:rFonts w:ascii="Noor_Lotus" w:hAnsi="Noor_Lotus" w:cs="Noor_Lotus"/>
          <w:color w:val="000000"/>
          <w:sz w:val="30"/>
          <w:szCs w:val="30"/>
          <w:rtl/>
        </w:rPr>
        <w:t>.</w:t>
      </w:r>
      <w:r>
        <w:rPr>
          <w:rStyle w:val="FootnoteReference"/>
          <w:rFonts w:ascii="Noor_Lotus" w:hAnsi="Noor_Lotus" w:cs="Noor_Lotus"/>
          <w:color w:val="000000"/>
          <w:sz w:val="30"/>
          <w:szCs w:val="30"/>
          <w:rtl/>
        </w:rPr>
        <w:footnoteReference w:id="3"/>
      </w:r>
    </w:p>
    <w:p w:rsidR="00616BFD" w:rsidRDefault="00616BFD" w:rsidP="00616BFD">
      <w:pPr>
        <w:pStyle w:val="NoSpacing"/>
        <w:rPr>
          <w:rtl/>
        </w:rPr>
      </w:pPr>
      <w:r>
        <w:rPr>
          <w:rtl/>
        </w:rPr>
        <w:lastRenderedPageBreak/>
        <w:t>این روایت نیز، توسط مشایخ ثلاث و  صاحبان کتب اربعه نقل شده است  و همین امر، در کنار سند تمامی که دارد، شکی را در حجیت سندی این روایت باقی نمی گذارد.</w:t>
      </w:r>
    </w:p>
    <w:p w:rsidR="00616BFD" w:rsidRDefault="00616BFD" w:rsidP="00616BFD">
      <w:pPr>
        <w:pStyle w:val="Heading9"/>
        <w:rPr>
          <w:rtl/>
        </w:rPr>
      </w:pPr>
      <w:bookmarkStart w:id="9" w:name="_Toc507601216"/>
      <w:r>
        <w:rPr>
          <w:rFonts w:hint="cs"/>
          <w:rtl/>
        </w:rPr>
        <w:t>عدم انحصار قصاص طرف در عنوان قاطع</w:t>
      </w:r>
      <w:bookmarkEnd w:id="9"/>
      <w:r>
        <w:rPr>
          <w:rFonts w:hint="cs"/>
          <w:rtl/>
        </w:rPr>
        <w:t xml:space="preserve"> </w:t>
      </w:r>
    </w:p>
    <w:p w:rsidR="00616BFD" w:rsidRDefault="00616BFD" w:rsidP="00616BFD">
      <w:pPr>
        <w:pStyle w:val="NoSpacing"/>
        <w:rPr>
          <w:rtl/>
        </w:rPr>
      </w:pPr>
      <w:r>
        <w:rPr>
          <w:rFonts w:hint="cs"/>
          <w:rtl/>
        </w:rPr>
        <w:t>این در حالی است که بزرگی مثل مرحوم صاحب جواهر قدس سره، در باب جنایت بر طرف و در ذیل همین روایت، عنوان قاطع را معیار منحصر در قصاص بر طرف دانسته است که به نظر می رسد از مدلول این روایت غفلت کرده است؛ چرا که بر اساس قاعده استناد فعل به علت اخیر یا جزء اخیر علت، این روایت را حمل بر فرض وقوع جنایات متعدد در عرض واحد نموده است، در حالی که حق این است که معیار استناد قطع نیست، تا گفته شود در فرض توالی و تناوب، هیچ یک از جنات قاطع ید نیستند، بلکه هر کدام جزئی از قطع را ترتیب داده اند.</w:t>
      </w:r>
      <w:r>
        <w:rPr>
          <w:rStyle w:val="FootnoteReference"/>
          <w:rtl/>
        </w:rPr>
        <w:footnoteReference w:id="4"/>
      </w:r>
    </w:p>
    <w:p w:rsidR="00616BFD" w:rsidRPr="00B77760" w:rsidRDefault="00616BFD" w:rsidP="00616BFD">
      <w:pPr>
        <w:pStyle w:val="NoSpacing"/>
        <w:rPr>
          <w:rtl/>
        </w:rPr>
      </w:pPr>
    </w:p>
    <w:p w:rsidR="003E6650" w:rsidRPr="001A27D7" w:rsidRDefault="003E6650" w:rsidP="00824B22">
      <w:pPr>
        <w:rPr>
          <w:rtl/>
        </w:rPr>
      </w:pP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4C9C" w:rsidRDefault="00F94C9C" w:rsidP="008B750B">
      <w:pPr>
        <w:spacing w:line="240" w:lineRule="auto"/>
      </w:pPr>
      <w:r>
        <w:separator/>
      </w:r>
    </w:p>
  </w:endnote>
  <w:endnote w:type="continuationSeparator" w:id="0">
    <w:p w:rsidR="00F94C9C" w:rsidRDefault="00F94C9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Nazanin">
    <w:panose1 w:val="02000506000000020002"/>
    <w:charset w:val="00"/>
    <w:family w:val="auto"/>
    <w:pitch w:val="variable"/>
    <w:sig w:usb0="21002A87" w:usb1="00000000" w:usb2="00000000" w:usb3="00000000" w:csb0="000101FF" w:csb1="00000000"/>
  </w:font>
  <w:font w:name="Noor_Lotus">
    <w:altName w:val="Segoe UI Semilight"/>
    <w:panose1 w:val="02000400000000000000"/>
    <w:charset w:val="00"/>
    <w:family w:val="auto"/>
    <w:pitch w:val="variable"/>
    <w:sig w:usb0="80002007" w:usb1="80002000" w:usb2="00000008" w:usb3="00000000" w:csb0="00000043" w:csb1="00000000"/>
  </w:font>
  <w:font w:name="me_quran">
    <w:panose1 w:val="02060603050605020204"/>
    <w:charset w:val="00"/>
    <w:family w:val="roman"/>
    <w:notTrueType/>
    <w:pitch w:val="default"/>
  </w:font>
  <w:font w:name="Traditional Arabic">
    <w:panose1 w:val="02020603050405020304"/>
    <w:charset w:val="B2"/>
    <w:family w:val="auto"/>
    <w:pitch w:val="variable"/>
    <w:sig w:usb0="00002003" w:usb1="80000000" w:usb2="00000008" w:usb3="00000000" w:csb0="00000041"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16BFD" w:rsidRPr="00616BFD">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8B7DA0" w:rsidP="001B6799">
          <w:pPr>
            <w:pStyle w:val="Footer"/>
            <w:bidi w:val="0"/>
            <w:rPr>
              <w:color w:val="808080" w:themeColor="background1" w:themeShade="80"/>
              <w:rtl/>
            </w:rPr>
          </w:pPr>
          <w:bookmarkStart w:id="17" w:name="BokAdres"/>
          <w:bookmarkEnd w:id="17"/>
          <w:r>
            <w:rPr>
              <w:color w:val="808080" w:themeColor="background1" w:themeShade="80"/>
            </w:rPr>
            <w:t>F1mq1_13961208-086_ar1_mfeb.ir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4C9C" w:rsidRDefault="00F94C9C" w:rsidP="008B750B">
      <w:pPr>
        <w:spacing w:line="240" w:lineRule="auto"/>
      </w:pPr>
      <w:r>
        <w:separator/>
      </w:r>
    </w:p>
  </w:footnote>
  <w:footnote w:type="continuationSeparator" w:id="0">
    <w:p w:rsidR="00F94C9C" w:rsidRDefault="00F94C9C" w:rsidP="008B750B">
      <w:pPr>
        <w:spacing w:line="240" w:lineRule="auto"/>
      </w:pPr>
      <w:r>
        <w:continuationSeparator/>
      </w:r>
    </w:p>
  </w:footnote>
  <w:footnote w:id="1">
    <w:p w:rsidR="00616BFD" w:rsidRPr="00F84D87" w:rsidRDefault="00616BFD" w:rsidP="00616BFD">
      <w:pPr>
        <w:pStyle w:val="FootnoteText"/>
        <w:rPr>
          <w:rtl/>
        </w:rPr>
      </w:pPr>
      <w:r>
        <w:t>.</w:t>
      </w:r>
      <w:r w:rsidRPr="00F84D87">
        <w:footnoteRef/>
      </w:r>
      <w:r w:rsidRPr="00F84D87">
        <w:rPr>
          <w:rtl/>
        </w:rPr>
        <w:t xml:space="preserve"> </w:t>
      </w:r>
      <w:hyperlink r:id="rId1" w:history="1">
        <w:r w:rsidRPr="00F84D87">
          <w:rPr>
            <w:rStyle w:val="Hyperlink"/>
            <w:rFonts w:hint="cs"/>
            <w:rtl/>
          </w:rPr>
          <w:t>وسائل</w:t>
        </w:r>
        <w:r w:rsidRPr="00F84D87">
          <w:rPr>
            <w:rStyle w:val="Hyperlink"/>
            <w:rtl/>
          </w:rPr>
          <w:t xml:space="preserve"> </w:t>
        </w:r>
        <w:r w:rsidRPr="00F84D87">
          <w:rPr>
            <w:rStyle w:val="Hyperlink"/>
            <w:rFonts w:hint="cs"/>
            <w:rtl/>
          </w:rPr>
          <w:t>الشیعة،</w:t>
        </w:r>
        <w:r w:rsidRPr="00F84D87">
          <w:rPr>
            <w:rStyle w:val="Hyperlink"/>
            <w:rtl/>
          </w:rPr>
          <w:t xml:space="preserve"> </w:t>
        </w:r>
        <w:r w:rsidRPr="00F84D87">
          <w:rPr>
            <w:rStyle w:val="Hyperlink"/>
            <w:rFonts w:hint="cs"/>
            <w:rtl/>
          </w:rPr>
          <w:t>الشیخ</w:t>
        </w:r>
        <w:r w:rsidRPr="00F84D87">
          <w:rPr>
            <w:rStyle w:val="Hyperlink"/>
            <w:rtl/>
          </w:rPr>
          <w:t xml:space="preserve"> </w:t>
        </w:r>
        <w:r w:rsidRPr="00F84D87">
          <w:rPr>
            <w:rStyle w:val="Hyperlink"/>
            <w:rFonts w:hint="cs"/>
            <w:rtl/>
          </w:rPr>
          <w:t>الحر</w:t>
        </w:r>
        <w:r w:rsidRPr="00F84D87">
          <w:rPr>
            <w:rStyle w:val="Hyperlink"/>
            <w:rtl/>
          </w:rPr>
          <w:t xml:space="preserve"> </w:t>
        </w:r>
        <w:r w:rsidRPr="00F84D87">
          <w:rPr>
            <w:rStyle w:val="Hyperlink"/>
            <w:rFonts w:hint="cs"/>
            <w:rtl/>
          </w:rPr>
          <w:t>العاملي،</w:t>
        </w:r>
        <w:r w:rsidRPr="00F84D87">
          <w:rPr>
            <w:rStyle w:val="Hyperlink"/>
            <w:rtl/>
          </w:rPr>
          <w:t xml:space="preserve"> </w:t>
        </w:r>
        <w:r w:rsidRPr="00F84D87">
          <w:rPr>
            <w:rStyle w:val="Hyperlink"/>
            <w:rFonts w:hint="cs"/>
            <w:rtl/>
          </w:rPr>
          <w:t>ج</w:t>
        </w:r>
        <w:r w:rsidRPr="00F84D87">
          <w:rPr>
            <w:rStyle w:val="Hyperlink"/>
            <w:rtl/>
          </w:rPr>
          <w:t>29</w:t>
        </w:r>
        <w:r w:rsidRPr="00F84D87">
          <w:rPr>
            <w:rStyle w:val="Hyperlink"/>
            <w:rFonts w:hint="cs"/>
            <w:rtl/>
          </w:rPr>
          <w:t>،</w:t>
        </w:r>
        <w:r w:rsidRPr="00F84D87">
          <w:rPr>
            <w:rStyle w:val="Hyperlink"/>
            <w:rtl/>
          </w:rPr>
          <w:t xml:space="preserve"> </w:t>
        </w:r>
        <w:r w:rsidRPr="00F84D87">
          <w:rPr>
            <w:rStyle w:val="Hyperlink"/>
            <w:rFonts w:hint="cs"/>
            <w:rtl/>
          </w:rPr>
          <w:t>ص</w:t>
        </w:r>
        <w:r w:rsidRPr="00F84D87">
          <w:rPr>
            <w:rStyle w:val="Hyperlink"/>
            <w:rtl/>
          </w:rPr>
          <w:t>42</w:t>
        </w:r>
        <w:r w:rsidRPr="00F84D87">
          <w:rPr>
            <w:rStyle w:val="Hyperlink"/>
            <w:rFonts w:hint="cs"/>
            <w:rtl/>
          </w:rPr>
          <w:t>،</w:t>
        </w:r>
        <w:r w:rsidRPr="00F84D87">
          <w:rPr>
            <w:rStyle w:val="Hyperlink"/>
            <w:rtl/>
          </w:rPr>
          <w:t xml:space="preserve"> </w:t>
        </w:r>
        <w:r w:rsidRPr="00F84D87">
          <w:rPr>
            <w:rStyle w:val="Hyperlink"/>
            <w:rFonts w:hint="cs"/>
            <w:rtl/>
          </w:rPr>
          <w:t>أبواب</w:t>
        </w:r>
        <w:r w:rsidRPr="00F84D87">
          <w:rPr>
            <w:rStyle w:val="Hyperlink"/>
            <w:rtl/>
          </w:rPr>
          <w:t xml:space="preserve"> </w:t>
        </w:r>
        <w:r w:rsidRPr="00F84D87">
          <w:rPr>
            <w:rStyle w:val="Hyperlink"/>
            <w:rFonts w:hint="cs"/>
            <w:rtl/>
          </w:rPr>
          <w:t>قصاص</w:t>
        </w:r>
        <w:r w:rsidRPr="00F84D87">
          <w:rPr>
            <w:rStyle w:val="Hyperlink"/>
            <w:rtl/>
          </w:rPr>
          <w:t xml:space="preserve"> </w:t>
        </w:r>
        <w:r w:rsidRPr="00F84D87">
          <w:rPr>
            <w:rStyle w:val="Hyperlink"/>
            <w:rFonts w:hint="cs"/>
            <w:rtl/>
          </w:rPr>
          <w:t>فی</w:t>
        </w:r>
        <w:r w:rsidRPr="00F84D87">
          <w:rPr>
            <w:rStyle w:val="Hyperlink"/>
            <w:rtl/>
          </w:rPr>
          <w:t xml:space="preserve"> </w:t>
        </w:r>
        <w:r w:rsidRPr="00F84D87">
          <w:rPr>
            <w:rStyle w:val="Hyperlink"/>
            <w:rFonts w:hint="cs"/>
            <w:rtl/>
          </w:rPr>
          <w:t>النفس،</w:t>
        </w:r>
        <w:r w:rsidRPr="00F84D87">
          <w:rPr>
            <w:rStyle w:val="Hyperlink"/>
            <w:rtl/>
          </w:rPr>
          <w:t xml:space="preserve"> </w:t>
        </w:r>
        <w:r w:rsidRPr="00F84D87">
          <w:rPr>
            <w:rStyle w:val="Hyperlink"/>
            <w:rFonts w:hint="cs"/>
            <w:rtl/>
          </w:rPr>
          <w:t>باب</w:t>
        </w:r>
        <w:r w:rsidRPr="00F84D87">
          <w:rPr>
            <w:rStyle w:val="Hyperlink"/>
            <w:rtl/>
          </w:rPr>
          <w:t>12</w:t>
        </w:r>
        <w:r w:rsidRPr="00F84D87">
          <w:rPr>
            <w:rStyle w:val="Hyperlink"/>
            <w:rFonts w:hint="cs"/>
            <w:rtl/>
          </w:rPr>
          <w:t>،</w:t>
        </w:r>
        <w:r w:rsidRPr="00F84D87">
          <w:rPr>
            <w:rStyle w:val="Hyperlink"/>
            <w:rtl/>
          </w:rPr>
          <w:t xml:space="preserve"> </w:t>
        </w:r>
        <w:r w:rsidRPr="00F84D87">
          <w:rPr>
            <w:rStyle w:val="Hyperlink"/>
            <w:rFonts w:hint="cs"/>
            <w:rtl/>
          </w:rPr>
          <w:t>ح</w:t>
        </w:r>
        <w:r w:rsidRPr="00F84D87">
          <w:rPr>
            <w:rStyle w:val="Hyperlink"/>
            <w:rtl/>
          </w:rPr>
          <w:t>3</w:t>
        </w:r>
        <w:r w:rsidRPr="00F84D87">
          <w:rPr>
            <w:rStyle w:val="Hyperlink"/>
            <w:rFonts w:hint="cs"/>
            <w:rtl/>
          </w:rPr>
          <w:t>،</w:t>
        </w:r>
        <w:r w:rsidRPr="00F84D87">
          <w:rPr>
            <w:rStyle w:val="Hyperlink"/>
            <w:rtl/>
          </w:rPr>
          <w:t xml:space="preserve"> </w:t>
        </w:r>
        <w:r w:rsidRPr="00F84D87">
          <w:rPr>
            <w:rStyle w:val="Hyperlink"/>
            <w:rFonts w:hint="cs"/>
            <w:rtl/>
          </w:rPr>
          <w:t>ط</w:t>
        </w:r>
        <w:r w:rsidRPr="00F84D87">
          <w:rPr>
            <w:rStyle w:val="Hyperlink"/>
            <w:rtl/>
          </w:rPr>
          <w:t xml:space="preserve"> </w:t>
        </w:r>
        <w:r w:rsidRPr="00F84D87">
          <w:rPr>
            <w:rStyle w:val="Hyperlink"/>
            <w:rFonts w:hint="cs"/>
            <w:rtl/>
          </w:rPr>
          <w:t>آل</w:t>
        </w:r>
        <w:r w:rsidRPr="00F84D87">
          <w:rPr>
            <w:rStyle w:val="Hyperlink"/>
            <w:rtl/>
          </w:rPr>
          <w:t xml:space="preserve"> </w:t>
        </w:r>
        <w:r w:rsidRPr="00F84D87">
          <w:rPr>
            <w:rStyle w:val="Hyperlink"/>
            <w:rFonts w:hint="cs"/>
            <w:rtl/>
          </w:rPr>
          <w:t>البيت</w:t>
        </w:r>
        <w:r w:rsidRPr="00F84D87">
          <w:rPr>
            <w:rStyle w:val="Hyperlink"/>
            <w:rtl/>
          </w:rPr>
          <w:t>.</w:t>
        </w:r>
      </w:hyperlink>
    </w:p>
  </w:footnote>
  <w:footnote w:id="2">
    <w:p w:rsidR="00616BFD" w:rsidRPr="00F84D87" w:rsidRDefault="00616BFD" w:rsidP="00616BFD">
      <w:pPr>
        <w:pStyle w:val="FootnoteText"/>
      </w:pPr>
      <w:r w:rsidRPr="00F84D87">
        <w:footnoteRef/>
      </w:r>
      <w:r>
        <w:rPr>
          <w:rFonts w:hint="cs"/>
          <w:rtl/>
        </w:rPr>
        <w:t>.</w:t>
      </w:r>
      <w:r w:rsidRPr="00F84D87">
        <w:rPr>
          <w:rtl/>
        </w:rPr>
        <w:t xml:space="preserve"> </w:t>
      </w:r>
      <w:hyperlink r:id="rId2" w:history="1">
        <w:r w:rsidRPr="00F84D87">
          <w:rPr>
            <w:rStyle w:val="Hyperlink"/>
            <w:rFonts w:hint="cs"/>
            <w:rtl/>
          </w:rPr>
          <w:t>وسائل</w:t>
        </w:r>
        <w:r w:rsidRPr="00F84D87">
          <w:rPr>
            <w:rStyle w:val="Hyperlink"/>
            <w:rtl/>
          </w:rPr>
          <w:t xml:space="preserve"> </w:t>
        </w:r>
        <w:r w:rsidRPr="00F84D87">
          <w:rPr>
            <w:rStyle w:val="Hyperlink"/>
            <w:rFonts w:hint="cs"/>
            <w:rtl/>
          </w:rPr>
          <w:t>الشیعة،</w:t>
        </w:r>
        <w:r w:rsidRPr="00F84D87">
          <w:rPr>
            <w:rStyle w:val="Hyperlink"/>
            <w:rtl/>
          </w:rPr>
          <w:t xml:space="preserve"> </w:t>
        </w:r>
        <w:r w:rsidRPr="00F84D87">
          <w:rPr>
            <w:rStyle w:val="Hyperlink"/>
            <w:rFonts w:hint="cs"/>
            <w:rtl/>
          </w:rPr>
          <w:t>الشیخ</w:t>
        </w:r>
        <w:r w:rsidRPr="00F84D87">
          <w:rPr>
            <w:rStyle w:val="Hyperlink"/>
            <w:rtl/>
          </w:rPr>
          <w:t xml:space="preserve"> </w:t>
        </w:r>
        <w:r w:rsidRPr="00F84D87">
          <w:rPr>
            <w:rStyle w:val="Hyperlink"/>
            <w:rFonts w:hint="cs"/>
            <w:rtl/>
          </w:rPr>
          <w:t>الحر</w:t>
        </w:r>
        <w:r w:rsidRPr="00F84D87">
          <w:rPr>
            <w:rStyle w:val="Hyperlink"/>
            <w:rtl/>
          </w:rPr>
          <w:t xml:space="preserve"> </w:t>
        </w:r>
        <w:r w:rsidRPr="00F84D87">
          <w:rPr>
            <w:rStyle w:val="Hyperlink"/>
            <w:rFonts w:hint="cs"/>
            <w:rtl/>
          </w:rPr>
          <w:t>العاملي،</w:t>
        </w:r>
        <w:r w:rsidRPr="00F84D87">
          <w:rPr>
            <w:rStyle w:val="Hyperlink"/>
            <w:rtl/>
          </w:rPr>
          <w:t xml:space="preserve"> </w:t>
        </w:r>
        <w:r w:rsidRPr="00F84D87">
          <w:rPr>
            <w:rStyle w:val="Hyperlink"/>
            <w:rFonts w:hint="cs"/>
            <w:rtl/>
          </w:rPr>
          <w:t>ج</w:t>
        </w:r>
        <w:r w:rsidRPr="00F84D87">
          <w:rPr>
            <w:rStyle w:val="Hyperlink"/>
            <w:rtl/>
          </w:rPr>
          <w:t>29</w:t>
        </w:r>
        <w:r w:rsidRPr="00F84D87">
          <w:rPr>
            <w:rStyle w:val="Hyperlink"/>
            <w:rFonts w:hint="cs"/>
            <w:rtl/>
          </w:rPr>
          <w:t>،</w:t>
        </w:r>
        <w:r w:rsidRPr="00F84D87">
          <w:rPr>
            <w:rStyle w:val="Hyperlink"/>
            <w:rtl/>
          </w:rPr>
          <w:t xml:space="preserve"> </w:t>
        </w:r>
        <w:r w:rsidRPr="00F84D87">
          <w:rPr>
            <w:rStyle w:val="Hyperlink"/>
            <w:rFonts w:hint="cs"/>
            <w:rtl/>
          </w:rPr>
          <w:t>ص</w:t>
        </w:r>
        <w:r w:rsidRPr="00F84D87">
          <w:rPr>
            <w:rStyle w:val="Hyperlink"/>
            <w:rtl/>
          </w:rPr>
          <w:t>43</w:t>
        </w:r>
        <w:r w:rsidRPr="00F84D87">
          <w:rPr>
            <w:rStyle w:val="Hyperlink"/>
            <w:rFonts w:hint="cs"/>
            <w:rtl/>
          </w:rPr>
          <w:t>،</w:t>
        </w:r>
        <w:r w:rsidRPr="00F84D87">
          <w:rPr>
            <w:rStyle w:val="Hyperlink"/>
            <w:rtl/>
          </w:rPr>
          <w:t xml:space="preserve"> </w:t>
        </w:r>
        <w:r w:rsidRPr="00F84D87">
          <w:rPr>
            <w:rStyle w:val="Hyperlink"/>
            <w:rFonts w:hint="cs"/>
            <w:rtl/>
          </w:rPr>
          <w:t>أبواب</w:t>
        </w:r>
        <w:r w:rsidRPr="00F84D87">
          <w:rPr>
            <w:rStyle w:val="Hyperlink"/>
            <w:rtl/>
          </w:rPr>
          <w:t xml:space="preserve"> </w:t>
        </w:r>
        <w:r w:rsidRPr="00F84D87">
          <w:rPr>
            <w:rStyle w:val="Hyperlink"/>
            <w:rFonts w:hint="cs"/>
            <w:rtl/>
          </w:rPr>
          <w:t>قصاص</w:t>
        </w:r>
        <w:r w:rsidRPr="00F84D87">
          <w:rPr>
            <w:rStyle w:val="Hyperlink"/>
            <w:rtl/>
          </w:rPr>
          <w:t xml:space="preserve"> </w:t>
        </w:r>
        <w:r w:rsidRPr="00F84D87">
          <w:rPr>
            <w:rStyle w:val="Hyperlink"/>
            <w:rFonts w:hint="cs"/>
            <w:rtl/>
          </w:rPr>
          <w:t>فی</w:t>
        </w:r>
        <w:r w:rsidRPr="00F84D87">
          <w:rPr>
            <w:rStyle w:val="Hyperlink"/>
            <w:rtl/>
          </w:rPr>
          <w:t xml:space="preserve"> </w:t>
        </w:r>
        <w:r w:rsidRPr="00F84D87">
          <w:rPr>
            <w:rStyle w:val="Hyperlink"/>
            <w:rFonts w:hint="cs"/>
            <w:rtl/>
          </w:rPr>
          <w:t>النفس</w:t>
        </w:r>
        <w:r w:rsidRPr="00F84D87">
          <w:rPr>
            <w:rStyle w:val="Hyperlink"/>
            <w:rtl/>
          </w:rPr>
          <w:t xml:space="preserve"> </w:t>
        </w:r>
        <w:r w:rsidRPr="00F84D87">
          <w:rPr>
            <w:rStyle w:val="Hyperlink"/>
            <w:rFonts w:hint="cs"/>
            <w:rtl/>
          </w:rPr>
          <w:t>،</w:t>
        </w:r>
        <w:r w:rsidRPr="00F84D87">
          <w:rPr>
            <w:rStyle w:val="Hyperlink"/>
            <w:rtl/>
          </w:rPr>
          <w:t xml:space="preserve"> </w:t>
        </w:r>
        <w:r w:rsidRPr="00F84D87">
          <w:rPr>
            <w:rStyle w:val="Hyperlink"/>
            <w:rFonts w:hint="cs"/>
            <w:rtl/>
          </w:rPr>
          <w:t>باب</w:t>
        </w:r>
        <w:r w:rsidRPr="00F84D87">
          <w:rPr>
            <w:rStyle w:val="Hyperlink"/>
            <w:rtl/>
          </w:rPr>
          <w:t>12</w:t>
        </w:r>
        <w:r w:rsidRPr="00F84D87">
          <w:rPr>
            <w:rStyle w:val="Hyperlink"/>
            <w:rFonts w:hint="cs"/>
            <w:rtl/>
          </w:rPr>
          <w:t>،</w:t>
        </w:r>
        <w:r w:rsidRPr="00F84D87">
          <w:rPr>
            <w:rStyle w:val="Hyperlink"/>
            <w:rtl/>
          </w:rPr>
          <w:t xml:space="preserve"> </w:t>
        </w:r>
        <w:r w:rsidRPr="00F84D87">
          <w:rPr>
            <w:rStyle w:val="Hyperlink"/>
            <w:rFonts w:hint="cs"/>
            <w:rtl/>
          </w:rPr>
          <w:t>ح</w:t>
        </w:r>
        <w:r w:rsidRPr="00F84D87">
          <w:rPr>
            <w:rStyle w:val="Hyperlink"/>
            <w:rtl/>
          </w:rPr>
          <w:t>7</w:t>
        </w:r>
        <w:r w:rsidRPr="00F84D87">
          <w:rPr>
            <w:rStyle w:val="Hyperlink"/>
            <w:rFonts w:hint="cs"/>
            <w:rtl/>
          </w:rPr>
          <w:t>،</w:t>
        </w:r>
        <w:r w:rsidRPr="00F84D87">
          <w:rPr>
            <w:rStyle w:val="Hyperlink"/>
            <w:rtl/>
          </w:rPr>
          <w:t xml:space="preserve"> </w:t>
        </w:r>
        <w:r w:rsidRPr="00F84D87">
          <w:rPr>
            <w:rStyle w:val="Hyperlink"/>
            <w:rFonts w:hint="cs"/>
            <w:rtl/>
          </w:rPr>
          <w:t>ط</w:t>
        </w:r>
        <w:r w:rsidRPr="00F84D87">
          <w:rPr>
            <w:rStyle w:val="Hyperlink"/>
            <w:rtl/>
          </w:rPr>
          <w:t xml:space="preserve"> </w:t>
        </w:r>
        <w:r w:rsidRPr="00F84D87">
          <w:rPr>
            <w:rStyle w:val="Hyperlink"/>
            <w:rFonts w:hint="cs"/>
            <w:rtl/>
          </w:rPr>
          <w:t>آل</w:t>
        </w:r>
        <w:r w:rsidRPr="00F84D87">
          <w:rPr>
            <w:rStyle w:val="Hyperlink"/>
            <w:rtl/>
          </w:rPr>
          <w:t xml:space="preserve"> </w:t>
        </w:r>
        <w:r w:rsidRPr="00F84D87">
          <w:rPr>
            <w:rStyle w:val="Hyperlink"/>
            <w:rFonts w:hint="cs"/>
            <w:rtl/>
          </w:rPr>
          <w:t>البيت</w:t>
        </w:r>
        <w:r w:rsidRPr="00F84D87">
          <w:rPr>
            <w:rStyle w:val="Hyperlink"/>
          </w:rPr>
          <w:t>.</w:t>
        </w:r>
      </w:hyperlink>
    </w:p>
  </w:footnote>
  <w:footnote w:id="3">
    <w:p w:rsidR="00616BFD" w:rsidRPr="00F84D87" w:rsidRDefault="00616BFD" w:rsidP="00616BFD">
      <w:pPr>
        <w:pStyle w:val="FootnoteText"/>
      </w:pPr>
      <w:r w:rsidRPr="00F84D87">
        <w:footnoteRef/>
      </w:r>
      <w:r>
        <w:rPr>
          <w:rFonts w:hint="cs"/>
          <w:rtl/>
        </w:rPr>
        <w:t>.</w:t>
      </w:r>
      <w:r w:rsidRPr="00F84D87">
        <w:rPr>
          <w:rtl/>
        </w:rPr>
        <w:t xml:space="preserve"> </w:t>
      </w:r>
      <w:hyperlink r:id="rId3" w:history="1">
        <w:r w:rsidRPr="00F84D87">
          <w:rPr>
            <w:rStyle w:val="Hyperlink"/>
            <w:rFonts w:hint="cs"/>
            <w:rtl/>
          </w:rPr>
          <w:t>وسائل</w:t>
        </w:r>
        <w:r w:rsidRPr="00F84D87">
          <w:rPr>
            <w:rStyle w:val="Hyperlink"/>
            <w:rtl/>
          </w:rPr>
          <w:t xml:space="preserve"> </w:t>
        </w:r>
        <w:r w:rsidRPr="00F84D87">
          <w:rPr>
            <w:rStyle w:val="Hyperlink"/>
            <w:rFonts w:hint="cs"/>
            <w:rtl/>
          </w:rPr>
          <w:t>الشیعة،</w:t>
        </w:r>
        <w:r w:rsidRPr="00F84D87">
          <w:rPr>
            <w:rStyle w:val="Hyperlink"/>
            <w:rtl/>
          </w:rPr>
          <w:t xml:space="preserve"> </w:t>
        </w:r>
        <w:r w:rsidRPr="00F84D87">
          <w:rPr>
            <w:rStyle w:val="Hyperlink"/>
            <w:rFonts w:hint="cs"/>
            <w:rtl/>
          </w:rPr>
          <w:t>الشیخ</w:t>
        </w:r>
        <w:r w:rsidRPr="00F84D87">
          <w:rPr>
            <w:rStyle w:val="Hyperlink"/>
            <w:rtl/>
          </w:rPr>
          <w:t xml:space="preserve"> </w:t>
        </w:r>
        <w:r w:rsidRPr="00F84D87">
          <w:rPr>
            <w:rStyle w:val="Hyperlink"/>
            <w:rFonts w:hint="cs"/>
            <w:rtl/>
          </w:rPr>
          <w:t>الحر</w:t>
        </w:r>
        <w:r w:rsidRPr="00F84D87">
          <w:rPr>
            <w:rStyle w:val="Hyperlink"/>
            <w:rtl/>
          </w:rPr>
          <w:t xml:space="preserve"> </w:t>
        </w:r>
        <w:r w:rsidRPr="00F84D87">
          <w:rPr>
            <w:rStyle w:val="Hyperlink"/>
            <w:rFonts w:hint="cs"/>
            <w:rtl/>
          </w:rPr>
          <w:t>العاملي،</w:t>
        </w:r>
        <w:r w:rsidRPr="00F84D87">
          <w:rPr>
            <w:rStyle w:val="Hyperlink"/>
            <w:rtl/>
          </w:rPr>
          <w:t xml:space="preserve"> </w:t>
        </w:r>
        <w:r w:rsidRPr="00F84D87">
          <w:rPr>
            <w:rStyle w:val="Hyperlink"/>
            <w:rFonts w:hint="cs"/>
            <w:rtl/>
          </w:rPr>
          <w:t>ج</w:t>
        </w:r>
        <w:r w:rsidRPr="00F84D87">
          <w:rPr>
            <w:rStyle w:val="Hyperlink"/>
            <w:rtl/>
          </w:rPr>
          <w:t>29</w:t>
        </w:r>
        <w:r w:rsidRPr="00F84D87">
          <w:rPr>
            <w:rStyle w:val="Hyperlink"/>
            <w:rFonts w:hint="cs"/>
            <w:rtl/>
          </w:rPr>
          <w:t>،</w:t>
        </w:r>
        <w:r w:rsidRPr="00F84D87">
          <w:rPr>
            <w:rStyle w:val="Hyperlink"/>
            <w:rtl/>
          </w:rPr>
          <w:t xml:space="preserve"> </w:t>
        </w:r>
        <w:r w:rsidRPr="00F84D87">
          <w:rPr>
            <w:rStyle w:val="Hyperlink"/>
            <w:rFonts w:hint="cs"/>
            <w:rtl/>
          </w:rPr>
          <w:t>ص</w:t>
        </w:r>
        <w:r w:rsidRPr="00F84D87">
          <w:rPr>
            <w:rStyle w:val="Hyperlink"/>
            <w:rtl/>
          </w:rPr>
          <w:t>186</w:t>
        </w:r>
        <w:r w:rsidRPr="00F84D87">
          <w:rPr>
            <w:rStyle w:val="Hyperlink"/>
            <w:rFonts w:hint="cs"/>
            <w:rtl/>
          </w:rPr>
          <w:t>،</w:t>
        </w:r>
        <w:r w:rsidRPr="00F84D87">
          <w:rPr>
            <w:rStyle w:val="Hyperlink"/>
            <w:rtl/>
          </w:rPr>
          <w:t xml:space="preserve"> </w:t>
        </w:r>
        <w:r w:rsidRPr="00F84D87">
          <w:rPr>
            <w:rStyle w:val="Hyperlink"/>
            <w:rFonts w:hint="cs"/>
            <w:rtl/>
          </w:rPr>
          <w:t>أبواب</w:t>
        </w:r>
        <w:r w:rsidRPr="00F84D87">
          <w:rPr>
            <w:rStyle w:val="Hyperlink"/>
            <w:rtl/>
          </w:rPr>
          <w:t xml:space="preserve"> </w:t>
        </w:r>
        <w:r w:rsidRPr="00F84D87">
          <w:rPr>
            <w:rStyle w:val="Hyperlink"/>
            <w:rFonts w:hint="cs"/>
            <w:rtl/>
          </w:rPr>
          <w:t>قصاص</w:t>
        </w:r>
        <w:r w:rsidRPr="00F84D87">
          <w:rPr>
            <w:rStyle w:val="Hyperlink"/>
            <w:rtl/>
          </w:rPr>
          <w:t xml:space="preserve"> </w:t>
        </w:r>
        <w:r w:rsidRPr="00F84D87">
          <w:rPr>
            <w:rStyle w:val="Hyperlink"/>
            <w:rFonts w:hint="cs"/>
            <w:rtl/>
          </w:rPr>
          <w:t>الطرف</w:t>
        </w:r>
        <w:r w:rsidRPr="00F84D87">
          <w:rPr>
            <w:rStyle w:val="Hyperlink"/>
            <w:rtl/>
          </w:rPr>
          <w:t xml:space="preserve"> </w:t>
        </w:r>
        <w:r w:rsidRPr="00F84D87">
          <w:rPr>
            <w:rStyle w:val="Hyperlink"/>
            <w:rFonts w:hint="cs"/>
            <w:rtl/>
          </w:rPr>
          <w:t>،</w:t>
        </w:r>
        <w:r w:rsidRPr="00F84D87">
          <w:rPr>
            <w:rStyle w:val="Hyperlink"/>
            <w:rtl/>
          </w:rPr>
          <w:t xml:space="preserve"> </w:t>
        </w:r>
        <w:r w:rsidRPr="00F84D87">
          <w:rPr>
            <w:rStyle w:val="Hyperlink"/>
            <w:rFonts w:hint="cs"/>
            <w:rtl/>
          </w:rPr>
          <w:t>باب</w:t>
        </w:r>
        <w:r w:rsidRPr="00F84D87">
          <w:rPr>
            <w:rStyle w:val="Hyperlink"/>
            <w:rtl/>
          </w:rPr>
          <w:t>25</w:t>
        </w:r>
        <w:r w:rsidRPr="00F84D87">
          <w:rPr>
            <w:rStyle w:val="Hyperlink"/>
            <w:rFonts w:hint="cs"/>
            <w:rtl/>
          </w:rPr>
          <w:t>،</w:t>
        </w:r>
        <w:r w:rsidRPr="00F84D87">
          <w:rPr>
            <w:rStyle w:val="Hyperlink"/>
            <w:rtl/>
          </w:rPr>
          <w:t xml:space="preserve"> </w:t>
        </w:r>
        <w:r w:rsidRPr="00F84D87">
          <w:rPr>
            <w:rStyle w:val="Hyperlink"/>
            <w:rFonts w:hint="cs"/>
            <w:rtl/>
          </w:rPr>
          <w:t>ح</w:t>
        </w:r>
        <w:r w:rsidRPr="00F84D87">
          <w:rPr>
            <w:rStyle w:val="Hyperlink"/>
            <w:rtl/>
          </w:rPr>
          <w:t>1</w:t>
        </w:r>
        <w:r w:rsidRPr="00F84D87">
          <w:rPr>
            <w:rStyle w:val="Hyperlink"/>
            <w:rFonts w:hint="cs"/>
            <w:rtl/>
          </w:rPr>
          <w:t>،</w:t>
        </w:r>
        <w:r w:rsidRPr="00F84D87">
          <w:rPr>
            <w:rStyle w:val="Hyperlink"/>
            <w:rtl/>
          </w:rPr>
          <w:t xml:space="preserve"> </w:t>
        </w:r>
        <w:r w:rsidRPr="00F84D87">
          <w:rPr>
            <w:rStyle w:val="Hyperlink"/>
            <w:rFonts w:hint="cs"/>
            <w:rtl/>
          </w:rPr>
          <w:t>ط</w:t>
        </w:r>
        <w:r w:rsidRPr="00F84D87">
          <w:rPr>
            <w:rStyle w:val="Hyperlink"/>
            <w:rtl/>
          </w:rPr>
          <w:t xml:space="preserve"> </w:t>
        </w:r>
        <w:r w:rsidRPr="00F84D87">
          <w:rPr>
            <w:rStyle w:val="Hyperlink"/>
            <w:rFonts w:hint="cs"/>
            <w:rtl/>
          </w:rPr>
          <w:t>آل</w:t>
        </w:r>
        <w:r w:rsidRPr="00F84D87">
          <w:rPr>
            <w:rStyle w:val="Hyperlink"/>
            <w:rtl/>
          </w:rPr>
          <w:t xml:space="preserve"> </w:t>
        </w:r>
        <w:r w:rsidRPr="00F84D87">
          <w:rPr>
            <w:rStyle w:val="Hyperlink"/>
            <w:rFonts w:hint="cs"/>
            <w:rtl/>
          </w:rPr>
          <w:t>البيت</w:t>
        </w:r>
        <w:r w:rsidRPr="00F84D87">
          <w:rPr>
            <w:rStyle w:val="Hyperlink"/>
          </w:rPr>
          <w:t>.</w:t>
        </w:r>
      </w:hyperlink>
    </w:p>
  </w:footnote>
  <w:footnote w:id="4">
    <w:p w:rsidR="00616BFD" w:rsidRPr="00F84D87" w:rsidRDefault="00616BFD" w:rsidP="00616BFD">
      <w:pPr>
        <w:pStyle w:val="FootnoteText"/>
      </w:pPr>
      <w:r w:rsidRPr="00F84D87">
        <w:footnoteRef/>
      </w:r>
      <w:r>
        <w:rPr>
          <w:rFonts w:hint="cs"/>
          <w:rtl/>
        </w:rPr>
        <w:t>.</w:t>
      </w:r>
      <w:r w:rsidRPr="00F84D87">
        <w:rPr>
          <w:rtl/>
        </w:rPr>
        <w:t xml:space="preserve"> </w:t>
      </w:r>
      <w:hyperlink r:id="rId4" w:history="1">
        <w:r w:rsidRPr="00F84D87">
          <w:rPr>
            <w:rStyle w:val="Hyperlink"/>
            <w:rFonts w:hint="cs"/>
            <w:rtl/>
          </w:rPr>
          <w:t>جواهر</w:t>
        </w:r>
        <w:r w:rsidRPr="00F84D87">
          <w:rPr>
            <w:rStyle w:val="Hyperlink"/>
            <w:rtl/>
          </w:rPr>
          <w:t xml:space="preserve"> </w:t>
        </w:r>
        <w:r w:rsidRPr="00F84D87">
          <w:rPr>
            <w:rStyle w:val="Hyperlink"/>
            <w:rFonts w:hint="cs"/>
            <w:rtl/>
          </w:rPr>
          <w:t>الکلام،</w:t>
        </w:r>
        <w:r w:rsidRPr="00F84D87">
          <w:rPr>
            <w:rStyle w:val="Hyperlink"/>
            <w:rtl/>
          </w:rPr>
          <w:t xml:space="preserve"> </w:t>
        </w:r>
        <w:r w:rsidRPr="00F84D87">
          <w:rPr>
            <w:rStyle w:val="Hyperlink"/>
            <w:rFonts w:hint="cs"/>
            <w:rtl/>
          </w:rPr>
          <w:t>محمد</w:t>
        </w:r>
        <w:r w:rsidRPr="00F84D87">
          <w:rPr>
            <w:rStyle w:val="Hyperlink"/>
            <w:rtl/>
          </w:rPr>
          <w:t xml:space="preserve"> </w:t>
        </w:r>
        <w:r w:rsidRPr="00F84D87">
          <w:rPr>
            <w:rStyle w:val="Hyperlink"/>
            <w:rFonts w:hint="cs"/>
            <w:rtl/>
          </w:rPr>
          <w:t>حسن</w:t>
        </w:r>
        <w:r w:rsidRPr="00F84D87">
          <w:rPr>
            <w:rStyle w:val="Hyperlink"/>
            <w:rtl/>
          </w:rPr>
          <w:t xml:space="preserve"> </w:t>
        </w:r>
        <w:r w:rsidRPr="00F84D87">
          <w:rPr>
            <w:rStyle w:val="Hyperlink"/>
            <w:rFonts w:hint="cs"/>
            <w:rtl/>
          </w:rPr>
          <w:t>نجفی،</w:t>
        </w:r>
        <w:r w:rsidRPr="00F84D87">
          <w:rPr>
            <w:rStyle w:val="Hyperlink"/>
            <w:rtl/>
          </w:rPr>
          <w:t xml:space="preserve"> </w:t>
        </w:r>
        <w:r w:rsidRPr="00F84D87">
          <w:rPr>
            <w:rStyle w:val="Hyperlink"/>
            <w:rFonts w:hint="cs"/>
            <w:rtl/>
          </w:rPr>
          <w:t>ج</w:t>
        </w:r>
        <w:r w:rsidRPr="00F84D87">
          <w:rPr>
            <w:rStyle w:val="Hyperlink"/>
            <w:rtl/>
          </w:rPr>
          <w:t>42</w:t>
        </w:r>
        <w:r w:rsidRPr="00F84D87">
          <w:rPr>
            <w:rStyle w:val="Hyperlink"/>
            <w:rFonts w:hint="cs"/>
            <w:rtl/>
          </w:rPr>
          <w:t>،</w:t>
        </w:r>
        <w:r w:rsidRPr="00F84D87">
          <w:rPr>
            <w:rStyle w:val="Hyperlink"/>
            <w:rtl/>
          </w:rPr>
          <w:t xml:space="preserve"> </w:t>
        </w:r>
        <w:r w:rsidRPr="00F84D87">
          <w:rPr>
            <w:rStyle w:val="Hyperlink"/>
            <w:rFonts w:hint="cs"/>
            <w:rtl/>
          </w:rPr>
          <w:t>ص</w:t>
        </w:r>
        <w:r w:rsidRPr="00F84D87">
          <w:rPr>
            <w:rStyle w:val="Hyperlink"/>
            <w:rtl/>
          </w:rPr>
          <w:t>71</w:t>
        </w:r>
        <w:r w:rsidRPr="00F84D87">
          <w:rPr>
            <w:rStyle w:val="Hyperlink"/>
          </w:rPr>
          <w: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8B7DA0">
      <w:rPr>
        <w:b/>
        <w:bCs/>
        <w:sz w:val="20"/>
        <w:szCs w:val="24"/>
        <w:rtl/>
      </w:rPr>
      <w:t>086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8B7DA0">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8B7DA0">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8B7DA0">
      <w:rPr>
        <w:sz w:val="24"/>
        <w:szCs w:val="24"/>
        <w:rtl/>
      </w:rPr>
      <w:t>8 /12 /1396</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 xml:space="preserve">: </w:t>
    </w:r>
    <w:bookmarkStart w:id="14" w:name="BokSabj"/>
    <w:bookmarkEnd w:id="14"/>
    <w:r w:rsidR="008B7DA0">
      <w:rPr>
        <w:rFonts w:hint="cs"/>
        <w:b/>
        <w:bCs/>
        <w:color w:val="7030A0"/>
        <w:sz w:val="24"/>
        <w:szCs w:val="24"/>
        <w:rtl/>
      </w:rPr>
      <w:t>قتل</w:t>
    </w:r>
    <w:r w:rsidR="008B7DA0">
      <w:rPr>
        <w:b/>
        <w:bCs/>
        <w:color w:val="7030A0"/>
        <w:sz w:val="24"/>
        <w:szCs w:val="24"/>
        <w:rtl/>
      </w:rPr>
      <w:t xml:space="preserve"> </w:t>
    </w:r>
    <w:r w:rsidR="008B7DA0">
      <w:rPr>
        <w:rFonts w:hint="cs"/>
        <w:b/>
        <w:bCs/>
        <w:color w:val="7030A0"/>
        <w:sz w:val="24"/>
        <w:szCs w:val="24"/>
        <w:rtl/>
      </w:rPr>
      <w:t>عمد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8B7DA0">
      <w:rPr>
        <w:rFonts w:hint="cs"/>
        <w:sz w:val="24"/>
        <w:szCs w:val="24"/>
        <w:rtl/>
      </w:rPr>
      <w:t>سید</w:t>
    </w:r>
    <w:r w:rsidR="008B7DA0">
      <w:rPr>
        <w:sz w:val="24"/>
        <w:szCs w:val="24"/>
        <w:rtl/>
      </w:rPr>
      <w:t xml:space="preserve"> </w:t>
    </w:r>
    <w:r w:rsidR="008B7DA0">
      <w:rPr>
        <w:rFonts w:hint="cs"/>
        <w:sz w:val="24"/>
        <w:szCs w:val="24"/>
        <w:rtl/>
      </w:rPr>
      <w:t>علی</w:t>
    </w:r>
    <w:r w:rsidR="008B7DA0">
      <w:rPr>
        <w:sz w:val="24"/>
        <w:szCs w:val="24"/>
        <w:rtl/>
      </w:rPr>
      <w:t xml:space="preserve"> </w:t>
    </w:r>
    <w:r w:rsidR="008B7DA0">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8B7DA0">
      <w:rPr>
        <w:rFonts w:hint="cs"/>
        <w:sz w:val="24"/>
        <w:szCs w:val="24"/>
        <w:rtl/>
      </w:rPr>
      <w:t>قتل</w:t>
    </w:r>
    <w:r w:rsidR="008B7DA0">
      <w:rPr>
        <w:sz w:val="24"/>
        <w:szCs w:val="24"/>
        <w:rtl/>
      </w:rPr>
      <w:t xml:space="preserve"> </w:t>
    </w:r>
    <w:r w:rsidR="008B7DA0">
      <w:rPr>
        <w:rFonts w:hint="cs"/>
        <w:sz w:val="24"/>
        <w:szCs w:val="24"/>
        <w:rtl/>
      </w:rPr>
      <w:t>به</w:t>
    </w:r>
    <w:r w:rsidR="008B7DA0">
      <w:rPr>
        <w:sz w:val="24"/>
        <w:szCs w:val="24"/>
        <w:rtl/>
      </w:rPr>
      <w:t xml:space="preserve"> </w:t>
    </w:r>
    <w:r w:rsidR="008B7DA0">
      <w:rPr>
        <w:rFonts w:hint="cs"/>
        <w:sz w:val="24"/>
        <w:szCs w:val="24"/>
        <w:rtl/>
      </w:rPr>
      <w:t>تسبیب</w:t>
    </w:r>
    <w:r w:rsidR="008B7DA0">
      <w:rPr>
        <w:sz w:val="24"/>
        <w:szCs w:val="24"/>
        <w:rtl/>
      </w:rPr>
      <w:t>/</w:t>
    </w:r>
    <w:r w:rsidR="008B7DA0">
      <w:rPr>
        <w:rFonts w:hint="cs"/>
        <w:sz w:val="24"/>
        <w:szCs w:val="24"/>
        <w:rtl/>
      </w:rPr>
      <w:t>مراتب</w:t>
    </w:r>
    <w:r w:rsidR="008B7DA0">
      <w:rPr>
        <w:sz w:val="24"/>
        <w:szCs w:val="24"/>
        <w:rtl/>
      </w:rPr>
      <w:t xml:space="preserve"> </w:t>
    </w:r>
    <w:r w:rsidR="008B7DA0">
      <w:rPr>
        <w:rFonts w:hint="cs"/>
        <w:sz w:val="24"/>
        <w:szCs w:val="24"/>
        <w:rtl/>
      </w:rPr>
      <w:t>تسبیب</w:t>
    </w:r>
    <w:r w:rsidR="008B7DA0">
      <w:rPr>
        <w:sz w:val="24"/>
        <w:szCs w:val="24"/>
        <w:rtl/>
      </w:rPr>
      <w:t>/</w:t>
    </w:r>
    <w:r w:rsidR="008B7DA0">
      <w:rPr>
        <w:rFonts w:hint="cs"/>
        <w:sz w:val="24"/>
        <w:szCs w:val="24"/>
        <w:rtl/>
      </w:rPr>
      <w:t>مرتبه</w:t>
    </w:r>
    <w:r w:rsidR="008B7DA0">
      <w:rPr>
        <w:sz w:val="24"/>
        <w:szCs w:val="24"/>
        <w:rtl/>
      </w:rPr>
      <w:t xml:space="preserve"> </w:t>
    </w:r>
    <w:r w:rsidR="008B7DA0">
      <w:rPr>
        <w:rFonts w:hint="cs"/>
        <w:sz w:val="24"/>
        <w:szCs w:val="24"/>
        <w:rtl/>
      </w:rPr>
      <w:t>چهارم</w:t>
    </w:r>
    <w:r w:rsidR="008B7DA0">
      <w:rPr>
        <w:sz w:val="24"/>
        <w:szCs w:val="24"/>
        <w:rtl/>
      </w:rPr>
      <w:t>/</w:t>
    </w:r>
    <w:r w:rsidR="008B7DA0">
      <w:rPr>
        <w:rFonts w:hint="cs"/>
        <w:sz w:val="24"/>
        <w:szCs w:val="24"/>
        <w:rtl/>
      </w:rPr>
      <w:t>صورت</w:t>
    </w:r>
    <w:r w:rsidR="008B7DA0">
      <w:rPr>
        <w:sz w:val="24"/>
        <w:szCs w:val="24"/>
        <w:rtl/>
      </w:rPr>
      <w:t xml:space="preserve"> </w:t>
    </w:r>
    <w:r w:rsidR="008B7DA0">
      <w:rPr>
        <w:rFonts w:hint="cs"/>
        <w:sz w:val="24"/>
        <w:szCs w:val="24"/>
        <w:rtl/>
      </w:rPr>
      <w:t>ششم</w:t>
    </w:r>
    <w:r w:rsidR="008B7DA0">
      <w:rPr>
        <w:sz w:val="24"/>
        <w:szCs w:val="24"/>
        <w:rtl/>
      </w:rPr>
      <w:t>/</w:t>
    </w:r>
    <w:r w:rsidR="008B7DA0">
      <w:rPr>
        <w:rFonts w:hint="cs"/>
        <w:sz w:val="24"/>
        <w:szCs w:val="24"/>
        <w:rtl/>
      </w:rPr>
      <w:t>اشتراک</w:t>
    </w:r>
    <w:r w:rsidR="008B7DA0">
      <w:rPr>
        <w:sz w:val="24"/>
        <w:szCs w:val="24"/>
        <w:rtl/>
      </w:rPr>
      <w:t xml:space="preserve"> </w:t>
    </w:r>
    <w:r w:rsidR="008B7DA0">
      <w:rPr>
        <w:rFonts w:hint="cs"/>
        <w:sz w:val="24"/>
        <w:szCs w:val="24"/>
        <w:rtl/>
      </w:rPr>
      <w:t>در</w:t>
    </w:r>
    <w:r w:rsidR="008B7DA0">
      <w:rPr>
        <w:sz w:val="24"/>
        <w:szCs w:val="24"/>
        <w:rtl/>
      </w:rPr>
      <w:t xml:space="preserve"> </w:t>
    </w:r>
    <w:r w:rsidR="008B7DA0">
      <w:rPr>
        <w:rFonts w:hint="cs"/>
        <w:sz w:val="24"/>
        <w:szCs w:val="24"/>
        <w:rtl/>
      </w:rPr>
      <w:t>قتل</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16BFD"/>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B7DA0"/>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94C9C"/>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paragraph" w:styleId="NoSpacing">
    <w:name w:val="No Spacing"/>
    <w:uiPriority w:val="1"/>
    <w:qFormat/>
    <w:rsid w:val="00616BFD"/>
    <w:pPr>
      <w:bidi/>
    </w:pPr>
    <w:rPr>
      <w:rFonts w:asciiTheme="minorHAnsi" w:eastAsiaTheme="minorHAnsi" w:hAnsiTheme="minorHAnsi" w:cs="B Badr"/>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29/186/" TargetMode="External"/><Relationship Id="rId2" Type="http://schemas.openxmlformats.org/officeDocument/2006/relationships/hyperlink" Target="http://lib.eshia.ir/11025/29/43/" TargetMode="External"/><Relationship Id="rId1" Type="http://schemas.openxmlformats.org/officeDocument/2006/relationships/hyperlink" Target="http://lib.eshia.ir/11025/29/42/" TargetMode="External"/><Relationship Id="rId4" Type="http://schemas.openxmlformats.org/officeDocument/2006/relationships/hyperlink" Target="http://lib.eshia.ir/10088/42/7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0468EC-FE0F-4F1C-BA00-7553EB96B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TotalTime>
  <Pages>4</Pages>
  <Words>965</Words>
  <Characters>5507</Characters>
  <Application>Microsoft Office Word</Application>
  <DocSecurity>0</DocSecurity>
  <Lines>45</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6460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2.6تغییر نام هدینگ ها</dc:description>
  <cp:lastModifiedBy>ali</cp:lastModifiedBy>
  <cp:revision>3</cp:revision>
  <dcterms:created xsi:type="dcterms:W3CDTF">2018-02-28T13:40:00Z</dcterms:created>
  <dcterms:modified xsi:type="dcterms:W3CDTF">2018-02-28T13:41:00Z</dcterms:modified>
  <cp:contentStatus>ویرایش 2.5</cp:contentStatus>
  <cp:version>2.6</cp:version>
</cp:coreProperties>
</file>