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bookmarkStart w:id="0" w:name="_GoBack"/>
      <w:bookmarkEnd w:id="0"/>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9577E" w:rsidRDefault="0019577E" w:rsidP="0019577E">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500660715" w:history="1">
        <w:r w:rsidRPr="00BC5855">
          <w:rPr>
            <w:rStyle w:val="Hyperlink"/>
            <w:rFonts w:hint="eastAsia"/>
            <w:noProof/>
            <w:rtl/>
          </w:rPr>
          <w:t>تقس</w:t>
        </w:r>
        <w:r w:rsidRPr="00BC5855">
          <w:rPr>
            <w:rStyle w:val="Hyperlink"/>
            <w:rFonts w:hint="cs"/>
            <w:noProof/>
            <w:rtl/>
          </w:rPr>
          <w:t>ی</w:t>
        </w:r>
        <w:r w:rsidRPr="00BC5855">
          <w:rPr>
            <w:rStyle w:val="Hyperlink"/>
            <w:rFonts w:hint="eastAsia"/>
            <w:noProof/>
            <w:rtl/>
          </w:rPr>
          <w:t>م</w:t>
        </w:r>
        <w:r w:rsidRPr="00BC5855">
          <w:rPr>
            <w:rStyle w:val="Hyperlink"/>
            <w:noProof/>
            <w:rtl/>
          </w:rPr>
          <w:t xml:space="preserve"> </w:t>
        </w:r>
        <w:r w:rsidRPr="00BC5855">
          <w:rPr>
            <w:rStyle w:val="Hyperlink"/>
            <w:rFonts w:hint="eastAsia"/>
            <w:noProof/>
            <w:rtl/>
          </w:rPr>
          <w:t>بند</w:t>
        </w:r>
        <w:r w:rsidRPr="00BC5855">
          <w:rPr>
            <w:rStyle w:val="Hyperlink"/>
            <w:rFonts w:hint="cs"/>
            <w:noProof/>
            <w:rtl/>
          </w:rPr>
          <w:t>ی</w:t>
        </w:r>
        <w:r w:rsidRPr="00BC5855">
          <w:rPr>
            <w:rStyle w:val="Hyperlink"/>
            <w:noProof/>
            <w:rtl/>
          </w:rPr>
          <w:t xml:space="preserve"> </w:t>
        </w:r>
        <w:r w:rsidRPr="00BC5855">
          <w:rPr>
            <w:rStyle w:val="Hyperlink"/>
            <w:rFonts w:hint="eastAsia"/>
            <w:noProof/>
            <w:rtl/>
          </w:rPr>
          <w:t>و</w:t>
        </w:r>
        <w:r w:rsidRPr="00BC5855">
          <w:rPr>
            <w:rStyle w:val="Hyperlink"/>
            <w:noProof/>
            <w:rtl/>
          </w:rPr>
          <w:t xml:space="preserve"> </w:t>
        </w:r>
        <w:r w:rsidRPr="00BC5855">
          <w:rPr>
            <w:rStyle w:val="Hyperlink"/>
            <w:rFonts w:hint="eastAsia"/>
            <w:noProof/>
            <w:rtl/>
          </w:rPr>
          <w:t>نظم</w:t>
        </w:r>
        <w:r w:rsidRPr="00BC5855">
          <w:rPr>
            <w:rStyle w:val="Hyperlink"/>
            <w:noProof/>
            <w:rtl/>
          </w:rPr>
          <w:t xml:space="preserve"> </w:t>
        </w:r>
        <w:r w:rsidRPr="00BC5855">
          <w:rPr>
            <w:rStyle w:val="Hyperlink"/>
            <w:rFonts w:hint="eastAsia"/>
            <w:noProof/>
            <w:rtl/>
          </w:rPr>
          <w:t>مطالب</w:t>
        </w:r>
        <w:r w:rsidRPr="00BC5855">
          <w:rPr>
            <w:rStyle w:val="Hyperlink"/>
            <w:noProof/>
            <w:rtl/>
          </w:rPr>
          <w:t xml:space="preserve"> </w:t>
        </w:r>
        <w:r w:rsidRPr="00BC5855">
          <w:rPr>
            <w:rStyle w:val="Hyperlink"/>
            <w:rFonts w:hint="eastAsia"/>
            <w:noProof/>
            <w:rtl/>
          </w:rPr>
          <w:t>و</w:t>
        </w:r>
        <w:r w:rsidRPr="00BC5855">
          <w:rPr>
            <w:rStyle w:val="Hyperlink"/>
            <w:noProof/>
            <w:rtl/>
          </w:rPr>
          <w:t xml:space="preserve"> </w:t>
        </w:r>
        <w:r w:rsidRPr="00BC5855">
          <w:rPr>
            <w:rStyle w:val="Hyperlink"/>
            <w:rFonts w:hint="eastAsia"/>
            <w:noProof/>
            <w:rtl/>
          </w:rPr>
          <w:t>مراتب</w:t>
        </w:r>
        <w:r w:rsidRPr="00BC5855">
          <w:rPr>
            <w:rStyle w:val="Hyperlink"/>
            <w:noProof/>
            <w:rtl/>
          </w:rPr>
          <w:t xml:space="preserve"> </w:t>
        </w:r>
        <w:r w:rsidRPr="00BC5855">
          <w:rPr>
            <w:rStyle w:val="Hyperlink"/>
            <w:rFonts w:hint="eastAsia"/>
            <w:noProof/>
            <w:rtl/>
          </w:rPr>
          <w:t>تسب</w:t>
        </w:r>
        <w:r w:rsidRPr="00BC5855">
          <w:rPr>
            <w:rStyle w:val="Hyperlink"/>
            <w:rFonts w:hint="cs"/>
            <w:noProof/>
            <w:rtl/>
          </w:rPr>
          <w:t>ی</w:t>
        </w:r>
        <w:r w:rsidRPr="00BC5855">
          <w:rPr>
            <w:rStyle w:val="Hyperlink"/>
            <w:rFonts w:hint="eastAsia"/>
            <w:noProof/>
            <w:rtl/>
          </w:rPr>
          <w:t>ب</w:t>
        </w:r>
        <w:r w:rsidRPr="00BC5855">
          <w:rPr>
            <w:rStyle w:val="Hyperlink"/>
            <w:noProof/>
            <w:rtl/>
          </w:rPr>
          <w:t xml:space="preserve"> </w:t>
        </w:r>
        <w:r w:rsidRPr="00BC5855">
          <w:rPr>
            <w:rStyle w:val="Hyperlink"/>
            <w:rFonts w:hint="eastAsia"/>
            <w:noProof/>
            <w:rtl/>
          </w:rPr>
          <w:t>در</w:t>
        </w:r>
        <w:r w:rsidRPr="00BC5855">
          <w:rPr>
            <w:rStyle w:val="Hyperlink"/>
            <w:noProof/>
            <w:rtl/>
          </w:rPr>
          <w:t xml:space="preserve"> </w:t>
        </w:r>
        <w:r w:rsidRPr="00BC5855">
          <w:rPr>
            <w:rStyle w:val="Hyperlink"/>
            <w:rFonts w:hint="eastAsia"/>
            <w:noProof/>
            <w:rtl/>
          </w:rPr>
          <w:t>کلام</w:t>
        </w:r>
        <w:r w:rsidRPr="00BC5855">
          <w:rPr>
            <w:rStyle w:val="Hyperlink"/>
            <w:noProof/>
            <w:rtl/>
          </w:rPr>
          <w:t xml:space="preserve"> </w:t>
        </w:r>
        <w:r w:rsidRPr="00BC5855">
          <w:rPr>
            <w:rStyle w:val="Hyperlink"/>
            <w:rFonts w:hint="eastAsia"/>
            <w:noProof/>
            <w:rtl/>
          </w:rPr>
          <w:t>مرحوم</w:t>
        </w:r>
        <w:r w:rsidRPr="00BC5855">
          <w:rPr>
            <w:rStyle w:val="Hyperlink"/>
            <w:noProof/>
            <w:rtl/>
          </w:rPr>
          <w:t xml:space="preserve"> </w:t>
        </w:r>
        <w:r w:rsidRPr="00BC5855">
          <w:rPr>
            <w:rStyle w:val="Hyperlink"/>
            <w:rFonts w:hint="eastAsia"/>
            <w:noProof/>
            <w:rtl/>
          </w:rPr>
          <w:t>محقق</w:t>
        </w:r>
        <w:r w:rsidRPr="00BC5855">
          <w:rPr>
            <w:rStyle w:val="Hyperlink"/>
            <w:noProof/>
            <w:rtl/>
          </w:rPr>
          <w:t xml:space="preserve"> </w:t>
        </w:r>
        <w:r w:rsidRPr="00BC5855">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500660715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9577E" w:rsidRDefault="0019577E" w:rsidP="0019577E">
      <w:pPr>
        <w:pStyle w:val="TOC3"/>
        <w:tabs>
          <w:tab w:val="right" w:leader="dot" w:pos="10194"/>
        </w:tabs>
        <w:rPr>
          <w:rFonts w:asciiTheme="minorHAnsi" w:eastAsiaTheme="minorEastAsia" w:hAnsiTheme="minorHAnsi" w:cstheme="minorBidi"/>
          <w:bCs w:val="0"/>
          <w:iCs w:val="0"/>
          <w:noProof/>
          <w:color w:val="auto"/>
          <w:szCs w:val="22"/>
          <w:rtl/>
        </w:rPr>
      </w:pPr>
      <w:hyperlink w:anchor="_Toc500660716" w:history="1">
        <w:r w:rsidRPr="00BC5855">
          <w:rPr>
            <w:rStyle w:val="Hyperlink"/>
            <w:rFonts w:hint="eastAsia"/>
            <w:noProof/>
            <w:rtl/>
          </w:rPr>
          <w:t>مرحله</w:t>
        </w:r>
        <w:r w:rsidRPr="00BC5855">
          <w:rPr>
            <w:rStyle w:val="Hyperlink"/>
            <w:noProof/>
            <w:rtl/>
          </w:rPr>
          <w:t xml:space="preserve"> </w:t>
        </w:r>
        <w:r w:rsidRPr="00BC5855">
          <w:rPr>
            <w:rStyle w:val="Hyperlink"/>
            <w:rFonts w:hint="eastAsia"/>
            <w:noProof/>
            <w:rtl/>
          </w:rPr>
          <w:t>اول</w:t>
        </w:r>
        <w:r w:rsidRPr="00BC5855">
          <w:rPr>
            <w:rStyle w:val="Hyperlink"/>
            <w:noProof/>
            <w:rtl/>
          </w:rPr>
          <w:t xml:space="preserve">: </w:t>
        </w:r>
        <w:r w:rsidRPr="00BC5855">
          <w:rPr>
            <w:rStyle w:val="Hyperlink"/>
            <w:rFonts w:hint="eastAsia"/>
            <w:noProof/>
            <w:rtl/>
          </w:rPr>
          <w:t>مباشرت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500660716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577E" w:rsidRDefault="0019577E" w:rsidP="0019577E">
      <w:pPr>
        <w:pStyle w:val="TOC3"/>
        <w:tabs>
          <w:tab w:val="right" w:leader="dot" w:pos="10194"/>
        </w:tabs>
        <w:rPr>
          <w:rFonts w:asciiTheme="minorHAnsi" w:eastAsiaTheme="minorEastAsia" w:hAnsiTheme="minorHAnsi" w:cstheme="minorBidi"/>
          <w:bCs w:val="0"/>
          <w:iCs w:val="0"/>
          <w:noProof/>
          <w:color w:val="auto"/>
          <w:szCs w:val="22"/>
          <w:rtl/>
        </w:rPr>
      </w:pPr>
      <w:hyperlink w:anchor="_Toc500660717" w:history="1">
        <w:r w:rsidRPr="00BC5855">
          <w:rPr>
            <w:rStyle w:val="Hyperlink"/>
            <w:rFonts w:hint="eastAsia"/>
            <w:noProof/>
            <w:rtl/>
          </w:rPr>
          <w:t>مرحله</w:t>
        </w:r>
        <w:r w:rsidRPr="00BC5855">
          <w:rPr>
            <w:rStyle w:val="Hyperlink"/>
            <w:noProof/>
            <w:rtl/>
          </w:rPr>
          <w:t xml:space="preserve"> </w:t>
        </w:r>
        <w:r w:rsidRPr="00BC5855">
          <w:rPr>
            <w:rStyle w:val="Hyperlink"/>
            <w:rFonts w:hint="eastAsia"/>
            <w:noProof/>
            <w:rtl/>
          </w:rPr>
          <w:t>دوم</w:t>
        </w:r>
        <w:r w:rsidRPr="00BC5855">
          <w:rPr>
            <w:rStyle w:val="Hyperlink"/>
            <w:noProof/>
            <w:rtl/>
          </w:rPr>
          <w:t xml:space="preserve">: </w:t>
        </w:r>
        <w:r w:rsidRPr="00BC5855">
          <w:rPr>
            <w:rStyle w:val="Hyperlink"/>
            <w:rFonts w:hint="eastAsia"/>
            <w:noProof/>
            <w:rtl/>
          </w:rPr>
          <w:t>تسب</w:t>
        </w:r>
        <w:r w:rsidRPr="00BC5855">
          <w:rPr>
            <w:rStyle w:val="Hyperlink"/>
            <w:rFonts w:hint="cs"/>
            <w:noProof/>
            <w:rtl/>
          </w:rPr>
          <w:t>ی</w:t>
        </w:r>
        <w:r w:rsidRPr="00BC5855">
          <w:rPr>
            <w:rStyle w:val="Hyperlink"/>
            <w:rFonts w:hint="eastAsia"/>
            <w:noProof/>
            <w:rtl/>
          </w:rPr>
          <w:t>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500660717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577E" w:rsidRDefault="0019577E" w:rsidP="0019577E">
      <w:pPr>
        <w:pStyle w:val="TOC4"/>
        <w:tabs>
          <w:tab w:val="right" w:leader="dot" w:pos="10194"/>
        </w:tabs>
        <w:rPr>
          <w:rFonts w:asciiTheme="minorHAnsi" w:eastAsiaTheme="minorEastAsia" w:hAnsiTheme="minorHAnsi" w:cstheme="minorBidi"/>
          <w:bCs w:val="0"/>
          <w:noProof/>
          <w:color w:val="auto"/>
          <w:szCs w:val="22"/>
          <w:rtl/>
        </w:rPr>
      </w:pPr>
      <w:hyperlink w:anchor="_Toc500660718" w:history="1">
        <w:r w:rsidRPr="00BC5855">
          <w:rPr>
            <w:rStyle w:val="Hyperlink"/>
            <w:rFonts w:hint="eastAsia"/>
            <w:noProof/>
            <w:rtl/>
          </w:rPr>
          <w:t>مرتبه</w:t>
        </w:r>
        <w:r w:rsidRPr="00BC5855">
          <w:rPr>
            <w:rStyle w:val="Hyperlink"/>
            <w:noProof/>
            <w:rtl/>
          </w:rPr>
          <w:t xml:space="preserve"> </w:t>
        </w:r>
        <w:r w:rsidRPr="00BC5855">
          <w:rPr>
            <w:rStyle w:val="Hyperlink"/>
            <w:rFonts w:hint="eastAsia"/>
            <w:noProof/>
            <w:rtl/>
          </w:rPr>
          <w:t>اول</w:t>
        </w:r>
        <w:r w:rsidRPr="00BC5855">
          <w:rPr>
            <w:rStyle w:val="Hyperlink"/>
            <w:noProof/>
            <w:rtl/>
          </w:rPr>
          <w:t>:</w:t>
        </w:r>
        <w:r w:rsidRPr="00BC5855">
          <w:rPr>
            <w:rStyle w:val="Hyperlink"/>
            <w:rFonts w:hint="eastAsia"/>
            <w:noProof/>
            <w:rtl/>
          </w:rPr>
          <w:t>تخلل</w:t>
        </w:r>
        <w:r w:rsidRPr="00BC5855">
          <w:rPr>
            <w:rStyle w:val="Hyperlink"/>
            <w:noProof/>
            <w:rtl/>
          </w:rPr>
          <w:t xml:space="preserve"> </w:t>
        </w:r>
        <w:r w:rsidRPr="00BC5855">
          <w:rPr>
            <w:rStyle w:val="Hyperlink"/>
            <w:rFonts w:hint="eastAsia"/>
            <w:noProof/>
            <w:rtl/>
          </w:rPr>
          <w:t>واسطه</w:t>
        </w:r>
        <w:r w:rsidRPr="00BC5855">
          <w:rPr>
            <w:rStyle w:val="Hyperlink"/>
            <w:noProof/>
            <w:rtl/>
          </w:rPr>
          <w:t xml:space="preserve"> </w:t>
        </w:r>
        <w:r w:rsidRPr="00BC5855">
          <w:rPr>
            <w:rStyle w:val="Hyperlink"/>
            <w:rFonts w:hint="eastAsia"/>
            <w:noProof/>
            <w:rtl/>
          </w:rPr>
          <w:t>بدون</w:t>
        </w:r>
        <w:r w:rsidRPr="00BC5855">
          <w:rPr>
            <w:rStyle w:val="Hyperlink"/>
            <w:noProof/>
            <w:rtl/>
          </w:rPr>
          <w:t xml:space="preserve"> </w:t>
        </w:r>
        <w:r w:rsidRPr="00BC5855">
          <w:rPr>
            <w:rStyle w:val="Hyperlink"/>
            <w:rFonts w:hint="eastAsia"/>
            <w:noProof/>
            <w:rtl/>
          </w:rPr>
          <w:t>دخل</w:t>
        </w:r>
        <w:r w:rsidRPr="00BC5855">
          <w:rPr>
            <w:rStyle w:val="Hyperlink"/>
            <w:noProof/>
            <w:rtl/>
          </w:rPr>
          <w:t xml:space="preserve"> </w:t>
        </w:r>
        <w:r w:rsidRPr="00BC5855">
          <w:rPr>
            <w:rStyle w:val="Hyperlink"/>
            <w:rFonts w:hint="eastAsia"/>
            <w:noProof/>
            <w:rtl/>
          </w:rPr>
          <w:t>غ</w:t>
        </w:r>
        <w:r w:rsidRPr="00BC5855">
          <w:rPr>
            <w:rStyle w:val="Hyperlink"/>
            <w:rFonts w:hint="cs"/>
            <w:noProof/>
            <w:rtl/>
          </w:rPr>
          <w:t>ی</w:t>
        </w:r>
        <w:r w:rsidRPr="00BC5855">
          <w:rPr>
            <w:rStyle w:val="Hyperlink"/>
            <w:rFonts w:hint="eastAsia"/>
            <w:noProof/>
            <w:rtl/>
          </w:rPr>
          <w:t>ر</w:t>
        </w:r>
        <w:r w:rsidRPr="00BC5855">
          <w:rPr>
            <w:rStyle w:val="Hyperlink"/>
            <w:noProof/>
            <w:rtl/>
          </w:rPr>
          <w:t xml:space="preserve"> </w:t>
        </w:r>
        <w:r w:rsidRPr="00BC5855">
          <w:rPr>
            <w:rStyle w:val="Hyperlink"/>
            <w:rFonts w:hint="eastAsia"/>
            <w:noProof/>
            <w:rtl/>
          </w:rPr>
          <w:t>جان</w:t>
        </w:r>
        <w:r w:rsidRPr="00BC5855">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500660718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577E" w:rsidRDefault="0019577E" w:rsidP="0019577E">
      <w:pPr>
        <w:pStyle w:val="TOC4"/>
        <w:tabs>
          <w:tab w:val="right" w:leader="dot" w:pos="10194"/>
        </w:tabs>
        <w:rPr>
          <w:rFonts w:asciiTheme="minorHAnsi" w:eastAsiaTheme="minorEastAsia" w:hAnsiTheme="minorHAnsi" w:cstheme="minorBidi"/>
          <w:bCs w:val="0"/>
          <w:noProof/>
          <w:color w:val="auto"/>
          <w:szCs w:val="22"/>
          <w:rtl/>
        </w:rPr>
      </w:pPr>
      <w:hyperlink w:anchor="_Toc500660719" w:history="1">
        <w:r w:rsidRPr="00BC5855">
          <w:rPr>
            <w:rStyle w:val="Hyperlink"/>
            <w:rFonts w:hint="eastAsia"/>
            <w:noProof/>
            <w:rtl/>
          </w:rPr>
          <w:t>مرتبه</w:t>
        </w:r>
        <w:r w:rsidRPr="00BC5855">
          <w:rPr>
            <w:rStyle w:val="Hyperlink"/>
            <w:noProof/>
            <w:rtl/>
          </w:rPr>
          <w:t xml:space="preserve"> </w:t>
        </w:r>
        <w:r w:rsidRPr="00BC5855">
          <w:rPr>
            <w:rStyle w:val="Hyperlink"/>
            <w:rFonts w:hint="eastAsia"/>
            <w:noProof/>
            <w:rtl/>
          </w:rPr>
          <w:t>دوم</w:t>
        </w:r>
        <w:r w:rsidRPr="00BC5855">
          <w:rPr>
            <w:rStyle w:val="Hyperlink"/>
            <w:noProof/>
            <w:rtl/>
          </w:rPr>
          <w:t xml:space="preserve">: </w:t>
        </w:r>
        <w:r w:rsidRPr="00BC5855">
          <w:rPr>
            <w:rStyle w:val="Hyperlink"/>
            <w:rFonts w:hint="eastAsia"/>
            <w:noProof/>
            <w:rtl/>
          </w:rPr>
          <w:t>تخلل</w:t>
        </w:r>
        <w:r w:rsidRPr="00BC5855">
          <w:rPr>
            <w:rStyle w:val="Hyperlink"/>
            <w:noProof/>
            <w:rtl/>
          </w:rPr>
          <w:t xml:space="preserve"> </w:t>
        </w:r>
        <w:r w:rsidRPr="00BC5855">
          <w:rPr>
            <w:rStyle w:val="Hyperlink"/>
            <w:rFonts w:hint="eastAsia"/>
            <w:noProof/>
            <w:rtl/>
          </w:rPr>
          <w:t>اراده</w:t>
        </w:r>
        <w:r w:rsidRPr="00BC5855">
          <w:rPr>
            <w:rStyle w:val="Hyperlink"/>
            <w:noProof/>
            <w:rtl/>
          </w:rPr>
          <w:t xml:space="preserve"> </w:t>
        </w:r>
        <w:r w:rsidRPr="00BC5855">
          <w:rPr>
            <w:rStyle w:val="Hyperlink"/>
            <w:rFonts w:hint="eastAsia"/>
            <w:noProof/>
            <w:rtl/>
          </w:rPr>
          <w:t>مجن</w:t>
        </w:r>
        <w:r w:rsidRPr="00BC5855">
          <w:rPr>
            <w:rStyle w:val="Hyperlink"/>
            <w:rFonts w:hint="cs"/>
            <w:noProof/>
            <w:rtl/>
          </w:rPr>
          <w:t>ی</w:t>
        </w:r>
        <w:r w:rsidRPr="00BC5855">
          <w:rPr>
            <w:rStyle w:val="Hyperlink"/>
            <w:noProof/>
            <w:rtl/>
          </w:rPr>
          <w:t xml:space="preserve"> </w:t>
        </w:r>
        <w:r w:rsidRPr="00BC5855">
          <w:rPr>
            <w:rStyle w:val="Hyperlink"/>
            <w:rFonts w:hint="eastAsia"/>
            <w:noProof/>
            <w:rtl/>
          </w:rPr>
          <w:t>عل</w:t>
        </w:r>
        <w:r w:rsidRPr="00BC5855">
          <w:rPr>
            <w:rStyle w:val="Hyperlink"/>
            <w:rFonts w:hint="cs"/>
            <w:noProof/>
            <w:rtl/>
          </w:rPr>
          <w:t>ی</w:t>
        </w:r>
        <w:r w:rsidRPr="00BC5855">
          <w:rPr>
            <w:rStyle w:val="Hyperlink"/>
            <w:rFonts w:hint="eastAsia"/>
            <w:noProof/>
            <w:rtl/>
          </w:rPr>
          <w:t>ه</w:t>
        </w:r>
        <w:r w:rsidRPr="00BC5855">
          <w:rPr>
            <w:rStyle w:val="Hyperlink"/>
            <w:noProof/>
            <w:rtl/>
          </w:rPr>
          <w:t xml:space="preserve"> </w:t>
        </w:r>
        <w:r w:rsidRPr="00BC5855">
          <w:rPr>
            <w:rStyle w:val="Hyperlink"/>
            <w:rFonts w:hint="eastAsia"/>
            <w:noProof/>
            <w:rtl/>
          </w:rPr>
          <w:t>علاوه</w:t>
        </w:r>
        <w:r w:rsidRPr="00BC5855">
          <w:rPr>
            <w:rStyle w:val="Hyperlink"/>
            <w:noProof/>
            <w:rtl/>
          </w:rPr>
          <w:t xml:space="preserve"> </w:t>
        </w:r>
        <w:r w:rsidRPr="00BC5855">
          <w:rPr>
            <w:rStyle w:val="Hyperlink"/>
            <w:rFonts w:hint="eastAsia"/>
            <w:noProof/>
            <w:rtl/>
          </w:rPr>
          <w:t>بر</w:t>
        </w:r>
        <w:r w:rsidRPr="00BC5855">
          <w:rPr>
            <w:rStyle w:val="Hyperlink"/>
            <w:noProof/>
            <w:rtl/>
          </w:rPr>
          <w:t xml:space="preserve"> </w:t>
        </w:r>
        <w:r w:rsidRPr="00BC5855">
          <w:rPr>
            <w:rStyle w:val="Hyperlink"/>
            <w:rFonts w:hint="eastAsia"/>
            <w:noProof/>
            <w:rtl/>
          </w:rPr>
          <w:t>جان</w:t>
        </w:r>
        <w:r w:rsidRPr="00BC5855">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500660719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577E" w:rsidRDefault="0019577E" w:rsidP="0019577E">
      <w:pPr>
        <w:pStyle w:val="TOC5"/>
        <w:tabs>
          <w:tab w:val="right" w:leader="dot" w:pos="10194"/>
        </w:tabs>
        <w:rPr>
          <w:rFonts w:asciiTheme="minorHAnsi" w:eastAsiaTheme="minorEastAsia" w:hAnsiTheme="minorHAnsi" w:cstheme="minorBidi"/>
          <w:bCs w:val="0"/>
          <w:noProof/>
          <w:color w:val="auto"/>
          <w:szCs w:val="22"/>
          <w:rtl/>
        </w:rPr>
      </w:pPr>
      <w:hyperlink w:anchor="_Toc500660720" w:history="1">
        <w:r w:rsidRPr="00BC5855">
          <w:rPr>
            <w:rStyle w:val="Hyperlink"/>
            <w:rFonts w:hint="eastAsia"/>
            <w:noProof/>
            <w:rtl/>
          </w:rPr>
          <w:t>صورت</w:t>
        </w:r>
        <w:r w:rsidRPr="00BC5855">
          <w:rPr>
            <w:rStyle w:val="Hyperlink"/>
            <w:noProof/>
            <w:rtl/>
          </w:rPr>
          <w:t xml:space="preserve"> </w:t>
        </w:r>
        <w:r w:rsidRPr="00BC5855">
          <w:rPr>
            <w:rStyle w:val="Hyperlink"/>
            <w:rFonts w:hint="eastAsia"/>
            <w:noProof/>
            <w:rtl/>
          </w:rPr>
          <w:t>اول</w:t>
        </w:r>
        <w:r w:rsidRPr="00BC5855">
          <w:rPr>
            <w:rStyle w:val="Hyperlink"/>
            <w:noProof/>
            <w:rtl/>
          </w:rPr>
          <w:t xml:space="preserve">: </w:t>
        </w:r>
        <w:r w:rsidRPr="00BC5855">
          <w:rPr>
            <w:rStyle w:val="Hyperlink"/>
            <w:rFonts w:hint="eastAsia"/>
            <w:noProof/>
            <w:rtl/>
          </w:rPr>
          <w:t>تقد</w:t>
        </w:r>
        <w:r w:rsidRPr="00BC5855">
          <w:rPr>
            <w:rStyle w:val="Hyperlink"/>
            <w:rFonts w:hint="cs"/>
            <w:noProof/>
            <w:rtl/>
          </w:rPr>
          <w:t>ی</w:t>
        </w:r>
        <w:r w:rsidRPr="00BC5855">
          <w:rPr>
            <w:rStyle w:val="Hyperlink"/>
            <w:rFonts w:hint="eastAsia"/>
            <w:noProof/>
            <w:rtl/>
          </w:rPr>
          <w:t>م</w:t>
        </w:r>
        <w:r w:rsidRPr="00BC5855">
          <w:rPr>
            <w:rStyle w:val="Hyperlink"/>
            <w:noProof/>
            <w:rtl/>
          </w:rPr>
          <w:t xml:space="preserve"> </w:t>
        </w:r>
        <w:r w:rsidRPr="00BC5855">
          <w:rPr>
            <w:rStyle w:val="Hyperlink"/>
            <w:rFonts w:hint="eastAsia"/>
            <w:noProof/>
            <w:rtl/>
          </w:rPr>
          <w:t>طعام</w:t>
        </w:r>
        <w:r w:rsidRPr="00BC5855">
          <w:rPr>
            <w:rStyle w:val="Hyperlink"/>
            <w:noProof/>
            <w:rtl/>
          </w:rPr>
          <w:t xml:space="preserve"> </w:t>
        </w:r>
        <w:r w:rsidRPr="00BC5855">
          <w:rPr>
            <w:rStyle w:val="Hyperlink"/>
            <w:rFonts w:hint="eastAsia"/>
            <w:noProof/>
            <w:rtl/>
          </w:rPr>
          <w:t>مسموم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500660720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9577E" w:rsidRDefault="0019577E" w:rsidP="0019577E">
      <w:pPr>
        <w:pStyle w:val="TOC5"/>
        <w:tabs>
          <w:tab w:val="right" w:leader="dot" w:pos="10194"/>
        </w:tabs>
        <w:rPr>
          <w:rFonts w:asciiTheme="minorHAnsi" w:eastAsiaTheme="minorEastAsia" w:hAnsiTheme="minorHAnsi" w:cstheme="minorBidi"/>
          <w:bCs w:val="0"/>
          <w:noProof/>
          <w:color w:val="auto"/>
          <w:szCs w:val="22"/>
          <w:rtl/>
        </w:rPr>
      </w:pPr>
      <w:hyperlink w:anchor="_Toc500660721" w:history="1">
        <w:r w:rsidRPr="00BC5855">
          <w:rPr>
            <w:rStyle w:val="Hyperlink"/>
            <w:rFonts w:hint="eastAsia"/>
            <w:noProof/>
            <w:rtl/>
          </w:rPr>
          <w:t>صورت</w:t>
        </w:r>
        <w:r w:rsidRPr="00BC5855">
          <w:rPr>
            <w:rStyle w:val="Hyperlink"/>
            <w:noProof/>
            <w:rtl/>
          </w:rPr>
          <w:t xml:space="preserve"> </w:t>
        </w:r>
        <w:r w:rsidRPr="00BC5855">
          <w:rPr>
            <w:rStyle w:val="Hyperlink"/>
            <w:rFonts w:hint="eastAsia"/>
            <w:noProof/>
            <w:rtl/>
          </w:rPr>
          <w:t>دوم</w:t>
        </w:r>
        <w:r w:rsidRPr="00BC5855">
          <w:rPr>
            <w:rStyle w:val="Hyperlink"/>
            <w:noProof/>
            <w:rtl/>
          </w:rPr>
          <w:t xml:space="preserve">: </w:t>
        </w:r>
        <w:r w:rsidRPr="00BC5855">
          <w:rPr>
            <w:rStyle w:val="Hyperlink"/>
            <w:rFonts w:hint="eastAsia"/>
            <w:noProof/>
            <w:rtl/>
          </w:rPr>
          <w:t>حفر</w:t>
        </w:r>
        <w:r w:rsidRPr="00BC5855">
          <w:rPr>
            <w:rStyle w:val="Hyperlink"/>
            <w:noProof/>
            <w:rtl/>
          </w:rPr>
          <w:t xml:space="preserve"> </w:t>
        </w:r>
        <w:r w:rsidRPr="00BC5855">
          <w:rPr>
            <w:rStyle w:val="Hyperlink"/>
            <w:rFonts w:hint="eastAsia"/>
            <w:noProof/>
            <w:rtl/>
          </w:rPr>
          <w:t>بئر</w:t>
        </w:r>
        <w:r w:rsidRPr="00BC5855">
          <w:rPr>
            <w:rStyle w:val="Hyperlink"/>
            <w:noProof/>
            <w:rtl/>
          </w:rPr>
          <w:t xml:space="preserve"> </w:t>
        </w:r>
        <w:r w:rsidRPr="00BC5855">
          <w:rPr>
            <w:rStyle w:val="Hyperlink"/>
            <w:rFonts w:hint="eastAsia"/>
            <w:noProof/>
            <w:rtl/>
          </w:rPr>
          <w:t>و</w:t>
        </w:r>
        <w:r w:rsidRPr="00BC5855">
          <w:rPr>
            <w:rStyle w:val="Hyperlink"/>
            <w:noProof/>
            <w:rtl/>
          </w:rPr>
          <w:t xml:space="preserve"> </w:t>
        </w:r>
        <w:r w:rsidRPr="00BC5855">
          <w:rPr>
            <w:rStyle w:val="Hyperlink"/>
            <w:rFonts w:hint="eastAsia"/>
            <w:noProof/>
            <w:rtl/>
          </w:rPr>
          <w:t>دعوت</w:t>
        </w:r>
        <w:r w:rsidRPr="00BC5855">
          <w:rPr>
            <w:rStyle w:val="Hyperlink"/>
            <w:noProof/>
            <w:rtl/>
          </w:rPr>
          <w:t xml:space="preserve"> </w:t>
        </w:r>
        <w:r w:rsidRPr="00BC5855">
          <w:rPr>
            <w:rStyle w:val="Hyperlink"/>
            <w:rFonts w:hint="eastAsia"/>
            <w:noProof/>
            <w:rtl/>
          </w:rPr>
          <w:t>غ</w:t>
        </w:r>
        <w:r w:rsidRPr="00BC5855">
          <w:rPr>
            <w:rStyle w:val="Hyperlink"/>
            <w:rFonts w:hint="cs"/>
            <w:noProof/>
            <w:rtl/>
          </w:rPr>
          <w:t>ی</w:t>
        </w:r>
        <w:r w:rsidRPr="00BC5855">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500660721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19577E"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1C2BCA">
        <w:rPr>
          <w:rFonts w:hint="cs"/>
          <w:rtl/>
        </w:rPr>
        <w:t>مراتب</w:t>
      </w:r>
      <w:r w:rsidR="00025B70">
        <w:rPr>
          <w:rFonts w:hint="cs"/>
          <w:rtl/>
        </w:rPr>
        <w:t xml:space="preserve"> </w:t>
      </w:r>
      <w:r w:rsidR="00386C11" w:rsidRPr="00A6366F">
        <w:rPr>
          <w:rFonts w:hint="cs"/>
          <w:rtl/>
        </w:rPr>
        <w:t>/</w:t>
      </w:r>
      <w:bookmarkStart w:id="2" w:name="BokSabj_d"/>
      <w:bookmarkEnd w:id="2"/>
      <w:r w:rsidR="001C2BCA">
        <w:rPr>
          <w:rFonts w:hint="cs"/>
          <w:rtl/>
        </w:rPr>
        <w:t>قتل</w:t>
      </w:r>
      <w:r w:rsidR="001C2BCA">
        <w:rPr>
          <w:rtl/>
        </w:rPr>
        <w:t xml:space="preserve"> </w:t>
      </w:r>
      <w:r w:rsidR="001C2BCA">
        <w:rPr>
          <w:rFonts w:hint="cs"/>
          <w:rtl/>
        </w:rPr>
        <w:t>به</w:t>
      </w:r>
      <w:r w:rsidR="001C2BCA">
        <w:rPr>
          <w:rtl/>
        </w:rPr>
        <w:t xml:space="preserve"> </w:t>
      </w:r>
      <w:r w:rsidR="001C2BCA">
        <w:rPr>
          <w:rFonts w:hint="cs"/>
          <w:rtl/>
        </w:rPr>
        <w:t>تسبیب</w:t>
      </w:r>
      <w:r w:rsidR="00386C11" w:rsidRPr="00A6366F">
        <w:rPr>
          <w:rFonts w:hint="cs"/>
          <w:rtl/>
        </w:rPr>
        <w:t xml:space="preserve"> /</w:t>
      </w:r>
      <w:bookmarkStart w:id="3" w:name="Bokkolli"/>
      <w:bookmarkEnd w:id="3"/>
      <w:r w:rsidR="001C2BCA">
        <w:rPr>
          <w:rFonts w:hint="cs"/>
          <w:rtl/>
        </w:rPr>
        <w:t>کتاب</w:t>
      </w:r>
      <w:r w:rsidR="001C2BCA">
        <w:rPr>
          <w:rtl/>
        </w:rPr>
        <w:t xml:space="preserve"> </w:t>
      </w:r>
      <w:r w:rsidR="001C2BCA">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47D2F" w:rsidRPr="003A6148" w:rsidRDefault="002F3BDD" w:rsidP="003A6148">
      <w:pPr>
        <w:pBdr>
          <w:bottom w:val="double" w:sz="6" w:space="1" w:color="auto"/>
        </w:pBdr>
      </w:pPr>
      <w:r>
        <w:rPr>
          <w:rFonts w:hint="cs"/>
          <w:rtl/>
        </w:rPr>
        <w:t>بحث در بیان مراتب تسبیب و فروضی که در رابطه با آن تصویر می شود بود و بیان شد که حکم قصاص بر اساس هر یک از آن ها باید بررسی شود.</w:t>
      </w:r>
    </w:p>
    <w:p w:rsidR="008F5B4D" w:rsidRDefault="008F5B4D" w:rsidP="003A6148"/>
    <w:p w:rsidR="002F3BDD" w:rsidRPr="002F3BDD" w:rsidRDefault="002F3BDD" w:rsidP="002F3BDD">
      <w:pPr>
        <w:rPr>
          <w:rtl/>
        </w:rPr>
      </w:pPr>
      <w:r>
        <w:rPr>
          <w:rtl/>
        </w:rPr>
        <w:t>همان طور که گذشت اشکالی در طرح مسائل و مباحث به جمله ای از متأخرین وارد است، اما مرحوم محقق مبتلی به این اشتباه نشده است؛ چرا که ایشان عنایت خاصی داشته است در طرح مسائل در حالی که در کتبی مثل تحریر و منهاج این ترتیب و نظم رعایت نشده است.</w:t>
      </w:r>
    </w:p>
    <w:p w:rsidR="002F3BDD" w:rsidRDefault="002F3BDD" w:rsidP="002F3BDD">
      <w:pPr>
        <w:rPr>
          <w:rtl/>
        </w:rPr>
      </w:pPr>
      <w:r>
        <w:rPr>
          <w:rtl/>
        </w:rPr>
        <w:t>مناسب است که دسته بندی و نظم مطالب و مباحث مرحوم محقق ره به طور کلی بیان شود.</w:t>
      </w:r>
    </w:p>
    <w:p w:rsidR="002F3BDD" w:rsidRDefault="002F3BDD" w:rsidP="002F3BDD">
      <w:pPr>
        <w:pStyle w:val="Heading2"/>
        <w:rPr>
          <w:rtl/>
        </w:rPr>
      </w:pPr>
      <w:bookmarkStart w:id="4" w:name="_Toc500660715"/>
      <w:r>
        <w:rPr>
          <w:rFonts w:hint="cs"/>
          <w:rtl/>
        </w:rPr>
        <w:t>تقسیم بندی و نظم مطالب و مراتب تسبیب در کلام مرحوم محقق ره</w:t>
      </w:r>
      <w:bookmarkEnd w:id="4"/>
      <w:r>
        <w:rPr>
          <w:rFonts w:hint="cs"/>
          <w:rtl/>
        </w:rPr>
        <w:t xml:space="preserve"> </w:t>
      </w:r>
    </w:p>
    <w:p w:rsidR="002F3BDD" w:rsidRDefault="002F3BDD" w:rsidP="002F3BDD">
      <w:pPr>
        <w:rPr>
          <w:rtl/>
        </w:rPr>
      </w:pPr>
      <w:r>
        <w:rPr>
          <w:rtl/>
        </w:rPr>
        <w:t>مرحوم محقق بعد از این که قصاص را بر عمد مترتب نمود با شروطی مشخص در ادامه فرمود که فرقی نیست در ترتب قصاص بر قتل عمدی فرقی بین موارد مباشرت و تسبیب نیست، ولو این  که قدر متیقن از آن موارد مباشرت است، منتهی تسبیب دارای مراتبی است که در برخی از آن ها قضیه ترتب قصاص مبهم است و به همین جهت آن ها تفکیک نموده است.</w:t>
      </w:r>
    </w:p>
    <w:p w:rsidR="002F3BDD" w:rsidRDefault="002F3BDD" w:rsidP="002F3BDD">
      <w:pPr>
        <w:pStyle w:val="Heading3"/>
        <w:rPr>
          <w:rtl/>
        </w:rPr>
      </w:pPr>
      <w:bookmarkStart w:id="5" w:name="_Toc500660716"/>
      <w:r>
        <w:rPr>
          <w:rtl/>
        </w:rPr>
        <w:lastRenderedPageBreak/>
        <w:t>مرحله اول: مباشرت</w:t>
      </w:r>
      <w:bookmarkEnd w:id="5"/>
      <w:r>
        <w:rPr>
          <w:rtl/>
        </w:rPr>
        <w:t xml:space="preserve"> </w:t>
      </w:r>
    </w:p>
    <w:p w:rsidR="002F3BDD" w:rsidRDefault="002F3BDD" w:rsidP="002F3BDD">
      <w:pPr>
        <w:rPr>
          <w:rtl/>
        </w:rPr>
      </w:pPr>
      <w:r>
        <w:rPr>
          <w:rtl/>
        </w:rPr>
        <w:t>مورد اول در کلام ایشان جایی است که بین فعل جانی و وقوع جنایت هیچ اراده و واسطه ای متخلل نشود و تنها اراده شخص واحد وجود داشته باشد مثل ذبح که این مرحله دارای موارد و صوری است و از ذکر این موارد وصور روشن می شود که ایشان به دنبال هدفی است از ذکر این صور و به دنبال صرف مثال و تکرار نبوده است.</w:t>
      </w:r>
    </w:p>
    <w:p w:rsidR="002F3BDD" w:rsidRDefault="002F3BDD" w:rsidP="002F3BDD">
      <w:pPr>
        <w:pStyle w:val="Heading3"/>
        <w:rPr>
          <w:rtl/>
        </w:rPr>
      </w:pPr>
      <w:bookmarkStart w:id="6" w:name="_Toc500660717"/>
      <w:r>
        <w:rPr>
          <w:rtl/>
        </w:rPr>
        <w:t>مرحله دوم: تسبیب</w:t>
      </w:r>
      <w:bookmarkEnd w:id="6"/>
    </w:p>
    <w:p w:rsidR="002F3BDD" w:rsidRDefault="002F3BDD" w:rsidP="002F3BDD">
      <w:pPr>
        <w:pStyle w:val="Heading4"/>
        <w:rPr>
          <w:rtl/>
        </w:rPr>
      </w:pPr>
      <w:bookmarkStart w:id="7" w:name="_Toc500660718"/>
      <w:r>
        <w:rPr>
          <w:rtl/>
        </w:rPr>
        <w:t>مرتبه اول:تخلل واسطه بدون دخل غیر جانی</w:t>
      </w:r>
      <w:bookmarkEnd w:id="7"/>
    </w:p>
    <w:p w:rsidR="002F3BDD" w:rsidRDefault="002F3BDD" w:rsidP="002F3BDD">
      <w:pPr>
        <w:rPr>
          <w:rtl/>
        </w:rPr>
      </w:pPr>
      <w:r>
        <w:rPr>
          <w:rtl/>
        </w:rPr>
        <w:t xml:space="preserve"> اراده ای غیر از اراده جانی متخلل نیست ولی در عین حال واسطه ای وجود دارد مثل «القای فی النار» که به واسطه سوختن و احتراق منجر به مرگ مجنی علیه و علت مباشری مرگ او می شود، به عبارت دیگر حکم احتراق در این جا حکم همان سر بریدن است که مباشرتا منجر به مرگ شده بود.</w:t>
      </w:r>
    </w:p>
    <w:p w:rsidR="002F3BDD" w:rsidRDefault="002F3BDD" w:rsidP="002F3BDD">
      <w:pPr>
        <w:rPr>
          <w:rtl/>
        </w:rPr>
      </w:pPr>
      <w:r>
        <w:rPr>
          <w:rtl/>
        </w:rPr>
        <w:t xml:space="preserve">مرحوم محقق ره شش صورت را در مرتبه اول ذکر کرده است که مرادش صرف بیان مثال نیست بلکه اهداف مشخصی دارد، مثل این که فرض سرایت را هم داخل در موارد تحقق قصاص می داند، و  در واقع غرض از بیان این صورت این است که در ایجاب قصاص فرقی بین قتل مستقیم (مثل القای فی النار) و قتل به سرایت نیست. یا صورت قتل به سحر را بیان کرده است که غرض از ذکر این صورت این است که در ایجاب قصاص فرقی بین قتل به واسطه تخیل در اثر سحر و غیر آن نیست. </w:t>
      </w:r>
    </w:p>
    <w:p w:rsidR="002F3BDD" w:rsidRDefault="002F3BDD" w:rsidP="002F3BDD">
      <w:pPr>
        <w:rPr>
          <w:rtl/>
        </w:rPr>
      </w:pPr>
      <w:r>
        <w:rPr>
          <w:rtl/>
        </w:rPr>
        <w:t>بنابراین، باید توجه نمود که در هر یک از این صور در مراتب مختلف ابهاماتی در ذهن مرحوم محقق ره وجود داشته است که از این حیث آن ها را به عنوان صورت های شش گانه مطرح کرده است، نه این که از باب فروض ممکن باشد در حالی که فروض به حسب قضایای مختلف قابل تصویر است.</w:t>
      </w:r>
    </w:p>
    <w:p w:rsidR="002F3BDD" w:rsidRDefault="002F3BDD" w:rsidP="002F3BDD">
      <w:pPr>
        <w:pStyle w:val="Heading4"/>
        <w:rPr>
          <w:rtl/>
        </w:rPr>
      </w:pPr>
      <w:bookmarkStart w:id="8" w:name="_Toc500660719"/>
      <w:r>
        <w:rPr>
          <w:rtl/>
        </w:rPr>
        <w:t>مرتبه دوم: تخلل اراده مجنی علیه علاوه بر جانی</w:t>
      </w:r>
      <w:bookmarkEnd w:id="8"/>
    </w:p>
    <w:p w:rsidR="002F3BDD" w:rsidRDefault="002F3BDD" w:rsidP="002F3BDD">
      <w:pPr>
        <w:rPr>
          <w:rtl/>
        </w:rPr>
      </w:pPr>
      <w:r>
        <w:rPr>
          <w:rtl/>
        </w:rPr>
        <w:t>علاوه بر اراده جانی اراده مجنی علیه و مقتول هم متخلل است که دارای سه صورت است.</w:t>
      </w:r>
    </w:p>
    <w:p w:rsidR="002F3BDD" w:rsidRDefault="002F3BDD" w:rsidP="002F3BDD">
      <w:pPr>
        <w:pStyle w:val="Heading5"/>
        <w:rPr>
          <w:rtl/>
        </w:rPr>
      </w:pPr>
      <w:bookmarkStart w:id="9" w:name="_Toc500660720"/>
      <w:r>
        <w:rPr>
          <w:rtl/>
        </w:rPr>
        <w:t>صورت اول: تقدیم طعام مسموم</w:t>
      </w:r>
      <w:bookmarkEnd w:id="9"/>
    </w:p>
    <w:p w:rsidR="002F3BDD" w:rsidRDefault="002F3BDD" w:rsidP="002F3BDD">
      <w:pPr>
        <w:rPr>
          <w:rtl/>
        </w:rPr>
      </w:pPr>
      <w:r>
        <w:rPr>
          <w:rtl/>
        </w:rPr>
        <w:t xml:space="preserve">صورت اول در این جا مربوط به فرض تقدیم طعام مسموم است؛ چرا که بین تقدیم طعام مسموم و موت امری متخلل است. (مباشرت مقتول در اکل)  </w:t>
      </w:r>
    </w:p>
    <w:p w:rsidR="002F3BDD" w:rsidRDefault="002F3BDD" w:rsidP="002F3BDD">
      <w:pPr>
        <w:rPr>
          <w:rtl/>
        </w:rPr>
      </w:pPr>
      <w:r>
        <w:rPr>
          <w:rtl/>
        </w:rPr>
        <w:lastRenderedPageBreak/>
        <w:t>مرحوم محقق دو فرض ذیل این صورت دارد که بر اساس یکی از آن ها قصاص را ثابت می داند در حالی مرحوم صاحب جواهر فروض متعددی ذیل این صورت مطرح کرده است و در برخی از آن ها از چارچوب خارج شده است و بر نکته صورت اول در کلام مرحوم محقق ره تحفظ نکرده است.</w:t>
      </w:r>
    </w:p>
    <w:p w:rsidR="002F3BDD" w:rsidRDefault="002F3BDD" w:rsidP="002F3BDD">
      <w:pPr>
        <w:rPr>
          <w:rtl/>
        </w:rPr>
      </w:pPr>
      <w:r>
        <w:rPr>
          <w:rtl/>
        </w:rPr>
        <w:t xml:space="preserve">در فرض تقدیم طعام مسموم به مهمان بر اساس نظر مرحوم محقق ره قصاص مترتب می شود و حکم مباشرت به واسطه غرور منتفی می شود با توجه به جهلی که نسبت به مسموم بودن طعام دارد و به عبارت دیگر به نظر ایشان استناد در این فرض محقق است، اما در همین صورت در فرضی که شخص طعام صاحب منزل را مسموم نمود، در این جا به نظر ایشان با توجه به عدم تقدیم استناد مسلم نیست و صرفا تسبیب است که به نظر ایشان کافی نیست. در واقع تسبیبی که موجب استناد است از دید ایشان منجر به قصاص می شود، البته مرحوم شیخ ره در این فرض نیز قصاص را ثابت می داند ولی مرحوم محقق ره در اثبات قصاص خدشه دارد. </w:t>
      </w:r>
    </w:p>
    <w:p w:rsidR="002F3BDD" w:rsidRDefault="002F3BDD" w:rsidP="002F3BDD">
      <w:pPr>
        <w:rPr>
          <w:rtl/>
        </w:rPr>
      </w:pPr>
      <w:r>
        <w:rPr>
          <w:rtl/>
        </w:rPr>
        <w:t>در حقیقت مرحوم محقق ره ملاک را در این صورت تحقق تقدیم می داند و در فرض دوم که غذای صاحب خانه توسط مهمان مسموم شده است، با توجه به عدم تقدیم استناد و تسبیب منتفی بوده و به تبع آن قصاص هم منتفی می شود.</w:t>
      </w:r>
    </w:p>
    <w:p w:rsidR="002F3BDD" w:rsidRDefault="002F3BDD" w:rsidP="002F3BDD">
      <w:pPr>
        <w:rPr>
          <w:rtl/>
        </w:rPr>
      </w:pPr>
      <w:r>
        <w:rPr>
          <w:rtl/>
        </w:rPr>
        <w:t>مرحوم صاحب جواهر ره هم در ذیل این صورت، فروضی را مطرح می کند که در آن ها قصاص را منتفی می داند، مثل فرضی که شخص طعام خود را مسموم نموده است با علم به این که دیگری از آن تناول می کند و استناد را در این فرض منتفی دانسته است.</w:t>
      </w:r>
    </w:p>
    <w:p w:rsidR="002F3BDD" w:rsidRDefault="002F3BDD" w:rsidP="002F3BDD">
      <w:pPr>
        <w:pStyle w:val="Heading5"/>
        <w:rPr>
          <w:rtl/>
        </w:rPr>
      </w:pPr>
      <w:bookmarkStart w:id="10" w:name="_Toc500660721"/>
      <w:r>
        <w:rPr>
          <w:rtl/>
        </w:rPr>
        <w:t>صورت دوم: حفر بئر و دعوت غیر</w:t>
      </w:r>
      <w:bookmarkEnd w:id="10"/>
    </w:p>
    <w:p w:rsidR="002F3BDD" w:rsidRDefault="002F3BDD" w:rsidP="002F3BDD">
      <w:pPr>
        <w:rPr>
          <w:rtl/>
        </w:rPr>
      </w:pPr>
      <w:r>
        <w:rPr>
          <w:rtl/>
        </w:rPr>
        <w:t>صورت دوم  از این مرتبه مربوط به جایی است که شخصی به واسطه حفر گودل و دعوت و فراخواندن غیر به سمت آن گودال منجر به مرگ وی می شود.</w:t>
      </w:r>
    </w:p>
    <w:p w:rsidR="002F3BDD" w:rsidRDefault="002F3BDD" w:rsidP="002F3BDD">
      <w:pPr>
        <w:rPr>
          <w:rtl/>
        </w:rPr>
      </w:pPr>
      <w:r>
        <w:rPr>
          <w:rtl/>
        </w:rPr>
        <w:t>مرحوم آقای خویی ره این فرض را به عنوان مسأله ای جداگانه بیان کرده است و در آن تفصیل داده است به این که اگر افتادن در چنین گودالی غالبا منجر به قتل می شود، و یا در صورتی که قصد غرضش از این دعوت و حفر قتل باشد،  قصاص بر حافر و داعی ثابت است و در غیر این دو صورت قصاصی بر او ثابت نیست.</w:t>
      </w:r>
    </w:p>
    <w:p w:rsidR="002F3BDD" w:rsidRDefault="002F3BDD" w:rsidP="002F3BDD">
      <w:pPr>
        <w:rPr>
          <w:rtl/>
        </w:rPr>
      </w:pPr>
      <w:r>
        <w:rPr>
          <w:rtl/>
        </w:rPr>
        <w:t>این تفصیل مرحوم آقای خویی ره در مقام نشان دهنده این است که ایشان نکته اختصاص این فرض به ذکر را در کلام مرحو</w:t>
      </w:r>
      <w:r w:rsidR="00780383">
        <w:rPr>
          <w:rtl/>
        </w:rPr>
        <w:t>م محقق قدس سره دریافت نکرده است</w:t>
      </w:r>
      <w:r w:rsidR="00780383">
        <w:rPr>
          <w:rFonts w:hint="cs"/>
          <w:rtl/>
        </w:rPr>
        <w:t>، حال باید دید که این نکته چیست؟</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38CD" w:rsidRDefault="00CC38CD" w:rsidP="008B750B">
      <w:pPr>
        <w:spacing w:line="240" w:lineRule="auto"/>
      </w:pPr>
      <w:r>
        <w:separator/>
      </w:r>
    </w:p>
  </w:endnote>
  <w:endnote w:type="continuationSeparator" w:id="0">
    <w:p w:rsidR="00CC38CD" w:rsidRDefault="00CC38C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9577E" w:rsidRPr="0019577E">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C2BCA" w:rsidP="001B6799">
          <w:pPr>
            <w:pStyle w:val="Footer"/>
            <w:bidi w:val="0"/>
            <w:rPr>
              <w:color w:val="808080" w:themeColor="background1" w:themeShade="80"/>
              <w:rtl/>
            </w:rPr>
          </w:pPr>
          <w:bookmarkStart w:id="18" w:name="BokAdres"/>
          <w:bookmarkEnd w:id="18"/>
          <w:r>
            <w:rPr>
              <w:color w:val="808080" w:themeColor="background1" w:themeShade="80"/>
            </w:rPr>
            <w:t>F1mq1_13960830-026_ar1_mfeb.ir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38CD" w:rsidRDefault="00CC38CD" w:rsidP="008B750B">
      <w:pPr>
        <w:spacing w:line="240" w:lineRule="auto"/>
      </w:pPr>
      <w:r>
        <w:separator/>
      </w:r>
    </w:p>
  </w:footnote>
  <w:footnote w:type="continuationSeparator" w:id="0">
    <w:p w:rsidR="00CC38CD" w:rsidRDefault="00CC38CD" w:rsidP="008B750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1C2BCA">
      <w:rPr>
        <w:b/>
        <w:bCs/>
        <w:sz w:val="20"/>
        <w:szCs w:val="24"/>
        <w:rtl/>
      </w:rPr>
      <w:t>026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1C2BC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1C2BCA">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1C2BCA">
      <w:rPr>
        <w:sz w:val="24"/>
        <w:szCs w:val="24"/>
        <w:rtl/>
      </w:rPr>
      <w:t>30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1C2BCA">
      <w:rPr>
        <w:rFonts w:hint="cs"/>
        <w:sz w:val="24"/>
        <w:szCs w:val="24"/>
        <w:rtl/>
      </w:rPr>
      <w:t>قتل</w:t>
    </w:r>
    <w:r w:rsidR="001C2BCA">
      <w:rPr>
        <w:sz w:val="24"/>
        <w:szCs w:val="24"/>
        <w:rtl/>
      </w:rPr>
      <w:t xml:space="preserve"> </w:t>
    </w:r>
    <w:r w:rsidR="001C2BCA">
      <w:rPr>
        <w:rFonts w:hint="cs"/>
        <w:sz w:val="24"/>
        <w:szCs w:val="24"/>
        <w:rtl/>
      </w:rPr>
      <w:t>به</w:t>
    </w:r>
    <w:r w:rsidR="001C2BCA">
      <w:rPr>
        <w:sz w:val="24"/>
        <w:szCs w:val="24"/>
        <w:rtl/>
      </w:rPr>
      <w:t xml:space="preserve"> </w:t>
    </w:r>
    <w:r w:rsidR="001C2BCA">
      <w:rPr>
        <w:rFonts w:hint="cs"/>
        <w:sz w:val="24"/>
        <w:szCs w:val="24"/>
        <w:rtl/>
      </w:rPr>
      <w:t>تسبیب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1C2BCA">
      <w:rPr>
        <w:rFonts w:hint="cs"/>
        <w:sz w:val="24"/>
        <w:szCs w:val="24"/>
        <w:rtl/>
      </w:rPr>
      <w:t>سيدعلي</w:t>
    </w:r>
    <w:r w:rsidR="001C2BCA">
      <w:rPr>
        <w:sz w:val="24"/>
        <w:szCs w:val="24"/>
        <w:rtl/>
      </w:rPr>
      <w:t xml:space="preserve"> </w:t>
    </w:r>
    <w:r w:rsidR="001C2BCA">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1C2BCA">
      <w:rPr>
        <w:rFonts w:hint="cs"/>
        <w:sz w:val="24"/>
        <w:szCs w:val="24"/>
        <w:rtl/>
      </w:rPr>
      <w:t>مراتب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9577E"/>
    <w:rsid w:val="001A1BC1"/>
    <w:rsid w:val="001A1EA5"/>
    <w:rsid w:val="001A2574"/>
    <w:rsid w:val="001A27D7"/>
    <w:rsid w:val="001A294E"/>
    <w:rsid w:val="001A4ED8"/>
    <w:rsid w:val="001B2488"/>
    <w:rsid w:val="001B6799"/>
    <w:rsid w:val="001C1362"/>
    <w:rsid w:val="001C2BCA"/>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2F3BDD"/>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0383"/>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C38CD"/>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39AF"/>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45519012">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4A083-E248-43E9-9E26-343CBBA8C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TotalTime>
  <Pages>3</Pages>
  <Words>749</Words>
  <Characters>4270</Characters>
  <Application>Microsoft Office Word</Application>
  <DocSecurity>0</DocSecurity>
  <Lines>35</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5009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5</cp:revision>
  <dcterms:created xsi:type="dcterms:W3CDTF">2017-11-21T14:53:00Z</dcterms:created>
  <dcterms:modified xsi:type="dcterms:W3CDTF">2017-12-10T05:46:00Z</dcterms:modified>
  <cp:contentStatus>ویرایش 2.3</cp:contentStatus>
  <cp:version>2.3</cp:version>
</cp:coreProperties>
</file>