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F5924" w:rsidRDefault="005F5924" w:rsidP="005F5924">
      <w:pPr>
        <w:pStyle w:val="TOC2"/>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"1-5" \h \z \u </w:instrText>
      </w:r>
      <w:r>
        <w:fldChar w:fldCharType="separate"/>
      </w:r>
      <w:hyperlink w:anchor="_Toc499286901" w:history="1">
        <w:r w:rsidRPr="00B97315">
          <w:rPr>
            <w:rStyle w:val="Hyperlink"/>
            <w:rFonts w:hint="eastAsia"/>
            <w:noProof/>
            <w:rtl/>
          </w:rPr>
          <w:t>منشأ</w:t>
        </w:r>
        <w:r w:rsidRPr="00B97315">
          <w:rPr>
            <w:rStyle w:val="Hyperlink"/>
            <w:noProof/>
            <w:rtl/>
          </w:rPr>
          <w:t xml:space="preserve"> </w:t>
        </w:r>
        <w:r w:rsidRPr="00B97315">
          <w:rPr>
            <w:rStyle w:val="Hyperlink"/>
            <w:rFonts w:hint="eastAsia"/>
            <w:noProof/>
            <w:rtl/>
          </w:rPr>
          <w:t>پ</w:t>
        </w:r>
        <w:r w:rsidRPr="00B97315">
          <w:rPr>
            <w:rStyle w:val="Hyperlink"/>
            <w:rFonts w:hint="cs"/>
            <w:noProof/>
            <w:rtl/>
          </w:rPr>
          <w:t>ی</w:t>
        </w:r>
        <w:r w:rsidRPr="00B97315">
          <w:rPr>
            <w:rStyle w:val="Hyperlink"/>
            <w:rFonts w:hint="eastAsia"/>
            <w:noProof/>
            <w:rtl/>
          </w:rPr>
          <w:t>دا</w:t>
        </w:r>
        <w:r w:rsidRPr="00B97315">
          <w:rPr>
            <w:rStyle w:val="Hyperlink"/>
            <w:rFonts w:hint="cs"/>
            <w:noProof/>
            <w:rtl/>
          </w:rPr>
          <w:t>ی</w:t>
        </w:r>
        <w:r w:rsidRPr="00B97315">
          <w:rPr>
            <w:rStyle w:val="Hyperlink"/>
            <w:rFonts w:hint="eastAsia"/>
            <w:noProof/>
            <w:rtl/>
          </w:rPr>
          <w:t>ش</w:t>
        </w:r>
        <w:r w:rsidRPr="00B97315">
          <w:rPr>
            <w:rStyle w:val="Hyperlink"/>
            <w:noProof/>
            <w:rtl/>
          </w:rPr>
          <w:t xml:space="preserve"> </w:t>
        </w:r>
        <w:r w:rsidRPr="00B97315">
          <w:rPr>
            <w:rStyle w:val="Hyperlink"/>
            <w:rFonts w:hint="eastAsia"/>
            <w:noProof/>
            <w:rtl/>
          </w:rPr>
          <w:t>ق</w:t>
        </w:r>
        <w:r w:rsidRPr="00B97315">
          <w:rPr>
            <w:rStyle w:val="Hyperlink"/>
            <w:rFonts w:hint="cs"/>
            <w:noProof/>
            <w:rtl/>
          </w:rPr>
          <w:t>ی</w:t>
        </w:r>
        <w:r w:rsidRPr="00B97315">
          <w:rPr>
            <w:rStyle w:val="Hyperlink"/>
            <w:rFonts w:hint="eastAsia"/>
            <w:noProof/>
            <w:rtl/>
          </w:rPr>
          <w:t>د</w:t>
        </w:r>
        <w:r w:rsidRPr="00B97315">
          <w:rPr>
            <w:rStyle w:val="Hyperlink"/>
            <w:noProof/>
            <w:rtl/>
          </w:rPr>
          <w:t xml:space="preserve"> </w:t>
        </w:r>
        <w:r w:rsidRPr="00B97315">
          <w:rPr>
            <w:rStyle w:val="Hyperlink"/>
            <w:rFonts w:hint="eastAsia"/>
            <w:noProof/>
            <w:rtl/>
          </w:rPr>
          <w:t>غلبه</w:t>
        </w:r>
        <w:r w:rsidRPr="00B97315">
          <w:rPr>
            <w:rStyle w:val="Hyperlink"/>
            <w:noProof/>
            <w:rtl/>
          </w:rPr>
          <w:t xml:space="preserve"> </w:t>
        </w:r>
        <w:r w:rsidRPr="00B97315">
          <w:rPr>
            <w:rStyle w:val="Hyperlink"/>
            <w:rFonts w:hint="eastAsia"/>
            <w:noProof/>
            <w:rtl/>
          </w:rPr>
          <w:t>در</w:t>
        </w:r>
        <w:r w:rsidRPr="00B97315">
          <w:rPr>
            <w:rStyle w:val="Hyperlink"/>
            <w:noProof/>
            <w:rtl/>
          </w:rPr>
          <w:t xml:space="preserve"> </w:t>
        </w:r>
        <w:r w:rsidRPr="00B97315">
          <w:rPr>
            <w:rStyle w:val="Hyperlink"/>
            <w:rFonts w:hint="eastAsia"/>
            <w:noProof/>
            <w:rtl/>
          </w:rPr>
          <w:t>کلمات</w:t>
        </w:r>
        <w:r w:rsidRPr="00B97315">
          <w:rPr>
            <w:rStyle w:val="Hyperlink"/>
            <w:noProof/>
            <w:rtl/>
          </w:rPr>
          <w:t xml:space="preserve"> </w:t>
        </w:r>
        <w:r w:rsidRPr="00B97315">
          <w:rPr>
            <w:rStyle w:val="Hyperlink"/>
            <w:rFonts w:hint="eastAsia"/>
            <w:noProof/>
            <w:rtl/>
          </w:rPr>
          <w:t>اصحاب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Toc499286901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5F5924" w:rsidRDefault="005F5924" w:rsidP="005F5924">
      <w:pPr>
        <w:pStyle w:val="TOC2"/>
        <w:tabs>
          <w:tab w:val="right" w:leader="dot" w:pos="10194"/>
        </w:tabs>
        <w:rPr>
          <w:rFonts w:asciiTheme="minorHAnsi" w:eastAsiaTheme="minorEastAsia" w:hAnsiTheme="minorHAnsi" w:cstheme="minorBidi"/>
          <w:bCs w:val="0"/>
          <w:noProof/>
          <w:color w:val="auto"/>
          <w:szCs w:val="22"/>
          <w:rtl/>
        </w:rPr>
      </w:pPr>
      <w:hyperlink w:anchor="_Toc499286902" w:history="1">
        <w:r w:rsidRPr="00B97315">
          <w:rPr>
            <w:rStyle w:val="Hyperlink"/>
            <w:rFonts w:hint="eastAsia"/>
            <w:noProof/>
            <w:rtl/>
          </w:rPr>
          <w:t>مقام</w:t>
        </w:r>
        <w:r w:rsidRPr="00B97315">
          <w:rPr>
            <w:rStyle w:val="Hyperlink"/>
            <w:noProof/>
            <w:rtl/>
          </w:rPr>
          <w:t xml:space="preserve"> </w:t>
        </w:r>
        <w:r w:rsidRPr="00B97315">
          <w:rPr>
            <w:rStyle w:val="Hyperlink"/>
            <w:rFonts w:hint="eastAsia"/>
            <w:noProof/>
            <w:rtl/>
          </w:rPr>
          <w:t>ثان</w:t>
        </w:r>
        <w:r w:rsidRPr="00B97315">
          <w:rPr>
            <w:rStyle w:val="Hyperlink"/>
            <w:rFonts w:hint="cs"/>
            <w:noProof/>
            <w:rtl/>
          </w:rPr>
          <w:t>ی</w:t>
        </w:r>
        <w:r w:rsidRPr="00B97315">
          <w:rPr>
            <w:rStyle w:val="Hyperlink"/>
            <w:noProof/>
            <w:rtl/>
          </w:rPr>
          <w:t xml:space="preserve">: </w:t>
        </w:r>
        <w:r w:rsidRPr="00B97315">
          <w:rPr>
            <w:rStyle w:val="Hyperlink"/>
            <w:rFonts w:hint="eastAsia"/>
            <w:noProof/>
            <w:rtl/>
          </w:rPr>
          <w:t>نصوص</w:t>
        </w:r>
        <w:r w:rsidRPr="00B97315">
          <w:rPr>
            <w:rStyle w:val="Hyperlink"/>
            <w:noProof/>
            <w:rtl/>
          </w:rPr>
          <w:t xml:space="preserve"> </w:t>
        </w:r>
        <w:r w:rsidRPr="00B97315">
          <w:rPr>
            <w:rStyle w:val="Hyperlink"/>
            <w:rFonts w:hint="eastAsia"/>
            <w:noProof/>
            <w:rtl/>
          </w:rPr>
          <w:t>و</w:t>
        </w:r>
        <w:r w:rsidRPr="00B97315">
          <w:rPr>
            <w:rStyle w:val="Hyperlink"/>
            <w:noProof/>
            <w:rtl/>
          </w:rPr>
          <w:t xml:space="preserve"> </w:t>
        </w:r>
        <w:r w:rsidRPr="00B97315">
          <w:rPr>
            <w:rStyle w:val="Hyperlink"/>
            <w:rFonts w:hint="eastAsia"/>
            <w:noProof/>
            <w:rtl/>
          </w:rPr>
          <w:t>روا</w:t>
        </w:r>
        <w:r w:rsidRPr="00B97315">
          <w:rPr>
            <w:rStyle w:val="Hyperlink"/>
            <w:rFonts w:hint="cs"/>
            <w:noProof/>
            <w:rtl/>
          </w:rPr>
          <w:t>ی</w:t>
        </w:r>
        <w:r w:rsidRPr="00B97315">
          <w:rPr>
            <w:rStyle w:val="Hyperlink"/>
            <w:rFonts w:hint="eastAsia"/>
            <w:noProof/>
            <w:rtl/>
          </w:rPr>
          <w:t>ات</w:t>
        </w:r>
        <w:r w:rsidRPr="00B97315">
          <w:rPr>
            <w:rStyle w:val="Hyperlink"/>
            <w:noProof/>
            <w:rtl/>
          </w:rPr>
          <w:t xml:space="preserve"> </w:t>
        </w:r>
        <w:r w:rsidRPr="00B97315">
          <w:rPr>
            <w:rStyle w:val="Hyperlink"/>
            <w:rFonts w:hint="eastAsia"/>
            <w:noProof/>
            <w:rtl/>
          </w:rPr>
          <w:t>خاصه</w:t>
        </w:r>
        <w:r w:rsidRPr="00B97315">
          <w:rPr>
            <w:rStyle w:val="Hyperlink"/>
            <w:noProof/>
            <w:rtl/>
          </w:rPr>
          <w:t xml:space="preserve"> </w:t>
        </w:r>
        <w:r w:rsidRPr="00B97315">
          <w:rPr>
            <w:rStyle w:val="Hyperlink"/>
            <w:rFonts w:hint="eastAsia"/>
            <w:noProof/>
            <w:rtl/>
          </w:rPr>
          <w:t>مفسره</w:t>
        </w:r>
        <w:r w:rsidRPr="00B97315">
          <w:rPr>
            <w:rStyle w:val="Hyperlink"/>
            <w:noProof/>
            <w:rtl/>
          </w:rPr>
          <w:t xml:space="preserve"> </w:t>
        </w:r>
        <w:r w:rsidRPr="00B97315">
          <w:rPr>
            <w:rStyle w:val="Hyperlink"/>
            <w:rFonts w:hint="eastAsia"/>
            <w:noProof/>
            <w:rtl/>
          </w:rPr>
          <w:t>عمد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Toc499286902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5F5924" w:rsidRDefault="005F5924" w:rsidP="005F5924">
      <w:pPr>
        <w:pStyle w:val="TOC3"/>
        <w:tabs>
          <w:tab w:val="right" w:leader="dot" w:pos="10194"/>
        </w:tabs>
        <w:rPr>
          <w:rFonts w:asciiTheme="minorHAnsi" w:eastAsiaTheme="minorEastAsia" w:hAnsiTheme="minorHAnsi" w:cstheme="minorBidi"/>
          <w:bCs w:val="0"/>
          <w:iCs w:val="0"/>
          <w:noProof/>
          <w:color w:val="auto"/>
          <w:szCs w:val="22"/>
          <w:rtl/>
        </w:rPr>
      </w:pPr>
      <w:hyperlink w:anchor="_Toc499286903" w:history="1">
        <w:r w:rsidRPr="00B97315">
          <w:rPr>
            <w:rStyle w:val="Hyperlink"/>
            <w:rFonts w:hint="eastAsia"/>
            <w:noProof/>
            <w:rtl/>
          </w:rPr>
          <w:t>روا</w:t>
        </w:r>
        <w:r w:rsidRPr="00B97315">
          <w:rPr>
            <w:rStyle w:val="Hyperlink"/>
            <w:rFonts w:hint="cs"/>
            <w:noProof/>
            <w:rtl/>
          </w:rPr>
          <w:t>ی</w:t>
        </w:r>
        <w:r w:rsidRPr="00B97315">
          <w:rPr>
            <w:rStyle w:val="Hyperlink"/>
            <w:rFonts w:hint="eastAsia"/>
            <w:noProof/>
            <w:rtl/>
          </w:rPr>
          <w:t>ت</w:t>
        </w:r>
        <w:r w:rsidRPr="00B97315">
          <w:rPr>
            <w:rStyle w:val="Hyperlink"/>
            <w:noProof/>
            <w:rtl/>
          </w:rPr>
          <w:t xml:space="preserve"> </w:t>
        </w:r>
        <w:r w:rsidRPr="00B97315">
          <w:rPr>
            <w:rStyle w:val="Hyperlink"/>
            <w:rFonts w:hint="eastAsia"/>
            <w:noProof/>
            <w:rtl/>
          </w:rPr>
          <w:t>اول</w:t>
        </w:r>
        <w:r w:rsidRPr="00B97315">
          <w:rPr>
            <w:rStyle w:val="Hyperlink"/>
            <w:noProof/>
            <w:rtl/>
          </w:rPr>
          <w:t xml:space="preserve">: </w:t>
        </w:r>
        <w:r w:rsidRPr="00B97315">
          <w:rPr>
            <w:rStyle w:val="Hyperlink"/>
            <w:rFonts w:hint="eastAsia"/>
            <w:noProof/>
            <w:rtl/>
          </w:rPr>
          <w:t>روا</w:t>
        </w:r>
        <w:r w:rsidRPr="00B97315">
          <w:rPr>
            <w:rStyle w:val="Hyperlink"/>
            <w:rFonts w:hint="cs"/>
            <w:noProof/>
            <w:rtl/>
          </w:rPr>
          <w:t>ی</w:t>
        </w:r>
        <w:r w:rsidRPr="00B97315">
          <w:rPr>
            <w:rStyle w:val="Hyperlink"/>
            <w:rFonts w:hint="eastAsia"/>
            <w:noProof/>
            <w:rtl/>
          </w:rPr>
          <w:t>ت</w:t>
        </w:r>
        <w:r w:rsidRPr="00B97315">
          <w:rPr>
            <w:rStyle w:val="Hyperlink"/>
            <w:noProof/>
            <w:rtl/>
          </w:rPr>
          <w:t xml:space="preserve"> </w:t>
        </w:r>
        <w:r w:rsidRPr="00B97315">
          <w:rPr>
            <w:rStyle w:val="Hyperlink"/>
            <w:rFonts w:hint="eastAsia"/>
            <w:noProof/>
            <w:rtl/>
          </w:rPr>
          <w:t>عبد</w:t>
        </w:r>
        <w:r w:rsidRPr="00B97315">
          <w:rPr>
            <w:rStyle w:val="Hyperlink"/>
            <w:noProof/>
            <w:rtl/>
          </w:rPr>
          <w:t xml:space="preserve"> </w:t>
        </w:r>
        <w:r w:rsidRPr="00B97315">
          <w:rPr>
            <w:rStyle w:val="Hyperlink"/>
            <w:rFonts w:hint="eastAsia"/>
            <w:noProof/>
            <w:rtl/>
          </w:rPr>
          <w:t>الرحمن</w:t>
        </w:r>
        <w:r w:rsidRPr="00B97315">
          <w:rPr>
            <w:rStyle w:val="Hyperlink"/>
            <w:noProof/>
            <w:rtl/>
          </w:rPr>
          <w:t xml:space="preserve"> </w:t>
        </w:r>
        <w:r w:rsidRPr="00B97315">
          <w:rPr>
            <w:rStyle w:val="Hyperlink"/>
            <w:rFonts w:hint="eastAsia"/>
            <w:noProof/>
            <w:rtl/>
          </w:rPr>
          <w:t>بن</w:t>
        </w:r>
        <w:r w:rsidRPr="00B97315">
          <w:rPr>
            <w:rStyle w:val="Hyperlink"/>
            <w:noProof/>
            <w:rtl/>
          </w:rPr>
          <w:t xml:space="preserve"> </w:t>
        </w:r>
        <w:r w:rsidRPr="00B97315">
          <w:rPr>
            <w:rStyle w:val="Hyperlink"/>
            <w:rFonts w:hint="eastAsia"/>
            <w:noProof/>
            <w:rtl/>
          </w:rPr>
          <w:t>حجاج</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Toc499286903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91EB6" w:rsidRPr="00C91EB6" w:rsidRDefault="005F5924" w:rsidP="00C91EB6">
      <w: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335D25">
        <w:rPr>
          <w:rFonts w:hint="cs"/>
          <w:rtl/>
        </w:rPr>
        <w:t>روایات</w:t>
      </w:r>
      <w:r w:rsidR="00335D25">
        <w:rPr>
          <w:rtl/>
        </w:rPr>
        <w:t xml:space="preserve"> </w:t>
      </w:r>
      <w:r w:rsidR="00025B70">
        <w:rPr>
          <w:rFonts w:hint="cs"/>
          <w:rtl/>
        </w:rPr>
        <w:t xml:space="preserve"> </w:t>
      </w:r>
      <w:r w:rsidR="00386C11" w:rsidRPr="00A6366F">
        <w:rPr>
          <w:rFonts w:hint="cs"/>
          <w:rtl/>
        </w:rPr>
        <w:t>/</w:t>
      </w:r>
      <w:bookmarkStart w:id="1" w:name="BokSabj_d"/>
      <w:bookmarkEnd w:id="1"/>
      <w:r w:rsidR="00335D25">
        <w:rPr>
          <w:rFonts w:hint="cs"/>
          <w:rtl/>
        </w:rPr>
        <w:t>ملاک</w:t>
      </w:r>
      <w:r w:rsidR="00335D25">
        <w:rPr>
          <w:rtl/>
        </w:rPr>
        <w:t xml:space="preserve"> </w:t>
      </w:r>
      <w:r w:rsidR="00335D25">
        <w:rPr>
          <w:rFonts w:hint="cs"/>
          <w:rtl/>
        </w:rPr>
        <w:t>عمد</w:t>
      </w:r>
      <w:r w:rsidR="00335D25">
        <w:rPr>
          <w:rtl/>
        </w:rPr>
        <w:t xml:space="preserve"> </w:t>
      </w:r>
      <w:r w:rsidR="00335D25">
        <w:rPr>
          <w:rFonts w:hint="cs"/>
          <w:rtl/>
        </w:rPr>
        <w:t>و</w:t>
      </w:r>
      <w:r w:rsidR="00335D25">
        <w:rPr>
          <w:rtl/>
        </w:rPr>
        <w:t xml:space="preserve"> </w:t>
      </w:r>
      <w:r w:rsidR="00335D25">
        <w:rPr>
          <w:rFonts w:hint="cs"/>
          <w:rtl/>
        </w:rPr>
        <w:t>خطا</w:t>
      </w:r>
      <w:r w:rsidR="00386C11" w:rsidRPr="00A6366F">
        <w:rPr>
          <w:rFonts w:hint="cs"/>
          <w:rtl/>
        </w:rPr>
        <w:t xml:space="preserve"> /</w:t>
      </w:r>
      <w:bookmarkStart w:id="2" w:name="Bokkolli"/>
      <w:bookmarkEnd w:id="2"/>
      <w:r w:rsidR="00335D25">
        <w:rPr>
          <w:rFonts w:hint="cs"/>
          <w:rtl/>
        </w:rPr>
        <w:t>کتاب</w:t>
      </w:r>
      <w:r w:rsidR="00335D25">
        <w:rPr>
          <w:rtl/>
        </w:rPr>
        <w:t xml:space="preserve"> </w:t>
      </w:r>
      <w:r w:rsidR="00335D25">
        <w:rPr>
          <w:rFonts w:hint="cs"/>
          <w:rtl/>
        </w:rPr>
        <w:t>القصاص</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3A6148" w:rsidRPr="00E955B0" w:rsidRDefault="00E955B0" w:rsidP="00E955B0">
      <w:pPr>
        <w:rPr>
          <w:rtl/>
        </w:rPr>
      </w:pPr>
      <w:r w:rsidRPr="00E955B0">
        <w:rPr>
          <w:rtl/>
        </w:rPr>
        <w:t xml:space="preserve">بحث در ضابطه عمدی بودن قتل بود که ماحصل مختار بنابر قاعده اولی عدم اشتراط غلبه در آلت و عدم اشتراط قصد قتل شد، با وجود این که مشهور و معروف اشتراط و اعتبار این دو امر است. </w:t>
      </w:r>
    </w:p>
    <w:p w:rsidR="00247D2F" w:rsidRPr="003A6148" w:rsidRDefault="00247D2F" w:rsidP="003A6148">
      <w:pPr>
        <w:pBdr>
          <w:bottom w:val="double" w:sz="6" w:space="1" w:color="auto"/>
        </w:pBdr>
      </w:pPr>
    </w:p>
    <w:p w:rsidR="008F5B4D" w:rsidRDefault="008F5B4D" w:rsidP="003A6148"/>
    <w:p w:rsidR="00E955B0" w:rsidRDefault="00E955B0" w:rsidP="00E955B0">
      <w:pPr>
        <w:pStyle w:val="Heading2"/>
        <w:rPr>
          <w:rtl/>
        </w:rPr>
      </w:pPr>
      <w:bookmarkStart w:id="3" w:name="_Toc499286901"/>
      <w:r>
        <w:rPr>
          <w:rFonts w:hint="cs"/>
          <w:rtl/>
        </w:rPr>
        <w:t>منشأ پیدایش قید غلبه در کلمات اصحاب</w:t>
      </w:r>
      <w:bookmarkEnd w:id="3"/>
    </w:p>
    <w:p w:rsidR="00E955B0" w:rsidRPr="00E955B0" w:rsidRDefault="00E955B0" w:rsidP="00E955B0">
      <w:pPr>
        <w:rPr>
          <w:rtl/>
        </w:rPr>
      </w:pPr>
      <w:r w:rsidRPr="00E955B0">
        <w:rPr>
          <w:rtl/>
        </w:rPr>
        <w:t>همان طور که اشاره شد، به نظر می رسد که بحث اعتبار</w:t>
      </w:r>
      <w:r>
        <w:rPr>
          <w:rtl/>
        </w:rPr>
        <w:t xml:space="preserve"> قید غلبه در مقام از کلمات عامه</w:t>
      </w:r>
      <w:r w:rsidRPr="00E955B0">
        <w:rPr>
          <w:rtl/>
        </w:rPr>
        <w:t xml:space="preserve"> وارد کتب اصحاب و از جمله مبسوط شده است، و عدم ذکر و عدم اشتراط این قید در کتاب نهایه مرحوم شیخ طوسی هم می تواند موکد و موید این مطلب باشد؛ </w:t>
      </w:r>
      <w:r w:rsidRPr="00E955B0">
        <w:rPr>
          <w:rStyle w:val="a3"/>
          <w:rtl/>
        </w:rPr>
        <w:t>«القتل على ثلاثة أضرب: عمد محض، و خطأ محض، و خطأ شبيه العمد. فالعمد المحض هو كلّ من قتل غيره، و كان بالغا كامل العقل، بأيّ شي‌ء كان: بحديد أو خشب أو حجر أو مدر أو سمّ أو خنق و ما أشبه ذلك، إذا كان قاصدا بذلك القتل، أو يكون فعله ممّا قد جرت العادة بحصول الموت عنده، حرّا كان أو عبدا، مسلما كان أو كافرا، ذكرا كان أو أنثى.»</w:t>
      </w:r>
      <w:r>
        <w:rPr>
          <w:rStyle w:val="FootnoteReference"/>
          <w:rtl/>
        </w:rPr>
        <w:footnoteReference w:id="1"/>
      </w:r>
    </w:p>
    <w:p w:rsidR="00E955B0" w:rsidRPr="00E955B0" w:rsidRDefault="00E955B0" w:rsidP="005F5924">
      <w:pPr>
        <w:rPr>
          <w:rtl/>
        </w:rPr>
      </w:pPr>
      <w:r w:rsidRPr="00E955B0">
        <w:rPr>
          <w:rtl/>
        </w:rPr>
        <w:t>البته تعبیر این چنینی مرحوم شیخ منحصر بر نهایه نیست و در کتاب خلاف نیز وجود دارد.</w:t>
      </w:r>
      <w:r w:rsidR="005F5924">
        <w:rPr>
          <w:rStyle w:val="FootnoteReference"/>
          <w:rtl/>
        </w:rPr>
        <w:footnoteReference w:id="2"/>
      </w:r>
      <w:r w:rsidRPr="00E955B0">
        <w:rPr>
          <w:rtl/>
        </w:rPr>
        <w:t xml:space="preserve"> </w:t>
      </w:r>
    </w:p>
    <w:p w:rsidR="00E955B0" w:rsidRPr="00E955B0" w:rsidRDefault="00E955B0" w:rsidP="00E955B0">
      <w:pPr>
        <w:rPr>
          <w:rtl/>
        </w:rPr>
      </w:pPr>
      <w:r w:rsidRPr="00E955B0">
        <w:rPr>
          <w:rtl/>
        </w:rPr>
        <w:t xml:space="preserve">آن چه در کلمات قدما وجود دارد، تعبیر </w:t>
      </w:r>
      <w:r w:rsidRPr="00E955B0">
        <w:rPr>
          <w:rStyle w:val="a3"/>
          <w:rtl/>
        </w:rPr>
        <w:t>«ممّا قد جرت العادة بحصول الموت عنده»</w:t>
      </w:r>
      <w:r>
        <w:rPr>
          <w:rStyle w:val="FootnoteReference"/>
          <w:rFonts w:ascii="IRNazanin" w:eastAsia="Times New Roman" w:hAnsi="IRNazanin" w:cs="IRNazanin"/>
          <w:color w:val="000000"/>
          <w:sz w:val="36"/>
          <w:szCs w:val="36"/>
          <w:rtl/>
        </w:rPr>
        <w:footnoteReference w:id="3"/>
      </w:r>
      <w:r w:rsidRPr="00E955B0">
        <w:rPr>
          <w:rtl/>
        </w:rPr>
        <w:t xml:space="preserve"> است و طبعا چنین چیزی با آن چه در برخی از موارد کشنده است هم سازگار است، کما این که تعبیر «ما یلبس فی العاده» به چیزی هم که توسط اقلیتی از مردم هم پوشیده می شود صدق می کند و به این لباس هم «ما یلبس فی العادة» صادق است. مضافا به این که قید «عادة» هم در </w:t>
      </w:r>
      <w:r w:rsidRPr="00E955B0">
        <w:rPr>
          <w:rtl/>
        </w:rPr>
        <w:lastRenderedPageBreak/>
        <w:t>روایات نیست تا بر فرض دلالت بر غلبه در مقام لازم الاتباع باشد، بلکه آن چه در روایات مطرح است؛ «ما یقتل بمثله» می باشد که البته قابلیت حمل این تعبیر بر غلبه نیز، در سرایت این قید از فقه عامه به کلمات اصحاب بی تأثیر نبوده است.</w:t>
      </w:r>
    </w:p>
    <w:p w:rsidR="00E955B0" w:rsidRPr="00E955B0" w:rsidRDefault="00E955B0" w:rsidP="00E955B0">
      <w:pPr>
        <w:rPr>
          <w:rtl/>
        </w:rPr>
      </w:pPr>
      <w:r w:rsidRPr="00E955B0">
        <w:rPr>
          <w:rtl/>
        </w:rPr>
        <w:t xml:space="preserve">در کلمات مرحوم صدوق ره حتی قید عادت هم وجود ندارد؛ </w:t>
      </w:r>
      <w:r w:rsidRPr="00E955B0">
        <w:rPr>
          <w:rStyle w:val="a3"/>
          <w:rtl/>
        </w:rPr>
        <w:t>«و العمد: هو أن يريد الرجل شيئا  فيصيبه، و الخطأ: هو أن يريد شيئا فيصيب غيره. (و لو أن رجلا) لطم رجلا فمات منه لكان قتل عمد.»</w:t>
      </w:r>
      <w:r>
        <w:rPr>
          <w:rStyle w:val="FootnoteReference"/>
          <w:rtl/>
        </w:rPr>
        <w:footnoteReference w:id="4"/>
      </w:r>
    </w:p>
    <w:p w:rsidR="00E955B0" w:rsidRPr="00E955B0" w:rsidRDefault="00E955B0" w:rsidP="00E955B0">
      <w:pPr>
        <w:rPr>
          <w:rtl/>
        </w:rPr>
      </w:pPr>
      <w:r w:rsidRPr="00E955B0">
        <w:rPr>
          <w:rtl/>
        </w:rPr>
        <w:t>بنابراین، حق این است که دلیلی بر اعتبار قید غلبه وجود نداشته باشد.</w:t>
      </w:r>
    </w:p>
    <w:p w:rsidR="00E955B0" w:rsidRPr="00E955B0" w:rsidRDefault="00E955B0" w:rsidP="00E955B0">
      <w:pPr>
        <w:spacing w:line="240" w:lineRule="auto"/>
        <w:rPr>
          <w:rFonts w:ascii="IRNazanin" w:eastAsia="Times New Roman" w:hAnsi="IRNazanin" w:cs="IRNazanin"/>
          <w:color w:val="286564"/>
          <w:sz w:val="36"/>
          <w:szCs w:val="36"/>
          <w:rtl/>
        </w:rPr>
      </w:pPr>
      <w:r w:rsidRPr="00E955B0">
        <w:rPr>
          <w:rFonts w:ascii="Cambria" w:eastAsia="Times New Roman" w:hAnsi="Cambria" w:cs="Cambria" w:hint="cs"/>
          <w:color w:val="286564"/>
          <w:sz w:val="36"/>
          <w:szCs w:val="36"/>
          <w:rtl/>
        </w:rPr>
        <w:t> </w:t>
      </w:r>
    </w:p>
    <w:p w:rsidR="00E955B0" w:rsidRPr="00E955B0" w:rsidRDefault="00E955B0" w:rsidP="00E955B0">
      <w:pPr>
        <w:pStyle w:val="Heading2"/>
        <w:rPr>
          <w:rtl/>
        </w:rPr>
      </w:pPr>
      <w:bookmarkStart w:id="4" w:name="_Toc499286902"/>
      <w:r w:rsidRPr="00E955B0">
        <w:rPr>
          <w:rtl/>
        </w:rPr>
        <w:t>مقام ثانی: نصوص و روایات خاصه مفسره عمد</w:t>
      </w:r>
      <w:bookmarkEnd w:id="4"/>
    </w:p>
    <w:p w:rsidR="00E955B0" w:rsidRPr="00E955B0" w:rsidRDefault="00E955B0" w:rsidP="00E955B0">
      <w:pPr>
        <w:rPr>
          <w:rtl/>
        </w:rPr>
      </w:pPr>
      <w:r w:rsidRPr="00E955B0">
        <w:rPr>
          <w:rtl/>
        </w:rPr>
        <w:t>بعد از بررسی و بیان مقتضای قاعده و معنای عرفی عمد نوبت به مقام دوم یعنی بحث از نصوص و روایات خاصه و مفسره معنای عمد می رسد.</w:t>
      </w:r>
    </w:p>
    <w:p w:rsidR="00E955B0" w:rsidRPr="00E955B0" w:rsidRDefault="00E955B0" w:rsidP="00E955B0">
      <w:pPr>
        <w:rPr>
          <w:rtl/>
        </w:rPr>
      </w:pPr>
      <w:r w:rsidRPr="00E955B0">
        <w:rPr>
          <w:rtl/>
        </w:rPr>
        <w:t>نکته ای است که در ابتدای این بحث باید بدان توجه کرد، این است که تنها در مواردی که نوعی خلل در برداشت و فهم عرفی وجود داشته است، روایات در صدد تفسیر و بیان فهم عرفی از الفاظ بر آمده اند، و گرنه در مواردی که معنای عرفی کلمه روشن است، روایات متعرض تفسیر معنای عرفی آن نشده اند، کما این که نیازی هم به تفسیر فوق در این موارد نبوده است.</w:t>
      </w:r>
    </w:p>
    <w:p w:rsidR="00E955B0" w:rsidRPr="00E955B0" w:rsidRDefault="00E955B0" w:rsidP="00E955B0">
      <w:pPr>
        <w:rPr>
          <w:rtl/>
        </w:rPr>
      </w:pPr>
      <w:r w:rsidRPr="00E955B0">
        <w:rPr>
          <w:rtl/>
        </w:rPr>
        <w:t>روایاتی که می گوید ضربه بعصاه شبه عمد است در مقابل عامه است ولذا در مقام بیان اصطلاح جدیدی برای عمد نیست بلکه در صدد تحکیم همان متفاهمات عرفی است.</w:t>
      </w:r>
    </w:p>
    <w:p w:rsidR="00E955B0" w:rsidRPr="00E955B0" w:rsidRDefault="00E955B0" w:rsidP="00E955B0">
      <w:pPr>
        <w:rPr>
          <w:rtl/>
        </w:rPr>
      </w:pPr>
      <w:r w:rsidRPr="00E955B0">
        <w:rPr>
          <w:rtl/>
        </w:rPr>
        <w:t>مرحوم صاحب وسایل این روایات را در باب یازده</w:t>
      </w:r>
      <w:r>
        <w:rPr>
          <w:rFonts w:hint="cs"/>
          <w:rtl/>
        </w:rPr>
        <w:t>م از ابواب قصاص نقل نموده است.</w:t>
      </w:r>
      <w:r w:rsidRPr="00E955B0">
        <w:rPr>
          <w:rtl/>
        </w:rPr>
        <w:t xml:space="preserve"> </w:t>
      </w:r>
    </w:p>
    <w:p w:rsidR="00E955B0" w:rsidRDefault="00E955B0" w:rsidP="00E955B0">
      <w:pPr>
        <w:pStyle w:val="Heading3"/>
        <w:rPr>
          <w:rtl/>
        </w:rPr>
      </w:pPr>
      <w:bookmarkStart w:id="5" w:name="_Toc499286903"/>
      <w:r>
        <w:rPr>
          <w:rFonts w:hint="cs"/>
          <w:rtl/>
        </w:rPr>
        <w:t>روایت اول: روایت عبد الرحمن بن حجاج</w:t>
      </w:r>
      <w:bookmarkEnd w:id="5"/>
    </w:p>
    <w:p w:rsidR="00E955B0" w:rsidRPr="00E955B0" w:rsidRDefault="00E955B0" w:rsidP="005F5924">
      <w:pPr>
        <w:spacing w:line="240" w:lineRule="auto"/>
        <w:rPr>
          <w:rStyle w:val="IntenseEmphasis"/>
          <w:rFonts w:ascii="IRNazanin" w:eastAsia="Times New Roman" w:hAnsi="IRNazanin" w:cs="IRNazanin"/>
          <w:b w:val="0"/>
          <w:i w:val="0"/>
          <w:color w:val="000000"/>
          <w:sz w:val="36"/>
          <w:szCs w:val="36"/>
          <w:rtl/>
        </w:rPr>
      </w:pPr>
      <w:r>
        <w:rPr>
          <w:rFonts w:ascii="Noor_Lotus" w:eastAsia="Times New Roman" w:hAnsi="Noor_Lotus" w:cs="Noor_Lotus" w:hint="cs"/>
          <w:color w:val="0F005F"/>
          <w:sz w:val="35"/>
          <w:szCs w:val="35"/>
          <w:rtl/>
        </w:rPr>
        <w:t xml:space="preserve"> </w:t>
      </w:r>
      <w:r w:rsidRPr="00E955B0">
        <w:rPr>
          <w:rStyle w:val="IntenseEmphasis"/>
          <w:rFonts w:hint="cs"/>
          <w:rtl/>
        </w:rPr>
        <w:t>مُحَمَّدُ بْنُ يَعْقُوبَ عَنْ عَلِيِّ بْنِ إِبْرَاهِيمَ عَنْ أَبِيهِ عَنِ ابْنِ أَبِي عُمَيْرٍ وَ صَفْوَانَ وَ عَنْ أَبِي عَلِيٍّ الْأَشْعَرِيِّ عَنْ مُحَمَّدِ بْنِ عَبْدِ الْجَبَّارِ عَنْ صَفْوَانَ جَمِيعاً عَنْ عَبْدِ الرَّحْمَنِ بْنِ الْحَجَّاجِ قَالَ: قَالَ لِي أَبُو عَبْدِ اللَّهِ ع</w:t>
      </w:r>
      <w:r w:rsidRPr="00E955B0">
        <w:rPr>
          <w:rStyle w:val="IntenseEmphasis"/>
          <w:rtl/>
        </w:rPr>
        <w:t xml:space="preserve"> يُخَالِفُ يَحْيَى بْنُ سَعِيدٍ قُضَاتَكُمْ قُلْتُ نَعَمْ- قَالَ هَاتِ شَيْئاً مِمَّا اخْتَلَفُوا فِيهِ- قُلْتُ اقْتَتَلَ غُلَامَانِ فِي الرَّحَبَةِ فَعَضَّ أَحَدُهُمَا صَاحِبَهُ-فَعَمَدَ الْمَعْضُوضُ إِلَى حَجَرٍ- فَضَرَبَ بِهِ رَأْسَ صَاحِبِهِ الَّذِي عَضَّهُ- فَشَجَّهُ فَكُزَّ فَمَاتَ- فَرُفِعَ ذَلِكَ إِلَى يَحْيَى بْنِ سَعِيدٍ فَأَقَادَهُ- فَعَظُمَ ذَلِكَ عَلَى ابْنِ أَبِي لَيْلَى وَ ابْنِ شُبْرُمَةَ- وَ كَثُرَ فِيهِ </w:t>
      </w:r>
      <w:r w:rsidRPr="00E955B0">
        <w:rPr>
          <w:rStyle w:val="IntenseEmphasis"/>
          <w:rtl/>
        </w:rPr>
        <w:lastRenderedPageBreak/>
        <w:t>الْكَلَامُ وَ قَالُوا- إِنَّمَا هَذَا الْخَطَأُ فَوَدَاهُ عِيسَى بْنُ عَلِيٍّ مِنْ مَالِهِ- قَالَ فَقَالَ إِنَّ مَنْ عِنْدَنَا لَيُقِيدُونَ بِالْوَكْزَةِ- وَ إِنَّمَا الْخَطَأُ أَنْ يُرِيدَ الشَّيْ‌ءَ فَيُصِيبَ غَيْرَهُ.</w:t>
      </w:r>
      <w:r w:rsidR="005F5924">
        <w:rPr>
          <w:rStyle w:val="FootnoteReference"/>
          <w:b/>
          <w:i/>
          <w:color w:val="008000"/>
          <w:rtl/>
        </w:rPr>
        <w:footnoteReference w:id="5"/>
      </w:r>
    </w:p>
    <w:p w:rsidR="00E955B0" w:rsidRPr="00E955B0" w:rsidRDefault="00E955B0" w:rsidP="00E955B0">
      <w:pPr>
        <w:rPr>
          <w:rtl/>
        </w:rPr>
      </w:pPr>
      <w:r w:rsidRPr="00E955B0">
        <w:rPr>
          <w:rtl/>
        </w:rPr>
        <w:t>حضرت در این روایت خطا را جایی می دانند که مراد از ضرب شی دیگری باشد نه این که استفاده از سنگ برای جدا کردن شخص گاز گیرنده عمد نباشد.</w:t>
      </w:r>
    </w:p>
    <w:p w:rsidR="00E955B0" w:rsidRPr="00E955B0" w:rsidRDefault="00E955B0" w:rsidP="00E955B0">
      <w:pPr>
        <w:rPr>
          <w:rtl/>
        </w:rPr>
      </w:pPr>
      <w:r w:rsidRPr="00E955B0">
        <w:rPr>
          <w:rtl/>
        </w:rPr>
        <w:t>حال اگر بناباشد این روایات در بیان حد عمد و خطا باشد، لا اقل منافاتی با عدم اشتراط به قید غلبه و عدم اشتراط قصد قتل ندارد.</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656F" w:rsidRDefault="0084656F" w:rsidP="008B750B">
      <w:pPr>
        <w:spacing w:line="240" w:lineRule="auto"/>
      </w:pPr>
      <w:r>
        <w:separator/>
      </w:r>
    </w:p>
  </w:endnote>
  <w:endnote w:type="continuationSeparator" w:id="0">
    <w:p w:rsidR="0084656F" w:rsidRDefault="0084656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Nazanin">
    <w:panose1 w:val="02000506000000020002"/>
    <w:charset w:val="00"/>
    <w:family w:val="auto"/>
    <w:pitch w:val="variable"/>
    <w:sig w:usb0="00002003" w:usb1="00000000" w:usb2="00000000" w:usb3="00000000" w:csb0="00000041" w:csb1="00000000"/>
  </w:font>
  <w:font w:name="Noor_Lotus">
    <w:altName w:val="Segoe UI Semilight"/>
    <w:panose1 w:val="02000400000000000000"/>
    <w:charset w:val="00"/>
    <w:family w:val="auto"/>
    <w:pitch w:val="variable"/>
    <w:sig w:usb0="00000000" w:usb1="80002000" w:usb2="00000008" w:usb3="00000000" w:csb0="00000043"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F5924" w:rsidRPr="005F5924">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335D25" w:rsidP="001B6799">
          <w:pPr>
            <w:pStyle w:val="Footer"/>
            <w:bidi w:val="0"/>
            <w:rPr>
              <w:color w:val="808080" w:themeColor="background1" w:themeShade="80"/>
              <w:rtl/>
            </w:rPr>
          </w:pPr>
          <w:bookmarkStart w:id="14" w:name="BokAdres"/>
          <w:bookmarkEnd w:id="14"/>
          <w:r>
            <w:rPr>
              <w:color w:val="808080" w:themeColor="background1" w:themeShade="80"/>
            </w:rPr>
            <w:t>F1mq1_13960625-005_ar1_mfeb.ir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656F" w:rsidRDefault="0084656F" w:rsidP="008B750B">
      <w:pPr>
        <w:spacing w:line="240" w:lineRule="auto"/>
      </w:pPr>
      <w:r>
        <w:separator/>
      </w:r>
    </w:p>
  </w:footnote>
  <w:footnote w:type="continuationSeparator" w:id="0">
    <w:p w:rsidR="0084656F" w:rsidRDefault="0084656F" w:rsidP="008B750B">
      <w:pPr>
        <w:spacing w:line="240" w:lineRule="auto"/>
      </w:pPr>
      <w:r>
        <w:continuationSeparator/>
      </w:r>
    </w:p>
  </w:footnote>
  <w:footnote w:id="1">
    <w:p w:rsidR="00E955B0" w:rsidRDefault="00E955B0">
      <w:pPr>
        <w:pStyle w:val="FootnoteText"/>
        <w:rPr>
          <w:rtl/>
        </w:rPr>
      </w:pPr>
      <w:r>
        <w:rPr>
          <w:rStyle w:val="FootnoteReference"/>
        </w:rPr>
        <w:footnoteRef/>
      </w:r>
      <w:r>
        <w:rPr>
          <w:rtl/>
        </w:rPr>
        <w:t xml:space="preserve"> </w:t>
      </w:r>
      <w:r>
        <w:rPr>
          <w:rFonts w:hint="cs"/>
          <w:rtl/>
        </w:rPr>
        <w:t xml:space="preserve">. </w:t>
      </w:r>
      <w:r w:rsidRPr="00E955B0">
        <w:rPr>
          <w:rFonts w:hint="cs"/>
          <w:rtl/>
        </w:rPr>
        <w:t>النهاية</w:t>
      </w:r>
      <w:r w:rsidRPr="00E955B0">
        <w:rPr>
          <w:rtl/>
        </w:rPr>
        <w:t xml:space="preserve"> </w:t>
      </w:r>
      <w:r w:rsidRPr="00E955B0">
        <w:rPr>
          <w:rFonts w:hint="cs"/>
          <w:rtl/>
        </w:rPr>
        <w:t>في</w:t>
      </w:r>
      <w:r w:rsidRPr="00E955B0">
        <w:rPr>
          <w:rtl/>
        </w:rPr>
        <w:t xml:space="preserve"> </w:t>
      </w:r>
      <w:r w:rsidRPr="00E955B0">
        <w:rPr>
          <w:rFonts w:hint="cs"/>
          <w:rtl/>
        </w:rPr>
        <w:t>مجرد</w:t>
      </w:r>
      <w:r w:rsidRPr="00E955B0">
        <w:rPr>
          <w:rtl/>
        </w:rPr>
        <w:t xml:space="preserve"> </w:t>
      </w:r>
      <w:r w:rsidRPr="00E955B0">
        <w:rPr>
          <w:rFonts w:hint="cs"/>
          <w:rtl/>
        </w:rPr>
        <w:t>الفقه</w:t>
      </w:r>
      <w:r w:rsidRPr="00E955B0">
        <w:rPr>
          <w:rtl/>
        </w:rPr>
        <w:t xml:space="preserve"> </w:t>
      </w:r>
      <w:r w:rsidRPr="00E955B0">
        <w:rPr>
          <w:rFonts w:hint="cs"/>
          <w:rtl/>
        </w:rPr>
        <w:t>و</w:t>
      </w:r>
      <w:r w:rsidRPr="00E955B0">
        <w:rPr>
          <w:rtl/>
        </w:rPr>
        <w:t xml:space="preserve"> </w:t>
      </w:r>
      <w:r w:rsidRPr="00E955B0">
        <w:rPr>
          <w:rFonts w:hint="cs"/>
          <w:rtl/>
        </w:rPr>
        <w:t>الفتاوى،</w:t>
      </w:r>
      <w:r w:rsidRPr="00E955B0">
        <w:rPr>
          <w:rtl/>
        </w:rPr>
        <w:t xml:space="preserve"> </w:t>
      </w:r>
      <w:r w:rsidRPr="00E955B0">
        <w:rPr>
          <w:rFonts w:hint="cs"/>
          <w:rtl/>
        </w:rPr>
        <w:t>ص</w:t>
      </w:r>
      <w:r w:rsidRPr="00E955B0">
        <w:rPr>
          <w:rtl/>
        </w:rPr>
        <w:t>: 733</w:t>
      </w:r>
    </w:p>
  </w:footnote>
  <w:footnote w:id="2">
    <w:p w:rsidR="005F5924" w:rsidRPr="005F5924" w:rsidRDefault="005F5924" w:rsidP="005F5924">
      <w:pPr>
        <w:pStyle w:val="FootnoteText"/>
        <w:rPr>
          <w:rFonts w:hint="cs"/>
        </w:rPr>
      </w:pPr>
      <w:r w:rsidRPr="005F5924">
        <w:footnoteRef/>
      </w:r>
      <w:r w:rsidRPr="005F5924">
        <w:rPr>
          <w:rtl/>
        </w:rPr>
        <w:t xml:space="preserve"> </w:t>
      </w:r>
      <w:hyperlink r:id="rId1" w:history="1">
        <w:r w:rsidRPr="005F5924">
          <w:rPr>
            <w:rStyle w:val="Hyperlink"/>
            <w:rFonts w:hint="cs"/>
            <w:rtl/>
          </w:rPr>
          <w:t>الخلاف،</w:t>
        </w:r>
        <w:r w:rsidRPr="005F5924">
          <w:rPr>
            <w:rStyle w:val="Hyperlink"/>
            <w:rtl/>
          </w:rPr>
          <w:t xml:space="preserve"> </w:t>
        </w:r>
        <w:r w:rsidRPr="005F5924">
          <w:rPr>
            <w:rStyle w:val="Hyperlink"/>
            <w:rFonts w:hint="cs"/>
            <w:rtl/>
          </w:rPr>
          <w:t>شیخ</w:t>
        </w:r>
        <w:r w:rsidRPr="005F5924">
          <w:rPr>
            <w:rStyle w:val="Hyperlink"/>
            <w:rtl/>
          </w:rPr>
          <w:t xml:space="preserve"> </w:t>
        </w:r>
        <w:r w:rsidRPr="005F5924">
          <w:rPr>
            <w:rStyle w:val="Hyperlink"/>
            <w:rFonts w:hint="cs"/>
            <w:rtl/>
          </w:rPr>
          <w:t>طوسی،</w:t>
        </w:r>
        <w:r w:rsidRPr="005F5924">
          <w:rPr>
            <w:rStyle w:val="Hyperlink"/>
            <w:rtl/>
          </w:rPr>
          <w:t xml:space="preserve"> </w:t>
        </w:r>
        <w:r w:rsidRPr="005F5924">
          <w:rPr>
            <w:rStyle w:val="Hyperlink"/>
            <w:rFonts w:hint="cs"/>
            <w:rtl/>
          </w:rPr>
          <w:t>ج</w:t>
        </w:r>
        <w:r w:rsidRPr="005F5924">
          <w:rPr>
            <w:rStyle w:val="Hyperlink"/>
            <w:rtl/>
          </w:rPr>
          <w:t>5</w:t>
        </w:r>
        <w:r w:rsidRPr="005F5924">
          <w:rPr>
            <w:rStyle w:val="Hyperlink"/>
            <w:rFonts w:hint="cs"/>
            <w:rtl/>
          </w:rPr>
          <w:t>،</w:t>
        </w:r>
        <w:r w:rsidRPr="005F5924">
          <w:rPr>
            <w:rStyle w:val="Hyperlink"/>
            <w:rtl/>
          </w:rPr>
          <w:t xml:space="preserve"> </w:t>
        </w:r>
        <w:r w:rsidRPr="005F5924">
          <w:rPr>
            <w:rStyle w:val="Hyperlink"/>
            <w:rFonts w:hint="cs"/>
            <w:rtl/>
          </w:rPr>
          <w:t>ص</w:t>
        </w:r>
        <w:r w:rsidRPr="005F5924">
          <w:rPr>
            <w:rStyle w:val="Hyperlink"/>
            <w:rtl/>
          </w:rPr>
          <w:t>217</w:t>
        </w:r>
        <w:r w:rsidRPr="005F5924">
          <w:rPr>
            <w:rStyle w:val="Hyperlink"/>
          </w:rPr>
          <w:t>.</w:t>
        </w:r>
      </w:hyperlink>
    </w:p>
  </w:footnote>
  <w:footnote w:id="3">
    <w:p w:rsidR="00E955B0" w:rsidRDefault="00E955B0">
      <w:pPr>
        <w:pStyle w:val="FootnoteText"/>
        <w:rPr>
          <w:rtl/>
        </w:rPr>
      </w:pPr>
      <w:r>
        <w:rPr>
          <w:rStyle w:val="FootnoteReference"/>
        </w:rPr>
        <w:footnoteRef/>
      </w:r>
      <w:r>
        <w:rPr>
          <w:rtl/>
        </w:rPr>
        <w:t xml:space="preserve"> </w:t>
      </w:r>
      <w:r>
        <w:rPr>
          <w:rFonts w:hint="cs"/>
          <w:rtl/>
        </w:rPr>
        <w:t xml:space="preserve">. </w:t>
      </w:r>
      <w:r w:rsidRPr="00E955B0">
        <w:rPr>
          <w:rFonts w:hint="cs"/>
          <w:rtl/>
        </w:rPr>
        <w:t>النهاية</w:t>
      </w:r>
      <w:r w:rsidRPr="00E955B0">
        <w:rPr>
          <w:rtl/>
        </w:rPr>
        <w:t xml:space="preserve"> </w:t>
      </w:r>
      <w:r w:rsidRPr="00E955B0">
        <w:rPr>
          <w:rFonts w:hint="cs"/>
          <w:rtl/>
        </w:rPr>
        <w:t>في</w:t>
      </w:r>
      <w:r w:rsidRPr="00E955B0">
        <w:rPr>
          <w:rtl/>
        </w:rPr>
        <w:t xml:space="preserve"> </w:t>
      </w:r>
      <w:r w:rsidRPr="00E955B0">
        <w:rPr>
          <w:rFonts w:hint="cs"/>
          <w:rtl/>
        </w:rPr>
        <w:t>مجرد</w:t>
      </w:r>
      <w:r w:rsidRPr="00E955B0">
        <w:rPr>
          <w:rtl/>
        </w:rPr>
        <w:t xml:space="preserve"> </w:t>
      </w:r>
      <w:r w:rsidRPr="00E955B0">
        <w:rPr>
          <w:rFonts w:hint="cs"/>
          <w:rtl/>
        </w:rPr>
        <w:t>الفقه</w:t>
      </w:r>
      <w:r w:rsidRPr="00E955B0">
        <w:rPr>
          <w:rtl/>
        </w:rPr>
        <w:t xml:space="preserve"> </w:t>
      </w:r>
      <w:r w:rsidRPr="00E955B0">
        <w:rPr>
          <w:rFonts w:hint="cs"/>
          <w:rtl/>
        </w:rPr>
        <w:t>و</w:t>
      </w:r>
      <w:r w:rsidRPr="00E955B0">
        <w:rPr>
          <w:rtl/>
        </w:rPr>
        <w:t xml:space="preserve"> </w:t>
      </w:r>
      <w:r w:rsidRPr="00E955B0">
        <w:rPr>
          <w:rFonts w:hint="cs"/>
          <w:rtl/>
        </w:rPr>
        <w:t>الفتاوى،</w:t>
      </w:r>
      <w:r w:rsidRPr="00E955B0">
        <w:rPr>
          <w:rtl/>
        </w:rPr>
        <w:t xml:space="preserve"> </w:t>
      </w:r>
      <w:r w:rsidRPr="00E955B0">
        <w:rPr>
          <w:rFonts w:hint="cs"/>
          <w:rtl/>
        </w:rPr>
        <w:t>ص</w:t>
      </w:r>
      <w:r w:rsidRPr="00E955B0">
        <w:rPr>
          <w:rtl/>
        </w:rPr>
        <w:t>: 733</w:t>
      </w:r>
    </w:p>
  </w:footnote>
  <w:footnote w:id="4">
    <w:p w:rsidR="00E955B0" w:rsidRDefault="00E955B0">
      <w:pPr>
        <w:pStyle w:val="FootnoteText"/>
        <w:rPr>
          <w:rtl/>
        </w:rPr>
      </w:pPr>
      <w:r>
        <w:rPr>
          <w:rStyle w:val="FootnoteReference"/>
        </w:rPr>
        <w:footnoteRef/>
      </w:r>
      <w:r>
        <w:rPr>
          <w:rtl/>
        </w:rPr>
        <w:t xml:space="preserve"> </w:t>
      </w:r>
      <w:r>
        <w:rPr>
          <w:rFonts w:hint="cs"/>
          <w:rtl/>
        </w:rPr>
        <w:t xml:space="preserve">. </w:t>
      </w:r>
      <w:r w:rsidRPr="00E955B0">
        <w:rPr>
          <w:rFonts w:hint="cs"/>
          <w:rtl/>
        </w:rPr>
        <w:t>الهداية</w:t>
      </w:r>
      <w:r w:rsidRPr="00E955B0">
        <w:rPr>
          <w:rtl/>
        </w:rPr>
        <w:t xml:space="preserve"> </w:t>
      </w:r>
      <w:r w:rsidRPr="00E955B0">
        <w:rPr>
          <w:rFonts w:hint="cs"/>
          <w:rtl/>
        </w:rPr>
        <w:t>في</w:t>
      </w:r>
      <w:r w:rsidRPr="00E955B0">
        <w:rPr>
          <w:rtl/>
        </w:rPr>
        <w:t xml:space="preserve"> </w:t>
      </w:r>
      <w:r w:rsidRPr="00E955B0">
        <w:rPr>
          <w:rFonts w:hint="cs"/>
          <w:rtl/>
        </w:rPr>
        <w:t>الأصول</w:t>
      </w:r>
      <w:r w:rsidRPr="00E955B0">
        <w:rPr>
          <w:rtl/>
        </w:rPr>
        <w:t xml:space="preserve"> </w:t>
      </w:r>
      <w:r w:rsidRPr="00E955B0">
        <w:rPr>
          <w:rFonts w:hint="cs"/>
          <w:rtl/>
        </w:rPr>
        <w:t>و</w:t>
      </w:r>
      <w:r w:rsidRPr="00E955B0">
        <w:rPr>
          <w:rtl/>
        </w:rPr>
        <w:t xml:space="preserve"> </w:t>
      </w:r>
      <w:r w:rsidRPr="00E955B0">
        <w:rPr>
          <w:rFonts w:hint="cs"/>
          <w:rtl/>
        </w:rPr>
        <w:t>الفروع،</w:t>
      </w:r>
      <w:r w:rsidRPr="00E955B0">
        <w:rPr>
          <w:rtl/>
        </w:rPr>
        <w:t xml:space="preserve"> </w:t>
      </w:r>
      <w:r w:rsidRPr="00E955B0">
        <w:rPr>
          <w:rFonts w:hint="cs"/>
          <w:rtl/>
        </w:rPr>
        <w:t>ص</w:t>
      </w:r>
      <w:r w:rsidRPr="00E955B0">
        <w:rPr>
          <w:rtl/>
        </w:rPr>
        <w:t>: 300</w:t>
      </w:r>
    </w:p>
  </w:footnote>
  <w:footnote w:id="5">
    <w:p w:rsidR="005F5924" w:rsidRPr="005F5924" w:rsidRDefault="005F5924" w:rsidP="005F5924">
      <w:pPr>
        <w:pStyle w:val="FootnoteText"/>
        <w:rPr>
          <w:rFonts w:hint="cs"/>
        </w:rPr>
      </w:pPr>
      <w:r w:rsidRPr="005F5924">
        <w:footnoteRef/>
      </w:r>
      <w:r w:rsidRPr="005F5924">
        <w:rPr>
          <w:rtl/>
        </w:rPr>
        <w:t xml:space="preserve"> </w:t>
      </w:r>
      <w:hyperlink r:id="rId2" w:history="1">
        <w:r w:rsidRPr="005F5924">
          <w:rPr>
            <w:rStyle w:val="Hyperlink"/>
            <w:rFonts w:hint="cs"/>
            <w:rtl/>
          </w:rPr>
          <w:t>وسائل</w:t>
        </w:r>
        <w:r w:rsidRPr="005F5924">
          <w:rPr>
            <w:rStyle w:val="Hyperlink"/>
            <w:rtl/>
          </w:rPr>
          <w:t xml:space="preserve"> </w:t>
        </w:r>
        <w:r w:rsidRPr="005F5924">
          <w:rPr>
            <w:rStyle w:val="Hyperlink"/>
            <w:rFonts w:hint="cs"/>
            <w:rtl/>
          </w:rPr>
          <w:t>الشیعة،</w:t>
        </w:r>
        <w:r w:rsidRPr="005F5924">
          <w:rPr>
            <w:rStyle w:val="Hyperlink"/>
            <w:rtl/>
          </w:rPr>
          <w:t xml:space="preserve"> </w:t>
        </w:r>
        <w:r w:rsidRPr="005F5924">
          <w:rPr>
            <w:rStyle w:val="Hyperlink"/>
            <w:rFonts w:hint="cs"/>
            <w:rtl/>
          </w:rPr>
          <w:t>الشیخ</w:t>
        </w:r>
        <w:r w:rsidRPr="005F5924">
          <w:rPr>
            <w:rStyle w:val="Hyperlink"/>
            <w:rtl/>
          </w:rPr>
          <w:t xml:space="preserve"> </w:t>
        </w:r>
        <w:r w:rsidRPr="005F5924">
          <w:rPr>
            <w:rStyle w:val="Hyperlink"/>
            <w:rFonts w:hint="cs"/>
            <w:rtl/>
          </w:rPr>
          <w:t>الحر</w:t>
        </w:r>
        <w:r w:rsidRPr="005F5924">
          <w:rPr>
            <w:rStyle w:val="Hyperlink"/>
            <w:rtl/>
          </w:rPr>
          <w:t xml:space="preserve"> </w:t>
        </w:r>
        <w:r w:rsidRPr="005F5924">
          <w:rPr>
            <w:rStyle w:val="Hyperlink"/>
            <w:rFonts w:hint="cs"/>
            <w:rtl/>
          </w:rPr>
          <w:t>العاملي،</w:t>
        </w:r>
        <w:r w:rsidRPr="005F5924">
          <w:rPr>
            <w:rStyle w:val="Hyperlink"/>
            <w:rtl/>
          </w:rPr>
          <w:t xml:space="preserve"> </w:t>
        </w:r>
        <w:r w:rsidRPr="005F5924">
          <w:rPr>
            <w:rStyle w:val="Hyperlink"/>
            <w:rFonts w:hint="cs"/>
            <w:rtl/>
          </w:rPr>
          <w:t>ج</w:t>
        </w:r>
        <w:r w:rsidRPr="005F5924">
          <w:rPr>
            <w:rStyle w:val="Hyperlink"/>
            <w:rtl/>
          </w:rPr>
          <w:t>29</w:t>
        </w:r>
        <w:r w:rsidRPr="005F5924">
          <w:rPr>
            <w:rStyle w:val="Hyperlink"/>
            <w:rFonts w:hint="cs"/>
            <w:rtl/>
          </w:rPr>
          <w:t>،</w:t>
        </w:r>
        <w:r w:rsidRPr="005F5924">
          <w:rPr>
            <w:rStyle w:val="Hyperlink"/>
            <w:rtl/>
          </w:rPr>
          <w:t xml:space="preserve"> </w:t>
        </w:r>
        <w:r w:rsidRPr="005F5924">
          <w:rPr>
            <w:rStyle w:val="Hyperlink"/>
            <w:rFonts w:hint="cs"/>
            <w:rtl/>
          </w:rPr>
          <w:t>ص</w:t>
        </w:r>
        <w:r w:rsidRPr="005F5924">
          <w:rPr>
            <w:rStyle w:val="Hyperlink"/>
            <w:rtl/>
          </w:rPr>
          <w:t>35</w:t>
        </w:r>
        <w:r w:rsidRPr="005F5924">
          <w:rPr>
            <w:rStyle w:val="Hyperlink"/>
            <w:rFonts w:hint="cs"/>
            <w:rtl/>
          </w:rPr>
          <w:t>،</w:t>
        </w:r>
        <w:r w:rsidRPr="005F5924">
          <w:rPr>
            <w:rStyle w:val="Hyperlink"/>
            <w:rtl/>
          </w:rPr>
          <w:t xml:space="preserve"> </w:t>
        </w:r>
        <w:r w:rsidRPr="005F5924">
          <w:rPr>
            <w:rStyle w:val="Hyperlink"/>
            <w:rFonts w:hint="cs"/>
            <w:rtl/>
          </w:rPr>
          <w:t>أبواب</w:t>
        </w:r>
        <w:r w:rsidRPr="005F5924">
          <w:rPr>
            <w:rStyle w:val="Hyperlink"/>
            <w:rtl/>
          </w:rPr>
          <w:t xml:space="preserve"> </w:t>
        </w:r>
        <w:r w:rsidRPr="005F5924">
          <w:rPr>
            <w:rStyle w:val="Hyperlink"/>
            <w:rFonts w:hint="cs"/>
            <w:rtl/>
          </w:rPr>
          <w:t>أَبْوَابُ</w:t>
        </w:r>
        <w:r w:rsidRPr="005F5924">
          <w:rPr>
            <w:rStyle w:val="Hyperlink"/>
            <w:rtl/>
          </w:rPr>
          <w:t xml:space="preserve"> </w:t>
        </w:r>
        <w:r w:rsidRPr="005F5924">
          <w:rPr>
            <w:rStyle w:val="Hyperlink"/>
            <w:rFonts w:hint="cs"/>
            <w:rtl/>
          </w:rPr>
          <w:t>الْقِصَاصِ</w:t>
        </w:r>
        <w:r w:rsidRPr="005F5924">
          <w:rPr>
            <w:rStyle w:val="Hyperlink"/>
            <w:rtl/>
          </w:rPr>
          <w:t xml:space="preserve"> </w:t>
        </w:r>
        <w:r w:rsidRPr="005F5924">
          <w:rPr>
            <w:rStyle w:val="Hyperlink"/>
            <w:rFonts w:hint="cs"/>
            <w:rtl/>
          </w:rPr>
          <w:t>فِي</w:t>
        </w:r>
        <w:r w:rsidRPr="005F5924">
          <w:rPr>
            <w:rStyle w:val="Hyperlink"/>
            <w:rtl/>
          </w:rPr>
          <w:t xml:space="preserve"> </w:t>
        </w:r>
        <w:r w:rsidRPr="005F5924">
          <w:rPr>
            <w:rStyle w:val="Hyperlink"/>
            <w:rFonts w:hint="cs"/>
            <w:rtl/>
          </w:rPr>
          <w:t>النَّفْسِ‌،</w:t>
        </w:r>
        <w:r w:rsidRPr="005F5924">
          <w:rPr>
            <w:rStyle w:val="Hyperlink"/>
            <w:rtl/>
          </w:rPr>
          <w:t xml:space="preserve"> </w:t>
        </w:r>
        <w:r w:rsidRPr="005F5924">
          <w:rPr>
            <w:rStyle w:val="Hyperlink"/>
            <w:rFonts w:hint="cs"/>
            <w:rtl/>
          </w:rPr>
          <w:t>باب</w:t>
        </w:r>
        <w:r w:rsidRPr="005F5924">
          <w:rPr>
            <w:rStyle w:val="Hyperlink"/>
            <w:rtl/>
          </w:rPr>
          <w:t>11</w:t>
        </w:r>
        <w:r w:rsidRPr="005F5924">
          <w:rPr>
            <w:rStyle w:val="Hyperlink"/>
            <w:rFonts w:hint="cs"/>
            <w:rtl/>
          </w:rPr>
          <w:t>،</w:t>
        </w:r>
        <w:r w:rsidRPr="005F5924">
          <w:rPr>
            <w:rStyle w:val="Hyperlink"/>
            <w:rtl/>
          </w:rPr>
          <w:t xml:space="preserve"> </w:t>
        </w:r>
        <w:r w:rsidRPr="005F5924">
          <w:rPr>
            <w:rStyle w:val="Hyperlink"/>
            <w:rFonts w:hint="cs"/>
            <w:rtl/>
          </w:rPr>
          <w:t>ح</w:t>
        </w:r>
        <w:bookmarkStart w:id="6" w:name="_GoBack"/>
        <w:bookmarkEnd w:id="6"/>
        <w:r w:rsidRPr="005F5924">
          <w:rPr>
            <w:rStyle w:val="Hyperlink"/>
            <w:rtl/>
          </w:rPr>
          <w:t>1</w:t>
        </w:r>
        <w:r w:rsidRPr="005F5924">
          <w:rPr>
            <w:rStyle w:val="Hyperlink"/>
            <w:rFonts w:hint="cs"/>
            <w:rtl/>
          </w:rPr>
          <w:t>،</w:t>
        </w:r>
        <w:r w:rsidRPr="005F5924">
          <w:rPr>
            <w:rStyle w:val="Hyperlink"/>
            <w:rtl/>
          </w:rPr>
          <w:t xml:space="preserve"> </w:t>
        </w:r>
        <w:r w:rsidRPr="005F5924">
          <w:rPr>
            <w:rStyle w:val="Hyperlink"/>
            <w:rFonts w:hint="cs"/>
            <w:rtl/>
          </w:rPr>
          <w:t>ط</w:t>
        </w:r>
        <w:r w:rsidRPr="005F5924">
          <w:rPr>
            <w:rStyle w:val="Hyperlink"/>
            <w:rtl/>
          </w:rPr>
          <w:t xml:space="preserve"> </w:t>
        </w:r>
        <w:r w:rsidRPr="005F5924">
          <w:rPr>
            <w:rStyle w:val="Hyperlink"/>
            <w:rFonts w:hint="cs"/>
            <w:rtl/>
          </w:rPr>
          <w:t>آل</w:t>
        </w:r>
        <w:r w:rsidRPr="005F5924">
          <w:rPr>
            <w:rStyle w:val="Hyperlink"/>
            <w:rtl/>
          </w:rPr>
          <w:t xml:space="preserve"> </w:t>
        </w:r>
        <w:r w:rsidRPr="005F5924">
          <w:rPr>
            <w:rStyle w:val="Hyperlink"/>
            <w:rFonts w:hint="cs"/>
            <w:rtl/>
          </w:rPr>
          <w:t>البيت</w:t>
        </w:r>
        <w:r w:rsidRPr="005F5924">
          <w:rPr>
            <w:rStyle w:val="Hyperlink"/>
          </w:rPr>
          <w: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7" w:name="BokNum"/>
    <w:bookmarkEnd w:id="7"/>
    <w:r w:rsidR="00335D25">
      <w:rPr>
        <w:b/>
        <w:bCs/>
        <w:sz w:val="20"/>
        <w:szCs w:val="24"/>
        <w:rtl/>
      </w:rPr>
      <w:t>005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8" w:name="Bokdars"/>
    <w:bookmarkEnd w:id="8"/>
    <w:r w:rsidR="00335D25">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9" w:name="Bokostad"/>
    <w:bookmarkEnd w:id="9"/>
    <w:r w:rsidR="00335D25">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0" w:name="BokTarikh"/>
    <w:bookmarkEnd w:id="10"/>
    <w:r w:rsidR="00335D25">
      <w:rPr>
        <w:sz w:val="24"/>
        <w:szCs w:val="24"/>
        <w:rtl/>
      </w:rPr>
      <w:t>25 /6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1" w:name="BokSabj"/>
    <w:bookmarkEnd w:id="11"/>
    <w:r w:rsidR="00335D25">
      <w:rPr>
        <w:rFonts w:hint="cs"/>
        <w:sz w:val="24"/>
        <w:szCs w:val="24"/>
        <w:rtl/>
      </w:rPr>
      <w:t>ملاک</w:t>
    </w:r>
    <w:r w:rsidR="00335D25">
      <w:rPr>
        <w:sz w:val="24"/>
        <w:szCs w:val="24"/>
        <w:rtl/>
      </w:rPr>
      <w:t xml:space="preserve"> </w:t>
    </w:r>
    <w:r w:rsidR="00335D25">
      <w:rPr>
        <w:rFonts w:hint="cs"/>
        <w:sz w:val="24"/>
        <w:szCs w:val="24"/>
        <w:rtl/>
      </w:rPr>
      <w:t>عمد</w:t>
    </w:r>
    <w:r w:rsidR="00335D25">
      <w:rPr>
        <w:sz w:val="24"/>
        <w:szCs w:val="24"/>
        <w:rtl/>
      </w:rPr>
      <w:t xml:space="preserve"> </w:t>
    </w:r>
    <w:r w:rsidR="00335D25">
      <w:rPr>
        <w:rFonts w:hint="cs"/>
        <w:sz w:val="24"/>
        <w:szCs w:val="24"/>
        <w:rtl/>
      </w:rPr>
      <w:t>و</w:t>
    </w:r>
    <w:r w:rsidR="00335D25">
      <w:rPr>
        <w:sz w:val="24"/>
        <w:szCs w:val="24"/>
        <w:rtl/>
      </w:rPr>
      <w:t xml:space="preserve"> </w:t>
    </w:r>
    <w:r w:rsidR="00335D25">
      <w:rPr>
        <w:rFonts w:hint="cs"/>
        <w:sz w:val="24"/>
        <w:szCs w:val="24"/>
        <w:rtl/>
      </w:rPr>
      <w:t>خطا</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2" w:name="Bokmoqarer"/>
    <w:bookmarkEnd w:id="12"/>
    <w:r w:rsidR="00335D25">
      <w:rPr>
        <w:rFonts w:hint="cs"/>
        <w:sz w:val="24"/>
        <w:szCs w:val="24"/>
        <w:rtl/>
      </w:rPr>
      <w:t>سيدعلي</w:t>
    </w:r>
    <w:r w:rsidR="00335D25">
      <w:rPr>
        <w:sz w:val="24"/>
        <w:szCs w:val="24"/>
        <w:rtl/>
      </w:rPr>
      <w:t xml:space="preserve"> </w:t>
    </w:r>
    <w:r w:rsidR="00335D25">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3" w:name="BokSabj2"/>
    <w:bookmarkEnd w:id="13"/>
    <w:r w:rsidR="00335D25">
      <w:rPr>
        <w:rFonts w:hint="cs"/>
        <w:sz w:val="24"/>
        <w:szCs w:val="24"/>
        <w:rtl/>
      </w:rPr>
      <w:t>روایات</w:t>
    </w:r>
    <w:r w:rsidR="00335D25">
      <w:rPr>
        <w:sz w:val="24"/>
        <w:szCs w:val="24"/>
        <w:rtl/>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35D25"/>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074E"/>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5F5924"/>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4656F"/>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955B0"/>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12552178">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1025/29/35/" TargetMode="External"/><Relationship Id="rId1" Type="http://schemas.openxmlformats.org/officeDocument/2006/relationships/hyperlink" Target="http://lib.eshia.ir/10015/5/21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96BCC-D0DC-40B9-891A-2F5243A04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12</TotalTime>
  <Pages>3</Pages>
  <Words>595</Words>
  <Characters>3392</Characters>
  <Application>Microsoft Office Word</Application>
  <DocSecurity>0</DocSecurity>
  <Lines>28</Lines>
  <Paragraphs>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3980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ali</cp:lastModifiedBy>
  <cp:revision>4</cp:revision>
  <dcterms:created xsi:type="dcterms:W3CDTF">2017-11-20T14:59:00Z</dcterms:created>
  <dcterms:modified xsi:type="dcterms:W3CDTF">2017-11-24T08:15:00Z</dcterms:modified>
  <cp:contentStatus>ویرایش 2.3</cp:contentStatus>
  <cp:version>2.3</cp:version>
</cp:coreProperties>
</file>