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22384" w:rsidRDefault="00122384" w:rsidP="00122384">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1818759" w:history="1">
        <w:r w:rsidRPr="00B736CD">
          <w:rPr>
            <w:rStyle w:val="Hyperlink"/>
            <w:rFonts w:hint="eastAsia"/>
            <w:noProof/>
            <w:rtl/>
          </w:rPr>
          <w:t>تعم</w:t>
        </w:r>
        <w:r w:rsidRPr="00B736CD">
          <w:rPr>
            <w:rStyle w:val="Hyperlink"/>
            <w:rFonts w:hint="cs"/>
            <w:noProof/>
            <w:rtl/>
          </w:rPr>
          <w:t>ی</w:t>
        </w:r>
        <w:r w:rsidRPr="00B736CD">
          <w:rPr>
            <w:rStyle w:val="Hyperlink"/>
            <w:rFonts w:hint="eastAsia"/>
            <w:noProof/>
            <w:rtl/>
          </w:rPr>
          <w:t>م</w:t>
        </w:r>
        <w:r w:rsidRPr="00B736CD">
          <w:rPr>
            <w:rStyle w:val="Hyperlink"/>
            <w:noProof/>
            <w:rtl/>
          </w:rPr>
          <w:t xml:space="preserve"> </w:t>
        </w:r>
        <w:r w:rsidRPr="00B736CD">
          <w:rPr>
            <w:rStyle w:val="Hyperlink"/>
            <w:rFonts w:hint="eastAsia"/>
            <w:noProof/>
            <w:rtl/>
          </w:rPr>
          <w:t>ضابطه</w:t>
        </w:r>
        <w:r w:rsidRPr="00B736CD">
          <w:rPr>
            <w:rStyle w:val="Hyperlink"/>
            <w:noProof/>
            <w:rtl/>
          </w:rPr>
          <w:t xml:space="preserve"> </w:t>
        </w:r>
        <w:r w:rsidRPr="00B736CD">
          <w:rPr>
            <w:rStyle w:val="Hyperlink"/>
            <w:rFonts w:hint="eastAsia"/>
            <w:noProof/>
            <w:rtl/>
          </w:rPr>
          <w:t>الغا</w:t>
        </w:r>
        <w:r w:rsidRPr="00B736CD">
          <w:rPr>
            <w:rStyle w:val="Hyperlink"/>
            <w:rFonts w:hint="cs"/>
            <w:noProof/>
            <w:rtl/>
          </w:rPr>
          <w:t>ی</w:t>
        </w:r>
        <w:r w:rsidRPr="00B736CD">
          <w:rPr>
            <w:rStyle w:val="Hyperlink"/>
            <w:noProof/>
            <w:rtl/>
          </w:rPr>
          <w:t xml:space="preserve"> </w:t>
        </w:r>
        <w:r w:rsidRPr="00B736CD">
          <w:rPr>
            <w:rStyle w:val="Hyperlink"/>
            <w:rFonts w:hint="eastAsia"/>
            <w:noProof/>
            <w:rtl/>
          </w:rPr>
          <w:t>خصوص</w:t>
        </w:r>
        <w:r w:rsidRPr="00B736CD">
          <w:rPr>
            <w:rStyle w:val="Hyperlink"/>
            <w:rFonts w:hint="cs"/>
            <w:noProof/>
            <w:rtl/>
          </w:rPr>
          <w:t>ی</w:t>
        </w:r>
        <w:r w:rsidRPr="00B736CD">
          <w:rPr>
            <w:rStyle w:val="Hyperlink"/>
            <w:rFonts w:hint="eastAsia"/>
            <w:noProof/>
            <w:rtl/>
          </w:rPr>
          <w:t>ت</w:t>
        </w:r>
        <w:r w:rsidRPr="00B736CD">
          <w:rPr>
            <w:rStyle w:val="Hyperlink"/>
            <w:noProof/>
            <w:rtl/>
          </w:rPr>
          <w:t xml:space="preserve"> </w:t>
        </w:r>
        <w:r w:rsidRPr="00B736CD">
          <w:rPr>
            <w:rStyle w:val="Hyperlink"/>
            <w:rFonts w:hint="eastAsia"/>
            <w:noProof/>
            <w:rtl/>
          </w:rPr>
          <w:t>به</w:t>
        </w:r>
        <w:r w:rsidRPr="00B736CD">
          <w:rPr>
            <w:rStyle w:val="Hyperlink"/>
            <w:noProof/>
            <w:rtl/>
          </w:rPr>
          <w:t xml:space="preserve"> </w:t>
        </w:r>
        <w:r w:rsidRPr="00B736CD">
          <w:rPr>
            <w:rStyle w:val="Hyperlink"/>
            <w:rFonts w:hint="eastAsia"/>
            <w:noProof/>
            <w:rtl/>
          </w:rPr>
          <w:t>ص</w:t>
        </w:r>
        <w:r w:rsidRPr="00B736CD">
          <w:rPr>
            <w:rStyle w:val="Hyperlink"/>
            <w:rFonts w:hint="cs"/>
            <w:noProof/>
            <w:rtl/>
          </w:rPr>
          <w:t>ی</w:t>
        </w:r>
        <w:r w:rsidRPr="00B736CD">
          <w:rPr>
            <w:rStyle w:val="Hyperlink"/>
            <w:rFonts w:hint="eastAsia"/>
            <w:noProof/>
            <w:rtl/>
          </w:rPr>
          <w:t>غ</w:t>
        </w:r>
        <w:r w:rsidRPr="00B736CD">
          <w:rPr>
            <w:rStyle w:val="Hyperlink"/>
            <w:noProof/>
            <w:rtl/>
          </w:rPr>
          <w:t xml:space="preserve"> </w:t>
        </w:r>
        <w:r w:rsidRPr="00B736CD">
          <w:rPr>
            <w:rStyle w:val="Hyperlink"/>
            <w:rFonts w:hint="eastAsia"/>
            <w:noProof/>
            <w:rtl/>
          </w:rPr>
          <w:t>و</w:t>
        </w:r>
        <w:r w:rsidRPr="00B736CD">
          <w:rPr>
            <w:rStyle w:val="Hyperlink"/>
            <w:noProof/>
            <w:rtl/>
          </w:rPr>
          <w:t xml:space="preserve"> </w:t>
        </w:r>
        <w:r w:rsidRPr="00B736CD">
          <w:rPr>
            <w:rStyle w:val="Hyperlink"/>
            <w:rFonts w:hint="eastAsia"/>
            <w:noProof/>
            <w:rtl/>
          </w:rPr>
          <w:t>ضما</w:t>
        </w:r>
        <w:r w:rsidRPr="00B736CD">
          <w:rPr>
            <w:rStyle w:val="Hyperlink"/>
            <w:rFonts w:hint="cs"/>
            <w:noProof/>
            <w:rtl/>
          </w:rPr>
          <w:t>ی</w:t>
        </w:r>
        <w:r w:rsidRPr="00B736CD">
          <w:rPr>
            <w:rStyle w:val="Hyperlink"/>
            <w:rFonts w:hint="eastAsia"/>
            <w:noProof/>
            <w:rtl/>
          </w:rPr>
          <w:t>ر</w:t>
        </w:r>
        <w:r w:rsidRPr="00B736CD">
          <w:rPr>
            <w:rStyle w:val="Hyperlink"/>
            <w:noProof/>
            <w:rtl/>
          </w:rPr>
          <w:t xml:space="preserve"> </w:t>
        </w:r>
        <w:r w:rsidRPr="00B736CD">
          <w:rPr>
            <w:rStyle w:val="Hyperlink"/>
            <w:rFonts w:hint="eastAsia"/>
            <w:noProof/>
            <w:rtl/>
          </w:rPr>
          <w:t>مذکر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501818759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22384" w:rsidRDefault="00122384" w:rsidP="00122384">
      <w:pPr>
        <w:pStyle w:val="TOC7"/>
        <w:tabs>
          <w:tab w:val="right" w:leader="dot" w:pos="10194"/>
        </w:tabs>
        <w:rPr>
          <w:rFonts w:asciiTheme="minorHAnsi" w:eastAsiaTheme="minorEastAsia" w:hAnsiTheme="minorHAnsi" w:cstheme="minorBidi"/>
          <w:bCs w:val="0"/>
          <w:noProof/>
          <w:color w:val="auto"/>
          <w:szCs w:val="22"/>
          <w:rtl/>
        </w:rPr>
      </w:pPr>
      <w:hyperlink w:anchor="_Toc501818760" w:history="1">
        <w:r w:rsidRPr="00B736CD">
          <w:rPr>
            <w:rStyle w:val="Hyperlink"/>
            <w:rFonts w:hint="eastAsia"/>
            <w:noProof/>
            <w:rtl/>
          </w:rPr>
          <w:t>شمول</w:t>
        </w:r>
        <w:r w:rsidRPr="00B736CD">
          <w:rPr>
            <w:rStyle w:val="Hyperlink"/>
            <w:noProof/>
            <w:rtl/>
          </w:rPr>
          <w:t xml:space="preserve"> </w:t>
        </w:r>
        <w:r w:rsidRPr="00B736CD">
          <w:rPr>
            <w:rStyle w:val="Hyperlink"/>
            <w:rFonts w:hint="eastAsia"/>
            <w:noProof/>
            <w:rtl/>
          </w:rPr>
          <w:t>وضع</w:t>
        </w:r>
        <w:r w:rsidRPr="00B736CD">
          <w:rPr>
            <w:rStyle w:val="Hyperlink"/>
            <w:rFonts w:hint="cs"/>
            <w:noProof/>
            <w:rtl/>
          </w:rPr>
          <w:t>ی</w:t>
        </w:r>
        <w:r w:rsidRPr="00B736CD">
          <w:rPr>
            <w:rStyle w:val="Hyperlink"/>
            <w:noProof/>
            <w:rtl/>
          </w:rPr>
          <w:t xml:space="preserve"> </w:t>
        </w:r>
        <w:r w:rsidRPr="00B736CD">
          <w:rPr>
            <w:rStyle w:val="Hyperlink"/>
            <w:rFonts w:hint="eastAsia"/>
            <w:noProof/>
            <w:rtl/>
          </w:rPr>
          <w:t>ص</w:t>
        </w:r>
        <w:r w:rsidRPr="00B736CD">
          <w:rPr>
            <w:rStyle w:val="Hyperlink"/>
            <w:rFonts w:hint="cs"/>
            <w:noProof/>
            <w:rtl/>
          </w:rPr>
          <w:t>ی</w:t>
        </w:r>
        <w:r w:rsidRPr="00B736CD">
          <w:rPr>
            <w:rStyle w:val="Hyperlink"/>
            <w:rFonts w:hint="eastAsia"/>
            <w:noProof/>
            <w:rtl/>
          </w:rPr>
          <w:t>غ</w:t>
        </w:r>
        <w:r w:rsidRPr="00B736CD">
          <w:rPr>
            <w:rStyle w:val="Hyperlink"/>
            <w:noProof/>
            <w:rtl/>
          </w:rPr>
          <w:t xml:space="preserve"> </w:t>
        </w:r>
        <w:r w:rsidRPr="00B736CD">
          <w:rPr>
            <w:rStyle w:val="Hyperlink"/>
            <w:rFonts w:hint="eastAsia"/>
            <w:noProof/>
            <w:rtl/>
          </w:rPr>
          <w:t>و</w:t>
        </w:r>
        <w:r w:rsidRPr="00B736CD">
          <w:rPr>
            <w:rStyle w:val="Hyperlink"/>
            <w:noProof/>
            <w:rtl/>
          </w:rPr>
          <w:t xml:space="preserve"> </w:t>
        </w:r>
        <w:r w:rsidRPr="00B736CD">
          <w:rPr>
            <w:rStyle w:val="Hyperlink"/>
            <w:rFonts w:hint="eastAsia"/>
            <w:noProof/>
            <w:rtl/>
          </w:rPr>
          <w:t>ضما</w:t>
        </w:r>
        <w:r w:rsidRPr="00B736CD">
          <w:rPr>
            <w:rStyle w:val="Hyperlink"/>
            <w:rFonts w:hint="cs"/>
            <w:noProof/>
            <w:rtl/>
          </w:rPr>
          <w:t>ی</w:t>
        </w:r>
        <w:r w:rsidRPr="00B736CD">
          <w:rPr>
            <w:rStyle w:val="Hyperlink"/>
            <w:rFonts w:hint="eastAsia"/>
            <w:noProof/>
            <w:rtl/>
          </w:rPr>
          <w:t>ر</w:t>
        </w:r>
        <w:r w:rsidRPr="00B736CD">
          <w:rPr>
            <w:rStyle w:val="Hyperlink"/>
            <w:noProof/>
            <w:rtl/>
          </w:rPr>
          <w:t xml:space="preserve"> </w:t>
        </w:r>
        <w:r w:rsidRPr="00B736CD">
          <w:rPr>
            <w:rStyle w:val="Hyperlink"/>
            <w:rFonts w:hint="eastAsia"/>
            <w:noProof/>
            <w:rtl/>
          </w:rPr>
          <w:t>مذکر</w:t>
        </w:r>
        <w:r w:rsidRPr="00B736CD">
          <w:rPr>
            <w:rStyle w:val="Hyperlink"/>
            <w:noProof/>
            <w:rtl/>
          </w:rPr>
          <w:t xml:space="preserve"> </w:t>
        </w:r>
        <w:r w:rsidRPr="00B736CD">
          <w:rPr>
            <w:rStyle w:val="Hyperlink"/>
            <w:rFonts w:hint="eastAsia"/>
            <w:noProof/>
            <w:rtl/>
          </w:rPr>
          <w:t>بر</w:t>
        </w:r>
        <w:r w:rsidRPr="00B736CD">
          <w:rPr>
            <w:rStyle w:val="Hyperlink"/>
            <w:noProof/>
            <w:rtl/>
          </w:rPr>
          <w:t xml:space="preserve"> </w:t>
        </w:r>
        <w:r w:rsidRPr="00B736CD">
          <w:rPr>
            <w:rStyle w:val="Hyperlink"/>
            <w:rFonts w:hint="eastAsia"/>
            <w:noProof/>
            <w:rtl/>
          </w:rPr>
          <w:t>اناث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501818760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22384" w:rsidRDefault="00122384" w:rsidP="00122384">
      <w:pPr>
        <w:pStyle w:val="TOC8"/>
        <w:tabs>
          <w:tab w:val="right" w:leader="dot" w:pos="10194"/>
        </w:tabs>
        <w:rPr>
          <w:rFonts w:asciiTheme="minorHAnsi" w:eastAsiaTheme="minorEastAsia" w:hAnsiTheme="minorHAnsi" w:cstheme="minorBidi"/>
          <w:noProof/>
          <w:color w:val="auto"/>
          <w:szCs w:val="22"/>
          <w:rtl/>
        </w:rPr>
      </w:pPr>
      <w:hyperlink w:anchor="_Toc501818761" w:history="1">
        <w:r w:rsidRPr="00B736CD">
          <w:rPr>
            <w:rStyle w:val="Hyperlink"/>
            <w:rFonts w:hint="eastAsia"/>
            <w:noProof/>
            <w:rtl/>
          </w:rPr>
          <w:t>ثمره</w:t>
        </w:r>
        <w:r w:rsidRPr="00B736CD">
          <w:rPr>
            <w:rStyle w:val="Hyperlink"/>
            <w:noProof/>
            <w:rtl/>
          </w:rPr>
          <w:t xml:space="preserve"> </w:t>
        </w:r>
        <w:r w:rsidRPr="00B736CD">
          <w:rPr>
            <w:rStyle w:val="Hyperlink"/>
            <w:rFonts w:hint="eastAsia"/>
            <w:noProof/>
            <w:rtl/>
          </w:rPr>
          <w:t>ب</w:t>
        </w:r>
        <w:r w:rsidRPr="00B736CD">
          <w:rPr>
            <w:rStyle w:val="Hyperlink"/>
            <w:rFonts w:hint="cs"/>
            <w:noProof/>
            <w:rtl/>
          </w:rPr>
          <w:t>ی</w:t>
        </w:r>
        <w:r w:rsidRPr="00B736CD">
          <w:rPr>
            <w:rStyle w:val="Hyperlink"/>
            <w:rFonts w:hint="eastAsia"/>
            <w:noProof/>
            <w:rtl/>
          </w:rPr>
          <w:t>ن</w:t>
        </w:r>
        <w:r w:rsidRPr="00B736CD">
          <w:rPr>
            <w:rStyle w:val="Hyperlink"/>
            <w:noProof/>
            <w:rtl/>
          </w:rPr>
          <w:t xml:space="preserve"> </w:t>
        </w:r>
        <w:r w:rsidRPr="00B736CD">
          <w:rPr>
            <w:rStyle w:val="Hyperlink"/>
            <w:rFonts w:hint="eastAsia"/>
            <w:noProof/>
            <w:rtl/>
          </w:rPr>
          <w:t>دو</w:t>
        </w:r>
        <w:r w:rsidRPr="00B736CD">
          <w:rPr>
            <w:rStyle w:val="Hyperlink"/>
            <w:noProof/>
            <w:rtl/>
          </w:rPr>
          <w:t xml:space="preserve"> </w:t>
        </w:r>
        <w:r w:rsidRPr="00B736CD">
          <w:rPr>
            <w:rStyle w:val="Hyperlink"/>
            <w:rFonts w:hint="eastAsia"/>
            <w:noProof/>
            <w:rtl/>
          </w:rPr>
          <w:t>ب</w:t>
        </w:r>
        <w:r w:rsidRPr="00B736CD">
          <w:rPr>
            <w:rStyle w:val="Hyperlink"/>
            <w:rFonts w:hint="cs"/>
            <w:noProof/>
            <w:rtl/>
          </w:rPr>
          <w:t>ی</w:t>
        </w:r>
        <w:r w:rsidRPr="00B736CD">
          <w:rPr>
            <w:rStyle w:val="Hyperlink"/>
            <w:rFonts w:hint="eastAsia"/>
            <w:noProof/>
            <w:rtl/>
          </w:rPr>
          <w:t>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501818761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22384" w:rsidRDefault="00122384" w:rsidP="00122384">
      <w:pPr>
        <w:pStyle w:val="TOC7"/>
        <w:tabs>
          <w:tab w:val="right" w:leader="dot" w:pos="10194"/>
        </w:tabs>
        <w:rPr>
          <w:rFonts w:asciiTheme="minorHAnsi" w:eastAsiaTheme="minorEastAsia" w:hAnsiTheme="minorHAnsi" w:cstheme="minorBidi"/>
          <w:bCs w:val="0"/>
          <w:noProof/>
          <w:color w:val="auto"/>
          <w:szCs w:val="22"/>
          <w:rtl/>
        </w:rPr>
      </w:pPr>
      <w:hyperlink w:anchor="_Toc501818762" w:history="1">
        <w:r w:rsidRPr="00B736CD">
          <w:rPr>
            <w:rStyle w:val="Hyperlink"/>
            <w:rFonts w:hint="eastAsia"/>
            <w:noProof/>
            <w:rtl/>
          </w:rPr>
          <w:t>استشهاد</w:t>
        </w:r>
        <w:r w:rsidRPr="00B736CD">
          <w:rPr>
            <w:rStyle w:val="Hyperlink"/>
            <w:noProof/>
            <w:rtl/>
          </w:rPr>
          <w:t xml:space="preserve"> </w:t>
        </w:r>
        <w:r w:rsidRPr="00B736CD">
          <w:rPr>
            <w:rStyle w:val="Hyperlink"/>
            <w:rFonts w:hint="eastAsia"/>
            <w:noProof/>
            <w:rtl/>
          </w:rPr>
          <w:t>به</w:t>
        </w:r>
        <w:r w:rsidRPr="00B736CD">
          <w:rPr>
            <w:rStyle w:val="Hyperlink"/>
            <w:noProof/>
            <w:rtl/>
          </w:rPr>
          <w:t xml:space="preserve"> </w:t>
        </w:r>
        <w:r w:rsidRPr="00B736CD">
          <w:rPr>
            <w:rStyle w:val="Hyperlink"/>
            <w:rFonts w:hint="eastAsia"/>
            <w:noProof/>
            <w:rtl/>
          </w:rPr>
          <w:t>استعمالات</w:t>
        </w:r>
        <w:r w:rsidRPr="00B736CD">
          <w:rPr>
            <w:rStyle w:val="Hyperlink"/>
            <w:noProof/>
            <w:rtl/>
          </w:rPr>
          <w:t xml:space="preserve"> </w:t>
        </w:r>
        <w:r w:rsidRPr="00B736CD">
          <w:rPr>
            <w:rStyle w:val="Hyperlink"/>
            <w:rFonts w:hint="eastAsia"/>
            <w:noProof/>
            <w:rtl/>
          </w:rPr>
          <w:t>قرآن</w:t>
        </w:r>
        <w:r w:rsidRPr="00B736CD">
          <w:rPr>
            <w:rStyle w:val="Hyperlink"/>
            <w:rFonts w:hint="cs"/>
            <w:noProof/>
            <w:rtl/>
          </w:rPr>
          <w:t>ی</w:t>
        </w:r>
        <w:r w:rsidRPr="00B736CD">
          <w:rPr>
            <w:rStyle w:val="Hyperlink"/>
            <w:noProof/>
            <w:rtl/>
          </w:rPr>
          <w:t xml:space="preserve"> </w:t>
        </w:r>
        <w:r w:rsidRPr="00B736CD">
          <w:rPr>
            <w:rStyle w:val="Hyperlink"/>
            <w:rFonts w:hint="eastAsia"/>
            <w:noProof/>
            <w:rtl/>
          </w:rPr>
          <w:t>ص</w:t>
        </w:r>
        <w:r w:rsidRPr="00B736CD">
          <w:rPr>
            <w:rStyle w:val="Hyperlink"/>
            <w:rFonts w:hint="cs"/>
            <w:noProof/>
            <w:rtl/>
          </w:rPr>
          <w:t>ی</w:t>
        </w:r>
        <w:r w:rsidRPr="00B736CD">
          <w:rPr>
            <w:rStyle w:val="Hyperlink"/>
            <w:rFonts w:hint="eastAsia"/>
            <w:noProof/>
            <w:rtl/>
          </w:rPr>
          <w:t>غ</w:t>
        </w:r>
        <w:r w:rsidRPr="00B736CD">
          <w:rPr>
            <w:rStyle w:val="Hyperlink"/>
            <w:noProof/>
            <w:rtl/>
          </w:rPr>
          <w:t xml:space="preserve"> </w:t>
        </w:r>
        <w:r w:rsidRPr="00B736CD">
          <w:rPr>
            <w:rStyle w:val="Hyperlink"/>
            <w:rFonts w:hint="eastAsia"/>
            <w:noProof/>
            <w:rtl/>
          </w:rPr>
          <w:t>ذکور</w:t>
        </w:r>
        <w:r w:rsidRPr="00B736CD">
          <w:rPr>
            <w:rStyle w:val="Hyperlink"/>
            <w:noProof/>
            <w:rtl/>
          </w:rPr>
          <w:t xml:space="preserve"> </w:t>
        </w:r>
        <w:r w:rsidRPr="00B736CD">
          <w:rPr>
            <w:rStyle w:val="Hyperlink"/>
            <w:rFonts w:hint="eastAsia"/>
            <w:noProof/>
            <w:rtl/>
          </w:rPr>
          <w:t>در</w:t>
        </w:r>
        <w:r w:rsidRPr="00B736CD">
          <w:rPr>
            <w:rStyle w:val="Hyperlink"/>
            <w:noProof/>
            <w:rtl/>
          </w:rPr>
          <w:t xml:space="preserve"> </w:t>
        </w:r>
        <w:r w:rsidRPr="00B736CD">
          <w:rPr>
            <w:rStyle w:val="Hyperlink"/>
            <w:rFonts w:hint="eastAsia"/>
            <w:noProof/>
            <w:rtl/>
          </w:rPr>
          <w:t>شمول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501818762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22384" w:rsidRDefault="00122384" w:rsidP="00122384">
      <w:pPr>
        <w:pStyle w:val="TOC6"/>
        <w:tabs>
          <w:tab w:val="right" w:leader="dot" w:pos="10194"/>
        </w:tabs>
        <w:rPr>
          <w:rFonts w:asciiTheme="minorHAnsi" w:eastAsiaTheme="minorEastAsia" w:hAnsiTheme="minorHAnsi" w:cstheme="minorBidi"/>
          <w:bCs w:val="0"/>
          <w:noProof/>
          <w:color w:val="auto"/>
          <w:szCs w:val="22"/>
          <w:rtl/>
        </w:rPr>
      </w:pPr>
      <w:hyperlink w:anchor="_Toc501818763" w:history="1">
        <w:r w:rsidRPr="00B736CD">
          <w:rPr>
            <w:rStyle w:val="Hyperlink"/>
            <w:rFonts w:hint="eastAsia"/>
            <w:noProof/>
            <w:rtl/>
          </w:rPr>
          <w:t>خلاف</w:t>
        </w:r>
        <w:r w:rsidRPr="00B736CD">
          <w:rPr>
            <w:rStyle w:val="Hyperlink"/>
            <w:noProof/>
            <w:rtl/>
          </w:rPr>
          <w:t xml:space="preserve"> </w:t>
        </w:r>
        <w:r w:rsidRPr="00B736CD">
          <w:rPr>
            <w:rStyle w:val="Hyperlink"/>
            <w:rFonts w:hint="eastAsia"/>
            <w:noProof/>
            <w:rtl/>
          </w:rPr>
          <w:t>اصل</w:t>
        </w:r>
        <w:r w:rsidRPr="00B736CD">
          <w:rPr>
            <w:rStyle w:val="Hyperlink"/>
            <w:noProof/>
            <w:rtl/>
          </w:rPr>
          <w:t xml:space="preserve"> </w:t>
        </w:r>
        <w:r w:rsidRPr="00B736CD">
          <w:rPr>
            <w:rStyle w:val="Hyperlink"/>
            <w:rFonts w:hint="eastAsia"/>
            <w:noProof/>
            <w:rtl/>
          </w:rPr>
          <w:t>بودن</w:t>
        </w:r>
        <w:r w:rsidRPr="00B736CD">
          <w:rPr>
            <w:rStyle w:val="Hyperlink"/>
            <w:noProof/>
            <w:rtl/>
          </w:rPr>
          <w:t xml:space="preserve"> </w:t>
        </w:r>
        <w:r w:rsidRPr="00B736CD">
          <w:rPr>
            <w:rStyle w:val="Hyperlink"/>
            <w:rFonts w:hint="eastAsia"/>
            <w:noProof/>
            <w:rtl/>
          </w:rPr>
          <w:t>الغا</w:t>
        </w:r>
        <w:r w:rsidRPr="00B736CD">
          <w:rPr>
            <w:rStyle w:val="Hyperlink"/>
            <w:rFonts w:hint="cs"/>
            <w:noProof/>
            <w:rtl/>
          </w:rPr>
          <w:t>ی</w:t>
        </w:r>
        <w:r w:rsidRPr="00B736CD">
          <w:rPr>
            <w:rStyle w:val="Hyperlink"/>
            <w:noProof/>
            <w:rtl/>
          </w:rPr>
          <w:t xml:space="preserve"> </w:t>
        </w:r>
        <w:r w:rsidRPr="00B736CD">
          <w:rPr>
            <w:rStyle w:val="Hyperlink"/>
            <w:rFonts w:hint="eastAsia"/>
            <w:noProof/>
            <w:rtl/>
          </w:rPr>
          <w:t>خصوص</w:t>
        </w:r>
        <w:r w:rsidRPr="00B736CD">
          <w:rPr>
            <w:rStyle w:val="Hyperlink"/>
            <w:rFonts w:hint="cs"/>
            <w:noProof/>
            <w:rtl/>
          </w:rPr>
          <w:t>ی</w:t>
        </w:r>
        <w:r w:rsidRPr="00B736CD">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501818763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22384" w:rsidRDefault="00122384" w:rsidP="00122384">
      <w:pPr>
        <w:pStyle w:val="TOC8"/>
        <w:tabs>
          <w:tab w:val="right" w:leader="dot" w:pos="10194"/>
        </w:tabs>
        <w:rPr>
          <w:rFonts w:asciiTheme="minorHAnsi" w:eastAsiaTheme="minorEastAsia" w:hAnsiTheme="minorHAnsi" w:cstheme="minorBidi"/>
          <w:noProof/>
          <w:color w:val="auto"/>
          <w:szCs w:val="22"/>
          <w:rtl/>
        </w:rPr>
      </w:pPr>
      <w:hyperlink w:anchor="_Toc501818764" w:history="1">
        <w:r w:rsidRPr="00B736CD">
          <w:rPr>
            <w:rStyle w:val="Hyperlink"/>
            <w:rFonts w:hint="eastAsia"/>
            <w:noProof/>
            <w:rtl/>
          </w:rPr>
          <w:t>بررس</w:t>
        </w:r>
        <w:r w:rsidRPr="00B736CD">
          <w:rPr>
            <w:rStyle w:val="Hyperlink"/>
            <w:rFonts w:hint="cs"/>
            <w:noProof/>
            <w:rtl/>
          </w:rPr>
          <w:t>ی</w:t>
        </w:r>
        <w:r w:rsidRPr="00B736CD">
          <w:rPr>
            <w:rStyle w:val="Hyperlink"/>
            <w:noProof/>
            <w:rtl/>
          </w:rPr>
          <w:t xml:space="preserve"> </w:t>
        </w:r>
        <w:r w:rsidRPr="00B736CD">
          <w:rPr>
            <w:rStyle w:val="Hyperlink"/>
            <w:rFonts w:hint="eastAsia"/>
            <w:noProof/>
            <w:rtl/>
          </w:rPr>
          <w:t>فروع</w:t>
        </w:r>
        <w:r w:rsidRPr="00B736CD">
          <w:rPr>
            <w:rStyle w:val="Hyperlink"/>
            <w:noProof/>
            <w:rtl/>
          </w:rPr>
          <w:t xml:space="preserve"> </w:t>
        </w:r>
        <w:r w:rsidRPr="00B736CD">
          <w:rPr>
            <w:rStyle w:val="Hyperlink"/>
            <w:rFonts w:hint="eastAsia"/>
            <w:noProof/>
            <w:rtl/>
          </w:rPr>
          <w:t>برا</w:t>
        </w:r>
        <w:r w:rsidRPr="00B736CD">
          <w:rPr>
            <w:rStyle w:val="Hyperlink"/>
            <w:rFonts w:hint="cs"/>
            <w:noProof/>
            <w:rtl/>
          </w:rPr>
          <w:t>ی</w:t>
        </w:r>
        <w:r w:rsidRPr="00B736CD">
          <w:rPr>
            <w:rStyle w:val="Hyperlink"/>
            <w:noProof/>
            <w:rtl/>
          </w:rPr>
          <w:t xml:space="preserve"> </w:t>
        </w:r>
        <w:r w:rsidRPr="00B736CD">
          <w:rPr>
            <w:rStyle w:val="Hyperlink"/>
            <w:rFonts w:hint="eastAsia"/>
            <w:noProof/>
            <w:rtl/>
          </w:rPr>
          <w:t>تطب</w:t>
        </w:r>
        <w:r w:rsidRPr="00B736CD">
          <w:rPr>
            <w:rStyle w:val="Hyperlink"/>
            <w:rFonts w:hint="cs"/>
            <w:noProof/>
            <w:rtl/>
          </w:rPr>
          <w:t>ی</w:t>
        </w:r>
        <w:r w:rsidRPr="00B736CD">
          <w:rPr>
            <w:rStyle w:val="Hyperlink"/>
            <w:rFonts w:hint="eastAsia"/>
            <w:noProof/>
            <w:rtl/>
          </w:rPr>
          <w:t>ق</w:t>
        </w:r>
        <w:r w:rsidRPr="00B736CD">
          <w:rPr>
            <w:rStyle w:val="Hyperlink"/>
            <w:noProof/>
            <w:rtl/>
          </w:rPr>
          <w:t xml:space="preserve"> </w:t>
        </w:r>
        <w:r w:rsidRPr="00B736CD">
          <w:rPr>
            <w:rStyle w:val="Hyperlink"/>
            <w:rFonts w:hint="eastAsia"/>
            <w:noProof/>
            <w:rtl/>
          </w:rPr>
          <w:t>قاعده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501818764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22384" w:rsidRDefault="00122384" w:rsidP="00122384">
      <w:pPr>
        <w:pStyle w:val="TOC9"/>
        <w:tabs>
          <w:tab w:val="right" w:leader="dot" w:pos="10194"/>
        </w:tabs>
        <w:rPr>
          <w:rFonts w:asciiTheme="minorHAnsi" w:eastAsiaTheme="minorEastAsia" w:hAnsiTheme="minorHAnsi" w:cstheme="minorBidi"/>
          <w:noProof/>
          <w:color w:val="auto"/>
          <w:szCs w:val="22"/>
          <w:rtl/>
        </w:rPr>
      </w:pPr>
      <w:hyperlink w:anchor="_Toc501818765" w:history="1">
        <w:r w:rsidRPr="00B736CD">
          <w:rPr>
            <w:rStyle w:val="Hyperlink"/>
            <w:rFonts w:hint="eastAsia"/>
            <w:noProof/>
            <w:rtl/>
          </w:rPr>
          <w:t>فرع</w:t>
        </w:r>
        <w:r w:rsidRPr="00B736CD">
          <w:rPr>
            <w:rStyle w:val="Hyperlink"/>
            <w:noProof/>
            <w:rtl/>
          </w:rPr>
          <w:t xml:space="preserve"> </w:t>
        </w:r>
        <w:r w:rsidRPr="00B736CD">
          <w:rPr>
            <w:rStyle w:val="Hyperlink"/>
            <w:rFonts w:hint="eastAsia"/>
            <w:noProof/>
            <w:rtl/>
          </w:rPr>
          <w:t>اول</w:t>
        </w:r>
        <w:r w:rsidRPr="00B736CD">
          <w:rPr>
            <w:rStyle w:val="Hyperlink"/>
            <w:noProof/>
            <w:rtl/>
          </w:rPr>
          <w:t xml:space="preserve">: </w:t>
        </w:r>
        <w:r w:rsidRPr="00B736CD">
          <w:rPr>
            <w:rStyle w:val="Hyperlink"/>
            <w:rFonts w:hint="eastAsia"/>
            <w:noProof/>
            <w:rtl/>
          </w:rPr>
          <w:t>زن</w:t>
        </w:r>
        <w:r w:rsidRPr="00B736CD">
          <w:rPr>
            <w:rStyle w:val="Hyperlink"/>
            <w:noProof/>
            <w:rtl/>
          </w:rPr>
          <w:t xml:space="preserve"> </w:t>
        </w:r>
        <w:r w:rsidRPr="00B736CD">
          <w:rPr>
            <w:rStyle w:val="Hyperlink"/>
            <w:rFonts w:hint="eastAsia"/>
            <w:noProof/>
            <w:rtl/>
          </w:rPr>
          <w:t>بودن</w:t>
        </w:r>
        <w:r w:rsidRPr="00B736CD">
          <w:rPr>
            <w:rStyle w:val="Hyperlink"/>
            <w:noProof/>
            <w:rtl/>
          </w:rPr>
          <w:t xml:space="preserve"> </w:t>
        </w:r>
        <w:r w:rsidRPr="00B736CD">
          <w:rPr>
            <w:rStyle w:val="Hyperlink"/>
            <w:rFonts w:hint="eastAsia"/>
            <w:noProof/>
            <w:rtl/>
          </w:rPr>
          <w:t>آمر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501818765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22384" w:rsidRDefault="00122384" w:rsidP="00122384">
      <w:pPr>
        <w:pStyle w:val="TOC9"/>
        <w:tabs>
          <w:tab w:val="right" w:leader="dot" w:pos="10194"/>
        </w:tabs>
        <w:rPr>
          <w:rFonts w:asciiTheme="minorHAnsi" w:eastAsiaTheme="minorEastAsia" w:hAnsiTheme="minorHAnsi" w:cstheme="minorBidi"/>
          <w:noProof/>
          <w:color w:val="auto"/>
          <w:szCs w:val="22"/>
          <w:rtl/>
        </w:rPr>
      </w:pPr>
      <w:hyperlink w:anchor="_Toc501818766" w:history="1">
        <w:r w:rsidRPr="00B736CD">
          <w:rPr>
            <w:rStyle w:val="Hyperlink"/>
            <w:rFonts w:hint="eastAsia"/>
            <w:noProof/>
            <w:rtl/>
          </w:rPr>
          <w:t>فرع</w:t>
        </w:r>
        <w:r w:rsidRPr="00B736CD">
          <w:rPr>
            <w:rStyle w:val="Hyperlink"/>
            <w:noProof/>
            <w:rtl/>
          </w:rPr>
          <w:t xml:space="preserve"> </w:t>
        </w:r>
        <w:r w:rsidRPr="00B736CD">
          <w:rPr>
            <w:rStyle w:val="Hyperlink"/>
            <w:rFonts w:hint="eastAsia"/>
            <w:noProof/>
            <w:rtl/>
          </w:rPr>
          <w:t>دوم</w:t>
        </w:r>
        <w:r w:rsidRPr="00B736CD">
          <w:rPr>
            <w:rStyle w:val="Hyperlink"/>
            <w:noProof/>
            <w:rtl/>
          </w:rPr>
          <w:t xml:space="preserve">: </w:t>
        </w:r>
        <w:r w:rsidRPr="00B736CD">
          <w:rPr>
            <w:rStyle w:val="Hyperlink"/>
            <w:rFonts w:hint="eastAsia"/>
            <w:noProof/>
            <w:rtl/>
          </w:rPr>
          <w:t>زن</w:t>
        </w:r>
        <w:r w:rsidRPr="00B736CD">
          <w:rPr>
            <w:rStyle w:val="Hyperlink"/>
            <w:noProof/>
            <w:rtl/>
          </w:rPr>
          <w:t xml:space="preserve"> </w:t>
        </w:r>
        <w:r w:rsidRPr="00B736CD">
          <w:rPr>
            <w:rStyle w:val="Hyperlink"/>
            <w:rFonts w:hint="eastAsia"/>
            <w:noProof/>
            <w:rtl/>
          </w:rPr>
          <w:t>بودن</w:t>
        </w:r>
        <w:r w:rsidRPr="00B736CD">
          <w:rPr>
            <w:rStyle w:val="Hyperlink"/>
            <w:noProof/>
            <w:rtl/>
          </w:rPr>
          <w:t xml:space="preserve"> </w:t>
        </w:r>
        <w:r w:rsidRPr="00B736CD">
          <w:rPr>
            <w:rStyle w:val="Hyperlink"/>
            <w:rFonts w:hint="eastAsia"/>
            <w:noProof/>
            <w:rtl/>
          </w:rPr>
          <w:t>مأمور</w:t>
        </w:r>
        <w:r w:rsidRPr="00B736CD">
          <w:rPr>
            <w:rStyle w:val="Hyperlink"/>
            <w:noProof/>
            <w:rtl/>
          </w:rPr>
          <w:t xml:space="preserve"> </w:t>
        </w:r>
        <w:r w:rsidRPr="00B736CD">
          <w:rPr>
            <w:rStyle w:val="Hyperlink"/>
            <w:rFonts w:hint="eastAsia"/>
            <w:noProof/>
            <w:rtl/>
          </w:rPr>
          <w:t>و</w:t>
        </w:r>
        <w:r w:rsidRPr="00B736CD">
          <w:rPr>
            <w:rStyle w:val="Hyperlink"/>
            <w:noProof/>
            <w:rtl/>
          </w:rPr>
          <w:t xml:space="preserve"> </w:t>
        </w:r>
        <w:r w:rsidRPr="00B736CD">
          <w:rPr>
            <w:rStyle w:val="Hyperlink"/>
            <w:rFonts w:hint="eastAsia"/>
            <w:noProof/>
            <w:rtl/>
          </w:rPr>
          <w:t>مباشر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501818766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22384" w:rsidRDefault="00122384" w:rsidP="00122384">
      <w:pPr>
        <w:pStyle w:val="TOC9"/>
        <w:tabs>
          <w:tab w:val="right" w:leader="dot" w:pos="10194"/>
        </w:tabs>
        <w:rPr>
          <w:rFonts w:asciiTheme="minorHAnsi" w:eastAsiaTheme="minorEastAsia" w:hAnsiTheme="minorHAnsi" w:cstheme="minorBidi"/>
          <w:noProof/>
          <w:color w:val="auto"/>
          <w:szCs w:val="22"/>
          <w:rtl/>
        </w:rPr>
      </w:pPr>
      <w:hyperlink w:anchor="_Toc501818767" w:history="1">
        <w:r w:rsidRPr="00B736CD">
          <w:rPr>
            <w:rStyle w:val="Hyperlink"/>
            <w:rFonts w:hint="eastAsia"/>
            <w:noProof/>
            <w:rtl/>
          </w:rPr>
          <w:t>فرع</w:t>
        </w:r>
        <w:r w:rsidRPr="00B736CD">
          <w:rPr>
            <w:rStyle w:val="Hyperlink"/>
            <w:noProof/>
            <w:rtl/>
          </w:rPr>
          <w:t xml:space="preserve"> </w:t>
        </w:r>
        <w:r w:rsidRPr="00B736CD">
          <w:rPr>
            <w:rStyle w:val="Hyperlink"/>
            <w:rFonts w:hint="eastAsia"/>
            <w:noProof/>
            <w:rtl/>
          </w:rPr>
          <w:t>سوم</w:t>
        </w:r>
        <w:r w:rsidRPr="00B736CD">
          <w:rPr>
            <w:rStyle w:val="Hyperlink"/>
            <w:noProof/>
            <w:rtl/>
          </w:rPr>
          <w:t xml:space="preserve">: </w:t>
        </w:r>
        <w:r w:rsidRPr="00B736CD">
          <w:rPr>
            <w:rStyle w:val="Hyperlink"/>
            <w:rFonts w:hint="eastAsia"/>
            <w:noProof/>
            <w:rtl/>
          </w:rPr>
          <w:t>صبا</w:t>
        </w:r>
        <w:r w:rsidRPr="00B736CD">
          <w:rPr>
            <w:rStyle w:val="Hyperlink"/>
            <w:rFonts w:hint="cs"/>
            <w:noProof/>
            <w:rtl/>
          </w:rPr>
          <w:t>ی</w:t>
        </w:r>
        <w:r w:rsidRPr="00B736CD">
          <w:rPr>
            <w:rStyle w:val="Hyperlink"/>
            <w:rFonts w:hint="eastAsia"/>
            <w:noProof/>
            <w:rtl/>
          </w:rPr>
          <w:t>ت</w:t>
        </w:r>
        <w:r w:rsidRPr="00B736CD">
          <w:rPr>
            <w:rStyle w:val="Hyperlink"/>
            <w:noProof/>
            <w:rtl/>
          </w:rPr>
          <w:t xml:space="preserve"> </w:t>
        </w:r>
        <w:r w:rsidRPr="00B736CD">
          <w:rPr>
            <w:rStyle w:val="Hyperlink"/>
            <w:rFonts w:hint="eastAsia"/>
            <w:noProof/>
            <w:rtl/>
          </w:rPr>
          <w:t>مقتول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22384" w:rsidRDefault="00122384" w:rsidP="00122384">
      <w:pPr>
        <w:pStyle w:val="TOC9"/>
        <w:tabs>
          <w:tab w:val="right" w:leader="dot" w:pos="10194"/>
        </w:tabs>
        <w:rPr>
          <w:rFonts w:asciiTheme="minorHAnsi" w:eastAsiaTheme="minorEastAsia" w:hAnsiTheme="minorHAnsi" w:cstheme="minorBidi"/>
          <w:noProof/>
          <w:color w:val="auto"/>
          <w:szCs w:val="22"/>
          <w:rtl/>
        </w:rPr>
      </w:pPr>
      <w:hyperlink w:anchor="_Toc501818768" w:history="1">
        <w:r w:rsidRPr="00B736CD">
          <w:rPr>
            <w:rStyle w:val="Hyperlink"/>
            <w:rFonts w:hint="eastAsia"/>
            <w:noProof/>
            <w:rtl/>
          </w:rPr>
          <w:t>فرض</w:t>
        </w:r>
        <w:r w:rsidRPr="00B736CD">
          <w:rPr>
            <w:rStyle w:val="Hyperlink"/>
            <w:noProof/>
            <w:rtl/>
          </w:rPr>
          <w:t xml:space="preserve"> </w:t>
        </w:r>
        <w:r w:rsidRPr="00B736CD">
          <w:rPr>
            <w:rStyle w:val="Hyperlink"/>
            <w:rFonts w:hint="eastAsia"/>
            <w:noProof/>
            <w:rtl/>
          </w:rPr>
          <w:t>چهارم</w:t>
        </w:r>
        <w:r w:rsidRPr="00B736CD">
          <w:rPr>
            <w:rStyle w:val="Hyperlink"/>
            <w:noProof/>
            <w:rtl/>
          </w:rPr>
          <w:t xml:space="preserve">: </w:t>
        </w:r>
        <w:r w:rsidRPr="00B736CD">
          <w:rPr>
            <w:rStyle w:val="Hyperlink"/>
            <w:rFonts w:hint="eastAsia"/>
            <w:noProof/>
            <w:rtl/>
          </w:rPr>
          <w:t>کافر</w:t>
        </w:r>
        <w:r w:rsidRPr="00B736CD">
          <w:rPr>
            <w:rStyle w:val="Hyperlink"/>
            <w:noProof/>
            <w:rtl/>
          </w:rPr>
          <w:t xml:space="preserve"> </w:t>
        </w:r>
        <w:r w:rsidRPr="00B736CD">
          <w:rPr>
            <w:rStyle w:val="Hyperlink"/>
            <w:rFonts w:hint="eastAsia"/>
            <w:noProof/>
            <w:rtl/>
          </w:rPr>
          <w:t>بودن</w:t>
        </w:r>
        <w:r w:rsidRPr="00B736CD">
          <w:rPr>
            <w:rStyle w:val="Hyperlink"/>
            <w:noProof/>
            <w:rtl/>
          </w:rPr>
          <w:t xml:space="preserve"> </w:t>
        </w:r>
        <w:r w:rsidRPr="00B736CD">
          <w:rPr>
            <w:rStyle w:val="Hyperlink"/>
            <w:rFonts w:hint="eastAsia"/>
            <w:noProof/>
            <w:rtl/>
          </w:rPr>
          <w:t>مقتول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501818768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22384" w:rsidRDefault="00122384" w:rsidP="00122384">
      <w:pPr>
        <w:pStyle w:val="TOC9"/>
        <w:tabs>
          <w:tab w:val="right" w:leader="dot" w:pos="10194"/>
        </w:tabs>
        <w:rPr>
          <w:rFonts w:asciiTheme="minorHAnsi" w:eastAsiaTheme="minorEastAsia" w:hAnsiTheme="minorHAnsi" w:cstheme="minorBidi"/>
          <w:noProof/>
          <w:color w:val="auto"/>
          <w:szCs w:val="22"/>
          <w:rtl/>
        </w:rPr>
      </w:pPr>
      <w:hyperlink w:anchor="_Toc501818769" w:history="1">
        <w:r w:rsidRPr="00B736CD">
          <w:rPr>
            <w:rStyle w:val="Hyperlink"/>
            <w:rFonts w:hint="eastAsia"/>
            <w:noProof/>
            <w:rtl/>
          </w:rPr>
          <w:t>فرع</w:t>
        </w:r>
        <w:r w:rsidRPr="00B736CD">
          <w:rPr>
            <w:rStyle w:val="Hyperlink"/>
            <w:noProof/>
            <w:rtl/>
          </w:rPr>
          <w:t xml:space="preserve"> </w:t>
        </w:r>
        <w:r w:rsidRPr="00B736CD">
          <w:rPr>
            <w:rStyle w:val="Hyperlink"/>
            <w:rFonts w:hint="eastAsia"/>
            <w:noProof/>
            <w:rtl/>
          </w:rPr>
          <w:t>پنجم</w:t>
        </w:r>
        <w:r w:rsidRPr="00B736CD">
          <w:rPr>
            <w:rStyle w:val="Hyperlink"/>
            <w:noProof/>
            <w:rtl/>
          </w:rPr>
          <w:t xml:space="preserve">: </w:t>
        </w:r>
        <w:r w:rsidRPr="00B736CD">
          <w:rPr>
            <w:rStyle w:val="Hyperlink"/>
            <w:rFonts w:hint="eastAsia"/>
            <w:noProof/>
            <w:rtl/>
          </w:rPr>
          <w:t>کافر</w:t>
        </w:r>
        <w:r w:rsidRPr="00B736CD">
          <w:rPr>
            <w:rStyle w:val="Hyperlink"/>
            <w:noProof/>
            <w:rtl/>
          </w:rPr>
          <w:t xml:space="preserve"> </w:t>
        </w:r>
        <w:r w:rsidRPr="00B736CD">
          <w:rPr>
            <w:rStyle w:val="Hyperlink"/>
            <w:rFonts w:hint="eastAsia"/>
            <w:noProof/>
            <w:rtl/>
          </w:rPr>
          <w:t>بودن</w:t>
        </w:r>
        <w:r w:rsidRPr="00B736CD">
          <w:rPr>
            <w:rStyle w:val="Hyperlink"/>
            <w:noProof/>
            <w:rtl/>
          </w:rPr>
          <w:t xml:space="preserve"> </w:t>
        </w:r>
        <w:r w:rsidRPr="00B736CD">
          <w:rPr>
            <w:rStyle w:val="Hyperlink"/>
            <w:rFonts w:hint="eastAsia"/>
            <w:noProof/>
            <w:rtl/>
          </w:rPr>
          <w:t>مباشر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501818769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122384"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BE6DC4">
        <w:rPr>
          <w:rFonts w:hint="cs"/>
          <w:rtl/>
        </w:rPr>
        <w:t>قتل</w:t>
      </w:r>
      <w:r w:rsidR="00BE6DC4">
        <w:rPr>
          <w:rtl/>
        </w:rPr>
        <w:t xml:space="preserve"> </w:t>
      </w:r>
      <w:r w:rsidR="00BE6DC4">
        <w:rPr>
          <w:rFonts w:hint="cs"/>
          <w:rtl/>
        </w:rPr>
        <w:t>به</w:t>
      </w:r>
      <w:r w:rsidR="00BE6DC4">
        <w:rPr>
          <w:rtl/>
        </w:rPr>
        <w:t xml:space="preserve"> </w:t>
      </w:r>
      <w:r w:rsidR="00BE6DC4">
        <w:rPr>
          <w:rFonts w:hint="cs"/>
          <w:rtl/>
        </w:rPr>
        <w:t>تسبیب</w:t>
      </w:r>
      <w:r w:rsidR="00BE6DC4">
        <w:rPr>
          <w:rtl/>
        </w:rPr>
        <w:t>/</w:t>
      </w:r>
      <w:r w:rsidR="00BE6DC4">
        <w:rPr>
          <w:rFonts w:hint="cs"/>
          <w:rtl/>
        </w:rPr>
        <w:t>مراتب</w:t>
      </w:r>
      <w:r w:rsidR="00BE6DC4">
        <w:rPr>
          <w:rtl/>
        </w:rPr>
        <w:t xml:space="preserve"> </w:t>
      </w:r>
      <w:r w:rsidR="00BE6DC4">
        <w:rPr>
          <w:rFonts w:hint="cs"/>
          <w:rtl/>
        </w:rPr>
        <w:t>تسبیب</w:t>
      </w:r>
      <w:r w:rsidR="00BE6DC4">
        <w:rPr>
          <w:rtl/>
        </w:rPr>
        <w:t>/</w:t>
      </w:r>
      <w:r w:rsidR="00BE6DC4">
        <w:rPr>
          <w:rFonts w:hint="cs"/>
          <w:rtl/>
        </w:rPr>
        <w:t>مرتبه</w:t>
      </w:r>
      <w:r w:rsidR="00BE6DC4">
        <w:rPr>
          <w:rtl/>
        </w:rPr>
        <w:t xml:space="preserve"> </w:t>
      </w:r>
      <w:r w:rsidR="00BE6DC4">
        <w:rPr>
          <w:rFonts w:hint="cs"/>
          <w:rtl/>
        </w:rPr>
        <w:t>چهارم</w:t>
      </w:r>
      <w:r w:rsidR="00025B70">
        <w:rPr>
          <w:rFonts w:hint="cs"/>
          <w:rtl/>
        </w:rPr>
        <w:t xml:space="preserve"> </w:t>
      </w:r>
      <w:r w:rsidR="00386C11" w:rsidRPr="00A6366F">
        <w:rPr>
          <w:rFonts w:hint="cs"/>
          <w:rtl/>
        </w:rPr>
        <w:t>/</w:t>
      </w:r>
      <w:bookmarkStart w:id="2" w:name="BokSabj_d"/>
      <w:bookmarkEnd w:id="2"/>
      <w:r w:rsidR="00BE6DC4">
        <w:rPr>
          <w:rFonts w:hint="cs"/>
          <w:rtl/>
        </w:rPr>
        <w:t>قتل</w:t>
      </w:r>
      <w:r w:rsidR="00BE6DC4">
        <w:rPr>
          <w:rtl/>
        </w:rPr>
        <w:t xml:space="preserve"> </w:t>
      </w:r>
      <w:r w:rsidR="00BE6DC4">
        <w:rPr>
          <w:rFonts w:hint="cs"/>
          <w:rtl/>
        </w:rPr>
        <w:t>عمد</w:t>
      </w:r>
      <w:r w:rsidR="00386C11" w:rsidRPr="00A6366F">
        <w:rPr>
          <w:rFonts w:hint="cs"/>
          <w:rtl/>
        </w:rPr>
        <w:t xml:space="preserve"> /</w:t>
      </w:r>
      <w:bookmarkStart w:id="3" w:name="Bokkolli"/>
      <w:bookmarkEnd w:id="3"/>
      <w:r w:rsidR="00BE6DC4">
        <w:rPr>
          <w:rFonts w:hint="cs"/>
          <w:rtl/>
        </w:rPr>
        <w:t>کتاب</w:t>
      </w:r>
      <w:r w:rsidR="00BE6DC4">
        <w:rPr>
          <w:rtl/>
        </w:rPr>
        <w:t xml:space="preserve"> </w:t>
      </w:r>
      <w:r w:rsidR="00BE6DC4">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494AF8" w:rsidP="003A6148">
      <w:pPr>
        <w:pBdr>
          <w:bottom w:val="double" w:sz="6" w:space="1" w:color="auto"/>
        </w:pBdr>
        <w:rPr>
          <w:rtl/>
        </w:rPr>
      </w:pPr>
      <w:r>
        <w:rPr>
          <w:rFonts w:hint="cs"/>
          <w:rtl/>
        </w:rPr>
        <w:t xml:space="preserve">بحث صور مرتبه چهارم از تسبیب به صورت دوم یعنی فرض امر غیر به قتل، رسید که به مناسبت روایتی در این فرض، قاعده ای برای بیان ضابطه در الغای خصوصیت ذکر شد. </w:t>
      </w:r>
    </w:p>
    <w:p w:rsidR="00247D2F" w:rsidRPr="003A6148" w:rsidRDefault="00247D2F" w:rsidP="003A6148">
      <w:pPr>
        <w:pBdr>
          <w:bottom w:val="double" w:sz="6" w:space="1" w:color="auto"/>
        </w:pBdr>
      </w:pPr>
    </w:p>
    <w:p w:rsidR="00EB0737" w:rsidRPr="00EB0737" w:rsidRDefault="00EB0737" w:rsidP="002D6EA3">
      <w:pPr>
        <w:pStyle w:val="Heading7"/>
        <w:rPr>
          <w:rtl/>
        </w:rPr>
      </w:pPr>
      <w:bookmarkStart w:id="4" w:name="_Toc501818759"/>
      <w:r>
        <w:rPr>
          <w:rFonts w:hint="cs"/>
          <w:rtl/>
        </w:rPr>
        <w:t>تعمیم ضابطه الغای خصوصیت به صیغ و ضمایر مذکر</w:t>
      </w:r>
      <w:bookmarkEnd w:id="4"/>
    </w:p>
    <w:p w:rsidR="00E92F13" w:rsidRPr="00E92F13" w:rsidRDefault="00E92F13" w:rsidP="00EB0737">
      <w:pPr>
        <w:rPr>
          <w:rtl/>
        </w:rPr>
      </w:pPr>
      <w:r w:rsidRPr="00E92F13">
        <w:rPr>
          <w:rFonts w:ascii="Cambria" w:hAnsi="Cambria" w:cs="Cambria" w:hint="cs"/>
          <w:rtl/>
        </w:rPr>
        <w:t> </w:t>
      </w:r>
      <w:r w:rsidRPr="00E92F13">
        <w:rPr>
          <w:rtl/>
        </w:rPr>
        <w:t xml:space="preserve">بحث در مسأله امر </w:t>
      </w:r>
      <w:r>
        <w:rPr>
          <w:rFonts w:hint="cs"/>
          <w:rtl/>
        </w:rPr>
        <w:t xml:space="preserve">غیر به قتل بود که در قالب صورت دوم از مرتبه چهارم بیان شده است، </w:t>
      </w:r>
      <w:r w:rsidRPr="00E92F13">
        <w:rPr>
          <w:rtl/>
        </w:rPr>
        <w:t xml:space="preserve">به مناسبت </w:t>
      </w:r>
      <w:r>
        <w:rPr>
          <w:rFonts w:hint="cs"/>
          <w:rtl/>
        </w:rPr>
        <w:t xml:space="preserve">همین مسأله و روایتی که در آن نقل شده است، </w:t>
      </w:r>
      <w:r w:rsidRPr="00E92F13">
        <w:rPr>
          <w:rtl/>
        </w:rPr>
        <w:t xml:space="preserve">بحث </w:t>
      </w:r>
      <w:r>
        <w:rPr>
          <w:rFonts w:hint="cs"/>
          <w:rtl/>
        </w:rPr>
        <w:t xml:space="preserve">ضابطه </w:t>
      </w:r>
      <w:r w:rsidRPr="00E92F13">
        <w:rPr>
          <w:rtl/>
        </w:rPr>
        <w:t xml:space="preserve">الغای خصوصیت رجل </w:t>
      </w:r>
      <w:r>
        <w:rPr>
          <w:rFonts w:hint="cs"/>
          <w:rtl/>
        </w:rPr>
        <w:t xml:space="preserve">مطرح شد </w:t>
      </w:r>
      <w:r w:rsidRPr="00E92F13">
        <w:rPr>
          <w:rtl/>
        </w:rPr>
        <w:t>که</w:t>
      </w:r>
      <w:r>
        <w:rPr>
          <w:rFonts w:hint="cs"/>
          <w:rtl/>
        </w:rPr>
        <w:t xml:space="preserve"> بر اساس آن،</w:t>
      </w:r>
      <w:r w:rsidRPr="00E92F13">
        <w:rPr>
          <w:rtl/>
        </w:rPr>
        <w:t xml:space="preserve"> </w:t>
      </w:r>
      <w:r>
        <w:rPr>
          <w:rFonts w:hint="cs"/>
          <w:rtl/>
        </w:rPr>
        <w:t>«</w:t>
      </w:r>
      <w:r w:rsidRPr="00E92F13">
        <w:rPr>
          <w:rtl/>
        </w:rPr>
        <w:t>رجل</w:t>
      </w:r>
      <w:r>
        <w:rPr>
          <w:rFonts w:hint="cs"/>
          <w:rtl/>
        </w:rPr>
        <w:t>»</w:t>
      </w:r>
      <w:r w:rsidRPr="00E92F13">
        <w:rPr>
          <w:rtl/>
        </w:rPr>
        <w:t xml:space="preserve"> در مواردی که موضوع حکم خود </w:t>
      </w:r>
      <w:r>
        <w:rPr>
          <w:rFonts w:hint="cs"/>
          <w:rtl/>
        </w:rPr>
        <w:t>قرار بگیرد؛</w:t>
      </w:r>
      <w:r w:rsidRPr="00E92F13">
        <w:rPr>
          <w:rtl/>
        </w:rPr>
        <w:t xml:space="preserve"> الغای خصوصیت می شود</w:t>
      </w:r>
      <w:r>
        <w:rPr>
          <w:rFonts w:hint="cs"/>
          <w:rtl/>
        </w:rPr>
        <w:t xml:space="preserve"> ولی در جایی که این عنوان،</w:t>
      </w:r>
      <w:r w:rsidRPr="00E92F13">
        <w:rPr>
          <w:rtl/>
        </w:rPr>
        <w:t xml:space="preserve"> </w:t>
      </w:r>
      <w:r>
        <w:rPr>
          <w:rFonts w:hint="cs"/>
          <w:rtl/>
        </w:rPr>
        <w:t xml:space="preserve">موضوع حکمی باشد که متوجه دیگران است، الغای خصوصیت نشده و موضوعیت خواهد داشت. </w:t>
      </w:r>
      <w:r w:rsidRPr="00E92F13">
        <w:rPr>
          <w:rtl/>
        </w:rPr>
        <w:t xml:space="preserve"> به همین مناسبت تعمیمی بیان </w:t>
      </w:r>
      <w:r>
        <w:rPr>
          <w:rtl/>
        </w:rPr>
        <w:t>شد به این که اگر به جای رجل</w:t>
      </w:r>
      <w:r>
        <w:rPr>
          <w:rFonts w:hint="cs"/>
          <w:rtl/>
        </w:rPr>
        <w:t>، در خطاب از</w:t>
      </w:r>
      <w:r>
        <w:rPr>
          <w:rtl/>
        </w:rPr>
        <w:t xml:space="preserve"> صیغ</w:t>
      </w:r>
      <w:r w:rsidRPr="00E92F13">
        <w:rPr>
          <w:rtl/>
        </w:rPr>
        <w:t xml:space="preserve"> و</w:t>
      </w:r>
      <w:r>
        <w:rPr>
          <w:rFonts w:hint="cs"/>
          <w:rtl/>
        </w:rPr>
        <w:t xml:space="preserve"> </w:t>
      </w:r>
      <w:r>
        <w:rPr>
          <w:rtl/>
        </w:rPr>
        <w:t>ضمایر جمع</w:t>
      </w:r>
      <w:r>
        <w:rPr>
          <w:rFonts w:hint="cs"/>
          <w:rtl/>
        </w:rPr>
        <w:t>ی</w:t>
      </w:r>
      <w:r w:rsidRPr="00E92F13">
        <w:rPr>
          <w:rtl/>
        </w:rPr>
        <w:t xml:space="preserve"> که از دید ادبا موضوع برای مذکر است</w:t>
      </w:r>
      <w:r>
        <w:rPr>
          <w:rFonts w:hint="cs"/>
          <w:rtl/>
        </w:rPr>
        <w:t>؛ استفاده شده باشد،</w:t>
      </w:r>
      <w:r w:rsidRPr="00E92F13">
        <w:rPr>
          <w:rtl/>
        </w:rPr>
        <w:t xml:space="preserve"> بعید نیست </w:t>
      </w:r>
      <w:r>
        <w:rPr>
          <w:rFonts w:hint="cs"/>
          <w:rtl/>
        </w:rPr>
        <w:t>که ضابطه پیش گفته در مورد عنوان رجل، در این جا نیز جاری باشد و الغای خصوصیت از این صیغ و ضمائر با ر</w:t>
      </w:r>
      <w:r w:rsidR="00EB0737">
        <w:rPr>
          <w:rFonts w:hint="cs"/>
          <w:rtl/>
        </w:rPr>
        <w:t>عایت این ضابطه ممکن شود؛</w:t>
      </w:r>
      <w:r w:rsidRPr="00E92F13">
        <w:rPr>
          <w:rtl/>
        </w:rPr>
        <w:t xml:space="preserve"> به عنوان </w:t>
      </w:r>
      <w:r w:rsidRPr="00E92F13">
        <w:rPr>
          <w:rtl/>
        </w:rPr>
        <w:lastRenderedPageBreak/>
        <w:t xml:space="preserve">مثال </w:t>
      </w:r>
      <w:r w:rsidR="00EB0737">
        <w:rPr>
          <w:rFonts w:hint="cs"/>
          <w:rtl/>
        </w:rPr>
        <w:t xml:space="preserve">اگر </w:t>
      </w:r>
      <w:r w:rsidRPr="00E92F13">
        <w:rPr>
          <w:rtl/>
        </w:rPr>
        <w:t xml:space="preserve">به جای </w:t>
      </w:r>
      <w:r w:rsidR="00EB0737">
        <w:rPr>
          <w:rFonts w:hint="cs"/>
          <w:rtl/>
        </w:rPr>
        <w:t>«</w:t>
      </w:r>
      <w:r w:rsidRPr="00E92F13">
        <w:rPr>
          <w:rtl/>
        </w:rPr>
        <w:t>رجل</w:t>
      </w:r>
      <w:r w:rsidR="00EB0737">
        <w:rPr>
          <w:rFonts w:hint="cs"/>
          <w:rtl/>
        </w:rPr>
        <w:t>ٌ</w:t>
      </w:r>
      <w:r w:rsidRPr="00E92F13">
        <w:rPr>
          <w:rtl/>
        </w:rPr>
        <w:t xml:space="preserve"> شک</w:t>
      </w:r>
      <w:r w:rsidR="00494AF8">
        <w:rPr>
          <w:rFonts w:hint="cs"/>
          <w:rtl/>
        </w:rPr>
        <w:t xml:space="preserve"> بین الثلاث و الاربع</w:t>
      </w:r>
      <w:r w:rsidR="00EB0737">
        <w:rPr>
          <w:rFonts w:hint="cs"/>
          <w:rtl/>
        </w:rPr>
        <w:t>»</w:t>
      </w:r>
      <w:r w:rsidRPr="00E92F13">
        <w:rPr>
          <w:rtl/>
        </w:rPr>
        <w:t xml:space="preserve"> گفته شود</w:t>
      </w:r>
      <w:r w:rsidR="00EB0737">
        <w:rPr>
          <w:rFonts w:hint="cs"/>
          <w:rtl/>
        </w:rPr>
        <w:t>:</w:t>
      </w:r>
      <w:r w:rsidRPr="00E92F13">
        <w:rPr>
          <w:rtl/>
        </w:rPr>
        <w:t xml:space="preserve"> </w:t>
      </w:r>
      <w:r w:rsidR="00EB0737">
        <w:rPr>
          <w:rFonts w:hint="cs"/>
          <w:rtl/>
        </w:rPr>
        <w:t>«</w:t>
      </w:r>
      <w:r w:rsidRPr="00E92F13">
        <w:rPr>
          <w:rtl/>
        </w:rPr>
        <w:t>لو شک المصلی</w:t>
      </w:r>
      <w:r w:rsidR="00494AF8">
        <w:rPr>
          <w:rFonts w:hint="cs"/>
          <w:rtl/>
        </w:rPr>
        <w:t xml:space="preserve"> بین الثلاث و الاربع</w:t>
      </w:r>
      <w:r w:rsidR="00EB0737">
        <w:rPr>
          <w:rFonts w:hint="cs"/>
          <w:rtl/>
        </w:rPr>
        <w:t>»،</w:t>
      </w:r>
      <w:r w:rsidRPr="00E92F13">
        <w:rPr>
          <w:rtl/>
        </w:rPr>
        <w:t xml:space="preserve"> </w:t>
      </w:r>
      <w:r w:rsidR="00EB0737">
        <w:rPr>
          <w:rFonts w:hint="cs"/>
          <w:rtl/>
        </w:rPr>
        <w:t>بر اساس تعمیم قاعده به این موارد، و از طرفی وجود ضابطه الغای خصوصیت می توان در چنین خطابی نیز، از اختصاص حکم به ذکور الغای خصوصیت نمود و حکم در این خطاب را به نسوان نیز تعمیم داد</w:t>
      </w:r>
      <w:r w:rsidRPr="00E92F13">
        <w:rPr>
          <w:rtl/>
        </w:rPr>
        <w:t>.</w:t>
      </w:r>
      <w:r w:rsidR="00EB0737">
        <w:rPr>
          <w:rStyle w:val="FootnoteReference"/>
          <w:rtl/>
        </w:rPr>
        <w:footnoteReference w:id="1"/>
      </w:r>
      <w:r w:rsidR="00EB0737">
        <w:rPr>
          <w:rFonts w:hint="cs"/>
          <w:rtl/>
        </w:rPr>
        <w:t xml:space="preserve"> </w:t>
      </w:r>
    </w:p>
    <w:p w:rsidR="002D6EA3" w:rsidRDefault="002D6EA3" w:rsidP="002D6EA3">
      <w:pPr>
        <w:pStyle w:val="Heading7"/>
        <w:rPr>
          <w:rtl/>
        </w:rPr>
      </w:pPr>
      <w:bookmarkStart w:id="5" w:name="_Toc501818760"/>
      <w:r>
        <w:rPr>
          <w:rFonts w:hint="cs"/>
          <w:rtl/>
        </w:rPr>
        <w:t>شمول وضعی صیغ و ضمایر مذکر بر اناث</w:t>
      </w:r>
      <w:bookmarkEnd w:id="5"/>
    </w:p>
    <w:p w:rsidR="0053723C" w:rsidRDefault="002D6EA3" w:rsidP="0053723C">
      <w:pPr>
        <w:rPr>
          <w:rtl/>
        </w:rPr>
      </w:pPr>
      <w:r>
        <w:rPr>
          <w:rFonts w:hint="cs"/>
          <w:rtl/>
        </w:rPr>
        <w:t>برای الغای خصوصیت از ضمایر و صیغ مذکر، علاوه بر بیان و ضابطه ای که به واسطه تعمیم و تعدی از عنوان رجل در این جا ذکر شد، بیان دیگری نیز وجود دارد که البته در نتیجه با الغای خصوصیت اشتراک دارد. بر اساس این بیان، گذشت که اصلا نوبت به الغای خصوصیت نمی رسد و ادعا بر این است که از حیث وضع و لغت، این صیغ دارای اطلاق و شمولی است که نسوان را نیز شامل است و در واقع خصوصیت</w:t>
      </w:r>
      <w:r w:rsidR="00494AF8">
        <w:rPr>
          <w:rFonts w:hint="cs"/>
          <w:rtl/>
        </w:rPr>
        <w:t xml:space="preserve"> و اختصاصی</w:t>
      </w:r>
      <w:r>
        <w:rPr>
          <w:rFonts w:hint="cs"/>
          <w:rtl/>
        </w:rPr>
        <w:t xml:space="preserve"> متصور نیست تا نیاز به الغای آن باشد.</w:t>
      </w:r>
      <w:r w:rsidR="0053723C">
        <w:rPr>
          <w:rFonts w:hint="cs"/>
          <w:rtl/>
        </w:rPr>
        <w:t xml:space="preserve"> </w:t>
      </w:r>
    </w:p>
    <w:p w:rsidR="0053723C" w:rsidRDefault="0053723C" w:rsidP="0053723C">
      <w:pPr>
        <w:pStyle w:val="Heading8"/>
        <w:rPr>
          <w:rFonts w:hint="cs"/>
          <w:rtl/>
        </w:rPr>
      </w:pPr>
      <w:bookmarkStart w:id="6" w:name="_Toc501818761"/>
      <w:r>
        <w:rPr>
          <w:rFonts w:hint="cs"/>
          <w:rtl/>
        </w:rPr>
        <w:t>ثمره بین دو بیان</w:t>
      </w:r>
      <w:bookmarkEnd w:id="6"/>
    </w:p>
    <w:p w:rsidR="00E92F13" w:rsidRPr="00E92F13" w:rsidRDefault="0053723C" w:rsidP="0053723C">
      <w:pPr>
        <w:rPr>
          <w:rtl/>
        </w:rPr>
      </w:pPr>
      <w:r>
        <w:rPr>
          <w:rFonts w:hint="cs"/>
          <w:rtl/>
        </w:rPr>
        <w:t xml:space="preserve">ثمره و </w:t>
      </w:r>
      <w:r w:rsidR="00E92F13" w:rsidRPr="00E92F13">
        <w:rPr>
          <w:rtl/>
        </w:rPr>
        <w:t xml:space="preserve">اثر </w:t>
      </w:r>
      <w:r>
        <w:rPr>
          <w:rFonts w:hint="cs"/>
          <w:rtl/>
        </w:rPr>
        <w:t xml:space="preserve">بین </w:t>
      </w:r>
      <w:r>
        <w:rPr>
          <w:rtl/>
        </w:rPr>
        <w:t xml:space="preserve">این دو بیان در مواردی </w:t>
      </w:r>
      <w:r>
        <w:rPr>
          <w:rFonts w:hint="cs"/>
          <w:rtl/>
        </w:rPr>
        <w:t xml:space="preserve">ظاهر می شود </w:t>
      </w:r>
      <w:r>
        <w:rPr>
          <w:rtl/>
        </w:rPr>
        <w:t>که</w:t>
      </w:r>
      <w:r>
        <w:rPr>
          <w:rFonts w:hint="cs"/>
          <w:rtl/>
        </w:rPr>
        <w:t xml:space="preserve"> به دلیل عدم وجود ضابطه در بیان اول، </w:t>
      </w:r>
      <w:r w:rsidR="00E92F13" w:rsidRPr="00E92F13">
        <w:rPr>
          <w:rtl/>
        </w:rPr>
        <w:t xml:space="preserve">الغای خصوصیت ممکن نیست، یعنی مواردی که </w:t>
      </w:r>
      <w:r>
        <w:rPr>
          <w:rFonts w:hint="cs"/>
          <w:rtl/>
        </w:rPr>
        <w:t xml:space="preserve">در آن ها، این صیغ و ضمائر </w:t>
      </w:r>
      <w:r>
        <w:rPr>
          <w:rtl/>
        </w:rPr>
        <w:t>موضوع حکم دیگر</w:t>
      </w:r>
      <w:r>
        <w:rPr>
          <w:rFonts w:hint="cs"/>
          <w:rtl/>
        </w:rPr>
        <w:t>ان</w:t>
      </w:r>
      <w:r w:rsidR="00E92F13" w:rsidRPr="00E92F13">
        <w:rPr>
          <w:rtl/>
        </w:rPr>
        <w:t xml:space="preserve"> باشد</w:t>
      </w:r>
      <w:r>
        <w:rPr>
          <w:rFonts w:hint="cs"/>
          <w:rtl/>
        </w:rPr>
        <w:t>، در حالی که ب</w:t>
      </w:r>
      <w:r w:rsidR="00E92F13" w:rsidRPr="00E92F13">
        <w:rPr>
          <w:rtl/>
        </w:rPr>
        <w:t>ر اساس بیان دوم</w:t>
      </w:r>
      <w:r>
        <w:rPr>
          <w:rFonts w:hint="cs"/>
          <w:rtl/>
        </w:rPr>
        <w:t>،</w:t>
      </w:r>
      <w:r w:rsidR="00E92F13" w:rsidRPr="00E92F13">
        <w:rPr>
          <w:rtl/>
        </w:rPr>
        <w:t xml:space="preserve"> </w:t>
      </w:r>
      <w:r>
        <w:rPr>
          <w:rFonts w:hint="cs"/>
          <w:rtl/>
        </w:rPr>
        <w:t xml:space="preserve">شمول موارد اناث در این موارد </w:t>
      </w:r>
      <w:r w:rsidR="00E92F13" w:rsidRPr="00E92F13">
        <w:rPr>
          <w:rtl/>
        </w:rPr>
        <w:t>نیز محرز است.</w:t>
      </w:r>
    </w:p>
    <w:p w:rsidR="00E92F13" w:rsidRPr="00E92F13" w:rsidRDefault="0053723C" w:rsidP="0053723C">
      <w:pPr>
        <w:rPr>
          <w:rtl/>
        </w:rPr>
      </w:pPr>
      <w:r>
        <w:rPr>
          <w:rtl/>
        </w:rPr>
        <w:t>به عنوان مثال د</w:t>
      </w:r>
      <w:r>
        <w:rPr>
          <w:rFonts w:hint="cs"/>
          <w:rtl/>
        </w:rPr>
        <w:t>ر استعمال تعبیر «</w:t>
      </w:r>
      <w:r w:rsidR="00E92F13" w:rsidRPr="00E92F13">
        <w:rPr>
          <w:rtl/>
        </w:rPr>
        <w:t>اذا شهد شاهدان</w:t>
      </w:r>
      <w:r>
        <w:rPr>
          <w:rFonts w:hint="cs"/>
          <w:rtl/>
        </w:rPr>
        <w:t>» برای اثبات حکمی بر دیگران،</w:t>
      </w:r>
      <w:r>
        <w:rPr>
          <w:rtl/>
        </w:rPr>
        <w:t xml:space="preserve"> طبق</w:t>
      </w:r>
      <w:r w:rsidR="00E92F13" w:rsidRPr="00E92F13">
        <w:rPr>
          <w:rtl/>
        </w:rPr>
        <w:t xml:space="preserve"> بیان</w:t>
      </w:r>
      <w:r>
        <w:rPr>
          <w:rFonts w:hint="cs"/>
          <w:rtl/>
        </w:rPr>
        <w:t xml:space="preserve"> اول، الغای خصوصیت از مورد خطاب، یعنی موارد تذکیر، ممکن نیست؛ حال آن که بر اساس بیان دوم، </w:t>
      </w:r>
      <w:r w:rsidR="00D319E8">
        <w:rPr>
          <w:rFonts w:hint="cs"/>
          <w:rtl/>
        </w:rPr>
        <w:t xml:space="preserve">در این مورد نیز حکم اعم از </w:t>
      </w:r>
      <w:r w:rsidR="00494AF8">
        <w:rPr>
          <w:rFonts w:hint="cs"/>
          <w:rtl/>
        </w:rPr>
        <w:t>ذکور و اناث خواهد بود مگر این که دلیلی خاص مانع از این اطلاق شود.</w:t>
      </w:r>
    </w:p>
    <w:p w:rsidR="00D319E8" w:rsidRDefault="00D319E8" w:rsidP="00D319E8">
      <w:pPr>
        <w:pStyle w:val="Heading7"/>
        <w:rPr>
          <w:rtl/>
        </w:rPr>
      </w:pPr>
      <w:bookmarkStart w:id="7" w:name="_Toc501818762"/>
      <w:r>
        <w:rPr>
          <w:rFonts w:hint="cs"/>
          <w:rtl/>
        </w:rPr>
        <w:t>استشهاد به استعمالات قرآنی صیغ ذکور در شمول</w:t>
      </w:r>
      <w:bookmarkEnd w:id="7"/>
    </w:p>
    <w:p w:rsidR="00494AF8" w:rsidRDefault="00D319E8" w:rsidP="008E0136">
      <w:pPr>
        <w:rPr>
          <w:rtl/>
        </w:rPr>
      </w:pPr>
      <w:r>
        <w:rPr>
          <w:rFonts w:hint="cs"/>
          <w:rtl/>
        </w:rPr>
        <w:t>استعمالات قرآنی در این شمول، شایع می باشد و همین امر می تواند به عنوان شاهد و تأییدی بر این ادعا محسوب شود، که این موارد با جستجویی اجمالی قابل کشف است و نمونه</w:t>
      </w:r>
      <w:r w:rsidR="00494AF8">
        <w:rPr>
          <w:rFonts w:hint="cs"/>
          <w:rtl/>
        </w:rPr>
        <w:t xml:space="preserve"> هایی از آن در ذیل می آید، کما این که در ماجرای زلیخاء و حضرت یوسف علیه السلام </w:t>
      </w:r>
      <w:r w:rsidR="008E0136">
        <w:rPr>
          <w:rFonts w:hint="cs"/>
          <w:rtl/>
        </w:rPr>
        <w:t>این گونه آمده است که؛</w:t>
      </w:r>
      <w:r w:rsidR="00494AF8">
        <w:rPr>
          <w:rFonts w:hint="cs"/>
          <w:rtl/>
        </w:rPr>
        <w:t xml:space="preserve"> </w:t>
      </w:r>
      <w:r w:rsidR="008E0136">
        <w:rPr>
          <w:rFonts w:ascii="Sakkal Majalla" w:hAnsi="Sakkal Majalla" w:cs="Sakkal Majalla" w:hint="cs"/>
          <w:color w:val="008000"/>
          <w:rtl/>
        </w:rPr>
        <w:t>﴿</w:t>
      </w:r>
      <w:r w:rsidR="008E0136" w:rsidRPr="008E0136">
        <w:rPr>
          <w:rFonts w:hint="cs"/>
          <w:color w:val="008000"/>
          <w:rtl/>
        </w:rPr>
        <w:t>يُوسُفُ</w:t>
      </w:r>
      <w:r w:rsidR="008E0136" w:rsidRPr="008E0136">
        <w:rPr>
          <w:color w:val="008000"/>
          <w:rtl/>
        </w:rPr>
        <w:t xml:space="preserve"> </w:t>
      </w:r>
      <w:r w:rsidR="008E0136" w:rsidRPr="008E0136">
        <w:rPr>
          <w:rFonts w:hint="cs"/>
          <w:color w:val="008000"/>
          <w:rtl/>
        </w:rPr>
        <w:t>أَعْرِضْ</w:t>
      </w:r>
      <w:r w:rsidR="008E0136" w:rsidRPr="008E0136">
        <w:rPr>
          <w:color w:val="008000"/>
          <w:rtl/>
        </w:rPr>
        <w:t xml:space="preserve"> </w:t>
      </w:r>
      <w:r w:rsidR="008E0136" w:rsidRPr="008E0136">
        <w:rPr>
          <w:rFonts w:hint="cs"/>
          <w:color w:val="008000"/>
          <w:rtl/>
        </w:rPr>
        <w:t>عَنْ</w:t>
      </w:r>
      <w:r w:rsidR="008E0136" w:rsidRPr="008E0136">
        <w:rPr>
          <w:color w:val="008000"/>
          <w:rtl/>
        </w:rPr>
        <w:t xml:space="preserve"> </w:t>
      </w:r>
      <w:r w:rsidR="008E0136" w:rsidRPr="008E0136">
        <w:rPr>
          <w:rFonts w:hint="cs"/>
          <w:color w:val="008000"/>
          <w:rtl/>
        </w:rPr>
        <w:t>هذَا</w:t>
      </w:r>
      <w:r w:rsidR="008E0136" w:rsidRPr="008E0136">
        <w:rPr>
          <w:color w:val="008000"/>
          <w:rtl/>
        </w:rPr>
        <w:t xml:space="preserve"> </w:t>
      </w:r>
      <w:r w:rsidR="008E0136" w:rsidRPr="008E0136">
        <w:rPr>
          <w:rFonts w:hint="cs"/>
          <w:color w:val="008000"/>
          <w:rtl/>
        </w:rPr>
        <w:t>وَ</w:t>
      </w:r>
      <w:r w:rsidR="008E0136" w:rsidRPr="008E0136">
        <w:rPr>
          <w:color w:val="008000"/>
          <w:rtl/>
        </w:rPr>
        <w:t xml:space="preserve"> </w:t>
      </w:r>
      <w:r w:rsidR="008E0136" w:rsidRPr="008E0136">
        <w:rPr>
          <w:rFonts w:hint="cs"/>
          <w:color w:val="008000"/>
          <w:rtl/>
        </w:rPr>
        <w:t>اسْتَغْفِرِي</w:t>
      </w:r>
      <w:r w:rsidR="008E0136" w:rsidRPr="008E0136">
        <w:rPr>
          <w:color w:val="008000"/>
          <w:rtl/>
        </w:rPr>
        <w:t xml:space="preserve"> </w:t>
      </w:r>
      <w:r w:rsidR="008E0136" w:rsidRPr="008E0136">
        <w:rPr>
          <w:rFonts w:hint="cs"/>
          <w:color w:val="008000"/>
          <w:rtl/>
        </w:rPr>
        <w:t>لِذَنْبِكِ</w:t>
      </w:r>
      <w:r w:rsidR="008E0136" w:rsidRPr="008E0136">
        <w:rPr>
          <w:color w:val="008000"/>
          <w:rtl/>
        </w:rPr>
        <w:t xml:space="preserve"> </w:t>
      </w:r>
      <w:r w:rsidR="008E0136" w:rsidRPr="008E0136">
        <w:rPr>
          <w:rFonts w:hint="cs"/>
          <w:color w:val="008000"/>
          <w:rtl/>
        </w:rPr>
        <w:t>إِنَّكِ</w:t>
      </w:r>
      <w:r w:rsidR="008E0136" w:rsidRPr="008E0136">
        <w:rPr>
          <w:color w:val="008000"/>
          <w:rtl/>
        </w:rPr>
        <w:t xml:space="preserve"> </w:t>
      </w:r>
      <w:r w:rsidR="008E0136" w:rsidRPr="008E0136">
        <w:rPr>
          <w:rFonts w:hint="cs"/>
          <w:color w:val="008000"/>
          <w:rtl/>
        </w:rPr>
        <w:t>كُنْتِ</w:t>
      </w:r>
      <w:r w:rsidR="008E0136" w:rsidRPr="008E0136">
        <w:rPr>
          <w:color w:val="008000"/>
          <w:rtl/>
        </w:rPr>
        <w:t xml:space="preserve"> </w:t>
      </w:r>
      <w:r w:rsidR="008E0136" w:rsidRPr="008E0136">
        <w:rPr>
          <w:rFonts w:hint="cs"/>
          <w:color w:val="008000"/>
          <w:rtl/>
        </w:rPr>
        <w:t>مِنَ</w:t>
      </w:r>
      <w:r w:rsidR="008E0136" w:rsidRPr="008E0136">
        <w:rPr>
          <w:color w:val="008000"/>
          <w:rtl/>
        </w:rPr>
        <w:t xml:space="preserve"> </w:t>
      </w:r>
      <w:r w:rsidR="008E0136" w:rsidRPr="008E0136">
        <w:rPr>
          <w:rFonts w:hint="cs"/>
          <w:color w:val="008000"/>
          <w:rtl/>
        </w:rPr>
        <w:t>الْخَاطِئِينَ</w:t>
      </w:r>
      <w:r w:rsidR="008E0136" w:rsidRPr="00831707">
        <w:rPr>
          <w:rFonts w:ascii="Sakkal Majalla" w:hAnsi="Sakkal Majalla" w:cs="Sakkal Majalla" w:hint="cs"/>
          <w:color w:val="008000"/>
          <w:rtl/>
        </w:rPr>
        <w:t>﴾</w:t>
      </w:r>
      <w:r w:rsidR="008E0136">
        <w:rPr>
          <w:rFonts w:hint="cs"/>
          <w:rtl/>
        </w:rPr>
        <w:t>،</w:t>
      </w:r>
      <w:r w:rsidR="008E0136">
        <w:rPr>
          <w:rStyle w:val="FootnoteReference"/>
          <w:rtl/>
        </w:rPr>
        <w:footnoteReference w:id="2"/>
      </w:r>
      <w:r w:rsidR="008E0136">
        <w:rPr>
          <w:rFonts w:hint="cs"/>
          <w:rtl/>
        </w:rPr>
        <w:t xml:space="preserve"> و وصف </w:t>
      </w:r>
      <w:r w:rsidR="008E0136">
        <w:rPr>
          <w:rFonts w:hint="cs"/>
          <w:rtl/>
        </w:rPr>
        <w:lastRenderedPageBreak/>
        <w:t>مذکر (مصطلح) برای زلیخاء آمده است. یا وصف «قانتین» که در آیه ای دیگر به حضرت مریم سلام الله علیها تعلق گرفته است</w:t>
      </w:r>
      <w:r w:rsidR="008E0136">
        <w:rPr>
          <w:rFonts w:ascii="Sakkal Majalla" w:hAnsi="Sakkal Majalla" w:cs="Sakkal Majalla" w:hint="cs"/>
          <w:rtl/>
        </w:rPr>
        <w:t>؛ ﴿</w:t>
      </w:r>
      <w:r w:rsidR="008E0136" w:rsidRPr="008E0136">
        <w:rPr>
          <w:rFonts w:hint="cs"/>
          <w:color w:val="008000"/>
          <w:rtl/>
        </w:rPr>
        <w:t>وَ</w:t>
      </w:r>
      <w:r w:rsidR="008E0136" w:rsidRPr="008E0136">
        <w:rPr>
          <w:color w:val="008000"/>
          <w:rtl/>
        </w:rPr>
        <w:t xml:space="preserve"> </w:t>
      </w:r>
      <w:r w:rsidR="008E0136" w:rsidRPr="008E0136">
        <w:rPr>
          <w:rFonts w:hint="cs"/>
          <w:color w:val="008000"/>
          <w:rtl/>
        </w:rPr>
        <w:t>مَرْيَمَ</w:t>
      </w:r>
      <w:r w:rsidR="008E0136" w:rsidRPr="008E0136">
        <w:rPr>
          <w:color w:val="008000"/>
          <w:rtl/>
        </w:rPr>
        <w:t xml:space="preserve"> </w:t>
      </w:r>
      <w:r w:rsidR="008E0136" w:rsidRPr="008E0136">
        <w:rPr>
          <w:rFonts w:hint="cs"/>
          <w:color w:val="008000"/>
          <w:rtl/>
        </w:rPr>
        <w:t>ابْنَةَ</w:t>
      </w:r>
      <w:r w:rsidR="008E0136" w:rsidRPr="008E0136">
        <w:rPr>
          <w:color w:val="008000"/>
          <w:rtl/>
        </w:rPr>
        <w:t xml:space="preserve"> </w:t>
      </w:r>
      <w:r w:rsidR="008E0136" w:rsidRPr="008E0136">
        <w:rPr>
          <w:rFonts w:hint="cs"/>
          <w:color w:val="008000"/>
          <w:rtl/>
        </w:rPr>
        <w:t>عِمْرَانَ</w:t>
      </w:r>
      <w:r w:rsidR="008E0136" w:rsidRPr="008E0136">
        <w:rPr>
          <w:color w:val="008000"/>
          <w:rtl/>
        </w:rPr>
        <w:t xml:space="preserve"> </w:t>
      </w:r>
      <w:r w:rsidR="008E0136" w:rsidRPr="008E0136">
        <w:rPr>
          <w:rFonts w:hint="cs"/>
          <w:color w:val="008000"/>
          <w:rtl/>
        </w:rPr>
        <w:t>الَّتِي</w:t>
      </w:r>
      <w:r w:rsidR="008E0136" w:rsidRPr="008E0136">
        <w:rPr>
          <w:color w:val="008000"/>
          <w:rtl/>
        </w:rPr>
        <w:t xml:space="preserve"> </w:t>
      </w:r>
      <w:r w:rsidR="008E0136" w:rsidRPr="008E0136">
        <w:rPr>
          <w:rFonts w:hint="cs"/>
          <w:color w:val="008000"/>
          <w:rtl/>
        </w:rPr>
        <w:t>أَحْصَنَتْ</w:t>
      </w:r>
      <w:r w:rsidR="008E0136" w:rsidRPr="008E0136">
        <w:rPr>
          <w:color w:val="008000"/>
          <w:rtl/>
        </w:rPr>
        <w:t xml:space="preserve"> </w:t>
      </w:r>
      <w:r w:rsidR="008E0136" w:rsidRPr="008E0136">
        <w:rPr>
          <w:rFonts w:hint="cs"/>
          <w:color w:val="008000"/>
          <w:rtl/>
        </w:rPr>
        <w:t>فَرْجَهَا</w:t>
      </w:r>
      <w:r w:rsidR="008E0136" w:rsidRPr="008E0136">
        <w:rPr>
          <w:color w:val="008000"/>
          <w:rtl/>
        </w:rPr>
        <w:t xml:space="preserve"> </w:t>
      </w:r>
      <w:r w:rsidR="008E0136" w:rsidRPr="008E0136">
        <w:rPr>
          <w:rFonts w:hint="cs"/>
          <w:color w:val="008000"/>
          <w:rtl/>
        </w:rPr>
        <w:t>فَنَفَخْنَا</w:t>
      </w:r>
      <w:r w:rsidR="008E0136" w:rsidRPr="008E0136">
        <w:rPr>
          <w:color w:val="008000"/>
          <w:rtl/>
        </w:rPr>
        <w:t xml:space="preserve"> </w:t>
      </w:r>
      <w:r w:rsidR="008E0136" w:rsidRPr="008E0136">
        <w:rPr>
          <w:rFonts w:hint="cs"/>
          <w:color w:val="008000"/>
          <w:rtl/>
        </w:rPr>
        <w:t>فِيهِ</w:t>
      </w:r>
      <w:r w:rsidR="008E0136" w:rsidRPr="008E0136">
        <w:rPr>
          <w:color w:val="008000"/>
          <w:rtl/>
        </w:rPr>
        <w:t xml:space="preserve"> </w:t>
      </w:r>
      <w:r w:rsidR="008E0136" w:rsidRPr="008E0136">
        <w:rPr>
          <w:rFonts w:hint="cs"/>
          <w:color w:val="008000"/>
          <w:rtl/>
        </w:rPr>
        <w:t>مِنْ</w:t>
      </w:r>
      <w:r w:rsidR="008E0136" w:rsidRPr="008E0136">
        <w:rPr>
          <w:color w:val="008000"/>
          <w:rtl/>
        </w:rPr>
        <w:t xml:space="preserve"> </w:t>
      </w:r>
      <w:r w:rsidR="008E0136" w:rsidRPr="008E0136">
        <w:rPr>
          <w:rFonts w:hint="cs"/>
          <w:color w:val="008000"/>
          <w:rtl/>
        </w:rPr>
        <w:t>رُوحِنَا</w:t>
      </w:r>
      <w:r w:rsidR="008E0136" w:rsidRPr="008E0136">
        <w:rPr>
          <w:color w:val="008000"/>
          <w:rtl/>
        </w:rPr>
        <w:t xml:space="preserve"> </w:t>
      </w:r>
      <w:r w:rsidR="008E0136" w:rsidRPr="008E0136">
        <w:rPr>
          <w:rFonts w:hint="cs"/>
          <w:color w:val="008000"/>
          <w:rtl/>
        </w:rPr>
        <w:t>وَ</w:t>
      </w:r>
      <w:r w:rsidR="008E0136" w:rsidRPr="008E0136">
        <w:rPr>
          <w:color w:val="008000"/>
          <w:rtl/>
        </w:rPr>
        <w:t xml:space="preserve"> </w:t>
      </w:r>
      <w:r w:rsidR="008E0136" w:rsidRPr="008E0136">
        <w:rPr>
          <w:rFonts w:hint="cs"/>
          <w:color w:val="008000"/>
          <w:rtl/>
        </w:rPr>
        <w:t>صَدَّقَتْ</w:t>
      </w:r>
      <w:r w:rsidR="008E0136" w:rsidRPr="008E0136">
        <w:rPr>
          <w:color w:val="008000"/>
          <w:rtl/>
        </w:rPr>
        <w:t xml:space="preserve"> </w:t>
      </w:r>
      <w:r w:rsidR="008E0136" w:rsidRPr="008E0136">
        <w:rPr>
          <w:rFonts w:hint="cs"/>
          <w:color w:val="008000"/>
          <w:rtl/>
        </w:rPr>
        <w:t>بِكَلِمَاتِ</w:t>
      </w:r>
      <w:r w:rsidR="008E0136" w:rsidRPr="008E0136">
        <w:rPr>
          <w:color w:val="008000"/>
          <w:rtl/>
        </w:rPr>
        <w:t xml:space="preserve"> </w:t>
      </w:r>
      <w:r w:rsidR="008E0136" w:rsidRPr="008E0136">
        <w:rPr>
          <w:rFonts w:hint="cs"/>
          <w:color w:val="008000"/>
          <w:rtl/>
        </w:rPr>
        <w:t>رَبِّهَا</w:t>
      </w:r>
      <w:r w:rsidR="008E0136" w:rsidRPr="008E0136">
        <w:rPr>
          <w:color w:val="008000"/>
          <w:rtl/>
        </w:rPr>
        <w:t xml:space="preserve"> </w:t>
      </w:r>
      <w:r w:rsidR="008E0136" w:rsidRPr="008E0136">
        <w:rPr>
          <w:rFonts w:hint="cs"/>
          <w:color w:val="008000"/>
          <w:rtl/>
        </w:rPr>
        <w:t>وَ</w:t>
      </w:r>
      <w:r w:rsidR="008E0136" w:rsidRPr="008E0136">
        <w:rPr>
          <w:color w:val="008000"/>
          <w:rtl/>
        </w:rPr>
        <w:t xml:space="preserve"> </w:t>
      </w:r>
      <w:r w:rsidR="008E0136" w:rsidRPr="008E0136">
        <w:rPr>
          <w:rFonts w:hint="cs"/>
          <w:color w:val="008000"/>
          <w:rtl/>
        </w:rPr>
        <w:t>كُتُبِهِ</w:t>
      </w:r>
      <w:r w:rsidR="008E0136" w:rsidRPr="008E0136">
        <w:rPr>
          <w:color w:val="008000"/>
          <w:rtl/>
        </w:rPr>
        <w:t xml:space="preserve"> </w:t>
      </w:r>
      <w:r w:rsidR="008E0136" w:rsidRPr="008E0136">
        <w:rPr>
          <w:rFonts w:hint="cs"/>
          <w:color w:val="008000"/>
          <w:rtl/>
        </w:rPr>
        <w:t>وَ</w:t>
      </w:r>
      <w:r w:rsidR="008E0136" w:rsidRPr="008E0136">
        <w:rPr>
          <w:color w:val="008000"/>
          <w:rtl/>
        </w:rPr>
        <w:t xml:space="preserve"> </w:t>
      </w:r>
      <w:r w:rsidR="008E0136" w:rsidRPr="008E0136">
        <w:rPr>
          <w:rFonts w:hint="cs"/>
          <w:color w:val="008000"/>
          <w:rtl/>
        </w:rPr>
        <w:t>كَانَتْ</w:t>
      </w:r>
      <w:r w:rsidR="008E0136" w:rsidRPr="008E0136">
        <w:rPr>
          <w:color w:val="008000"/>
          <w:rtl/>
        </w:rPr>
        <w:t xml:space="preserve"> </w:t>
      </w:r>
      <w:r w:rsidR="008E0136" w:rsidRPr="008E0136">
        <w:rPr>
          <w:rFonts w:hint="cs"/>
          <w:color w:val="008000"/>
          <w:rtl/>
        </w:rPr>
        <w:t>مِنَ</w:t>
      </w:r>
      <w:r w:rsidR="008E0136" w:rsidRPr="008E0136">
        <w:rPr>
          <w:color w:val="008000"/>
          <w:rtl/>
        </w:rPr>
        <w:t xml:space="preserve"> </w:t>
      </w:r>
      <w:r w:rsidR="008E0136" w:rsidRPr="008E0136">
        <w:rPr>
          <w:rFonts w:hint="cs"/>
          <w:color w:val="008000"/>
          <w:rtl/>
        </w:rPr>
        <w:t>الْقَانِتِين</w:t>
      </w:r>
      <w:r w:rsidR="008E0136" w:rsidRPr="00831707">
        <w:rPr>
          <w:rFonts w:ascii="Sakkal Majalla" w:hAnsi="Sakkal Majalla" w:cs="Sakkal Majalla" w:hint="cs"/>
          <w:color w:val="008000"/>
          <w:rtl/>
        </w:rPr>
        <w:t>﴾</w:t>
      </w:r>
      <w:r w:rsidR="008E0136">
        <w:rPr>
          <w:rFonts w:hint="cs"/>
          <w:rtl/>
        </w:rPr>
        <w:t>.</w:t>
      </w:r>
      <w:r w:rsidR="008E0136">
        <w:rPr>
          <w:rStyle w:val="FootnoteReference"/>
          <w:rtl/>
        </w:rPr>
        <w:footnoteReference w:id="3"/>
      </w:r>
    </w:p>
    <w:p w:rsidR="00E92F13" w:rsidRDefault="00E219E6" w:rsidP="00E219E6">
      <w:pPr>
        <w:spacing w:line="240" w:lineRule="auto"/>
        <w:rPr>
          <w:rFonts w:ascii="IRNazanin" w:eastAsia="Times New Roman" w:hAnsi="IRNazanin" w:cs="IRNazanin"/>
          <w:color w:val="008000"/>
          <w:sz w:val="26"/>
          <w:szCs w:val="26"/>
          <w:rtl/>
        </w:rPr>
      </w:pPr>
      <w:r>
        <w:rPr>
          <w:rFonts w:hint="cs"/>
          <w:rtl/>
        </w:rPr>
        <w:t xml:space="preserve">مورد دیگر، </w:t>
      </w:r>
      <w:r w:rsidR="00D319E8" w:rsidRPr="00E071D7">
        <w:rPr>
          <w:rFonts w:hint="cs"/>
          <w:rtl/>
        </w:rPr>
        <w:t>آیاتی از سوره مبارکه نمل است که در آن ها با وجود این که از صیغ و ضمائر ذکور (مصطلح به ب</w:t>
      </w:r>
      <w:r w:rsidR="00494AF8">
        <w:rPr>
          <w:rFonts w:hint="cs"/>
          <w:rtl/>
        </w:rPr>
        <w:t>یان علمای ادب</w:t>
      </w:r>
      <w:r w:rsidR="00D319E8" w:rsidRPr="00E071D7">
        <w:rPr>
          <w:rFonts w:hint="cs"/>
          <w:rtl/>
        </w:rPr>
        <w:t>) استفاده شده است، ولی نسبت به انا</w:t>
      </w:r>
      <w:r w:rsidR="00E071D7">
        <w:rPr>
          <w:rFonts w:hint="cs"/>
          <w:rtl/>
        </w:rPr>
        <w:t>ث نیز شمول دارد؛</w:t>
      </w:r>
      <w:r w:rsidR="00D319E8" w:rsidRPr="00E071D7">
        <w:rPr>
          <w:rFonts w:hint="cs"/>
          <w:rtl/>
        </w:rPr>
        <w:t xml:space="preserve"> </w:t>
      </w:r>
      <w:r w:rsidR="00E071D7">
        <w:rPr>
          <w:rFonts w:ascii="Sakkal Majalla" w:hAnsi="Sakkal Majalla" w:cs="Sakkal Majalla" w:hint="cs"/>
          <w:color w:val="008000"/>
          <w:rtl/>
        </w:rPr>
        <w:t>﴿</w:t>
      </w:r>
      <w:r w:rsidR="00E071D7" w:rsidRPr="00E92F13">
        <w:rPr>
          <w:rFonts w:ascii="IRNazanin" w:eastAsia="Times New Roman" w:hAnsi="IRNazanin" w:cs="IRNazanin"/>
          <w:color w:val="008000"/>
          <w:sz w:val="28"/>
          <w:rtl/>
        </w:rPr>
        <w:t>قَالَ نَكِّرُوا لَهَا عَرْشَهَا نَنْظُرْ أَ تَهْتَدِي أَمْ تَكُونُ مِنَ الَّذِينَ لاَ يَهْتَدُونَ</w:t>
      </w:r>
      <w:r w:rsidR="00E071D7" w:rsidRPr="00831707">
        <w:rPr>
          <w:rFonts w:ascii="Sakkal Majalla" w:hAnsi="Sakkal Majalla" w:cs="Sakkal Majalla" w:hint="cs"/>
          <w:color w:val="008000"/>
          <w:rtl/>
        </w:rPr>
        <w:t>﴾</w:t>
      </w:r>
      <w:r w:rsidR="00E071D7" w:rsidRPr="00E071D7">
        <w:rPr>
          <w:rFonts w:hint="cs"/>
          <w:rtl/>
        </w:rPr>
        <w:t>، در این آیه شریفه «الذین» و «یهتدون» که از صیغ ذکور هستند، در مورد اناث نیز به کار</w:t>
      </w:r>
      <w:r w:rsidR="00E071D7">
        <w:rPr>
          <w:rFonts w:hint="cs"/>
          <w:rtl/>
        </w:rPr>
        <w:t xml:space="preserve"> برده شده اند، در آیه بعدی؛ </w:t>
      </w:r>
      <w:r w:rsidR="00E071D7">
        <w:rPr>
          <w:rFonts w:ascii="Sakkal Majalla" w:hAnsi="Sakkal Majalla" w:cs="Sakkal Majalla"/>
          <w:color w:val="008000"/>
          <w:rtl/>
        </w:rPr>
        <w:t>﴿</w:t>
      </w:r>
      <w:r w:rsidR="008E0136">
        <w:rPr>
          <w:rFonts w:hint="cs"/>
          <w:color w:val="008000"/>
          <w:rtl/>
        </w:rPr>
        <w:t>فَلَمَّا جَاءَتْ قِيلَ أَ</w:t>
      </w:r>
      <w:r w:rsidR="00E071D7" w:rsidRPr="00E92F13">
        <w:rPr>
          <w:rFonts w:hint="cs"/>
          <w:color w:val="008000"/>
          <w:rtl/>
        </w:rPr>
        <w:t>هكَذَا عَرْشُكِ قَالَتْ كَأَنَّهُ هُوَ وَ أُوتِينَا الْعِلْمَ مِنْ قَبْلِهَا وَ كُنَّا مُسْلِمِينَ</w:t>
      </w:r>
      <w:r w:rsidR="00E071D7" w:rsidRPr="00831707">
        <w:rPr>
          <w:rFonts w:ascii="Sakkal Majalla" w:hAnsi="Sakkal Majalla" w:cs="Sakkal Majalla" w:hint="cs"/>
          <w:color w:val="008000"/>
          <w:rtl/>
        </w:rPr>
        <w:t>﴾</w:t>
      </w:r>
      <w:r w:rsidR="00E071D7" w:rsidRPr="00E071D7">
        <w:rPr>
          <w:rFonts w:hint="cs"/>
          <w:rtl/>
        </w:rPr>
        <w:t xml:space="preserve">، با وجود این که در مورد </w:t>
      </w:r>
      <w:r>
        <w:rPr>
          <w:rFonts w:hint="cs"/>
          <w:rtl/>
        </w:rPr>
        <w:t xml:space="preserve">بلغیس </w:t>
      </w:r>
      <w:r w:rsidR="00E071D7" w:rsidRPr="00E071D7">
        <w:rPr>
          <w:rFonts w:hint="cs"/>
          <w:rtl/>
        </w:rPr>
        <w:t xml:space="preserve">صحبت می کند از «کنا» و «مسلمین» استفاده شده است، کما این که در آیه بعدی تعبیر «کافرین» </w:t>
      </w:r>
      <w:r w:rsidR="00E071D7">
        <w:rPr>
          <w:rFonts w:hint="cs"/>
          <w:rtl/>
        </w:rPr>
        <w:t>آمده است</w:t>
      </w:r>
      <w:r w:rsidR="00AF1B8D">
        <w:rPr>
          <w:rFonts w:hint="cs"/>
          <w:rtl/>
        </w:rPr>
        <w:t>؛ «</w:t>
      </w:r>
      <w:r w:rsidR="00AF1B8D" w:rsidRPr="00AF1B8D">
        <w:rPr>
          <w:rFonts w:ascii="IRNazanin" w:eastAsia="Times New Roman" w:hAnsi="IRNazanin" w:cs="IRNazanin" w:hint="cs"/>
          <w:color w:val="008000"/>
          <w:sz w:val="26"/>
          <w:szCs w:val="26"/>
          <w:rtl/>
        </w:rPr>
        <w:t>وَ</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صَدَّهَا</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مَا</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كَانَتْ</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تَعْبُدُ</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مِنْ</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دُونِ</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اللَّهِ</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إِنَّهَا</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كَانَتْ</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مِنْ</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قَوْمٍ</w:t>
      </w:r>
      <w:r w:rsidR="00AF1B8D" w:rsidRPr="00AF1B8D">
        <w:rPr>
          <w:rFonts w:ascii="IRNazanin" w:eastAsia="Times New Roman" w:hAnsi="IRNazanin" w:cs="IRNazanin"/>
          <w:color w:val="008000"/>
          <w:sz w:val="26"/>
          <w:szCs w:val="26"/>
          <w:rtl/>
        </w:rPr>
        <w:t xml:space="preserve"> </w:t>
      </w:r>
      <w:r w:rsidR="00AF1B8D" w:rsidRPr="00AF1B8D">
        <w:rPr>
          <w:rFonts w:ascii="IRNazanin" w:eastAsia="Times New Roman" w:hAnsi="IRNazanin" w:cs="IRNazanin" w:hint="cs"/>
          <w:color w:val="008000"/>
          <w:sz w:val="26"/>
          <w:szCs w:val="26"/>
          <w:rtl/>
        </w:rPr>
        <w:t>كَافِرِينَ</w:t>
      </w:r>
      <w:r w:rsidR="00AF1B8D" w:rsidRPr="00AF1B8D">
        <w:rPr>
          <w:rFonts w:hint="cs"/>
          <w:rtl/>
        </w:rPr>
        <w:t>».</w:t>
      </w:r>
      <w:r w:rsidR="00AF1B8D">
        <w:rPr>
          <w:rStyle w:val="FootnoteReference"/>
          <w:rtl/>
        </w:rPr>
        <w:footnoteReference w:id="4"/>
      </w:r>
    </w:p>
    <w:p w:rsidR="00E219E6" w:rsidRPr="00E219E6" w:rsidRDefault="00E219E6" w:rsidP="00E219E6">
      <w:pPr>
        <w:rPr>
          <w:rFonts w:hint="cs"/>
          <w:color w:val="008000"/>
          <w:rtl/>
        </w:rPr>
      </w:pPr>
      <w:r w:rsidRPr="00E219E6">
        <w:rPr>
          <w:rFonts w:hint="cs"/>
          <w:rtl/>
        </w:rPr>
        <w:t>این مواردی که بیان شد، مربوط به امور غیر تکلیفی بود، در حالی که در موارد تکلیفی این اس</w:t>
      </w:r>
      <w:r>
        <w:rPr>
          <w:rFonts w:hint="cs"/>
          <w:rtl/>
        </w:rPr>
        <w:t>تعمال بسیار بیشتر و شایع تر است، مثل آیه شریفه؛ «</w:t>
      </w:r>
      <w:r w:rsidRPr="00E219E6">
        <w:rPr>
          <w:rFonts w:ascii="Noor_Titr" w:eastAsia="Times New Roman" w:hAnsi="Noor_Titr" w:cs="me_quran" w:hint="cs"/>
          <w:color w:val="008000"/>
          <w:sz w:val="26"/>
          <w:szCs w:val="26"/>
          <w:rtl/>
        </w:rPr>
        <w:t>َا أَيُّهَا الَّذِينَ آمَنُوا اجْتَنِبُوا كَثِيراً مِنَ الظَّنِّ إِنَّ بَعْضَ الظَّنِّ إِثْمٌ وَ لاَ تَجَسَّسُوا وَ لاَ يَغْتَبْ بَعْضُكُمْ بَعْضاً أَ يُحِبُّ أَحَدُكُمْ أَنْ يَأْكُلَ لَحْمَ أَخِيهِ مَيْتاً فَكَرِهْتُمُوهُ وَ اتَّقُوا اللَّهَ إِنَّ اللَّهَ تَوَّابٌ رَحِيم</w:t>
      </w:r>
      <w:r>
        <w:rPr>
          <w:rFonts w:ascii="Noor_Titr" w:eastAsia="Times New Roman" w:hAnsi="Noor_Titr" w:cs="me_quran" w:hint="cs"/>
          <w:color w:val="008000"/>
          <w:sz w:val="26"/>
          <w:szCs w:val="26"/>
          <w:rtl/>
        </w:rPr>
        <w:t>»</w:t>
      </w:r>
      <w:r>
        <w:rPr>
          <w:rFonts w:hint="cs"/>
          <w:rtl/>
        </w:rPr>
        <w:t>،</w:t>
      </w:r>
      <w:r>
        <w:rPr>
          <w:rStyle w:val="FootnoteReference"/>
          <w:rtl/>
        </w:rPr>
        <w:footnoteReference w:id="5"/>
      </w:r>
      <w:r>
        <w:rPr>
          <w:rFonts w:hint="cs"/>
          <w:rtl/>
        </w:rPr>
        <w:t xml:space="preserve"> که قطعا نمی توان حکم و خطاب را تنها متوجه مردان دانست و «اثم» بودن این ظن را در زنان نپذیرفت، در حالی که خطاب بر اساس اصطلاح اهل ادب، از صیغ ذکور است، یا مانند آیه قبل از این آیه یعنی آیه شریفه؛ </w:t>
      </w:r>
      <w:r>
        <w:rPr>
          <w:rFonts w:ascii="Sakkal Majalla" w:hAnsi="Sakkal Majalla" w:cs="Sakkal Majalla"/>
          <w:color w:val="008000"/>
          <w:rtl/>
        </w:rPr>
        <w:t>﴿</w:t>
      </w:r>
      <w:r>
        <w:rPr>
          <w:rFonts w:hint="cs"/>
          <w:color w:val="008000"/>
          <w:rtl/>
        </w:rPr>
        <w:t>ی</w:t>
      </w:r>
      <w:r w:rsidRPr="00E219E6">
        <w:rPr>
          <w:rFonts w:hint="cs"/>
          <w:color w:val="008000"/>
          <w:rtl/>
        </w:rPr>
        <w:t>ا</w:t>
      </w:r>
      <w:r w:rsidRPr="00E219E6">
        <w:rPr>
          <w:color w:val="008000"/>
          <w:rtl/>
        </w:rPr>
        <w:t xml:space="preserve"> </w:t>
      </w:r>
      <w:r w:rsidRPr="00E219E6">
        <w:rPr>
          <w:rFonts w:hint="cs"/>
          <w:color w:val="008000"/>
          <w:rtl/>
        </w:rPr>
        <w:t>أَيُّهَا</w:t>
      </w:r>
      <w:r w:rsidRPr="00E219E6">
        <w:rPr>
          <w:color w:val="008000"/>
          <w:rtl/>
        </w:rPr>
        <w:t xml:space="preserve"> </w:t>
      </w:r>
      <w:r w:rsidRPr="00E219E6">
        <w:rPr>
          <w:rFonts w:hint="cs"/>
          <w:color w:val="008000"/>
          <w:rtl/>
        </w:rPr>
        <w:t>الَّذِينَ</w:t>
      </w:r>
      <w:r w:rsidRPr="00E219E6">
        <w:rPr>
          <w:color w:val="008000"/>
          <w:rtl/>
        </w:rPr>
        <w:t xml:space="preserve"> </w:t>
      </w:r>
      <w:r w:rsidRPr="00E219E6">
        <w:rPr>
          <w:rFonts w:hint="cs"/>
          <w:color w:val="008000"/>
          <w:rtl/>
        </w:rPr>
        <w:t>آمَنُوا</w:t>
      </w:r>
      <w:r w:rsidRPr="00E219E6">
        <w:rPr>
          <w:color w:val="008000"/>
          <w:rtl/>
        </w:rPr>
        <w:t xml:space="preserve"> </w:t>
      </w:r>
      <w:r w:rsidRPr="00E219E6">
        <w:rPr>
          <w:rFonts w:hint="cs"/>
          <w:color w:val="008000"/>
          <w:rtl/>
        </w:rPr>
        <w:t>لاَ</w:t>
      </w:r>
      <w:r w:rsidRPr="00E219E6">
        <w:rPr>
          <w:color w:val="008000"/>
          <w:rtl/>
        </w:rPr>
        <w:t xml:space="preserve"> </w:t>
      </w:r>
      <w:r w:rsidRPr="00E219E6">
        <w:rPr>
          <w:rFonts w:hint="cs"/>
          <w:color w:val="008000"/>
          <w:rtl/>
        </w:rPr>
        <w:t>يَسْخَرْ</w:t>
      </w:r>
      <w:r w:rsidRPr="00E219E6">
        <w:rPr>
          <w:color w:val="008000"/>
          <w:rtl/>
        </w:rPr>
        <w:t xml:space="preserve"> </w:t>
      </w:r>
      <w:r w:rsidRPr="00E219E6">
        <w:rPr>
          <w:rFonts w:hint="cs"/>
          <w:color w:val="008000"/>
          <w:rtl/>
        </w:rPr>
        <w:t>قَوْمٌ</w:t>
      </w:r>
      <w:r w:rsidRPr="00E219E6">
        <w:rPr>
          <w:color w:val="008000"/>
          <w:rtl/>
        </w:rPr>
        <w:t xml:space="preserve"> </w:t>
      </w:r>
      <w:r w:rsidRPr="00E219E6">
        <w:rPr>
          <w:rFonts w:hint="cs"/>
          <w:color w:val="008000"/>
          <w:rtl/>
        </w:rPr>
        <w:t>مِنْ</w:t>
      </w:r>
      <w:r w:rsidRPr="00E219E6">
        <w:rPr>
          <w:color w:val="008000"/>
          <w:rtl/>
        </w:rPr>
        <w:t xml:space="preserve"> </w:t>
      </w:r>
      <w:r w:rsidRPr="00E219E6">
        <w:rPr>
          <w:rFonts w:hint="cs"/>
          <w:color w:val="008000"/>
          <w:rtl/>
        </w:rPr>
        <w:t>قَوْمٍ</w:t>
      </w:r>
      <w:r w:rsidRPr="00E219E6">
        <w:rPr>
          <w:color w:val="008000"/>
          <w:rtl/>
        </w:rPr>
        <w:t xml:space="preserve"> </w:t>
      </w:r>
      <w:r w:rsidRPr="00E219E6">
        <w:rPr>
          <w:rFonts w:hint="cs"/>
          <w:color w:val="008000"/>
          <w:rtl/>
        </w:rPr>
        <w:t>عَسَى</w:t>
      </w:r>
      <w:r w:rsidRPr="00E219E6">
        <w:rPr>
          <w:color w:val="008000"/>
          <w:rtl/>
        </w:rPr>
        <w:t xml:space="preserve"> </w:t>
      </w:r>
      <w:r w:rsidRPr="00E219E6">
        <w:rPr>
          <w:rFonts w:hint="cs"/>
          <w:color w:val="008000"/>
          <w:rtl/>
        </w:rPr>
        <w:t>أَنْ</w:t>
      </w:r>
      <w:r w:rsidRPr="00E219E6">
        <w:rPr>
          <w:color w:val="008000"/>
          <w:rtl/>
        </w:rPr>
        <w:t xml:space="preserve"> </w:t>
      </w:r>
      <w:r w:rsidRPr="00E219E6">
        <w:rPr>
          <w:rFonts w:hint="cs"/>
          <w:color w:val="008000"/>
          <w:rtl/>
        </w:rPr>
        <w:t>يَكُونُوا</w:t>
      </w:r>
      <w:r w:rsidRPr="00E219E6">
        <w:rPr>
          <w:color w:val="008000"/>
          <w:rtl/>
        </w:rPr>
        <w:t xml:space="preserve"> </w:t>
      </w:r>
      <w:r w:rsidRPr="00E219E6">
        <w:rPr>
          <w:rFonts w:hint="cs"/>
          <w:color w:val="008000"/>
          <w:rtl/>
        </w:rPr>
        <w:t>خَيْراً</w:t>
      </w:r>
      <w:r w:rsidRPr="00E219E6">
        <w:rPr>
          <w:color w:val="008000"/>
          <w:rtl/>
        </w:rPr>
        <w:t xml:space="preserve"> </w:t>
      </w:r>
      <w:r w:rsidRPr="00E219E6">
        <w:rPr>
          <w:rFonts w:hint="cs"/>
          <w:color w:val="008000"/>
          <w:rtl/>
        </w:rPr>
        <w:t>مِنْهُمْ</w:t>
      </w:r>
      <w:r w:rsidRPr="00E219E6">
        <w:rPr>
          <w:color w:val="008000"/>
          <w:rtl/>
        </w:rPr>
        <w:t xml:space="preserve"> </w:t>
      </w:r>
      <w:r w:rsidRPr="00E219E6">
        <w:rPr>
          <w:rFonts w:hint="cs"/>
          <w:color w:val="008000"/>
          <w:rtl/>
        </w:rPr>
        <w:t>وَ</w:t>
      </w:r>
      <w:r w:rsidRPr="00E219E6">
        <w:rPr>
          <w:color w:val="008000"/>
          <w:rtl/>
        </w:rPr>
        <w:t xml:space="preserve"> </w:t>
      </w:r>
      <w:r w:rsidRPr="00E219E6">
        <w:rPr>
          <w:rFonts w:hint="cs"/>
          <w:color w:val="008000"/>
          <w:rtl/>
        </w:rPr>
        <w:t>لاَ</w:t>
      </w:r>
      <w:r w:rsidRPr="00E219E6">
        <w:rPr>
          <w:color w:val="008000"/>
          <w:rtl/>
        </w:rPr>
        <w:t xml:space="preserve"> </w:t>
      </w:r>
      <w:r w:rsidRPr="00E219E6">
        <w:rPr>
          <w:rFonts w:hint="cs"/>
          <w:color w:val="008000"/>
          <w:rtl/>
        </w:rPr>
        <w:t>نِسَاءٌ</w:t>
      </w:r>
      <w:r w:rsidRPr="00E219E6">
        <w:rPr>
          <w:color w:val="008000"/>
          <w:rtl/>
        </w:rPr>
        <w:t xml:space="preserve"> </w:t>
      </w:r>
      <w:r w:rsidRPr="00E219E6">
        <w:rPr>
          <w:rFonts w:hint="cs"/>
          <w:color w:val="008000"/>
          <w:rtl/>
        </w:rPr>
        <w:t>مِنْ</w:t>
      </w:r>
      <w:r w:rsidRPr="00E219E6">
        <w:rPr>
          <w:color w:val="008000"/>
          <w:rtl/>
        </w:rPr>
        <w:t xml:space="preserve"> </w:t>
      </w:r>
      <w:r w:rsidRPr="00E219E6">
        <w:rPr>
          <w:rFonts w:hint="cs"/>
          <w:color w:val="008000"/>
          <w:rtl/>
        </w:rPr>
        <w:t>نِسَاءٍ</w:t>
      </w:r>
      <w:r w:rsidRPr="00E219E6">
        <w:rPr>
          <w:color w:val="008000"/>
          <w:rtl/>
        </w:rPr>
        <w:t xml:space="preserve"> </w:t>
      </w:r>
      <w:r w:rsidRPr="00E219E6">
        <w:rPr>
          <w:rFonts w:hint="cs"/>
          <w:color w:val="008000"/>
          <w:rtl/>
        </w:rPr>
        <w:t>عَسَى</w:t>
      </w:r>
      <w:r w:rsidRPr="00E219E6">
        <w:rPr>
          <w:color w:val="008000"/>
          <w:rtl/>
        </w:rPr>
        <w:t xml:space="preserve"> </w:t>
      </w:r>
      <w:r w:rsidRPr="00E219E6">
        <w:rPr>
          <w:rFonts w:hint="cs"/>
          <w:color w:val="008000"/>
          <w:rtl/>
        </w:rPr>
        <w:t>أَنْ</w:t>
      </w:r>
      <w:r w:rsidRPr="00E219E6">
        <w:rPr>
          <w:color w:val="008000"/>
          <w:rtl/>
        </w:rPr>
        <w:t xml:space="preserve"> </w:t>
      </w:r>
      <w:r w:rsidRPr="00E219E6">
        <w:rPr>
          <w:rFonts w:hint="cs"/>
          <w:color w:val="008000"/>
          <w:rtl/>
        </w:rPr>
        <w:t>يَكُنَّ</w:t>
      </w:r>
      <w:r w:rsidRPr="00E219E6">
        <w:rPr>
          <w:color w:val="008000"/>
          <w:rtl/>
        </w:rPr>
        <w:t xml:space="preserve"> </w:t>
      </w:r>
      <w:r w:rsidRPr="00E219E6">
        <w:rPr>
          <w:rFonts w:hint="cs"/>
          <w:color w:val="008000"/>
          <w:rtl/>
        </w:rPr>
        <w:t>خَيْراً</w:t>
      </w:r>
      <w:r w:rsidRPr="00E219E6">
        <w:rPr>
          <w:color w:val="008000"/>
          <w:rtl/>
        </w:rPr>
        <w:t xml:space="preserve"> </w:t>
      </w:r>
      <w:r w:rsidRPr="00E219E6">
        <w:rPr>
          <w:rFonts w:hint="cs"/>
          <w:color w:val="008000"/>
          <w:rtl/>
        </w:rPr>
        <w:t>مِنْهُنَّ</w:t>
      </w:r>
      <w:r w:rsidRPr="00E219E6">
        <w:rPr>
          <w:color w:val="008000"/>
          <w:rtl/>
        </w:rPr>
        <w:t xml:space="preserve"> </w:t>
      </w:r>
      <w:r w:rsidRPr="00E219E6">
        <w:rPr>
          <w:rFonts w:hint="cs"/>
          <w:color w:val="008000"/>
          <w:rtl/>
        </w:rPr>
        <w:t>وَ</w:t>
      </w:r>
      <w:r w:rsidRPr="00E219E6">
        <w:rPr>
          <w:color w:val="008000"/>
          <w:rtl/>
        </w:rPr>
        <w:t xml:space="preserve"> </w:t>
      </w:r>
      <w:r w:rsidRPr="00E219E6">
        <w:rPr>
          <w:rFonts w:hint="cs"/>
          <w:color w:val="008000"/>
          <w:rtl/>
        </w:rPr>
        <w:t>لاَ</w:t>
      </w:r>
      <w:r w:rsidRPr="00E219E6">
        <w:rPr>
          <w:color w:val="008000"/>
          <w:rtl/>
        </w:rPr>
        <w:t xml:space="preserve"> </w:t>
      </w:r>
      <w:r w:rsidRPr="00E219E6">
        <w:rPr>
          <w:rFonts w:hint="cs"/>
          <w:color w:val="008000"/>
          <w:rtl/>
        </w:rPr>
        <w:t>تَلْمِزُوا</w:t>
      </w:r>
      <w:r w:rsidRPr="00E219E6">
        <w:rPr>
          <w:color w:val="008000"/>
          <w:rtl/>
        </w:rPr>
        <w:t xml:space="preserve"> </w:t>
      </w:r>
      <w:r w:rsidRPr="00E219E6">
        <w:rPr>
          <w:rFonts w:hint="cs"/>
          <w:color w:val="008000"/>
          <w:rtl/>
        </w:rPr>
        <w:t>أَنْفُسَكُمْ</w:t>
      </w:r>
      <w:r w:rsidRPr="00E219E6">
        <w:rPr>
          <w:color w:val="008000"/>
          <w:rtl/>
        </w:rPr>
        <w:t xml:space="preserve"> </w:t>
      </w:r>
      <w:r w:rsidRPr="00E219E6">
        <w:rPr>
          <w:rFonts w:hint="cs"/>
          <w:color w:val="008000"/>
          <w:rtl/>
        </w:rPr>
        <w:t>وَ</w:t>
      </w:r>
      <w:r w:rsidRPr="00E219E6">
        <w:rPr>
          <w:color w:val="008000"/>
          <w:rtl/>
        </w:rPr>
        <w:t xml:space="preserve"> </w:t>
      </w:r>
      <w:r w:rsidRPr="00E219E6">
        <w:rPr>
          <w:rFonts w:hint="cs"/>
          <w:color w:val="008000"/>
          <w:rtl/>
        </w:rPr>
        <w:t>لاَ</w:t>
      </w:r>
      <w:r w:rsidRPr="00E219E6">
        <w:rPr>
          <w:color w:val="008000"/>
          <w:rtl/>
        </w:rPr>
        <w:t xml:space="preserve"> </w:t>
      </w:r>
      <w:r w:rsidRPr="00E219E6">
        <w:rPr>
          <w:rFonts w:hint="cs"/>
          <w:color w:val="008000"/>
          <w:rtl/>
        </w:rPr>
        <w:t>تَنَابَزُوا</w:t>
      </w:r>
      <w:r w:rsidRPr="00E219E6">
        <w:rPr>
          <w:color w:val="008000"/>
          <w:rtl/>
        </w:rPr>
        <w:t xml:space="preserve"> </w:t>
      </w:r>
      <w:r w:rsidRPr="00E219E6">
        <w:rPr>
          <w:rFonts w:hint="cs"/>
          <w:color w:val="008000"/>
          <w:rtl/>
        </w:rPr>
        <w:t>بِالْأَلْقَابِ</w:t>
      </w:r>
      <w:r w:rsidRPr="00E219E6">
        <w:rPr>
          <w:color w:val="008000"/>
          <w:rtl/>
        </w:rPr>
        <w:t xml:space="preserve"> </w:t>
      </w:r>
      <w:r w:rsidRPr="00E219E6">
        <w:rPr>
          <w:rFonts w:hint="cs"/>
          <w:color w:val="008000"/>
          <w:rtl/>
        </w:rPr>
        <w:t>بِئْسَ</w:t>
      </w:r>
      <w:r w:rsidRPr="00E219E6">
        <w:rPr>
          <w:color w:val="008000"/>
          <w:rtl/>
        </w:rPr>
        <w:t xml:space="preserve"> </w:t>
      </w:r>
      <w:r w:rsidRPr="00E219E6">
        <w:rPr>
          <w:rFonts w:hint="cs"/>
          <w:color w:val="008000"/>
          <w:rtl/>
        </w:rPr>
        <w:t>الاِسْمُ</w:t>
      </w:r>
      <w:r w:rsidRPr="00E219E6">
        <w:rPr>
          <w:color w:val="008000"/>
          <w:rtl/>
        </w:rPr>
        <w:t xml:space="preserve"> </w:t>
      </w:r>
      <w:r w:rsidRPr="00E219E6">
        <w:rPr>
          <w:rFonts w:hint="cs"/>
          <w:color w:val="008000"/>
          <w:rtl/>
        </w:rPr>
        <w:t>الْفُسُوقُ</w:t>
      </w:r>
      <w:r w:rsidRPr="00E219E6">
        <w:rPr>
          <w:color w:val="008000"/>
          <w:rtl/>
        </w:rPr>
        <w:t xml:space="preserve"> </w:t>
      </w:r>
      <w:r w:rsidRPr="00E219E6">
        <w:rPr>
          <w:rFonts w:hint="cs"/>
          <w:color w:val="008000"/>
          <w:rtl/>
        </w:rPr>
        <w:t>بَعْدَ</w:t>
      </w:r>
      <w:r w:rsidRPr="00E219E6">
        <w:rPr>
          <w:color w:val="008000"/>
          <w:rtl/>
        </w:rPr>
        <w:t xml:space="preserve"> </w:t>
      </w:r>
      <w:r w:rsidRPr="00E219E6">
        <w:rPr>
          <w:rFonts w:hint="cs"/>
          <w:color w:val="008000"/>
          <w:rtl/>
        </w:rPr>
        <w:t>الْإِيمَانِ</w:t>
      </w:r>
      <w:r w:rsidRPr="00E219E6">
        <w:rPr>
          <w:color w:val="008000"/>
          <w:rtl/>
        </w:rPr>
        <w:t xml:space="preserve"> </w:t>
      </w:r>
      <w:r w:rsidRPr="00E219E6">
        <w:rPr>
          <w:rFonts w:hint="cs"/>
          <w:color w:val="008000"/>
          <w:rtl/>
        </w:rPr>
        <w:t>وَ</w:t>
      </w:r>
      <w:r w:rsidRPr="00E219E6">
        <w:rPr>
          <w:color w:val="008000"/>
          <w:rtl/>
        </w:rPr>
        <w:t xml:space="preserve"> </w:t>
      </w:r>
      <w:r w:rsidRPr="00E219E6">
        <w:rPr>
          <w:rFonts w:hint="cs"/>
          <w:color w:val="008000"/>
          <w:rtl/>
        </w:rPr>
        <w:t>مَنْ</w:t>
      </w:r>
      <w:r w:rsidRPr="00E219E6">
        <w:rPr>
          <w:color w:val="008000"/>
          <w:rtl/>
        </w:rPr>
        <w:t xml:space="preserve"> </w:t>
      </w:r>
      <w:r w:rsidRPr="00E219E6">
        <w:rPr>
          <w:rFonts w:hint="cs"/>
          <w:color w:val="008000"/>
          <w:rtl/>
        </w:rPr>
        <w:t>لَمْ</w:t>
      </w:r>
      <w:r w:rsidRPr="00E219E6">
        <w:rPr>
          <w:color w:val="008000"/>
          <w:rtl/>
        </w:rPr>
        <w:t xml:space="preserve"> </w:t>
      </w:r>
      <w:r w:rsidRPr="00E219E6">
        <w:rPr>
          <w:rFonts w:hint="cs"/>
          <w:color w:val="008000"/>
          <w:rtl/>
        </w:rPr>
        <w:t>يَتُبْ</w:t>
      </w:r>
      <w:r w:rsidRPr="00E219E6">
        <w:rPr>
          <w:color w:val="008000"/>
          <w:rtl/>
        </w:rPr>
        <w:t xml:space="preserve"> </w:t>
      </w:r>
      <w:r w:rsidRPr="00E219E6">
        <w:rPr>
          <w:rFonts w:hint="cs"/>
          <w:color w:val="008000"/>
          <w:rtl/>
        </w:rPr>
        <w:t>فَأُولئِكَ</w:t>
      </w:r>
      <w:r w:rsidRPr="00E219E6">
        <w:rPr>
          <w:color w:val="008000"/>
          <w:rtl/>
        </w:rPr>
        <w:t xml:space="preserve"> </w:t>
      </w:r>
      <w:r w:rsidRPr="00E219E6">
        <w:rPr>
          <w:rFonts w:hint="cs"/>
          <w:color w:val="008000"/>
          <w:rtl/>
        </w:rPr>
        <w:t>هُمُ</w:t>
      </w:r>
      <w:r w:rsidRPr="00E219E6">
        <w:rPr>
          <w:color w:val="008000"/>
          <w:rtl/>
        </w:rPr>
        <w:t xml:space="preserve"> </w:t>
      </w:r>
      <w:r w:rsidRPr="00E219E6">
        <w:rPr>
          <w:rFonts w:hint="cs"/>
          <w:color w:val="008000"/>
          <w:rtl/>
        </w:rPr>
        <w:t>الظَّالِمُونَ</w:t>
      </w:r>
      <w:r w:rsidRPr="00831707">
        <w:rPr>
          <w:rFonts w:ascii="Sakkal Majalla" w:hAnsi="Sakkal Majalla" w:cs="Sakkal Majalla" w:hint="cs"/>
          <w:color w:val="008000"/>
          <w:rtl/>
        </w:rPr>
        <w:t>﴾</w:t>
      </w:r>
      <w:r>
        <w:rPr>
          <w:rFonts w:hint="cs"/>
          <w:color w:val="008000"/>
          <w:rtl/>
        </w:rPr>
        <w:t>.</w:t>
      </w:r>
      <w:r>
        <w:rPr>
          <w:rStyle w:val="FootnoteReference"/>
          <w:color w:val="008000"/>
          <w:rtl/>
        </w:rPr>
        <w:footnoteReference w:id="6"/>
      </w:r>
    </w:p>
    <w:p w:rsidR="00E92F13" w:rsidRPr="00E92F13" w:rsidRDefault="00CB6B5F" w:rsidP="00CB6B5F">
      <w:pPr>
        <w:pStyle w:val="Heading6"/>
        <w:rPr>
          <w:rtl/>
        </w:rPr>
      </w:pPr>
      <w:bookmarkStart w:id="8" w:name="_Toc501818763"/>
      <w:r>
        <w:rPr>
          <w:rFonts w:hint="cs"/>
          <w:rtl/>
        </w:rPr>
        <w:t>خلاف اصل بودن الغای خصوصیت</w:t>
      </w:r>
      <w:bookmarkEnd w:id="8"/>
      <w:r>
        <w:rPr>
          <w:rFonts w:hint="cs"/>
          <w:rtl/>
        </w:rPr>
        <w:t xml:space="preserve"> </w:t>
      </w:r>
    </w:p>
    <w:p w:rsidR="00E92F13" w:rsidRDefault="00CB6B5F" w:rsidP="00CB6B5F">
      <w:pPr>
        <w:rPr>
          <w:rtl/>
        </w:rPr>
      </w:pPr>
      <w:r w:rsidRPr="00CB6B5F">
        <w:rPr>
          <w:rFonts w:hint="cs"/>
          <w:rtl/>
        </w:rPr>
        <w:t xml:space="preserve">نکته ای که در مورد الغای خصوصیت و قاعده مربوط به آن باید مورد توجه قرار گیرد این است که </w:t>
      </w:r>
      <w:r w:rsidR="00E92F13" w:rsidRPr="00CB6B5F">
        <w:rPr>
          <w:rtl/>
        </w:rPr>
        <w:t>الغای خصوصیت</w:t>
      </w:r>
      <w:r w:rsidRPr="00CB6B5F">
        <w:rPr>
          <w:rFonts w:hint="cs"/>
          <w:rtl/>
        </w:rPr>
        <w:t>، امری</w:t>
      </w:r>
      <w:r w:rsidR="00E92F13" w:rsidRPr="00CB6B5F">
        <w:rPr>
          <w:rtl/>
        </w:rPr>
        <w:t xml:space="preserve"> خلاف اصل </w:t>
      </w:r>
      <w:r w:rsidRPr="00CB6B5F">
        <w:rPr>
          <w:rFonts w:hint="cs"/>
          <w:rtl/>
        </w:rPr>
        <w:t xml:space="preserve">و قاعده </w:t>
      </w:r>
      <w:r w:rsidR="00E92F13" w:rsidRPr="00CB6B5F">
        <w:rPr>
          <w:rtl/>
        </w:rPr>
        <w:t>است</w:t>
      </w:r>
      <w:r w:rsidRPr="00CB6B5F">
        <w:rPr>
          <w:rFonts w:hint="cs"/>
          <w:rtl/>
        </w:rPr>
        <w:t>، لذا باید توجه نمود که سایر خصوصیاتی که امکان دخل در حکم در آ</w:t>
      </w:r>
      <w:r>
        <w:rPr>
          <w:rFonts w:hint="cs"/>
          <w:rtl/>
        </w:rPr>
        <w:t>ن ها وجود دارد، قابل ملاحظه است، لذا</w:t>
      </w:r>
      <w:r w:rsidR="00E92F13" w:rsidRPr="00CB6B5F">
        <w:rPr>
          <w:rtl/>
        </w:rPr>
        <w:t xml:space="preserve"> چند فرع </w:t>
      </w:r>
      <w:r>
        <w:rPr>
          <w:rtl/>
        </w:rPr>
        <w:t>در ذیل این فرض بیان می شود</w:t>
      </w:r>
      <w:r>
        <w:rPr>
          <w:rFonts w:hint="cs"/>
          <w:rtl/>
        </w:rPr>
        <w:t>.</w:t>
      </w:r>
    </w:p>
    <w:p w:rsidR="00831707" w:rsidRPr="00CB6B5F" w:rsidRDefault="00831707" w:rsidP="00831707">
      <w:pPr>
        <w:pStyle w:val="Heading8"/>
        <w:rPr>
          <w:rFonts w:eastAsia="Calibri"/>
          <w:rtl/>
        </w:rPr>
      </w:pPr>
      <w:bookmarkStart w:id="9" w:name="_Toc501818764"/>
      <w:r>
        <w:rPr>
          <w:rFonts w:hint="cs"/>
          <w:rtl/>
        </w:rPr>
        <w:lastRenderedPageBreak/>
        <w:t>بررسی فروع برای تطبیق قاعده</w:t>
      </w:r>
      <w:bookmarkEnd w:id="9"/>
      <w:r>
        <w:rPr>
          <w:rFonts w:hint="cs"/>
          <w:rtl/>
        </w:rPr>
        <w:t xml:space="preserve"> </w:t>
      </w:r>
    </w:p>
    <w:p w:rsidR="00831707" w:rsidRDefault="00831707" w:rsidP="00831707">
      <w:pPr>
        <w:pStyle w:val="Heading9"/>
        <w:rPr>
          <w:rtl/>
        </w:rPr>
      </w:pPr>
      <w:bookmarkStart w:id="10" w:name="_Toc501818765"/>
      <w:r>
        <w:rPr>
          <w:rFonts w:hint="cs"/>
          <w:rtl/>
        </w:rPr>
        <w:t>فرع اول: زن بودن آمر</w:t>
      </w:r>
      <w:bookmarkEnd w:id="10"/>
    </w:p>
    <w:p w:rsidR="00831707" w:rsidRDefault="00CB6B5F" w:rsidP="00831707">
      <w:pPr>
        <w:rPr>
          <w:rtl/>
        </w:rPr>
      </w:pPr>
      <w:r>
        <w:rPr>
          <w:rtl/>
        </w:rPr>
        <w:t>فرع اول</w:t>
      </w:r>
      <w:r>
        <w:rPr>
          <w:rFonts w:hint="cs"/>
          <w:rtl/>
        </w:rPr>
        <w:t xml:space="preserve"> مربوط به </w:t>
      </w:r>
      <w:r w:rsidR="00E92F13" w:rsidRPr="00CB6B5F">
        <w:rPr>
          <w:rtl/>
        </w:rPr>
        <w:t>ج</w:t>
      </w:r>
      <w:r w:rsidR="00E92F13" w:rsidRPr="00E92F13">
        <w:rPr>
          <w:rtl/>
        </w:rPr>
        <w:t xml:space="preserve">ایی </w:t>
      </w:r>
      <w:r>
        <w:rPr>
          <w:rFonts w:hint="cs"/>
          <w:rtl/>
        </w:rPr>
        <w:t xml:space="preserve">است </w:t>
      </w:r>
      <w:r w:rsidR="00E92F13" w:rsidRPr="00E92F13">
        <w:rPr>
          <w:rtl/>
        </w:rPr>
        <w:t xml:space="preserve">که </w:t>
      </w:r>
      <w:r>
        <w:rPr>
          <w:rFonts w:hint="cs"/>
          <w:rtl/>
        </w:rPr>
        <w:t xml:space="preserve">در آن، </w:t>
      </w:r>
      <w:r w:rsidR="00E92F13" w:rsidRPr="00E92F13">
        <w:rPr>
          <w:rtl/>
        </w:rPr>
        <w:t>آمر</w:t>
      </w:r>
      <w:r>
        <w:rPr>
          <w:rFonts w:hint="cs"/>
          <w:rtl/>
        </w:rPr>
        <w:t xml:space="preserve"> به قتل</w:t>
      </w:r>
      <w:r w:rsidR="00E92F13" w:rsidRPr="00E92F13">
        <w:rPr>
          <w:rtl/>
        </w:rPr>
        <w:t xml:space="preserve"> زن باشد</w:t>
      </w:r>
      <w:r>
        <w:rPr>
          <w:rFonts w:hint="cs"/>
          <w:rtl/>
        </w:rPr>
        <w:t xml:space="preserve"> که در این فرض </w:t>
      </w:r>
      <w:r w:rsidR="00E92F13" w:rsidRPr="00E92F13">
        <w:rPr>
          <w:rtl/>
        </w:rPr>
        <w:t xml:space="preserve">بر اساس </w:t>
      </w:r>
      <w:r>
        <w:rPr>
          <w:rFonts w:hint="cs"/>
          <w:rtl/>
        </w:rPr>
        <w:t>قاعده مذکور و وبه دلیل وجود ضابطه الغای خصوصیت، از رجل الغای خصوصیت می شود و حکم به حبس این آمر نیز می شود.</w:t>
      </w:r>
    </w:p>
    <w:p w:rsidR="00831707" w:rsidRDefault="00831707" w:rsidP="00831707">
      <w:pPr>
        <w:pStyle w:val="Heading9"/>
        <w:rPr>
          <w:rtl/>
        </w:rPr>
      </w:pPr>
      <w:bookmarkStart w:id="11" w:name="_Toc501818766"/>
      <w:r>
        <w:rPr>
          <w:rFonts w:hint="cs"/>
          <w:rtl/>
        </w:rPr>
        <w:t>فرع دوم: زن بودن مأمور و مباشر</w:t>
      </w:r>
      <w:bookmarkEnd w:id="11"/>
    </w:p>
    <w:p w:rsidR="00E92F13" w:rsidRPr="00E92F13" w:rsidRDefault="00CB6B5F" w:rsidP="00CB6B5F">
      <w:pPr>
        <w:rPr>
          <w:rtl/>
        </w:rPr>
      </w:pPr>
      <w:r>
        <w:rPr>
          <w:rFonts w:hint="cs"/>
          <w:rtl/>
        </w:rPr>
        <w:t xml:space="preserve">اما </w:t>
      </w:r>
      <w:r>
        <w:rPr>
          <w:rtl/>
        </w:rPr>
        <w:t>فرع دو</w:t>
      </w:r>
      <w:r>
        <w:rPr>
          <w:rFonts w:hint="cs"/>
          <w:rtl/>
        </w:rPr>
        <w:t>م، در جایی است که</w:t>
      </w:r>
      <w:r w:rsidR="00E92F13" w:rsidRPr="00E92F13">
        <w:rPr>
          <w:rtl/>
        </w:rPr>
        <w:t xml:space="preserve"> مأمور</w:t>
      </w:r>
      <w:r>
        <w:rPr>
          <w:rFonts w:hint="cs"/>
          <w:rtl/>
        </w:rPr>
        <w:t xml:space="preserve"> و مباشر در قتل،</w:t>
      </w:r>
      <w:r w:rsidR="00E92F13" w:rsidRPr="00E92F13">
        <w:rPr>
          <w:rtl/>
        </w:rPr>
        <w:t xml:space="preserve"> زن باشد</w:t>
      </w:r>
      <w:r>
        <w:rPr>
          <w:rFonts w:hint="cs"/>
          <w:rtl/>
        </w:rPr>
        <w:t xml:space="preserve"> که در این صورت همان بیان فرع قبل جاری است و به دلیل وجود ضابطه، الغای خصوصیت صورت می گیرد.</w:t>
      </w:r>
    </w:p>
    <w:p w:rsidR="00831707" w:rsidRDefault="00831707" w:rsidP="00831707">
      <w:pPr>
        <w:pStyle w:val="Heading9"/>
        <w:rPr>
          <w:rtl/>
        </w:rPr>
      </w:pPr>
      <w:bookmarkStart w:id="12" w:name="_Toc501818767"/>
      <w:r>
        <w:rPr>
          <w:rFonts w:hint="cs"/>
          <w:rtl/>
        </w:rPr>
        <w:t>فرع سوم: صبایت مقتول</w:t>
      </w:r>
      <w:bookmarkEnd w:id="12"/>
    </w:p>
    <w:p w:rsidR="00E92F13" w:rsidRPr="00E92F13" w:rsidRDefault="00CB6B5F" w:rsidP="00831707">
      <w:pPr>
        <w:rPr>
          <w:rtl/>
        </w:rPr>
      </w:pPr>
      <w:r>
        <w:rPr>
          <w:rFonts w:hint="cs"/>
          <w:rtl/>
        </w:rPr>
        <w:t xml:space="preserve">در </w:t>
      </w:r>
      <w:r>
        <w:rPr>
          <w:rtl/>
        </w:rPr>
        <w:t>فرض سوم</w:t>
      </w:r>
      <w:r>
        <w:rPr>
          <w:rFonts w:hint="cs"/>
          <w:rtl/>
        </w:rPr>
        <w:t>، بحث از جایی است که</w:t>
      </w:r>
      <w:r w:rsidR="00E92F13" w:rsidRPr="00E92F13">
        <w:rPr>
          <w:rtl/>
        </w:rPr>
        <w:t xml:space="preserve"> مقتول صبی </w:t>
      </w:r>
      <w:r>
        <w:rPr>
          <w:rFonts w:hint="cs"/>
          <w:rtl/>
        </w:rPr>
        <w:t>باشد،</w:t>
      </w:r>
      <w:r w:rsidR="00E92F13" w:rsidRPr="00E92F13">
        <w:rPr>
          <w:rtl/>
        </w:rPr>
        <w:t xml:space="preserve"> در </w:t>
      </w:r>
      <w:r>
        <w:rPr>
          <w:rtl/>
        </w:rPr>
        <w:t>این صورت الغای خصوصیت منتفی است</w:t>
      </w:r>
      <w:r>
        <w:rPr>
          <w:rFonts w:hint="cs"/>
          <w:rtl/>
        </w:rPr>
        <w:t>، چرا که ضابطه در این فرض تصویر نمی شود،</w:t>
      </w:r>
      <w:r w:rsidR="00E92F13" w:rsidRPr="00E92F13">
        <w:rPr>
          <w:rtl/>
        </w:rPr>
        <w:t xml:space="preserve"> و موید </w:t>
      </w:r>
      <w:r>
        <w:rPr>
          <w:rFonts w:hint="cs"/>
          <w:rtl/>
        </w:rPr>
        <w:t xml:space="preserve">این حکم </w:t>
      </w:r>
      <w:r w:rsidR="00E92F13" w:rsidRPr="00E92F13">
        <w:rPr>
          <w:rtl/>
        </w:rPr>
        <w:t xml:space="preserve">هم </w:t>
      </w:r>
      <w:r>
        <w:rPr>
          <w:rtl/>
        </w:rPr>
        <w:t>این است که در برخی نصوص قصاص از</w:t>
      </w:r>
      <w:r w:rsidR="00E92F13" w:rsidRPr="00E92F13">
        <w:rPr>
          <w:rtl/>
        </w:rPr>
        <w:t xml:space="preserve"> صبی نفی شده است </w:t>
      </w:r>
      <w:r>
        <w:rPr>
          <w:rFonts w:hint="cs"/>
          <w:rtl/>
        </w:rPr>
        <w:t xml:space="preserve">به این </w:t>
      </w:r>
      <w:r w:rsidR="00122384">
        <w:rPr>
          <w:rFonts w:hint="cs"/>
          <w:rtl/>
        </w:rPr>
        <w:t>علت که</w:t>
      </w:r>
      <w:r w:rsidR="00831707" w:rsidRPr="00831707">
        <w:rPr>
          <w:color w:val="008000"/>
          <w:rtl/>
        </w:rPr>
        <w:t xml:space="preserve"> </w:t>
      </w:r>
      <w:r w:rsidR="00122384">
        <w:rPr>
          <w:rFonts w:hint="cs"/>
          <w:color w:val="008000"/>
          <w:rtl/>
        </w:rPr>
        <w:t>«</w:t>
      </w:r>
      <w:r w:rsidR="00831707" w:rsidRPr="00831707">
        <w:rPr>
          <w:color w:val="008000"/>
          <w:rtl/>
        </w:rPr>
        <w:t>لا قود لمن لا یقاد</w:t>
      </w:r>
      <w:r w:rsidR="00831707">
        <w:rPr>
          <w:rFonts w:ascii="Sakkal Majalla" w:hAnsi="Sakkal Majalla" w:cs="Sakkal Majalla" w:hint="cs"/>
          <w:color w:val="008000"/>
          <w:rtl/>
        </w:rPr>
        <w:t xml:space="preserve"> </w:t>
      </w:r>
      <w:r w:rsidR="00E92F13" w:rsidRPr="00831707">
        <w:rPr>
          <w:color w:val="008000"/>
          <w:rtl/>
        </w:rPr>
        <w:t>له</w:t>
      </w:r>
      <w:r>
        <w:rPr>
          <w:rFonts w:hint="cs"/>
          <w:rtl/>
        </w:rPr>
        <w:t>»</w:t>
      </w:r>
      <w:r w:rsidR="00E92F13" w:rsidRPr="00E92F13">
        <w:rPr>
          <w:rtl/>
        </w:rPr>
        <w:t>،</w:t>
      </w:r>
      <w:r w:rsidR="00831707">
        <w:rPr>
          <w:rStyle w:val="FootnoteReference"/>
          <w:rtl/>
        </w:rPr>
        <w:footnoteReference w:id="7"/>
      </w:r>
      <w:r w:rsidR="00E92F13" w:rsidRPr="00E92F13">
        <w:rPr>
          <w:rtl/>
        </w:rPr>
        <w:t xml:space="preserve"> </w:t>
      </w:r>
      <w:r w:rsidR="00881B84">
        <w:rPr>
          <w:rFonts w:hint="cs"/>
          <w:rtl/>
        </w:rPr>
        <w:t xml:space="preserve">و </w:t>
      </w:r>
      <w:r w:rsidR="00E92F13" w:rsidRPr="00E92F13">
        <w:rPr>
          <w:rtl/>
        </w:rPr>
        <w:t xml:space="preserve">حال </w:t>
      </w:r>
      <w:r w:rsidR="00881B84">
        <w:rPr>
          <w:rFonts w:hint="cs"/>
          <w:rtl/>
        </w:rPr>
        <w:t xml:space="preserve">آن که </w:t>
      </w:r>
      <w:r w:rsidR="00E92F13" w:rsidRPr="00E92F13">
        <w:rPr>
          <w:rtl/>
        </w:rPr>
        <w:t>اگر خودش هم کشته شود</w:t>
      </w:r>
      <w:r w:rsidR="00881B84">
        <w:rPr>
          <w:rFonts w:hint="cs"/>
          <w:rtl/>
        </w:rPr>
        <w:t>،</w:t>
      </w:r>
      <w:r w:rsidR="00881B84">
        <w:rPr>
          <w:rtl/>
        </w:rPr>
        <w:t xml:space="preserve"> این گونه است</w:t>
      </w:r>
      <w:r w:rsidR="00881B84">
        <w:rPr>
          <w:rFonts w:hint="cs"/>
          <w:rtl/>
        </w:rPr>
        <w:t xml:space="preserve"> و قصاص منتفی است و در واقع الغای خصوصیت نمی شود.</w:t>
      </w:r>
    </w:p>
    <w:p w:rsidR="00831707" w:rsidRDefault="00831707" w:rsidP="00831707">
      <w:pPr>
        <w:pStyle w:val="Heading9"/>
        <w:rPr>
          <w:rtl/>
        </w:rPr>
      </w:pPr>
      <w:bookmarkStart w:id="13" w:name="_Toc501818768"/>
      <w:r>
        <w:rPr>
          <w:rFonts w:hint="cs"/>
          <w:rtl/>
        </w:rPr>
        <w:t>فرض چهارم: کافر بودن مقتول</w:t>
      </w:r>
      <w:bookmarkEnd w:id="13"/>
    </w:p>
    <w:p w:rsidR="00E92F13" w:rsidRPr="00881B84" w:rsidRDefault="00881B84" w:rsidP="00881B84">
      <w:pPr>
        <w:rPr>
          <w:rtl/>
        </w:rPr>
      </w:pPr>
      <w:r w:rsidRPr="00881B84">
        <w:rPr>
          <w:rtl/>
        </w:rPr>
        <w:t>فرض چهار</w:t>
      </w:r>
      <w:r w:rsidRPr="00881B84">
        <w:rPr>
          <w:rFonts w:hint="cs"/>
          <w:rtl/>
        </w:rPr>
        <w:t xml:space="preserve">م، مربوط به موردی است </w:t>
      </w:r>
      <w:r w:rsidR="00E92F13" w:rsidRPr="00881B84">
        <w:rPr>
          <w:rtl/>
        </w:rPr>
        <w:t xml:space="preserve">که </w:t>
      </w:r>
      <w:r w:rsidRPr="00881B84">
        <w:rPr>
          <w:rFonts w:hint="cs"/>
          <w:rtl/>
        </w:rPr>
        <w:t>در آن مقتول کافری است که به واسطه امر مسلمانی به مسلمان دیگر کشته شده است، در این جا با صرف نظر از مباشر که به دلیل وجود نص خاص بر انتفای حکم در آن به دلیل عدم تکافؤ، این قاعده تطبیق نمی شود؛ حکم به حبس آمر هم منتفی است و</w:t>
      </w:r>
      <w:r w:rsidR="00E92F13" w:rsidRPr="00881B84">
        <w:rPr>
          <w:rtl/>
        </w:rPr>
        <w:t xml:space="preserve"> الغای خصوصیت منتفی </w:t>
      </w:r>
      <w:r w:rsidRPr="00881B84">
        <w:rPr>
          <w:rFonts w:hint="cs"/>
          <w:rtl/>
        </w:rPr>
        <w:t xml:space="preserve">خواهد بود؛ </w:t>
      </w:r>
      <w:r w:rsidR="00E92F13" w:rsidRPr="00881B84">
        <w:rPr>
          <w:rtl/>
        </w:rPr>
        <w:t>چرا که</w:t>
      </w:r>
      <w:r w:rsidRPr="00881B84">
        <w:rPr>
          <w:rFonts w:hint="cs"/>
          <w:rtl/>
        </w:rPr>
        <w:t xml:space="preserve"> فرض</w:t>
      </w:r>
      <w:r w:rsidR="00E92F13" w:rsidRPr="00881B84">
        <w:rPr>
          <w:rtl/>
        </w:rPr>
        <w:t xml:space="preserve"> روایت </w:t>
      </w:r>
      <w:r w:rsidRPr="00881B84">
        <w:rPr>
          <w:rFonts w:hint="cs"/>
          <w:rtl/>
        </w:rPr>
        <w:t>مربوط به</w:t>
      </w:r>
      <w:r w:rsidR="00E92F13" w:rsidRPr="00881B84">
        <w:rPr>
          <w:rtl/>
        </w:rPr>
        <w:t xml:space="preserve"> جایی</w:t>
      </w:r>
      <w:r w:rsidRPr="00881B84">
        <w:rPr>
          <w:rFonts w:hint="cs"/>
          <w:rtl/>
        </w:rPr>
        <w:t xml:space="preserve"> است که </w:t>
      </w:r>
      <w:r w:rsidR="00E92F13" w:rsidRPr="00881B84">
        <w:rPr>
          <w:rtl/>
        </w:rPr>
        <w:t xml:space="preserve"> آمر با مستحق </w:t>
      </w:r>
      <w:r w:rsidRPr="00881B84">
        <w:rPr>
          <w:rFonts w:hint="cs"/>
          <w:rtl/>
        </w:rPr>
        <w:t>دانستن قصاص بر قاتل، محبوس می شود، در حالی که این فرع، با توجه به انتفای قصاص، از مورد نص خارج است و الغای خصوصیت منتفی می شود.</w:t>
      </w:r>
    </w:p>
    <w:p w:rsidR="00831707" w:rsidRDefault="00831707" w:rsidP="00831707">
      <w:pPr>
        <w:pStyle w:val="Heading9"/>
        <w:rPr>
          <w:rtl/>
        </w:rPr>
      </w:pPr>
      <w:bookmarkStart w:id="14" w:name="_Toc501818769"/>
      <w:r>
        <w:rPr>
          <w:rFonts w:hint="cs"/>
          <w:rtl/>
        </w:rPr>
        <w:t>فرع پنجم: کافر بودن مباشر</w:t>
      </w:r>
      <w:bookmarkEnd w:id="14"/>
    </w:p>
    <w:p w:rsidR="00E92F13" w:rsidRPr="00831707" w:rsidRDefault="00881B84" w:rsidP="00831707">
      <w:pPr>
        <w:rPr>
          <w:rtl/>
        </w:rPr>
      </w:pPr>
      <w:r w:rsidRPr="00831707">
        <w:rPr>
          <w:rFonts w:hint="cs"/>
          <w:rtl/>
        </w:rPr>
        <w:t xml:space="preserve">در پنجمین </w:t>
      </w:r>
      <w:r w:rsidR="00E92F13" w:rsidRPr="00831707">
        <w:rPr>
          <w:rtl/>
        </w:rPr>
        <w:t>فرع</w:t>
      </w:r>
      <w:r w:rsidRPr="00831707">
        <w:rPr>
          <w:rFonts w:hint="cs"/>
          <w:rtl/>
        </w:rPr>
        <w:t>،</w:t>
      </w:r>
      <w:r w:rsidR="00E92F13" w:rsidRPr="00831707">
        <w:rPr>
          <w:rtl/>
        </w:rPr>
        <w:t xml:space="preserve"> </w:t>
      </w:r>
      <w:r w:rsidRPr="00831707">
        <w:rPr>
          <w:rFonts w:hint="cs"/>
          <w:rtl/>
        </w:rPr>
        <w:t xml:space="preserve">مورد تصویر می شود که در آن </w:t>
      </w:r>
      <w:r w:rsidR="00E92F13" w:rsidRPr="00831707">
        <w:rPr>
          <w:rtl/>
        </w:rPr>
        <w:t>قاتل غیر مسلم</w:t>
      </w:r>
      <w:r w:rsidRPr="00831707">
        <w:rPr>
          <w:rFonts w:hint="cs"/>
          <w:rtl/>
        </w:rPr>
        <w:t xml:space="preserve">ان به واسطه امر دیگری، اقدام به قتل مسلمان یا کافری می کند، در این فرض، با توجه به شمول نص، حکم به حبس آمر می شود و بر خلاف فرع قبل از مورد نص خارج نیست؛ چرا که </w:t>
      </w:r>
      <w:r w:rsidRPr="00831707">
        <w:rPr>
          <w:rFonts w:hint="cs"/>
          <w:rtl/>
        </w:rPr>
        <w:lastRenderedPageBreak/>
        <w:t xml:space="preserve">آمر در این فرع، امر به قتلی که موجب قصاص است، نموده است </w:t>
      </w:r>
      <w:r w:rsidR="00E92F13" w:rsidRPr="00831707">
        <w:rPr>
          <w:rtl/>
        </w:rPr>
        <w:t xml:space="preserve"> و این قصاص چه در فرض مسلمان بودن و چه در فرض کافر بودن مقتول</w:t>
      </w:r>
      <w:r w:rsidRPr="00831707">
        <w:rPr>
          <w:rFonts w:hint="cs"/>
          <w:rtl/>
        </w:rPr>
        <w:t>،</w:t>
      </w:r>
      <w:r w:rsidR="00E92F13" w:rsidRPr="00831707">
        <w:rPr>
          <w:rtl/>
        </w:rPr>
        <w:t xml:space="preserve"> محقق است.</w:t>
      </w:r>
    </w:p>
    <w:p w:rsidR="00E92F13" w:rsidRPr="00831707" w:rsidRDefault="00881B84" w:rsidP="00831707">
      <w:pPr>
        <w:rPr>
          <w:rtl/>
        </w:rPr>
      </w:pPr>
      <w:r w:rsidRPr="00831707">
        <w:rPr>
          <w:rFonts w:hint="cs"/>
          <w:rtl/>
        </w:rPr>
        <w:t xml:space="preserve">نکته ای که در این جا باید توجه شود این است که اگرچه </w:t>
      </w:r>
      <w:r w:rsidR="00E92F13" w:rsidRPr="00831707">
        <w:rPr>
          <w:rtl/>
        </w:rPr>
        <w:t>خصوصیت مورد مخصص نیست،</w:t>
      </w:r>
      <w:r w:rsidRPr="00831707">
        <w:rPr>
          <w:rFonts w:hint="cs"/>
          <w:rtl/>
        </w:rPr>
        <w:t xml:space="preserve"> اما این حکم مربوط </w:t>
      </w:r>
      <w:r w:rsidR="00E92F13" w:rsidRPr="00831707">
        <w:rPr>
          <w:rtl/>
        </w:rPr>
        <w:t xml:space="preserve">به جایی است که اطلاق </w:t>
      </w:r>
      <w:r w:rsidRPr="00831707">
        <w:rPr>
          <w:rFonts w:hint="cs"/>
          <w:rtl/>
        </w:rPr>
        <w:t>مفروض است</w:t>
      </w:r>
      <w:r w:rsidR="00E92F13" w:rsidRPr="00831707">
        <w:rPr>
          <w:rtl/>
        </w:rPr>
        <w:t xml:space="preserve">، اما در جایی </w:t>
      </w:r>
      <w:r w:rsidRPr="00831707">
        <w:rPr>
          <w:rFonts w:hint="cs"/>
          <w:rtl/>
        </w:rPr>
        <w:t xml:space="preserve">مثل </w:t>
      </w:r>
      <w:r w:rsidR="00831707" w:rsidRPr="00831707">
        <w:rPr>
          <w:rFonts w:hint="cs"/>
          <w:rtl/>
        </w:rPr>
        <w:t>مقام که اطلاق در مورد خاصی است، به این معن</w:t>
      </w:r>
      <w:r w:rsidR="00831707">
        <w:rPr>
          <w:rFonts w:hint="cs"/>
          <w:rtl/>
        </w:rPr>
        <w:t>ا که حکم مربوط به مورد خاصی است؛</w:t>
      </w:r>
      <w:r w:rsidR="00831707" w:rsidRPr="00831707">
        <w:rPr>
          <w:rFonts w:hint="cs"/>
          <w:rtl/>
        </w:rPr>
        <w:t xml:space="preserve"> جای الغای خصوصیت است نه مخصص نبودن خصوصیت مورد.</w:t>
      </w:r>
    </w:p>
    <w:p w:rsidR="001A1EA5" w:rsidRPr="00831707" w:rsidRDefault="001A1EA5" w:rsidP="00831707">
      <w:pPr>
        <w:rPr>
          <w:rtl/>
        </w:rPr>
      </w:pPr>
    </w:p>
    <w:sectPr w:rsidR="001A1EA5" w:rsidRPr="00831707"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26E0" w:rsidRDefault="002126E0" w:rsidP="008B750B">
      <w:pPr>
        <w:spacing w:line="240" w:lineRule="auto"/>
      </w:pPr>
      <w:r>
        <w:separator/>
      </w:r>
    </w:p>
  </w:endnote>
  <w:endnote w:type="continuationSeparator" w:id="0">
    <w:p w:rsidR="002126E0" w:rsidRDefault="002126E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IRNazanin">
    <w:panose1 w:val="02000506000000020002"/>
    <w:charset w:val="00"/>
    <w:family w:val="auto"/>
    <w:pitch w:val="variable"/>
    <w:sig w:usb0="21002A87" w:usb1="00000000" w:usb2="00000000" w:usb3="00000000" w:csb0="000101FF" w:csb1="00000000"/>
  </w:font>
  <w:font w:name="Noor_Titr">
    <w:panose1 w:val="02000700000000000000"/>
    <w:charset w:val="00"/>
    <w:family w:val="auto"/>
    <w:pitch w:val="variable"/>
    <w:sig w:usb0="80002007" w:usb1="80002000" w:usb2="00000008" w:usb3="00000000" w:csb0="00000043" w:csb1="00000000"/>
  </w:font>
  <w:font w:name="me_quran">
    <w:panose1 w:val="02060603050605020204"/>
    <w:charset w:val="B2"/>
    <w:family w:val="roman"/>
    <w:pitch w:val="variable"/>
    <w:sig w:usb0="00002001" w:usb1="80000000" w:usb2="00000008" w:usb3="00000000" w:csb0="00000040"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136" w:rsidRDefault="008E013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8E0136" w:rsidRPr="006D44C1" w:rsidTr="0020241A">
      <w:tc>
        <w:tcPr>
          <w:tcW w:w="3382" w:type="dxa"/>
          <w:tcBorders>
            <w:top w:val="nil"/>
            <w:left w:val="nil"/>
            <w:bottom w:val="nil"/>
            <w:right w:val="nil"/>
          </w:tcBorders>
        </w:tcPr>
        <w:p w:rsidR="008E0136" w:rsidRDefault="008E0136"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8E0136" w:rsidRDefault="008E0136" w:rsidP="006D44C1">
          <w:pPr>
            <w:pStyle w:val="Footer"/>
            <w:jc w:val="right"/>
            <w:rPr>
              <w:rtl/>
            </w:rPr>
          </w:pPr>
          <w:r>
            <w:rPr>
              <w:rFonts w:hint="cs"/>
              <w:rtl/>
            </w:rPr>
            <w:t xml:space="preserve">صفحه </w:t>
          </w:r>
          <w:r>
            <w:fldChar w:fldCharType="begin"/>
          </w:r>
          <w:r>
            <w:instrText>PAGE   \* MERGEFORMAT</w:instrText>
          </w:r>
          <w:r>
            <w:fldChar w:fldCharType="separate"/>
          </w:r>
          <w:r w:rsidR="00122384" w:rsidRPr="00122384">
            <w:rPr>
              <w:noProof/>
              <w:rtl/>
              <w:lang w:val="fa-IR"/>
            </w:rPr>
            <w:t>5</w:t>
          </w:r>
          <w:r>
            <w:rPr>
              <w:noProof/>
            </w:rPr>
            <w:fldChar w:fldCharType="end"/>
          </w:r>
        </w:p>
      </w:tc>
      <w:tc>
        <w:tcPr>
          <w:tcW w:w="4786" w:type="dxa"/>
          <w:tcBorders>
            <w:top w:val="nil"/>
            <w:left w:val="nil"/>
            <w:bottom w:val="nil"/>
            <w:right w:val="nil"/>
          </w:tcBorders>
          <w:vAlign w:val="center"/>
        </w:tcPr>
        <w:p w:rsidR="008E0136" w:rsidRPr="006D44C1" w:rsidRDefault="008E0136" w:rsidP="001B6799">
          <w:pPr>
            <w:pStyle w:val="Footer"/>
            <w:bidi w:val="0"/>
            <w:rPr>
              <w:color w:val="808080" w:themeColor="background1" w:themeShade="80"/>
              <w:rtl/>
            </w:rPr>
          </w:pPr>
          <w:bookmarkStart w:id="22" w:name="BokAdres"/>
          <w:bookmarkEnd w:id="22"/>
          <w:r>
            <w:rPr>
              <w:color w:val="808080" w:themeColor="background1" w:themeShade="80"/>
            </w:rPr>
            <w:t>F1mq1_13961002-046_ar1_mfeb.ir</w:t>
          </w:r>
        </w:p>
      </w:tc>
    </w:tr>
  </w:tbl>
  <w:p w:rsidR="008E0136" w:rsidRDefault="008E0136"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136" w:rsidRDefault="008E013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26E0" w:rsidRDefault="002126E0" w:rsidP="008B750B">
      <w:pPr>
        <w:spacing w:line="240" w:lineRule="auto"/>
      </w:pPr>
      <w:r>
        <w:separator/>
      </w:r>
    </w:p>
  </w:footnote>
  <w:footnote w:type="continuationSeparator" w:id="0">
    <w:p w:rsidR="002126E0" w:rsidRDefault="002126E0" w:rsidP="008B750B">
      <w:pPr>
        <w:spacing w:line="240" w:lineRule="auto"/>
      </w:pPr>
      <w:r>
        <w:continuationSeparator/>
      </w:r>
    </w:p>
  </w:footnote>
  <w:footnote w:id="1">
    <w:p w:rsidR="008E0136" w:rsidRDefault="008E0136" w:rsidP="00EB0737">
      <w:pPr>
        <w:pStyle w:val="FootnoteText"/>
        <w:rPr>
          <w:rFonts w:hint="cs"/>
          <w:rtl/>
        </w:rPr>
      </w:pPr>
      <w:r>
        <w:rPr>
          <w:rStyle w:val="FootnoteReference"/>
        </w:rPr>
        <w:footnoteRef/>
      </w:r>
      <w:r>
        <w:rPr>
          <w:rtl/>
        </w:rPr>
        <w:t xml:space="preserve"> </w:t>
      </w:r>
      <w:r>
        <w:rPr>
          <w:rFonts w:hint="cs"/>
          <w:rtl/>
        </w:rPr>
        <w:t>. البته بر اساس فرمایشی که حضرت استاد دام ظله در حاشیه جلسه درس فرمودند؛ قدر متیقن از این بیان و تعمیم، صیغ جمع است.</w:t>
      </w:r>
    </w:p>
  </w:footnote>
  <w:footnote w:id="2">
    <w:p w:rsidR="008E0136" w:rsidRPr="008E0136" w:rsidRDefault="008E0136" w:rsidP="008E0136">
      <w:pPr>
        <w:pStyle w:val="FootnoteText"/>
        <w:rPr>
          <w:rFonts w:hint="cs"/>
          <w:rtl/>
        </w:rPr>
      </w:pPr>
      <w:r w:rsidRPr="008E0136">
        <w:footnoteRef/>
      </w:r>
      <w:r>
        <w:rPr>
          <w:rFonts w:hint="cs"/>
          <w:rtl/>
        </w:rPr>
        <w:t>.</w:t>
      </w:r>
      <w:r w:rsidRPr="008E0136">
        <w:rPr>
          <w:rtl/>
        </w:rPr>
        <w:t xml:space="preserve"> </w:t>
      </w:r>
      <w:r w:rsidRPr="008E0136">
        <w:rPr>
          <w:rFonts w:hint="cs"/>
          <w:rtl/>
        </w:rPr>
        <w:t>سوره</w:t>
      </w:r>
      <w:r w:rsidRPr="008E0136">
        <w:rPr>
          <w:rtl/>
        </w:rPr>
        <w:t xml:space="preserve"> </w:t>
      </w:r>
      <w:r w:rsidRPr="008E0136">
        <w:rPr>
          <w:rFonts w:hint="cs"/>
          <w:rtl/>
        </w:rPr>
        <w:t>یوسف،</w:t>
      </w:r>
      <w:r w:rsidRPr="008E0136">
        <w:rPr>
          <w:rtl/>
        </w:rPr>
        <w:t xml:space="preserve"> </w:t>
      </w:r>
      <w:r w:rsidRPr="008E0136">
        <w:rPr>
          <w:rFonts w:hint="cs"/>
          <w:rtl/>
        </w:rPr>
        <w:t>آيه</w:t>
      </w:r>
      <w:r w:rsidRPr="008E0136">
        <w:rPr>
          <w:rtl/>
        </w:rPr>
        <w:t xml:space="preserve"> 29.</w:t>
      </w:r>
    </w:p>
  </w:footnote>
  <w:footnote w:id="3">
    <w:p w:rsidR="008E0136" w:rsidRPr="008E0136" w:rsidRDefault="008E0136" w:rsidP="008E0136">
      <w:pPr>
        <w:pStyle w:val="FootnoteText"/>
        <w:rPr>
          <w:rFonts w:hint="cs"/>
        </w:rPr>
      </w:pPr>
      <w:r w:rsidRPr="008E0136">
        <w:footnoteRef/>
      </w:r>
      <w:r w:rsidRPr="008E0136">
        <w:rPr>
          <w:rtl/>
        </w:rPr>
        <w:t xml:space="preserve"> </w:t>
      </w:r>
      <w:r w:rsidRPr="008E0136">
        <w:rPr>
          <w:rFonts w:hint="cs"/>
          <w:rtl/>
        </w:rPr>
        <w:t>سوره</w:t>
      </w:r>
      <w:r w:rsidRPr="008E0136">
        <w:rPr>
          <w:rtl/>
        </w:rPr>
        <w:t xml:space="preserve"> </w:t>
      </w:r>
      <w:r w:rsidRPr="008E0136">
        <w:rPr>
          <w:rFonts w:hint="cs"/>
          <w:rtl/>
        </w:rPr>
        <w:t>تحریم،</w:t>
      </w:r>
      <w:r w:rsidRPr="008E0136">
        <w:rPr>
          <w:rtl/>
        </w:rPr>
        <w:t xml:space="preserve"> </w:t>
      </w:r>
      <w:r w:rsidRPr="008E0136">
        <w:rPr>
          <w:rFonts w:hint="cs"/>
          <w:rtl/>
        </w:rPr>
        <w:t>آيه</w:t>
      </w:r>
      <w:r w:rsidRPr="008E0136">
        <w:rPr>
          <w:rtl/>
        </w:rPr>
        <w:t xml:space="preserve"> 12.</w:t>
      </w:r>
    </w:p>
  </w:footnote>
  <w:footnote w:id="4">
    <w:p w:rsidR="008E0136" w:rsidRPr="00AF1B8D" w:rsidRDefault="008E0136" w:rsidP="00AF1B8D">
      <w:pPr>
        <w:pStyle w:val="FootnoteText"/>
        <w:rPr>
          <w:rFonts w:hint="cs"/>
        </w:rPr>
      </w:pPr>
      <w:r w:rsidRPr="00AF1B8D">
        <w:footnoteRef/>
      </w:r>
      <w:r>
        <w:rPr>
          <w:rFonts w:hint="cs"/>
          <w:rtl/>
        </w:rPr>
        <w:t>.</w:t>
      </w:r>
      <w:r w:rsidRPr="00AF1B8D">
        <w:rPr>
          <w:rtl/>
        </w:rPr>
        <w:t xml:space="preserve"> </w:t>
      </w:r>
      <w:r w:rsidRPr="00AF1B8D">
        <w:rPr>
          <w:rFonts w:hint="cs"/>
          <w:rtl/>
        </w:rPr>
        <w:t>سوره</w:t>
      </w:r>
      <w:r w:rsidRPr="00AF1B8D">
        <w:rPr>
          <w:rtl/>
        </w:rPr>
        <w:t xml:space="preserve"> </w:t>
      </w:r>
      <w:r w:rsidRPr="00AF1B8D">
        <w:rPr>
          <w:rFonts w:hint="cs"/>
          <w:rtl/>
        </w:rPr>
        <w:t>نمل،</w:t>
      </w:r>
      <w:r w:rsidRPr="00AF1B8D">
        <w:rPr>
          <w:rtl/>
        </w:rPr>
        <w:t xml:space="preserve"> </w:t>
      </w:r>
      <w:r w:rsidRPr="00AF1B8D">
        <w:rPr>
          <w:rFonts w:hint="cs"/>
          <w:rtl/>
        </w:rPr>
        <w:t>آيه</w:t>
      </w:r>
      <w:r w:rsidRPr="00AF1B8D">
        <w:rPr>
          <w:rtl/>
        </w:rPr>
        <w:t xml:space="preserve"> 41-43.</w:t>
      </w:r>
    </w:p>
  </w:footnote>
  <w:footnote w:id="5">
    <w:p w:rsidR="00E219E6" w:rsidRPr="00E219E6" w:rsidRDefault="00E219E6" w:rsidP="00E219E6">
      <w:pPr>
        <w:pStyle w:val="FootnoteText"/>
        <w:rPr>
          <w:rFonts w:hint="cs"/>
          <w:rtl/>
        </w:rPr>
      </w:pPr>
      <w:r w:rsidRPr="00E219E6">
        <w:footnoteRef/>
      </w:r>
      <w:r>
        <w:rPr>
          <w:rFonts w:hint="cs"/>
          <w:rtl/>
        </w:rPr>
        <w:t>.</w:t>
      </w:r>
      <w:r w:rsidRPr="00E219E6">
        <w:rPr>
          <w:rtl/>
        </w:rPr>
        <w:t xml:space="preserve"> </w:t>
      </w:r>
      <w:r w:rsidRPr="00E219E6">
        <w:rPr>
          <w:rFonts w:hint="cs"/>
          <w:rtl/>
        </w:rPr>
        <w:t>سوره</w:t>
      </w:r>
      <w:r w:rsidRPr="00E219E6">
        <w:rPr>
          <w:rtl/>
        </w:rPr>
        <w:t xml:space="preserve"> </w:t>
      </w:r>
      <w:r w:rsidRPr="00E219E6">
        <w:rPr>
          <w:rFonts w:hint="cs"/>
          <w:rtl/>
        </w:rPr>
        <w:t>حجرات،</w:t>
      </w:r>
      <w:r w:rsidRPr="00E219E6">
        <w:rPr>
          <w:rtl/>
        </w:rPr>
        <w:t xml:space="preserve"> </w:t>
      </w:r>
      <w:r w:rsidRPr="00E219E6">
        <w:rPr>
          <w:rFonts w:hint="cs"/>
          <w:rtl/>
        </w:rPr>
        <w:t>آيه</w:t>
      </w:r>
      <w:r w:rsidRPr="00E219E6">
        <w:rPr>
          <w:rtl/>
        </w:rPr>
        <w:t xml:space="preserve"> 12.</w:t>
      </w:r>
    </w:p>
  </w:footnote>
  <w:footnote w:id="6">
    <w:p w:rsidR="00E219E6" w:rsidRPr="00E219E6" w:rsidRDefault="00E219E6" w:rsidP="00E219E6">
      <w:pPr>
        <w:pStyle w:val="FootnoteText"/>
        <w:rPr>
          <w:rFonts w:hint="cs"/>
        </w:rPr>
      </w:pPr>
      <w:r w:rsidRPr="00E219E6">
        <w:footnoteRef/>
      </w:r>
      <w:r>
        <w:rPr>
          <w:rFonts w:hint="cs"/>
          <w:rtl/>
        </w:rPr>
        <w:t>.</w:t>
      </w:r>
      <w:r w:rsidRPr="00E219E6">
        <w:rPr>
          <w:rtl/>
        </w:rPr>
        <w:t xml:space="preserve"> </w:t>
      </w:r>
      <w:r w:rsidRPr="00E219E6">
        <w:rPr>
          <w:rFonts w:hint="cs"/>
          <w:rtl/>
        </w:rPr>
        <w:t>سوره</w:t>
      </w:r>
      <w:r w:rsidRPr="00E219E6">
        <w:rPr>
          <w:rtl/>
        </w:rPr>
        <w:t xml:space="preserve"> </w:t>
      </w:r>
      <w:r w:rsidRPr="00E219E6">
        <w:rPr>
          <w:rFonts w:hint="cs"/>
          <w:rtl/>
        </w:rPr>
        <w:t>حجرات،</w:t>
      </w:r>
      <w:r w:rsidRPr="00E219E6">
        <w:rPr>
          <w:rtl/>
        </w:rPr>
        <w:t xml:space="preserve"> </w:t>
      </w:r>
      <w:r w:rsidRPr="00E219E6">
        <w:rPr>
          <w:rFonts w:hint="cs"/>
          <w:rtl/>
        </w:rPr>
        <w:t>آيه</w:t>
      </w:r>
      <w:r w:rsidRPr="00E219E6">
        <w:rPr>
          <w:rtl/>
        </w:rPr>
        <w:t xml:space="preserve"> 11.</w:t>
      </w:r>
    </w:p>
  </w:footnote>
  <w:footnote w:id="7">
    <w:p w:rsidR="00831707" w:rsidRPr="00831707" w:rsidRDefault="00831707" w:rsidP="00831707">
      <w:pPr>
        <w:pStyle w:val="FootnoteText"/>
        <w:rPr>
          <w:rFonts w:hint="cs"/>
        </w:rPr>
      </w:pPr>
      <w:r w:rsidRPr="00831707">
        <w:footnoteRef/>
      </w:r>
      <w:r>
        <w:rPr>
          <w:rFonts w:hint="cs"/>
          <w:rtl/>
        </w:rPr>
        <w:t>.</w:t>
      </w:r>
      <w:r w:rsidRPr="00831707">
        <w:rPr>
          <w:rtl/>
        </w:rPr>
        <w:t xml:space="preserve"> </w:t>
      </w:r>
      <w:hyperlink r:id="rId1" w:history="1">
        <w:r w:rsidRPr="00831707">
          <w:rPr>
            <w:rStyle w:val="Hyperlink"/>
            <w:rFonts w:hint="cs"/>
            <w:rtl/>
          </w:rPr>
          <w:t>وسائل</w:t>
        </w:r>
        <w:r w:rsidRPr="00831707">
          <w:rPr>
            <w:rStyle w:val="Hyperlink"/>
            <w:rtl/>
          </w:rPr>
          <w:t xml:space="preserve"> </w:t>
        </w:r>
        <w:r w:rsidRPr="00831707">
          <w:rPr>
            <w:rStyle w:val="Hyperlink"/>
            <w:rFonts w:hint="cs"/>
            <w:rtl/>
          </w:rPr>
          <w:t>الشیعة،</w:t>
        </w:r>
        <w:r w:rsidRPr="00831707">
          <w:rPr>
            <w:rStyle w:val="Hyperlink"/>
            <w:rtl/>
          </w:rPr>
          <w:t xml:space="preserve"> </w:t>
        </w:r>
        <w:r w:rsidRPr="00831707">
          <w:rPr>
            <w:rStyle w:val="Hyperlink"/>
            <w:rFonts w:hint="cs"/>
            <w:rtl/>
          </w:rPr>
          <w:t>الشیخ</w:t>
        </w:r>
        <w:r w:rsidRPr="00831707">
          <w:rPr>
            <w:rStyle w:val="Hyperlink"/>
            <w:rtl/>
          </w:rPr>
          <w:t xml:space="preserve"> </w:t>
        </w:r>
        <w:r w:rsidRPr="00831707">
          <w:rPr>
            <w:rStyle w:val="Hyperlink"/>
            <w:rFonts w:hint="cs"/>
            <w:rtl/>
          </w:rPr>
          <w:t>الحر</w:t>
        </w:r>
        <w:r w:rsidRPr="00831707">
          <w:rPr>
            <w:rStyle w:val="Hyperlink"/>
            <w:rtl/>
          </w:rPr>
          <w:t xml:space="preserve"> </w:t>
        </w:r>
        <w:r w:rsidRPr="00831707">
          <w:rPr>
            <w:rStyle w:val="Hyperlink"/>
            <w:rFonts w:hint="cs"/>
            <w:rtl/>
          </w:rPr>
          <w:t>العاملي،</w:t>
        </w:r>
        <w:r w:rsidRPr="00831707">
          <w:rPr>
            <w:rStyle w:val="Hyperlink"/>
            <w:rtl/>
          </w:rPr>
          <w:t xml:space="preserve"> </w:t>
        </w:r>
        <w:r w:rsidRPr="00831707">
          <w:rPr>
            <w:rStyle w:val="Hyperlink"/>
            <w:rFonts w:hint="cs"/>
            <w:rtl/>
          </w:rPr>
          <w:t>ج</w:t>
        </w:r>
        <w:r w:rsidRPr="00831707">
          <w:rPr>
            <w:rStyle w:val="Hyperlink"/>
            <w:rtl/>
          </w:rPr>
          <w:t>29</w:t>
        </w:r>
        <w:r w:rsidRPr="00831707">
          <w:rPr>
            <w:rStyle w:val="Hyperlink"/>
            <w:rFonts w:hint="cs"/>
            <w:rtl/>
          </w:rPr>
          <w:t>،</w:t>
        </w:r>
        <w:r w:rsidRPr="00831707">
          <w:rPr>
            <w:rStyle w:val="Hyperlink"/>
            <w:rtl/>
          </w:rPr>
          <w:t xml:space="preserve"> </w:t>
        </w:r>
        <w:r w:rsidRPr="00831707">
          <w:rPr>
            <w:rStyle w:val="Hyperlink"/>
            <w:rFonts w:hint="cs"/>
            <w:rtl/>
          </w:rPr>
          <w:t>ص</w:t>
        </w:r>
        <w:r w:rsidRPr="00831707">
          <w:rPr>
            <w:rStyle w:val="Hyperlink"/>
            <w:rtl/>
          </w:rPr>
          <w:t>71</w:t>
        </w:r>
        <w:r w:rsidRPr="00831707">
          <w:rPr>
            <w:rStyle w:val="Hyperlink"/>
            <w:rFonts w:hint="cs"/>
            <w:rtl/>
          </w:rPr>
          <w:t>،</w:t>
        </w:r>
        <w:r w:rsidRPr="00831707">
          <w:rPr>
            <w:rStyle w:val="Hyperlink"/>
            <w:rtl/>
          </w:rPr>
          <w:t xml:space="preserve"> </w:t>
        </w:r>
        <w:r w:rsidRPr="00831707">
          <w:rPr>
            <w:rStyle w:val="Hyperlink"/>
            <w:rFonts w:hint="cs"/>
            <w:rtl/>
          </w:rPr>
          <w:t>أبواب</w:t>
        </w:r>
        <w:r w:rsidRPr="00831707">
          <w:rPr>
            <w:rStyle w:val="Hyperlink"/>
            <w:rtl/>
          </w:rPr>
          <w:t xml:space="preserve"> </w:t>
        </w:r>
        <w:r w:rsidRPr="00831707">
          <w:rPr>
            <w:rStyle w:val="Hyperlink"/>
            <w:rFonts w:hint="cs"/>
            <w:rtl/>
          </w:rPr>
          <w:t>کتاب</w:t>
        </w:r>
        <w:r w:rsidRPr="00831707">
          <w:rPr>
            <w:rStyle w:val="Hyperlink"/>
            <w:rtl/>
          </w:rPr>
          <w:t xml:space="preserve"> </w:t>
        </w:r>
        <w:r w:rsidRPr="00831707">
          <w:rPr>
            <w:rStyle w:val="Hyperlink"/>
            <w:rFonts w:hint="cs"/>
            <w:rtl/>
          </w:rPr>
          <w:t>القصاص،</w:t>
        </w:r>
        <w:r w:rsidRPr="00831707">
          <w:rPr>
            <w:rStyle w:val="Hyperlink"/>
            <w:rtl/>
          </w:rPr>
          <w:t xml:space="preserve"> </w:t>
        </w:r>
        <w:r w:rsidRPr="00831707">
          <w:rPr>
            <w:rStyle w:val="Hyperlink"/>
            <w:rFonts w:hint="cs"/>
            <w:rtl/>
          </w:rPr>
          <w:t>باب</w:t>
        </w:r>
        <w:r w:rsidRPr="00831707">
          <w:rPr>
            <w:rStyle w:val="Hyperlink"/>
            <w:rtl/>
          </w:rPr>
          <w:t>28</w:t>
        </w:r>
        <w:r w:rsidRPr="00831707">
          <w:rPr>
            <w:rStyle w:val="Hyperlink"/>
            <w:rFonts w:hint="cs"/>
            <w:rtl/>
          </w:rPr>
          <w:t>،</w:t>
        </w:r>
        <w:r w:rsidRPr="00831707">
          <w:rPr>
            <w:rStyle w:val="Hyperlink"/>
            <w:rtl/>
          </w:rPr>
          <w:t xml:space="preserve"> </w:t>
        </w:r>
        <w:r w:rsidRPr="00831707">
          <w:rPr>
            <w:rStyle w:val="Hyperlink"/>
            <w:rFonts w:hint="cs"/>
            <w:rtl/>
          </w:rPr>
          <w:t>ح</w:t>
        </w:r>
        <w:r w:rsidRPr="00831707">
          <w:rPr>
            <w:rStyle w:val="Hyperlink"/>
            <w:rtl/>
          </w:rPr>
          <w:t>1</w:t>
        </w:r>
        <w:r w:rsidRPr="00831707">
          <w:rPr>
            <w:rStyle w:val="Hyperlink"/>
            <w:rFonts w:hint="cs"/>
            <w:rtl/>
          </w:rPr>
          <w:t>،</w:t>
        </w:r>
        <w:r w:rsidRPr="00831707">
          <w:rPr>
            <w:rStyle w:val="Hyperlink"/>
            <w:rtl/>
          </w:rPr>
          <w:t xml:space="preserve"> </w:t>
        </w:r>
        <w:r w:rsidRPr="00831707">
          <w:rPr>
            <w:rStyle w:val="Hyperlink"/>
            <w:rFonts w:hint="cs"/>
            <w:rtl/>
          </w:rPr>
          <w:t>ط</w:t>
        </w:r>
        <w:r w:rsidRPr="00831707">
          <w:rPr>
            <w:rStyle w:val="Hyperlink"/>
            <w:rtl/>
          </w:rPr>
          <w:t xml:space="preserve"> </w:t>
        </w:r>
        <w:r w:rsidRPr="00831707">
          <w:rPr>
            <w:rStyle w:val="Hyperlink"/>
            <w:rFonts w:hint="cs"/>
            <w:rtl/>
          </w:rPr>
          <w:t>آل</w:t>
        </w:r>
        <w:r w:rsidRPr="00831707">
          <w:rPr>
            <w:rStyle w:val="Hyperlink"/>
            <w:rtl/>
          </w:rPr>
          <w:t xml:space="preserve"> </w:t>
        </w:r>
        <w:r w:rsidRPr="00831707">
          <w:rPr>
            <w:rStyle w:val="Hyperlink"/>
            <w:rFonts w:hint="cs"/>
            <w:rtl/>
          </w:rPr>
          <w:t>البيت</w:t>
        </w:r>
        <w:r w:rsidRPr="00831707">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136" w:rsidRDefault="008E013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136" w:rsidRPr="001D2E9A" w:rsidRDefault="008E0136"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15" w:name="BokNum"/>
    <w:bookmarkEnd w:id="15"/>
    <w:r>
      <w:rPr>
        <w:b/>
        <w:bCs/>
        <w:sz w:val="20"/>
        <w:szCs w:val="24"/>
        <w:rtl/>
      </w:rPr>
      <w:t>046</w:t>
    </w:r>
    <w:r>
      <w:rPr>
        <w:rFonts w:hint="cs"/>
        <w:b/>
        <w:bCs/>
        <w:sz w:val="20"/>
        <w:szCs w:val="24"/>
        <w:rtl/>
      </w:rPr>
      <w:tab/>
    </w:r>
    <w:r w:rsidRPr="00C32A7E">
      <w:rPr>
        <w:rFonts w:hint="cs"/>
        <w:b/>
        <w:bCs/>
        <w:color w:val="632423" w:themeColor="accent2" w:themeShade="80"/>
        <w:sz w:val="20"/>
        <w:szCs w:val="24"/>
        <w:rtl/>
      </w:rPr>
      <w:t xml:space="preserve">درس خارج </w:t>
    </w:r>
    <w:bookmarkStart w:id="16" w:name="Bokdars"/>
    <w:bookmarkEnd w:id="16"/>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7" w:name="Bokostad"/>
    <w:bookmarkEnd w:id="17"/>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8" w:name="BokTarikh"/>
    <w:bookmarkEnd w:id="18"/>
    <w:r>
      <w:rPr>
        <w:sz w:val="24"/>
        <w:szCs w:val="24"/>
        <w:rtl/>
      </w:rPr>
      <w:t>2 /10 /1396</w:t>
    </w:r>
  </w:p>
  <w:p w:rsidR="008E0136" w:rsidRPr="00F16B53" w:rsidRDefault="008E0136"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19" w:name="BokSabj"/>
    <w:bookmarkEnd w:id="19"/>
    <w:r>
      <w:rPr>
        <w:rFonts w:hint="cs"/>
        <w:sz w:val="24"/>
        <w:szCs w:val="24"/>
        <w:rtl/>
      </w:rPr>
      <w:t>قتل</w:t>
    </w:r>
    <w:r>
      <w:rPr>
        <w:sz w:val="24"/>
        <w:szCs w:val="24"/>
        <w:rtl/>
      </w:rPr>
      <w:t xml:space="preserve"> </w:t>
    </w:r>
    <w:r>
      <w:rPr>
        <w:rFonts w:hint="cs"/>
        <w:sz w:val="24"/>
        <w:szCs w:val="24"/>
        <w:rtl/>
      </w:rPr>
      <w:t xml:space="preserve">عمد  </w:t>
    </w:r>
    <w:r>
      <w:rPr>
        <w:rFonts w:hint="cs"/>
        <w:sz w:val="24"/>
        <w:szCs w:val="24"/>
        <w:rtl/>
      </w:rPr>
      <w:tab/>
    </w:r>
    <w:r w:rsidRPr="001D2E9A">
      <w:rPr>
        <w:rFonts w:hint="cs"/>
        <w:b/>
        <w:bCs/>
        <w:color w:val="7030A0"/>
        <w:sz w:val="24"/>
        <w:szCs w:val="24"/>
        <w:rtl/>
      </w:rPr>
      <w:t>مقرر</w:t>
    </w:r>
    <w:r>
      <w:rPr>
        <w:rFonts w:hint="cs"/>
        <w:sz w:val="24"/>
        <w:szCs w:val="24"/>
        <w:rtl/>
      </w:rPr>
      <w:t>:</w:t>
    </w:r>
    <w:bookmarkStart w:id="20" w:name="Bokmoqarer"/>
    <w:bookmarkEnd w:id="20"/>
    <w:r>
      <w:rPr>
        <w:rFonts w:hint="cs"/>
        <w:sz w:val="24"/>
        <w:szCs w:val="24"/>
        <w:rtl/>
      </w:rPr>
      <w:t>سید</w:t>
    </w:r>
    <w:r>
      <w:rPr>
        <w:sz w:val="24"/>
        <w:szCs w:val="24"/>
        <w:rtl/>
      </w:rPr>
      <w:t xml:space="preserve"> </w:t>
    </w:r>
    <w:r>
      <w:rPr>
        <w:rFonts w:hint="cs"/>
        <w:sz w:val="24"/>
        <w:szCs w:val="24"/>
        <w:rtl/>
      </w:rPr>
      <w:t>علی</w:t>
    </w:r>
    <w:r>
      <w:rPr>
        <w:sz w:val="24"/>
        <w:szCs w:val="24"/>
        <w:rtl/>
      </w:rPr>
      <w:t xml:space="preserve"> </w:t>
    </w:r>
    <w:r>
      <w:rPr>
        <w:rFonts w:hint="cs"/>
        <w:sz w:val="24"/>
        <w:szCs w:val="24"/>
        <w:rtl/>
      </w:rPr>
      <w:t xml:space="preserve">رهنمایی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1" w:name="BokSabj2"/>
    <w:bookmarkEnd w:id="21"/>
    <w:r>
      <w:rPr>
        <w:rFonts w:hint="cs"/>
        <w:sz w:val="24"/>
        <w:szCs w:val="24"/>
        <w:rtl/>
      </w:rPr>
      <w:t>قتل</w:t>
    </w:r>
    <w:r>
      <w:rPr>
        <w:sz w:val="24"/>
        <w:szCs w:val="24"/>
        <w:rtl/>
      </w:rPr>
      <w:t xml:space="preserve"> </w:t>
    </w:r>
    <w:r>
      <w:rPr>
        <w:rFonts w:hint="cs"/>
        <w:sz w:val="24"/>
        <w:szCs w:val="24"/>
        <w:rtl/>
      </w:rPr>
      <w:t>به</w:t>
    </w:r>
    <w:r>
      <w:rPr>
        <w:sz w:val="24"/>
        <w:szCs w:val="24"/>
        <w:rtl/>
      </w:rPr>
      <w:t xml:space="preserve"> </w:t>
    </w:r>
    <w:r>
      <w:rPr>
        <w:rFonts w:hint="cs"/>
        <w:sz w:val="24"/>
        <w:szCs w:val="24"/>
        <w:rtl/>
      </w:rPr>
      <w:t>تسبیب</w:t>
    </w:r>
    <w:r>
      <w:rPr>
        <w:sz w:val="24"/>
        <w:szCs w:val="24"/>
        <w:rtl/>
      </w:rPr>
      <w:t>/</w:t>
    </w:r>
    <w:r>
      <w:rPr>
        <w:rFonts w:hint="cs"/>
        <w:sz w:val="24"/>
        <w:szCs w:val="24"/>
        <w:rtl/>
      </w:rPr>
      <w:t>مراتب</w:t>
    </w:r>
    <w:r>
      <w:rPr>
        <w:sz w:val="24"/>
        <w:szCs w:val="24"/>
        <w:rtl/>
      </w:rPr>
      <w:t xml:space="preserve"> </w:t>
    </w:r>
    <w:r>
      <w:rPr>
        <w:rFonts w:hint="cs"/>
        <w:sz w:val="24"/>
        <w:szCs w:val="24"/>
        <w:rtl/>
      </w:rPr>
      <w:t>تسبیب</w:t>
    </w:r>
    <w:r>
      <w:rPr>
        <w:sz w:val="24"/>
        <w:szCs w:val="24"/>
        <w:rtl/>
      </w:rPr>
      <w:t>/</w:t>
    </w:r>
    <w:r>
      <w:rPr>
        <w:rFonts w:hint="cs"/>
        <w:sz w:val="24"/>
        <w:szCs w:val="24"/>
        <w:rtl/>
      </w:rPr>
      <w:t>مرتبه</w:t>
    </w:r>
    <w:r>
      <w:rPr>
        <w:sz w:val="24"/>
        <w:szCs w:val="24"/>
        <w:rtl/>
      </w:rPr>
      <w:t xml:space="preserve"> </w:t>
    </w:r>
    <w:r>
      <w:rPr>
        <w:rFonts w:hint="cs"/>
        <w:sz w:val="24"/>
        <w:szCs w:val="24"/>
        <w:rtl/>
      </w:rPr>
      <w:t>چهارم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0136" w:rsidRDefault="008E013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2384"/>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26E0"/>
    <w:rsid w:val="0021630D"/>
    <w:rsid w:val="0024121B"/>
    <w:rsid w:val="00247D2F"/>
    <w:rsid w:val="00256560"/>
    <w:rsid w:val="0027605E"/>
    <w:rsid w:val="00281E00"/>
    <w:rsid w:val="00294A52"/>
    <w:rsid w:val="002B575F"/>
    <w:rsid w:val="002B729B"/>
    <w:rsid w:val="002C53A2"/>
    <w:rsid w:val="002D0040"/>
    <w:rsid w:val="002D2FA8"/>
    <w:rsid w:val="002D6EA3"/>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94AF8"/>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3723C"/>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1707"/>
    <w:rsid w:val="00837FAA"/>
    <w:rsid w:val="00841F77"/>
    <w:rsid w:val="0085276D"/>
    <w:rsid w:val="00863390"/>
    <w:rsid w:val="0086385C"/>
    <w:rsid w:val="00871916"/>
    <w:rsid w:val="00881B84"/>
    <w:rsid w:val="008956DD"/>
    <w:rsid w:val="008A510E"/>
    <w:rsid w:val="008A522A"/>
    <w:rsid w:val="008B4464"/>
    <w:rsid w:val="008B750B"/>
    <w:rsid w:val="008C3162"/>
    <w:rsid w:val="008D1F14"/>
    <w:rsid w:val="008E0136"/>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1B8D"/>
    <w:rsid w:val="00AF3925"/>
    <w:rsid w:val="00B1296B"/>
    <w:rsid w:val="00B2292F"/>
    <w:rsid w:val="00B43169"/>
    <w:rsid w:val="00B55AE4"/>
    <w:rsid w:val="00B70B46"/>
    <w:rsid w:val="00B739B0"/>
    <w:rsid w:val="00B814A3"/>
    <w:rsid w:val="00B96F38"/>
    <w:rsid w:val="00BD0E74"/>
    <w:rsid w:val="00BD5F8C"/>
    <w:rsid w:val="00BE29DD"/>
    <w:rsid w:val="00BE6DC4"/>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B6B5F"/>
    <w:rsid w:val="00CC2733"/>
    <w:rsid w:val="00CD0050"/>
    <w:rsid w:val="00CE7481"/>
    <w:rsid w:val="00CF0A8F"/>
    <w:rsid w:val="00D048CE"/>
    <w:rsid w:val="00D10998"/>
    <w:rsid w:val="00D15CBD"/>
    <w:rsid w:val="00D221CB"/>
    <w:rsid w:val="00D23391"/>
    <w:rsid w:val="00D31805"/>
    <w:rsid w:val="00D319E8"/>
    <w:rsid w:val="00D552B9"/>
    <w:rsid w:val="00D735B2"/>
    <w:rsid w:val="00D74021"/>
    <w:rsid w:val="00D76D01"/>
    <w:rsid w:val="00D922A9"/>
    <w:rsid w:val="00D9394A"/>
    <w:rsid w:val="00DB0CBB"/>
    <w:rsid w:val="00DB67CC"/>
    <w:rsid w:val="00DC3783"/>
    <w:rsid w:val="00DE1070"/>
    <w:rsid w:val="00E00219"/>
    <w:rsid w:val="00E0316B"/>
    <w:rsid w:val="00E071D7"/>
    <w:rsid w:val="00E219E6"/>
    <w:rsid w:val="00E25E10"/>
    <w:rsid w:val="00E50B41"/>
    <w:rsid w:val="00E5219B"/>
    <w:rsid w:val="00E52D07"/>
    <w:rsid w:val="00E5518B"/>
    <w:rsid w:val="00E609FE"/>
    <w:rsid w:val="00E75920"/>
    <w:rsid w:val="00E80D96"/>
    <w:rsid w:val="00E871FA"/>
    <w:rsid w:val="00E92F13"/>
    <w:rsid w:val="00E936A4"/>
    <w:rsid w:val="00E954BB"/>
    <w:rsid w:val="00EA45E7"/>
    <w:rsid w:val="00EB073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68926837">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27447939">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38273641">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96198112">
      <w:bodyDiv w:val="1"/>
      <w:marLeft w:val="0"/>
      <w:marRight w:val="0"/>
      <w:marTop w:val="0"/>
      <w:marBottom w:val="0"/>
      <w:divBdr>
        <w:top w:val="none" w:sz="0" w:space="0" w:color="auto"/>
        <w:left w:val="none" w:sz="0" w:space="0" w:color="auto"/>
        <w:bottom w:val="none" w:sz="0" w:space="0" w:color="auto"/>
        <w:right w:val="none" w:sz="0" w:space="0" w:color="auto"/>
      </w:divBdr>
      <w:divsChild>
        <w:div w:id="861095624">
          <w:marLeft w:val="0"/>
          <w:marRight w:val="0"/>
          <w:marTop w:val="0"/>
          <w:marBottom w:val="0"/>
          <w:divBdr>
            <w:top w:val="none" w:sz="0" w:space="0" w:color="auto"/>
            <w:left w:val="none" w:sz="0" w:space="0" w:color="auto"/>
            <w:bottom w:val="none" w:sz="0" w:space="0" w:color="auto"/>
            <w:right w:val="none" w:sz="0" w:space="0" w:color="auto"/>
          </w:divBdr>
          <w:divsChild>
            <w:div w:id="415324694">
              <w:marLeft w:val="0"/>
              <w:marRight w:val="0"/>
              <w:marTop w:val="0"/>
              <w:marBottom w:val="0"/>
              <w:divBdr>
                <w:top w:val="none" w:sz="0" w:space="0" w:color="auto"/>
                <w:left w:val="none" w:sz="0" w:space="0" w:color="auto"/>
                <w:bottom w:val="none" w:sz="0" w:space="0" w:color="auto"/>
                <w:right w:val="none" w:sz="0" w:space="0" w:color="auto"/>
              </w:divBdr>
              <w:divsChild>
                <w:div w:id="605190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9/7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75D2A-1C91-4301-A9BC-60CF1F646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285</TotalTime>
  <Pages>5</Pages>
  <Words>1159</Words>
  <Characters>6611</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7755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5</cp:revision>
  <dcterms:created xsi:type="dcterms:W3CDTF">2017-12-23T10:44:00Z</dcterms:created>
  <dcterms:modified xsi:type="dcterms:W3CDTF">2017-12-23T15:27:00Z</dcterms:modified>
  <cp:contentStatus>ویرایش 2.5</cp:contentStatus>
  <cp:version>2.3</cp:version>
</cp:coreProperties>
</file>