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77987" w:rsidRDefault="00E77987" w:rsidP="00E77987">
      <w:pPr>
        <w:pStyle w:val="TOC6"/>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7940584" w:history="1">
        <w:r w:rsidRPr="00D265FC">
          <w:rPr>
            <w:rStyle w:val="Hyperlink"/>
            <w:rFonts w:hint="eastAsia"/>
            <w:i/>
            <w:noProof/>
            <w:rtl/>
          </w:rPr>
          <w:t>تداخل</w:t>
        </w:r>
        <w:r w:rsidRPr="00D265FC">
          <w:rPr>
            <w:rStyle w:val="Hyperlink"/>
            <w:i/>
            <w:noProof/>
            <w:rtl/>
          </w:rPr>
          <w:t xml:space="preserve"> </w:t>
        </w:r>
        <w:r w:rsidRPr="00D265FC">
          <w:rPr>
            <w:rStyle w:val="Hyperlink"/>
            <w:rFonts w:hint="eastAsia"/>
            <w:i/>
            <w:noProof/>
            <w:rtl/>
          </w:rPr>
          <w:t>د</w:t>
        </w:r>
        <w:r w:rsidRPr="00D265FC">
          <w:rPr>
            <w:rStyle w:val="Hyperlink"/>
            <w:rFonts w:hint="cs"/>
            <w:i/>
            <w:noProof/>
            <w:rtl/>
          </w:rPr>
          <w:t>ی</w:t>
        </w:r>
        <w:r w:rsidRPr="00D265FC">
          <w:rPr>
            <w:rStyle w:val="Hyperlink"/>
            <w:rFonts w:hint="eastAsia"/>
            <w:i/>
            <w:noProof/>
            <w:rtl/>
          </w:rPr>
          <w:t>ه</w:t>
        </w:r>
        <w:r w:rsidRPr="00D265FC">
          <w:rPr>
            <w:rStyle w:val="Hyperlink"/>
            <w:i/>
            <w:noProof/>
            <w:rtl/>
          </w:rPr>
          <w:t xml:space="preserve"> </w:t>
        </w:r>
        <w:r w:rsidRPr="00D265FC">
          <w:rPr>
            <w:rStyle w:val="Hyperlink"/>
            <w:rFonts w:hint="eastAsia"/>
            <w:i/>
            <w:noProof/>
            <w:rtl/>
          </w:rPr>
          <w:t>طرف</w:t>
        </w:r>
        <w:r w:rsidRPr="00D265FC">
          <w:rPr>
            <w:rStyle w:val="Hyperlink"/>
            <w:i/>
            <w:noProof/>
            <w:rtl/>
          </w:rPr>
          <w:t xml:space="preserve"> </w:t>
        </w:r>
        <w:r w:rsidRPr="00D265FC">
          <w:rPr>
            <w:rStyle w:val="Hyperlink"/>
            <w:rFonts w:hint="eastAsia"/>
            <w:i/>
            <w:noProof/>
            <w:rtl/>
          </w:rPr>
          <w:t>در</w:t>
        </w:r>
        <w:r w:rsidRPr="00D265FC">
          <w:rPr>
            <w:rStyle w:val="Hyperlink"/>
            <w:i/>
            <w:noProof/>
            <w:rtl/>
          </w:rPr>
          <w:t xml:space="preserve"> </w:t>
        </w:r>
        <w:r w:rsidRPr="00D265FC">
          <w:rPr>
            <w:rStyle w:val="Hyperlink"/>
            <w:rFonts w:hint="eastAsia"/>
            <w:i/>
            <w:noProof/>
            <w:rtl/>
          </w:rPr>
          <w:t>د</w:t>
        </w:r>
        <w:r w:rsidRPr="00D265FC">
          <w:rPr>
            <w:rStyle w:val="Hyperlink"/>
            <w:rFonts w:hint="cs"/>
            <w:i/>
            <w:noProof/>
            <w:rtl/>
          </w:rPr>
          <w:t>ی</w:t>
        </w:r>
        <w:r w:rsidRPr="00D265FC">
          <w:rPr>
            <w:rStyle w:val="Hyperlink"/>
            <w:rFonts w:hint="eastAsia"/>
            <w:i/>
            <w:noProof/>
            <w:rtl/>
          </w:rPr>
          <w:t>ه</w:t>
        </w:r>
        <w:r w:rsidRPr="00D265FC">
          <w:rPr>
            <w:rStyle w:val="Hyperlink"/>
            <w:i/>
            <w:noProof/>
            <w:rtl/>
          </w:rPr>
          <w:t xml:space="preserve"> </w:t>
        </w:r>
        <w:r w:rsidRPr="00D265FC">
          <w:rPr>
            <w:rStyle w:val="Hyperlink"/>
            <w:rFonts w:hint="eastAsia"/>
            <w:i/>
            <w:noProof/>
            <w:rtl/>
          </w:rPr>
          <w:t>نفس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507940584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E77987" w:rsidRDefault="004C6C50" w:rsidP="00E77987">
      <w:pPr>
        <w:pStyle w:val="TOC7"/>
        <w:tabs>
          <w:tab w:val="right" w:leader="dot" w:pos="10194"/>
        </w:tabs>
        <w:rPr>
          <w:rFonts w:asciiTheme="minorHAnsi" w:eastAsiaTheme="minorEastAsia" w:hAnsiTheme="minorHAnsi" w:cstheme="minorBidi"/>
          <w:bCs w:val="0"/>
          <w:noProof/>
          <w:color w:val="auto"/>
          <w:szCs w:val="22"/>
          <w:rtl/>
        </w:rPr>
      </w:pPr>
      <w:hyperlink w:anchor="_Toc507940585" w:history="1">
        <w:r w:rsidR="00E77987" w:rsidRPr="00D265FC">
          <w:rPr>
            <w:rStyle w:val="Hyperlink"/>
            <w:rFonts w:hint="eastAsia"/>
            <w:noProof/>
            <w:rtl/>
          </w:rPr>
          <w:t>اختصاص</w:t>
        </w:r>
        <w:r w:rsidR="00E77987" w:rsidRPr="00D265FC">
          <w:rPr>
            <w:rStyle w:val="Hyperlink"/>
            <w:noProof/>
            <w:rtl/>
          </w:rPr>
          <w:t xml:space="preserve"> </w:t>
        </w:r>
        <w:r w:rsidR="00E77987" w:rsidRPr="00D265FC">
          <w:rPr>
            <w:rStyle w:val="Hyperlink"/>
            <w:rFonts w:hint="eastAsia"/>
            <w:noProof/>
            <w:rtl/>
          </w:rPr>
          <w:t>تداخل</w:t>
        </w:r>
        <w:r w:rsidR="00E77987" w:rsidRPr="00D265FC">
          <w:rPr>
            <w:rStyle w:val="Hyperlink"/>
            <w:noProof/>
            <w:rtl/>
          </w:rPr>
          <w:t xml:space="preserve"> </w:t>
        </w:r>
        <w:r w:rsidR="00E77987" w:rsidRPr="00D265FC">
          <w:rPr>
            <w:rStyle w:val="Hyperlink"/>
            <w:rFonts w:hint="eastAsia"/>
            <w:noProof/>
            <w:rtl/>
          </w:rPr>
          <w:t>به</w:t>
        </w:r>
        <w:r w:rsidR="00E77987" w:rsidRPr="00D265FC">
          <w:rPr>
            <w:rStyle w:val="Hyperlink"/>
            <w:noProof/>
            <w:rtl/>
          </w:rPr>
          <w:t xml:space="preserve"> </w:t>
        </w:r>
        <w:r w:rsidR="00E77987" w:rsidRPr="00D265FC">
          <w:rPr>
            <w:rStyle w:val="Hyperlink"/>
            <w:rFonts w:hint="eastAsia"/>
            <w:noProof/>
            <w:rtl/>
          </w:rPr>
          <w:t>فرض</w:t>
        </w:r>
        <w:r w:rsidR="00E77987" w:rsidRPr="00D265FC">
          <w:rPr>
            <w:rStyle w:val="Hyperlink"/>
            <w:noProof/>
            <w:rtl/>
          </w:rPr>
          <w:t xml:space="preserve"> </w:t>
        </w:r>
        <w:r w:rsidR="00E77987" w:rsidRPr="00D265FC">
          <w:rPr>
            <w:rStyle w:val="Hyperlink"/>
            <w:rFonts w:hint="eastAsia"/>
            <w:noProof/>
            <w:rtl/>
          </w:rPr>
          <w:t>اتحاد</w:t>
        </w:r>
        <w:r w:rsidR="00E77987" w:rsidRPr="00D265FC">
          <w:rPr>
            <w:rStyle w:val="Hyperlink"/>
            <w:noProof/>
            <w:rtl/>
          </w:rPr>
          <w:t xml:space="preserve"> </w:t>
        </w:r>
        <w:r w:rsidR="00E77987" w:rsidRPr="00D265FC">
          <w:rPr>
            <w:rStyle w:val="Hyperlink"/>
            <w:rFonts w:hint="eastAsia"/>
            <w:noProof/>
            <w:rtl/>
          </w:rPr>
          <w:t>ضرب</w:t>
        </w:r>
        <w:r w:rsidR="00E77987" w:rsidRPr="00D265FC">
          <w:rPr>
            <w:rStyle w:val="Hyperlink"/>
            <w:noProof/>
            <w:rtl/>
          </w:rPr>
          <w:t xml:space="preserve"> (</w:t>
        </w:r>
        <w:r w:rsidR="00E77987" w:rsidRPr="00D265FC">
          <w:rPr>
            <w:rStyle w:val="Hyperlink"/>
            <w:rFonts w:hint="eastAsia"/>
            <w:noProof/>
            <w:rtl/>
          </w:rPr>
          <w:t>مرحوم</w:t>
        </w:r>
        <w:r w:rsidR="00E77987" w:rsidRPr="00D265FC">
          <w:rPr>
            <w:rStyle w:val="Hyperlink"/>
            <w:noProof/>
            <w:rtl/>
          </w:rPr>
          <w:t xml:space="preserve"> </w:t>
        </w:r>
        <w:r w:rsidR="00E77987" w:rsidRPr="00D265FC">
          <w:rPr>
            <w:rStyle w:val="Hyperlink"/>
            <w:rFonts w:hint="eastAsia"/>
            <w:noProof/>
            <w:rtl/>
          </w:rPr>
          <w:t>آقا</w:t>
        </w:r>
        <w:r w:rsidR="00E77987" w:rsidRPr="00D265FC">
          <w:rPr>
            <w:rStyle w:val="Hyperlink"/>
            <w:rFonts w:hint="cs"/>
            <w:noProof/>
            <w:rtl/>
          </w:rPr>
          <w:t>ی</w:t>
        </w:r>
        <w:r w:rsidR="00E77987" w:rsidRPr="00D265FC">
          <w:rPr>
            <w:rStyle w:val="Hyperlink"/>
            <w:noProof/>
            <w:rtl/>
          </w:rPr>
          <w:t xml:space="preserve"> </w:t>
        </w:r>
        <w:r w:rsidR="00E77987" w:rsidRPr="00D265FC">
          <w:rPr>
            <w:rStyle w:val="Hyperlink"/>
            <w:rFonts w:hint="eastAsia"/>
            <w:noProof/>
            <w:rtl/>
          </w:rPr>
          <w:t>خو</w:t>
        </w:r>
        <w:r w:rsidR="00E77987" w:rsidRPr="00D265FC">
          <w:rPr>
            <w:rStyle w:val="Hyperlink"/>
            <w:rFonts w:hint="cs"/>
            <w:noProof/>
            <w:rtl/>
          </w:rPr>
          <w:t>یی</w:t>
        </w:r>
        <w:r w:rsidR="00E77987" w:rsidRPr="00D265FC">
          <w:rPr>
            <w:rStyle w:val="Hyperlink"/>
            <w:noProof/>
            <w:rtl/>
          </w:rPr>
          <w:t xml:space="preserve"> </w:t>
        </w:r>
        <w:r w:rsidR="00E77987" w:rsidRPr="00D265FC">
          <w:rPr>
            <w:rStyle w:val="Hyperlink"/>
            <w:rFonts w:hint="eastAsia"/>
            <w:noProof/>
            <w:rtl/>
          </w:rPr>
          <w:t>ره</w:t>
        </w:r>
        <w:r w:rsidR="00E77987" w:rsidRPr="00D265FC">
          <w:rPr>
            <w:rStyle w:val="Hyperlink"/>
            <w:noProof/>
            <w:rtl/>
          </w:rPr>
          <w:t>)</w:t>
        </w:r>
        <w:r w:rsidR="00E77987">
          <w:rPr>
            <w:noProof/>
            <w:webHidden/>
            <w:rtl/>
          </w:rPr>
          <w:tab/>
        </w:r>
        <w:r w:rsidR="00E77987">
          <w:rPr>
            <w:rStyle w:val="Hyperlink"/>
            <w:noProof/>
            <w:rtl/>
          </w:rPr>
          <w:fldChar w:fldCharType="begin"/>
        </w:r>
        <w:r w:rsidR="00E77987">
          <w:rPr>
            <w:noProof/>
            <w:webHidden/>
            <w:rtl/>
          </w:rPr>
          <w:instrText xml:space="preserve"> </w:instrText>
        </w:r>
        <w:r w:rsidR="00E77987">
          <w:rPr>
            <w:noProof/>
            <w:webHidden/>
          </w:rPr>
          <w:instrText>PAGEREF</w:instrText>
        </w:r>
        <w:r w:rsidR="00E77987">
          <w:rPr>
            <w:noProof/>
            <w:webHidden/>
            <w:rtl/>
          </w:rPr>
          <w:instrText xml:space="preserve"> _</w:instrText>
        </w:r>
        <w:r w:rsidR="00E77987">
          <w:rPr>
            <w:noProof/>
            <w:webHidden/>
          </w:rPr>
          <w:instrText>Toc</w:instrText>
        </w:r>
        <w:r w:rsidR="00E77987">
          <w:rPr>
            <w:noProof/>
            <w:webHidden/>
            <w:rtl/>
          </w:rPr>
          <w:instrText xml:space="preserve">507940585 </w:instrText>
        </w:r>
        <w:r w:rsidR="00E77987">
          <w:rPr>
            <w:noProof/>
            <w:webHidden/>
          </w:rPr>
          <w:instrText>\h</w:instrText>
        </w:r>
        <w:r w:rsidR="00E77987">
          <w:rPr>
            <w:noProof/>
            <w:webHidden/>
            <w:rtl/>
          </w:rPr>
          <w:instrText xml:space="preserve"> </w:instrText>
        </w:r>
        <w:r w:rsidR="00E77987">
          <w:rPr>
            <w:rStyle w:val="Hyperlink"/>
            <w:noProof/>
            <w:rtl/>
          </w:rPr>
        </w:r>
        <w:r w:rsidR="00E77987">
          <w:rPr>
            <w:rStyle w:val="Hyperlink"/>
            <w:noProof/>
            <w:rtl/>
          </w:rPr>
          <w:fldChar w:fldCharType="separate"/>
        </w:r>
        <w:r w:rsidR="00E77987">
          <w:rPr>
            <w:noProof/>
            <w:webHidden/>
            <w:rtl/>
          </w:rPr>
          <w:t>2</w:t>
        </w:r>
        <w:r w:rsidR="00E77987">
          <w:rPr>
            <w:rStyle w:val="Hyperlink"/>
            <w:noProof/>
            <w:rtl/>
          </w:rPr>
          <w:fldChar w:fldCharType="end"/>
        </w:r>
      </w:hyperlink>
    </w:p>
    <w:p w:rsidR="00E77987" w:rsidRDefault="004C6C50" w:rsidP="00E77987">
      <w:pPr>
        <w:pStyle w:val="TOC8"/>
        <w:tabs>
          <w:tab w:val="right" w:leader="dot" w:pos="10194"/>
        </w:tabs>
        <w:rPr>
          <w:rFonts w:asciiTheme="minorHAnsi" w:eastAsiaTheme="minorEastAsia" w:hAnsiTheme="minorHAnsi" w:cstheme="minorBidi"/>
          <w:noProof/>
          <w:color w:val="auto"/>
          <w:szCs w:val="22"/>
          <w:rtl/>
        </w:rPr>
      </w:pPr>
      <w:hyperlink w:anchor="_Toc507940586" w:history="1">
        <w:r w:rsidR="00E77987" w:rsidRPr="00D265FC">
          <w:rPr>
            <w:rStyle w:val="Hyperlink"/>
            <w:rFonts w:hint="eastAsia"/>
            <w:noProof/>
            <w:rtl/>
          </w:rPr>
          <w:t>عدم</w:t>
        </w:r>
        <w:r w:rsidR="00E77987" w:rsidRPr="00D265FC">
          <w:rPr>
            <w:rStyle w:val="Hyperlink"/>
            <w:noProof/>
            <w:rtl/>
          </w:rPr>
          <w:t xml:space="preserve"> </w:t>
        </w:r>
        <w:r w:rsidR="00E77987" w:rsidRPr="00D265FC">
          <w:rPr>
            <w:rStyle w:val="Hyperlink"/>
            <w:rFonts w:hint="eastAsia"/>
            <w:noProof/>
            <w:rtl/>
          </w:rPr>
          <w:t>وجود</w:t>
        </w:r>
        <w:r w:rsidR="00E77987" w:rsidRPr="00D265FC">
          <w:rPr>
            <w:rStyle w:val="Hyperlink"/>
            <w:noProof/>
            <w:rtl/>
          </w:rPr>
          <w:t xml:space="preserve"> </w:t>
        </w:r>
        <w:r w:rsidR="00E77987" w:rsidRPr="00D265FC">
          <w:rPr>
            <w:rStyle w:val="Hyperlink"/>
            <w:rFonts w:hint="eastAsia"/>
            <w:noProof/>
            <w:rtl/>
          </w:rPr>
          <w:t>اجماع</w:t>
        </w:r>
        <w:r w:rsidR="00E77987" w:rsidRPr="00D265FC">
          <w:rPr>
            <w:rStyle w:val="Hyperlink"/>
            <w:noProof/>
            <w:rtl/>
          </w:rPr>
          <w:t xml:space="preserve"> </w:t>
        </w:r>
        <w:r w:rsidR="00E77987" w:rsidRPr="00D265FC">
          <w:rPr>
            <w:rStyle w:val="Hyperlink"/>
            <w:rFonts w:hint="eastAsia"/>
            <w:noProof/>
            <w:rtl/>
          </w:rPr>
          <w:t>بر</w:t>
        </w:r>
        <w:r w:rsidR="00E77987" w:rsidRPr="00D265FC">
          <w:rPr>
            <w:rStyle w:val="Hyperlink"/>
            <w:noProof/>
            <w:rtl/>
          </w:rPr>
          <w:t xml:space="preserve"> </w:t>
        </w:r>
        <w:r w:rsidR="00E77987" w:rsidRPr="00D265FC">
          <w:rPr>
            <w:rStyle w:val="Hyperlink"/>
            <w:rFonts w:hint="eastAsia"/>
            <w:noProof/>
            <w:rtl/>
          </w:rPr>
          <w:t>تداخل</w:t>
        </w:r>
        <w:r w:rsidR="00E77987" w:rsidRPr="00D265FC">
          <w:rPr>
            <w:rStyle w:val="Hyperlink"/>
            <w:noProof/>
            <w:rtl/>
          </w:rPr>
          <w:t xml:space="preserve"> </w:t>
        </w:r>
        <w:r w:rsidR="00E77987" w:rsidRPr="00D265FC">
          <w:rPr>
            <w:rStyle w:val="Hyperlink"/>
            <w:rFonts w:hint="eastAsia"/>
            <w:noProof/>
            <w:rtl/>
          </w:rPr>
          <w:t>در</w:t>
        </w:r>
        <w:r w:rsidR="00E77987" w:rsidRPr="00D265FC">
          <w:rPr>
            <w:rStyle w:val="Hyperlink"/>
            <w:noProof/>
            <w:rtl/>
          </w:rPr>
          <w:t xml:space="preserve"> </w:t>
        </w:r>
        <w:r w:rsidR="00E77987" w:rsidRPr="00D265FC">
          <w:rPr>
            <w:rStyle w:val="Hyperlink"/>
            <w:rFonts w:hint="eastAsia"/>
            <w:noProof/>
            <w:rtl/>
          </w:rPr>
          <w:t>موارد</w:t>
        </w:r>
        <w:r w:rsidR="00E77987" w:rsidRPr="00D265FC">
          <w:rPr>
            <w:rStyle w:val="Hyperlink"/>
            <w:noProof/>
            <w:rtl/>
          </w:rPr>
          <w:t xml:space="preserve"> </w:t>
        </w:r>
        <w:r w:rsidR="00E77987" w:rsidRPr="00D265FC">
          <w:rPr>
            <w:rStyle w:val="Hyperlink"/>
            <w:rFonts w:hint="eastAsia"/>
            <w:noProof/>
            <w:rtl/>
          </w:rPr>
          <w:t>تعدد</w:t>
        </w:r>
        <w:r w:rsidR="00E77987" w:rsidRPr="00D265FC">
          <w:rPr>
            <w:rStyle w:val="Hyperlink"/>
            <w:noProof/>
            <w:rtl/>
          </w:rPr>
          <w:t xml:space="preserve"> </w:t>
        </w:r>
        <w:r w:rsidR="00E77987" w:rsidRPr="00D265FC">
          <w:rPr>
            <w:rStyle w:val="Hyperlink"/>
            <w:rFonts w:hint="eastAsia"/>
            <w:noProof/>
            <w:rtl/>
          </w:rPr>
          <w:t>ضرب</w:t>
        </w:r>
        <w:r w:rsidR="00E77987">
          <w:rPr>
            <w:noProof/>
            <w:webHidden/>
            <w:rtl/>
          </w:rPr>
          <w:tab/>
        </w:r>
        <w:r w:rsidR="00E77987">
          <w:rPr>
            <w:rStyle w:val="Hyperlink"/>
            <w:noProof/>
            <w:rtl/>
          </w:rPr>
          <w:fldChar w:fldCharType="begin"/>
        </w:r>
        <w:r w:rsidR="00E77987">
          <w:rPr>
            <w:noProof/>
            <w:webHidden/>
            <w:rtl/>
          </w:rPr>
          <w:instrText xml:space="preserve"> </w:instrText>
        </w:r>
        <w:r w:rsidR="00E77987">
          <w:rPr>
            <w:noProof/>
            <w:webHidden/>
          </w:rPr>
          <w:instrText>PAGEREF</w:instrText>
        </w:r>
        <w:r w:rsidR="00E77987">
          <w:rPr>
            <w:noProof/>
            <w:webHidden/>
            <w:rtl/>
          </w:rPr>
          <w:instrText xml:space="preserve"> _</w:instrText>
        </w:r>
        <w:r w:rsidR="00E77987">
          <w:rPr>
            <w:noProof/>
            <w:webHidden/>
          </w:rPr>
          <w:instrText>Toc</w:instrText>
        </w:r>
        <w:r w:rsidR="00E77987">
          <w:rPr>
            <w:noProof/>
            <w:webHidden/>
            <w:rtl/>
          </w:rPr>
          <w:instrText xml:space="preserve">507940586 </w:instrText>
        </w:r>
        <w:r w:rsidR="00E77987">
          <w:rPr>
            <w:noProof/>
            <w:webHidden/>
          </w:rPr>
          <w:instrText>\h</w:instrText>
        </w:r>
        <w:r w:rsidR="00E77987">
          <w:rPr>
            <w:noProof/>
            <w:webHidden/>
            <w:rtl/>
          </w:rPr>
          <w:instrText xml:space="preserve"> </w:instrText>
        </w:r>
        <w:r w:rsidR="00E77987">
          <w:rPr>
            <w:rStyle w:val="Hyperlink"/>
            <w:noProof/>
            <w:rtl/>
          </w:rPr>
        </w:r>
        <w:r w:rsidR="00E77987">
          <w:rPr>
            <w:rStyle w:val="Hyperlink"/>
            <w:noProof/>
            <w:rtl/>
          </w:rPr>
          <w:fldChar w:fldCharType="separate"/>
        </w:r>
        <w:r w:rsidR="00E77987">
          <w:rPr>
            <w:noProof/>
            <w:webHidden/>
            <w:rtl/>
          </w:rPr>
          <w:t>2</w:t>
        </w:r>
        <w:r w:rsidR="00E77987">
          <w:rPr>
            <w:rStyle w:val="Hyperlink"/>
            <w:noProof/>
            <w:rtl/>
          </w:rPr>
          <w:fldChar w:fldCharType="end"/>
        </w:r>
      </w:hyperlink>
    </w:p>
    <w:p w:rsidR="00E77987" w:rsidRDefault="004C6C50" w:rsidP="00E77987">
      <w:pPr>
        <w:pStyle w:val="TOC8"/>
        <w:tabs>
          <w:tab w:val="right" w:leader="dot" w:pos="10194"/>
        </w:tabs>
        <w:rPr>
          <w:rFonts w:asciiTheme="minorHAnsi" w:eastAsiaTheme="minorEastAsia" w:hAnsiTheme="minorHAnsi" w:cstheme="minorBidi"/>
          <w:noProof/>
          <w:color w:val="auto"/>
          <w:szCs w:val="22"/>
          <w:rtl/>
        </w:rPr>
      </w:pPr>
      <w:hyperlink w:anchor="_Toc507940587" w:history="1">
        <w:r w:rsidR="00E77987" w:rsidRPr="00D265FC">
          <w:rPr>
            <w:rStyle w:val="Hyperlink"/>
            <w:rFonts w:hint="eastAsia"/>
            <w:noProof/>
            <w:rtl/>
          </w:rPr>
          <w:t>مقتضا</w:t>
        </w:r>
        <w:r w:rsidR="00E77987" w:rsidRPr="00D265FC">
          <w:rPr>
            <w:rStyle w:val="Hyperlink"/>
            <w:rFonts w:hint="cs"/>
            <w:noProof/>
            <w:rtl/>
          </w:rPr>
          <w:t>ی</w:t>
        </w:r>
        <w:r w:rsidR="00E77987" w:rsidRPr="00D265FC">
          <w:rPr>
            <w:rStyle w:val="Hyperlink"/>
            <w:noProof/>
            <w:rtl/>
          </w:rPr>
          <w:t xml:space="preserve"> </w:t>
        </w:r>
        <w:r w:rsidR="00E77987" w:rsidRPr="00D265FC">
          <w:rPr>
            <w:rStyle w:val="Hyperlink"/>
            <w:rFonts w:hint="eastAsia"/>
            <w:noProof/>
            <w:rtl/>
          </w:rPr>
          <w:t>قاعده؛</w:t>
        </w:r>
        <w:r w:rsidR="00E77987" w:rsidRPr="00D265FC">
          <w:rPr>
            <w:rStyle w:val="Hyperlink"/>
            <w:noProof/>
            <w:rtl/>
          </w:rPr>
          <w:t xml:space="preserve"> </w:t>
        </w:r>
        <w:r w:rsidR="00E77987" w:rsidRPr="00D265FC">
          <w:rPr>
            <w:rStyle w:val="Hyperlink"/>
            <w:rFonts w:hint="eastAsia"/>
            <w:noProof/>
            <w:rtl/>
          </w:rPr>
          <w:t>عدم</w:t>
        </w:r>
        <w:r w:rsidR="00E77987" w:rsidRPr="00D265FC">
          <w:rPr>
            <w:rStyle w:val="Hyperlink"/>
            <w:noProof/>
            <w:rtl/>
          </w:rPr>
          <w:t xml:space="preserve"> </w:t>
        </w:r>
        <w:r w:rsidR="00E77987" w:rsidRPr="00D265FC">
          <w:rPr>
            <w:rStyle w:val="Hyperlink"/>
            <w:rFonts w:hint="eastAsia"/>
            <w:noProof/>
            <w:rtl/>
          </w:rPr>
          <w:t>تداخل</w:t>
        </w:r>
        <w:r w:rsidR="00E77987">
          <w:rPr>
            <w:noProof/>
            <w:webHidden/>
            <w:rtl/>
          </w:rPr>
          <w:tab/>
        </w:r>
        <w:r w:rsidR="00E77987">
          <w:rPr>
            <w:rStyle w:val="Hyperlink"/>
            <w:noProof/>
            <w:rtl/>
          </w:rPr>
          <w:fldChar w:fldCharType="begin"/>
        </w:r>
        <w:r w:rsidR="00E77987">
          <w:rPr>
            <w:noProof/>
            <w:webHidden/>
            <w:rtl/>
          </w:rPr>
          <w:instrText xml:space="preserve"> </w:instrText>
        </w:r>
        <w:r w:rsidR="00E77987">
          <w:rPr>
            <w:noProof/>
            <w:webHidden/>
          </w:rPr>
          <w:instrText>PAGEREF</w:instrText>
        </w:r>
        <w:r w:rsidR="00E77987">
          <w:rPr>
            <w:noProof/>
            <w:webHidden/>
            <w:rtl/>
          </w:rPr>
          <w:instrText xml:space="preserve"> _</w:instrText>
        </w:r>
        <w:r w:rsidR="00E77987">
          <w:rPr>
            <w:noProof/>
            <w:webHidden/>
          </w:rPr>
          <w:instrText>Toc</w:instrText>
        </w:r>
        <w:r w:rsidR="00E77987">
          <w:rPr>
            <w:noProof/>
            <w:webHidden/>
            <w:rtl/>
          </w:rPr>
          <w:instrText xml:space="preserve">507940587 </w:instrText>
        </w:r>
        <w:r w:rsidR="00E77987">
          <w:rPr>
            <w:noProof/>
            <w:webHidden/>
          </w:rPr>
          <w:instrText>\h</w:instrText>
        </w:r>
        <w:r w:rsidR="00E77987">
          <w:rPr>
            <w:noProof/>
            <w:webHidden/>
            <w:rtl/>
          </w:rPr>
          <w:instrText xml:space="preserve"> </w:instrText>
        </w:r>
        <w:r w:rsidR="00E77987">
          <w:rPr>
            <w:rStyle w:val="Hyperlink"/>
            <w:noProof/>
            <w:rtl/>
          </w:rPr>
        </w:r>
        <w:r w:rsidR="00E77987">
          <w:rPr>
            <w:rStyle w:val="Hyperlink"/>
            <w:noProof/>
            <w:rtl/>
          </w:rPr>
          <w:fldChar w:fldCharType="separate"/>
        </w:r>
        <w:r w:rsidR="00E77987">
          <w:rPr>
            <w:noProof/>
            <w:webHidden/>
            <w:rtl/>
          </w:rPr>
          <w:t>2</w:t>
        </w:r>
        <w:r w:rsidR="00E77987">
          <w:rPr>
            <w:rStyle w:val="Hyperlink"/>
            <w:noProof/>
            <w:rtl/>
          </w:rPr>
          <w:fldChar w:fldCharType="end"/>
        </w:r>
      </w:hyperlink>
    </w:p>
    <w:p w:rsidR="00E77987" w:rsidRDefault="004C6C50" w:rsidP="00E77987">
      <w:pPr>
        <w:pStyle w:val="TOC8"/>
        <w:tabs>
          <w:tab w:val="right" w:leader="dot" w:pos="10194"/>
        </w:tabs>
        <w:rPr>
          <w:rFonts w:asciiTheme="minorHAnsi" w:eastAsiaTheme="minorEastAsia" w:hAnsiTheme="minorHAnsi" w:cstheme="minorBidi"/>
          <w:noProof/>
          <w:color w:val="auto"/>
          <w:szCs w:val="22"/>
          <w:rtl/>
        </w:rPr>
      </w:pPr>
      <w:hyperlink w:anchor="_Toc507940588" w:history="1">
        <w:r w:rsidR="00E77987" w:rsidRPr="00D265FC">
          <w:rPr>
            <w:rStyle w:val="Hyperlink"/>
            <w:rFonts w:hint="eastAsia"/>
            <w:noProof/>
            <w:rtl/>
          </w:rPr>
          <w:t>ادله</w:t>
        </w:r>
        <w:r w:rsidR="00E77987" w:rsidRPr="00D265FC">
          <w:rPr>
            <w:rStyle w:val="Hyperlink"/>
            <w:noProof/>
            <w:rtl/>
          </w:rPr>
          <w:t xml:space="preserve"> </w:t>
        </w:r>
        <w:r w:rsidR="00E77987" w:rsidRPr="00D265FC">
          <w:rPr>
            <w:rStyle w:val="Hyperlink"/>
            <w:rFonts w:hint="eastAsia"/>
            <w:noProof/>
            <w:rtl/>
          </w:rPr>
          <w:t>عدم</w:t>
        </w:r>
        <w:r w:rsidR="00E77987" w:rsidRPr="00D265FC">
          <w:rPr>
            <w:rStyle w:val="Hyperlink"/>
            <w:noProof/>
            <w:rtl/>
          </w:rPr>
          <w:t xml:space="preserve"> </w:t>
        </w:r>
        <w:r w:rsidR="00E77987" w:rsidRPr="00D265FC">
          <w:rPr>
            <w:rStyle w:val="Hyperlink"/>
            <w:rFonts w:hint="eastAsia"/>
            <w:noProof/>
            <w:rtl/>
          </w:rPr>
          <w:t>تداخل</w:t>
        </w:r>
        <w:r w:rsidR="00E77987" w:rsidRPr="00D265FC">
          <w:rPr>
            <w:rStyle w:val="Hyperlink"/>
            <w:noProof/>
            <w:rtl/>
          </w:rPr>
          <w:t xml:space="preserve"> </w:t>
        </w:r>
        <w:r w:rsidR="00E77987" w:rsidRPr="00D265FC">
          <w:rPr>
            <w:rStyle w:val="Hyperlink"/>
            <w:rFonts w:hint="eastAsia"/>
            <w:noProof/>
            <w:rtl/>
          </w:rPr>
          <w:t>در</w:t>
        </w:r>
        <w:r w:rsidR="00E77987" w:rsidRPr="00D265FC">
          <w:rPr>
            <w:rStyle w:val="Hyperlink"/>
            <w:noProof/>
            <w:rtl/>
          </w:rPr>
          <w:t xml:space="preserve"> </w:t>
        </w:r>
        <w:r w:rsidR="00E77987" w:rsidRPr="00D265FC">
          <w:rPr>
            <w:rStyle w:val="Hyperlink"/>
            <w:rFonts w:hint="eastAsia"/>
            <w:noProof/>
            <w:rtl/>
          </w:rPr>
          <w:t>صورت</w:t>
        </w:r>
        <w:r w:rsidR="00E77987" w:rsidRPr="00D265FC">
          <w:rPr>
            <w:rStyle w:val="Hyperlink"/>
            <w:noProof/>
            <w:rtl/>
          </w:rPr>
          <w:t xml:space="preserve"> </w:t>
        </w:r>
        <w:r w:rsidR="00E77987" w:rsidRPr="00D265FC">
          <w:rPr>
            <w:rStyle w:val="Hyperlink"/>
            <w:rFonts w:hint="eastAsia"/>
            <w:noProof/>
            <w:rtl/>
          </w:rPr>
          <w:t>تعدد</w:t>
        </w:r>
        <w:r w:rsidR="00E77987" w:rsidRPr="00D265FC">
          <w:rPr>
            <w:rStyle w:val="Hyperlink"/>
            <w:noProof/>
            <w:rtl/>
          </w:rPr>
          <w:t xml:space="preserve"> </w:t>
        </w:r>
        <w:r w:rsidR="00E77987" w:rsidRPr="00D265FC">
          <w:rPr>
            <w:rStyle w:val="Hyperlink"/>
            <w:rFonts w:hint="eastAsia"/>
            <w:noProof/>
            <w:rtl/>
          </w:rPr>
          <w:t>ضرب</w:t>
        </w:r>
        <w:r w:rsidR="00E77987">
          <w:rPr>
            <w:noProof/>
            <w:webHidden/>
            <w:rtl/>
          </w:rPr>
          <w:tab/>
        </w:r>
        <w:r w:rsidR="00E77987">
          <w:rPr>
            <w:rStyle w:val="Hyperlink"/>
            <w:noProof/>
            <w:rtl/>
          </w:rPr>
          <w:fldChar w:fldCharType="begin"/>
        </w:r>
        <w:r w:rsidR="00E77987">
          <w:rPr>
            <w:noProof/>
            <w:webHidden/>
            <w:rtl/>
          </w:rPr>
          <w:instrText xml:space="preserve"> </w:instrText>
        </w:r>
        <w:r w:rsidR="00E77987">
          <w:rPr>
            <w:noProof/>
            <w:webHidden/>
          </w:rPr>
          <w:instrText>PAGEREF</w:instrText>
        </w:r>
        <w:r w:rsidR="00E77987">
          <w:rPr>
            <w:noProof/>
            <w:webHidden/>
            <w:rtl/>
          </w:rPr>
          <w:instrText xml:space="preserve"> _</w:instrText>
        </w:r>
        <w:r w:rsidR="00E77987">
          <w:rPr>
            <w:noProof/>
            <w:webHidden/>
          </w:rPr>
          <w:instrText>Toc</w:instrText>
        </w:r>
        <w:r w:rsidR="00E77987">
          <w:rPr>
            <w:noProof/>
            <w:webHidden/>
            <w:rtl/>
          </w:rPr>
          <w:instrText xml:space="preserve">507940588 </w:instrText>
        </w:r>
        <w:r w:rsidR="00E77987">
          <w:rPr>
            <w:noProof/>
            <w:webHidden/>
          </w:rPr>
          <w:instrText>\h</w:instrText>
        </w:r>
        <w:r w:rsidR="00E77987">
          <w:rPr>
            <w:noProof/>
            <w:webHidden/>
            <w:rtl/>
          </w:rPr>
          <w:instrText xml:space="preserve"> </w:instrText>
        </w:r>
        <w:r w:rsidR="00E77987">
          <w:rPr>
            <w:rStyle w:val="Hyperlink"/>
            <w:noProof/>
            <w:rtl/>
          </w:rPr>
        </w:r>
        <w:r w:rsidR="00E77987">
          <w:rPr>
            <w:rStyle w:val="Hyperlink"/>
            <w:noProof/>
            <w:rtl/>
          </w:rPr>
          <w:fldChar w:fldCharType="separate"/>
        </w:r>
        <w:r w:rsidR="00E77987">
          <w:rPr>
            <w:noProof/>
            <w:webHidden/>
            <w:rtl/>
          </w:rPr>
          <w:t>3</w:t>
        </w:r>
        <w:r w:rsidR="00E77987">
          <w:rPr>
            <w:rStyle w:val="Hyperlink"/>
            <w:noProof/>
            <w:rtl/>
          </w:rPr>
          <w:fldChar w:fldCharType="end"/>
        </w:r>
      </w:hyperlink>
    </w:p>
    <w:p w:rsidR="00E77987" w:rsidRDefault="004C6C50" w:rsidP="00E77987">
      <w:pPr>
        <w:pStyle w:val="TOC9"/>
        <w:tabs>
          <w:tab w:val="right" w:leader="dot" w:pos="10194"/>
        </w:tabs>
        <w:rPr>
          <w:rFonts w:asciiTheme="minorHAnsi" w:eastAsiaTheme="minorEastAsia" w:hAnsiTheme="minorHAnsi" w:cstheme="minorBidi"/>
          <w:noProof/>
          <w:color w:val="auto"/>
          <w:szCs w:val="22"/>
          <w:rtl/>
        </w:rPr>
      </w:pPr>
      <w:hyperlink w:anchor="_Toc507940589" w:history="1">
        <w:r w:rsidR="00E77987" w:rsidRPr="00D265FC">
          <w:rPr>
            <w:rStyle w:val="Hyperlink"/>
            <w:rFonts w:hint="eastAsia"/>
            <w:noProof/>
            <w:rtl/>
          </w:rPr>
          <w:t>وجه</w:t>
        </w:r>
        <w:r w:rsidR="00E77987" w:rsidRPr="00D265FC">
          <w:rPr>
            <w:rStyle w:val="Hyperlink"/>
            <w:noProof/>
            <w:rtl/>
          </w:rPr>
          <w:t xml:space="preserve"> </w:t>
        </w:r>
        <w:r w:rsidR="00E77987" w:rsidRPr="00D265FC">
          <w:rPr>
            <w:rStyle w:val="Hyperlink"/>
            <w:rFonts w:hint="eastAsia"/>
            <w:noProof/>
            <w:rtl/>
          </w:rPr>
          <w:t>اول</w:t>
        </w:r>
        <w:r w:rsidR="00E77987" w:rsidRPr="00D265FC">
          <w:rPr>
            <w:rStyle w:val="Hyperlink"/>
            <w:noProof/>
            <w:rtl/>
          </w:rPr>
          <w:t xml:space="preserve">: </w:t>
        </w:r>
        <w:r w:rsidR="00E77987" w:rsidRPr="00D265FC">
          <w:rPr>
            <w:rStyle w:val="Hyperlink"/>
            <w:rFonts w:hint="eastAsia"/>
            <w:noProof/>
            <w:rtl/>
          </w:rPr>
          <w:t>قاعده</w:t>
        </w:r>
        <w:r w:rsidR="00E77987" w:rsidRPr="00D265FC">
          <w:rPr>
            <w:rStyle w:val="Hyperlink"/>
            <w:noProof/>
            <w:rtl/>
          </w:rPr>
          <w:t xml:space="preserve"> </w:t>
        </w:r>
        <w:r w:rsidR="00E77987" w:rsidRPr="00D265FC">
          <w:rPr>
            <w:rStyle w:val="Hyperlink"/>
            <w:rFonts w:hint="eastAsia"/>
            <w:noProof/>
            <w:rtl/>
          </w:rPr>
          <w:t>اول</w:t>
        </w:r>
        <w:r w:rsidR="00E77987" w:rsidRPr="00D265FC">
          <w:rPr>
            <w:rStyle w:val="Hyperlink"/>
            <w:rFonts w:hint="cs"/>
            <w:noProof/>
            <w:rtl/>
          </w:rPr>
          <w:t>ی</w:t>
        </w:r>
        <w:r w:rsidR="00E77987" w:rsidRPr="00D265FC">
          <w:rPr>
            <w:rStyle w:val="Hyperlink"/>
            <w:rFonts w:hint="eastAsia"/>
            <w:noProof/>
            <w:rtl/>
          </w:rPr>
          <w:t>ه</w:t>
        </w:r>
        <w:r w:rsidR="00E77987">
          <w:rPr>
            <w:noProof/>
            <w:webHidden/>
            <w:rtl/>
          </w:rPr>
          <w:tab/>
        </w:r>
        <w:r w:rsidR="00E77987">
          <w:rPr>
            <w:rStyle w:val="Hyperlink"/>
            <w:noProof/>
            <w:rtl/>
          </w:rPr>
          <w:fldChar w:fldCharType="begin"/>
        </w:r>
        <w:r w:rsidR="00E77987">
          <w:rPr>
            <w:noProof/>
            <w:webHidden/>
            <w:rtl/>
          </w:rPr>
          <w:instrText xml:space="preserve"> </w:instrText>
        </w:r>
        <w:r w:rsidR="00E77987">
          <w:rPr>
            <w:noProof/>
            <w:webHidden/>
          </w:rPr>
          <w:instrText>PAGEREF</w:instrText>
        </w:r>
        <w:r w:rsidR="00E77987">
          <w:rPr>
            <w:noProof/>
            <w:webHidden/>
            <w:rtl/>
          </w:rPr>
          <w:instrText xml:space="preserve"> _</w:instrText>
        </w:r>
        <w:r w:rsidR="00E77987">
          <w:rPr>
            <w:noProof/>
            <w:webHidden/>
          </w:rPr>
          <w:instrText>Toc</w:instrText>
        </w:r>
        <w:r w:rsidR="00E77987">
          <w:rPr>
            <w:noProof/>
            <w:webHidden/>
            <w:rtl/>
          </w:rPr>
          <w:instrText xml:space="preserve">507940589 </w:instrText>
        </w:r>
        <w:r w:rsidR="00E77987">
          <w:rPr>
            <w:noProof/>
            <w:webHidden/>
          </w:rPr>
          <w:instrText>\h</w:instrText>
        </w:r>
        <w:r w:rsidR="00E77987">
          <w:rPr>
            <w:noProof/>
            <w:webHidden/>
            <w:rtl/>
          </w:rPr>
          <w:instrText xml:space="preserve"> </w:instrText>
        </w:r>
        <w:r w:rsidR="00E77987">
          <w:rPr>
            <w:rStyle w:val="Hyperlink"/>
            <w:noProof/>
            <w:rtl/>
          </w:rPr>
        </w:r>
        <w:r w:rsidR="00E77987">
          <w:rPr>
            <w:rStyle w:val="Hyperlink"/>
            <w:noProof/>
            <w:rtl/>
          </w:rPr>
          <w:fldChar w:fldCharType="separate"/>
        </w:r>
        <w:r w:rsidR="00E77987">
          <w:rPr>
            <w:noProof/>
            <w:webHidden/>
            <w:rtl/>
          </w:rPr>
          <w:t>3</w:t>
        </w:r>
        <w:r w:rsidR="00E77987">
          <w:rPr>
            <w:rStyle w:val="Hyperlink"/>
            <w:noProof/>
            <w:rtl/>
          </w:rPr>
          <w:fldChar w:fldCharType="end"/>
        </w:r>
      </w:hyperlink>
    </w:p>
    <w:p w:rsidR="00E77987" w:rsidRDefault="004C6C50" w:rsidP="00E77987">
      <w:pPr>
        <w:pStyle w:val="TOC9"/>
        <w:tabs>
          <w:tab w:val="right" w:leader="dot" w:pos="10194"/>
        </w:tabs>
        <w:rPr>
          <w:rFonts w:asciiTheme="minorHAnsi" w:eastAsiaTheme="minorEastAsia" w:hAnsiTheme="minorHAnsi" w:cstheme="minorBidi"/>
          <w:noProof/>
          <w:color w:val="auto"/>
          <w:szCs w:val="22"/>
          <w:rtl/>
        </w:rPr>
      </w:pPr>
      <w:hyperlink w:anchor="_Toc507940590" w:history="1">
        <w:r w:rsidR="00E77987" w:rsidRPr="00D265FC">
          <w:rPr>
            <w:rStyle w:val="Hyperlink"/>
            <w:rFonts w:hint="eastAsia"/>
            <w:noProof/>
            <w:rtl/>
          </w:rPr>
          <w:t>وجه</w:t>
        </w:r>
        <w:r w:rsidR="00E77987" w:rsidRPr="00D265FC">
          <w:rPr>
            <w:rStyle w:val="Hyperlink"/>
            <w:noProof/>
            <w:rtl/>
          </w:rPr>
          <w:t xml:space="preserve"> </w:t>
        </w:r>
        <w:r w:rsidR="00E77987" w:rsidRPr="00D265FC">
          <w:rPr>
            <w:rStyle w:val="Hyperlink"/>
            <w:rFonts w:hint="eastAsia"/>
            <w:noProof/>
            <w:rtl/>
          </w:rPr>
          <w:t>دوم</w:t>
        </w:r>
        <w:r w:rsidR="00E77987" w:rsidRPr="00D265FC">
          <w:rPr>
            <w:rStyle w:val="Hyperlink"/>
            <w:noProof/>
            <w:rtl/>
          </w:rPr>
          <w:t xml:space="preserve">: </w:t>
        </w:r>
        <w:r w:rsidR="00E77987" w:rsidRPr="00D265FC">
          <w:rPr>
            <w:rStyle w:val="Hyperlink"/>
            <w:rFonts w:hint="eastAsia"/>
            <w:noProof/>
            <w:rtl/>
          </w:rPr>
          <w:t>صح</w:t>
        </w:r>
        <w:r w:rsidR="00E77987" w:rsidRPr="00D265FC">
          <w:rPr>
            <w:rStyle w:val="Hyperlink"/>
            <w:rFonts w:hint="cs"/>
            <w:noProof/>
            <w:rtl/>
          </w:rPr>
          <w:t>ی</w:t>
        </w:r>
        <w:r w:rsidR="00E77987" w:rsidRPr="00D265FC">
          <w:rPr>
            <w:rStyle w:val="Hyperlink"/>
            <w:rFonts w:hint="eastAsia"/>
            <w:noProof/>
            <w:rtl/>
          </w:rPr>
          <w:t>حه</w:t>
        </w:r>
        <w:r w:rsidR="00E77987" w:rsidRPr="00D265FC">
          <w:rPr>
            <w:rStyle w:val="Hyperlink"/>
            <w:noProof/>
            <w:rtl/>
          </w:rPr>
          <w:t xml:space="preserve"> </w:t>
        </w:r>
        <w:r w:rsidR="00E77987" w:rsidRPr="00D265FC">
          <w:rPr>
            <w:rStyle w:val="Hyperlink"/>
            <w:rFonts w:hint="eastAsia"/>
            <w:noProof/>
            <w:rtl/>
          </w:rPr>
          <w:t>اب</w:t>
        </w:r>
        <w:r w:rsidR="00E77987" w:rsidRPr="00D265FC">
          <w:rPr>
            <w:rStyle w:val="Hyperlink"/>
            <w:rFonts w:hint="cs"/>
            <w:noProof/>
            <w:rtl/>
          </w:rPr>
          <w:t>ی</w:t>
        </w:r>
        <w:r w:rsidR="00E77987" w:rsidRPr="00D265FC">
          <w:rPr>
            <w:rStyle w:val="Hyperlink"/>
            <w:noProof/>
            <w:rtl/>
          </w:rPr>
          <w:t xml:space="preserve"> </w:t>
        </w:r>
        <w:r w:rsidR="00E77987" w:rsidRPr="00D265FC">
          <w:rPr>
            <w:rStyle w:val="Hyperlink"/>
            <w:rFonts w:hint="eastAsia"/>
            <w:noProof/>
            <w:rtl/>
          </w:rPr>
          <w:t>عب</w:t>
        </w:r>
        <w:r w:rsidR="00E77987" w:rsidRPr="00D265FC">
          <w:rPr>
            <w:rStyle w:val="Hyperlink"/>
            <w:rFonts w:hint="cs"/>
            <w:noProof/>
            <w:rtl/>
          </w:rPr>
          <w:t>ی</w:t>
        </w:r>
        <w:r w:rsidR="00E77987" w:rsidRPr="00D265FC">
          <w:rPr>
            <w:rStyle w:val="Hyperlink"/>
            <w:rFonts w:hint="eastAsia"/>
            <w:noProof/>
            <w:rtl/>
          </w:rPr>
          <w:t>ده</w:t>
        </w:r>
        <w:r w:rsidR="00E77987" w:rsidRPr="00D265FC">
          <w:rPr>
            <w:rStyle w:val="Hyperlink"/>
            <w:noProof/>
            <w:rtl/>
          </w:rPr>
          <w:t xml:space="preserve"> </w:t>
        </w:r>
        <w:r w:rsidR="00E77987" w:rsidRPr="00D265FC">
          <w:rPr>
            <w:rStyle w:val="Hyperlink"/>
            <w:rFonts w:hint="eastAsia"/>
            <w:noProof/>
            <w:rtl/>
          </w:rPr>
          <w:t>حذاء</w:t>
        </w:r>
        <w:r w:rsidR="00E77987">
          <w:rPr>
            <w:noProof/>
            <w:webHidden/>
            <w:rtl/>
          </w:rPr>
          <w:tab/>
        </w:r>
        <w:r w:rsidR="00E77987">
          <w:rPr>
            <w:rStyle w:val="Hyperlink"/>
            <w:noProof/>
            <w:rtl/>
          </w:rPr>
          <w:fldChar w:fldCharType="begin"/>
        </w:r>
        <w:r w:rsidR="00E77987">
          <w:rPr>
            <w:noProof/>
            <w:webHidden/>
            <w:rtl/>
          </w:rPr>
          <w:instrText xml:space="preserve"> </w:instrText>
        </w:r>
        <w:r w:rsidR="00E77987">
          <w:rPr>
            <w:noProof/>
            <w:webHidden/>
          </w:rPr>
          <w:instrText>PAGEREF</w:instrText>
        </w:r>
        <w:r w:rsidR="00E77987">
          <w:rPr>
            <w:noProof/>
            <w:webHidden/>
            <w:rtl/>
          </w:rPr>
          <w:instrText xml:space="preserve"> _</w:instrText>
        </w:r>
        <w:r w:rsidR="00E77987">
          <w:rPr>
            <w:noProof/>
            <w:webHidden/>
          </w:rPr>
          <w:instrText>Toc</w:instrText>
        </w:r>
        <w:r w:rsidR="00E77987">
          <w:rPr>
            <w:noProof/>
            <w:webHidden/>
            <w:rtl/>
          </w:rPr>
          <w:instrText xml:space="preserve">507940590 </w:instrText>
        </w:r>
        <w:r w:rsidR="00E77987">
          <w:rPr>
            <w:noProof/>
            <w:webHidden/>
          </w:rPr>
          <w:instrText>\h</w:instrText>
        </w:r>
        <w:r w:rsidR="00E77987">
          <w:rPr>
            <w:noProof/>
            <w:webHidden/>
            <w:rtl/>
          </w:rPr>
          <w:instrText xml:space="preserve"> </w:instrText>
        </w:r>
        <w:r w:rsidR="00E77987">
          <w:rPr>
            <w:rStyle w:val="Hyperlink"/>
            <w:noProof/>
            <w:rtl/>
          </w:rPr>
        </w:r>
        <w:r w:rsidR="00E77987">
          <w:rPr>
            <w:rStyle w:val="Hyperlink"/>
            <w:noProof/>
            <w:rtl/>
          </w:rPr>
          <w:fldChar w:fldCharType="separate"/>
        </w:r>
        <w:r w:rsidR="00E77987">
          <w:rPr>
            <w:noProof/>
            <w:webHidden/>
            <w:rtl/>
          </w:rPr>
          <w:t>3</w:t>
        </w:r>
        <w:r w:rsidR="00E77987">
          <w:rPr>
            <w:rStyle w:val="Hyperlink"/>
            <w:noProof/>
            <w:rtl/>
          </w:rPr>
          <w:fldChar w:fldCharType="end"/>
        </w:r>
      </w:hyperlink>
    </w:p>
    <w:p w:rsidR="00E77987" w:rsidRDefault="004C6C50" w:rsidP="00E77987">
      <w:pPr>
        <w:pStyle w:val="TOC8"/>
        <w:tabs>
          <w:tab w:val="right" w:leader="dot" w:pos="10194"/>
        </w:tabs>
        <w:rPr>
          <w:rFonts w:asciiTheme="minorHAnsi" w:eastAsiaTheme="minorEastAsia" w:hAnsiTheme="minorHAnsi" w:cstheme="minorBidi"/>
          <w:noProof/>
          <w:color w:val="auto"/>
          <w:szCs w:val="22"/>
          <w:rtl/>
        </w:rPr>
      </w:pPr>
      <w:hyperlink w:anchor="_Toc507940591" w:history="1">
        <w:r w:rsidR="00E77987" w:rsidRPr="00D265FC">
          <w:rPr>
            <w:rStyle w:val="Hyperlink"/>
            <w:rFonts w:hint="eastAsia"/>
            <w:noProof/>
            <w:rtl/>
          </w:rPr>
          <w:t>وجه</w:t>
        </w:r>
        <w:r w:rsidR="00E77987" w:rsidRPr="00D265FC">
          <w:rPr>
            <w:rStyle w:val="Hyperlink"/>
            <w:noProof/>
            <w:rtl/>
          </w:rPr>
          <w:t xml:space="preserve"> </w:t>
        </w:r>
        <w:r w:rsidR="00E77987" w:rsidRPr="00D265FC">
          <w:rPr>
            <w:rStyle w:val="Hyperlink"/>
            <w:rFonts w:hint="eastAsia"/>
            <w:noProof/>
            <w:rtl/>
          </w:rPr>
          <w:t>اختصاص</w:t>
        </w:r>
        <w:r w:rsidR="00E77987" w:rsidRPr="00D265FC">
          <w:rPr>
            <w:rStyle w:val="Hyperlink"/>
            <w:noProof/>
            <w:rtl/>
          </w:rPr>
          <w:t xml:space="preserve"> </w:t>
        </w:r>
        <w:r w:rsidR="00E77987" w:rsidRPr="00D265FC">
          <w:rPr>
            <w:rStyle w:val="Hyperlink"/>
            <w:rFonts w:hint="eastAsia"/>
            <w:noProof/>
            <w:rtl/>
          </w:rPr>
          <w:t>تداخل</w:t>
        </w:r>
        <w:r w:rsidR="00E77987" w:rsidRPr="00D265FC">
          <w:rPr>
            <w:rStyle w:val="Hyperlink"/>
            <w:noProof/>
            <w:rtl/>
          </w:rPr>
          <w:t xml:space="preserve"> </w:t>
        </w:r>
        <w:r w:rsidR="00E77987" w:rsidRPr="00D265FC">
          <w:rPr>
            <w:rStyle w:val="Hyperlink"/>
            <w:rFonts w:hint="eastAsia"/>
            <w:noProof/>
            <w:rtl/>
          </w:rPr>
          <w:t>به</w:t>
        </w:r>
        <w:r w:rsidR="00E77987" w:rsidRPr="00D265FC">
          <w:rPr>
            <w:rStyle w:val="Hyperlink"/>
            <w:noProof/>
            <w:rtl/>
          </w:rPr>
          <w:t xml:space="preserve"> </w:t>
        </w:r>
        <w:r w:rsidR="00E77987" w:rsidRPr="00D265FC">
          <w:rPr>
            <w:rStyle w:val="Hyperlink"/>
            <w:rFonts w:hint="eastAsia"/>
            <w:noProof/>
            <w:rtl/>
          </w:rPr>
          <w:t>موارد</w:t>
        </w:r>
        <w:r w:rsidR="00E77987" w:rsidRPr="00D265FC">
          <w:rPr>
            <w:rStyle w:val="Hyperlink"/>
            <w:noProof/>
            <w:rtl/>
          </w:rPr>
          <w:t xml:space="preserve"> </w:t>
        </w:r>
        <w:r w:rsidR="00E77987" w:rsidRPr="00D265FC">
          <w:rPr>
            <w:rStyle w:val="Hyperlink"/>
            <w:rFonts w:hint="eastAsia"/>
            <w:noProof/>
            <w:rtl/>
          </w:rPr>
          <w:t>تأث</w:t>
        </w:r>
        <w:r w:rsidR="00E77987" w:rsidRPr="00D265FC">
          <w:rPr>
            <w:rStyle w:val="Hyperlink"/>
            <w:rFonts w:hint="cs"/>
            <w:noProof/>
            <w:rtl/>
          </w:rPr>
          <w:t>ی</w:t>
        </w:r>
        <w:r w:rsidR="00E77987" w:rsidRPr="00D265FC">
          <w:rPr>
            <w:rStyle w:val="Hyperlink"/>
            <w:rFonts w:hint="eastAsia"/>
            <w:noProof/>
            <w:rtl/>
          </w:rPr>
          <w:t>ر</w:t>
        </w:r>
        <w:r w:rsidR="00E77987" w:rsidRPr="00D265FC">
          <w:rPr>
            <w:rStyle w:val="Hyperlink"/>
            <w:noProof/>
            <w:rtl/>
          </w:rPr>
          <w:t xml:space="preserve"> </w:t>
        </w:r>
        <w:r w:rsidR="00E77987" w:rsidRPr="00D265FC">
          <w:rPr>
            <w:rStyle w:val="Hyperlink"/>
            <w:rFonts w:hint="eastAsia"/>
            <w:noProof/>
            <w:rtl/>
          </w:rPr>
          <w:t>جنا</w:t>
        </w:r>
        <w:r w:rsidR="00E77987" w:rsidRPr="00D265FC">
          <w:rPr>
            <w:rStyle w:val="Hyperlink"/>
            <w:rFonts w:hint="cs"/>
            <w:noProof/>
            <w:rtl/>
          </w:rPr>
          <w:t>ی</w:t>
        </w:r>
        <w:r w:rsidR="00E77987" w:rsidRPr="00D265FC">
          <w:rPr>
            <w:rStyle w:val="Hyperlink"/>
            <w:rFonts w:hint="eastAsia"/>
            <w:noProof/>
            <w:rtl/>
          </w:rPr>
          <w:t>ت</w:t>
        </w:r>
        <w:r w:rsidR="00E77987" w:rsidRPr="00D265FC">
          <w:rPr>
            <w:rStyle w:val="Hyperlink"/>
            <w:noProof/>
            <w:rtl/>
          </w:rPr>
          <w:t xml:space="preserve"> </w:t>
        </w:r>
        <w:r w:rsidR="00E77987" w:rsidRPr="00D265FC">
          <w:rPr>
            <w:rStyle w:val="Hyperlink"/>
            <w:rFonts w:hint="eastAsia"/>
            <w:noProof/>
            <w:rtl/>
          </w:rPr>
          <w:t>در</w:t>
        </w:r>
        <w:r w:rsidR="00E77987" w:rsidRPr="00D265FC">
          <w:rPr>
            <w:rStyle w:val="Hyperlink"/>
            <w:noProof/>
            <w:rtl/>
          </w:rPr>
          <w:t xml:space="preserve"> </w:t>
        </w:r>
        <w:r w:rsidR="00E77987" w:rsidRPr="00D265FC">
          <w:rPr>
            <w:rStyle w:val="Hyperlink"/>
            <w:rFonts w:hint="eastAsia"/>
            <w:noProof/>
            <w:rtl/>
          </w:rPr>
          <w:t>قتل</w:t>
        </w:r>
        <w:r w:rsidR="00E77987">
          <w:rPr>
            <w:noProof/>
            <w:webHidden/>
            <w:rtl/>
          </w:rPr>
          <w:tab/>
        </w:r>
        <w:r w:rsidR="00E77987">
          <w:rPr>
            <w:rStyle w:val="Hyperlink"/>
            <w:noProof/>
            <w:rtl/>
          </w:rPr>
          <w:fldChar w:fldCharType="begin"/>
        </w:r>
        <w:r w:rsidR="00E77987">
          <w:rPr>
            <w:noProof/>
            <w:webHidden/>
            <w:rtl/>
          </w:rPr>
          <w:instrText xml:space="preserve"> </w:instrText>
        </w:r>
        <w:r w:rsidR="00E77987">
          <w:rPr>
            <w:noProof/>
            <w:webHidden/>
          </w:rPr>
          <w:instrText>PAGEREF</w:instrText>
        </w:r>
        <w:r w:rsidR="00E77987">
          <w:rPr>
            <w:noProof/>
            <w:webHidden/>
            <w:rtl/>
          </w:rPr>
          <w:instrText xml:space="preserve"> _</w:instrText>
        </w:r>
        <w:r w:rsidR="00E77987">
          <w:rPr>
            <w:noProof/>
            <w:webHidden/>
          </w:rPr>
          <w:instrText>Toc</w:instrText>
        </w:r>
        <w:r w:rsidR="00E77987">
          <w:rPr>
            <w:noProof/>
            <w:webHidden/>
            <w:rtl/>
          </w:rPr>
          <w:instrText xml:space="preserve">507940591 </w:instrText>
        </w:r>
        <w:r w:rsidR="00E77987">
          <w:rPr>
            <w:noProof/>
            <w:webHidden/>
          </w:rPr>
          <w:instrText>\h</w:instrText>
        </w:r>
        <w:r w:rsidR="00E77987">
          <w:rPr>
            <w:noProof/>
            <w:webHidden/>
            <w:rtl/>
          </w:rPr>
          <w:instrText xml:space="preserve"> </w:instrText>
        </w:r>
        <w:r w:rsidR="00E77987">
          <w:rPr>
            <w:rStyle w:val="Hyperlink"/>
            <w:noProof/>
            <w:rtl/>
          </w:rPr>
        </w:r>
        <w:r w:rsidR="00E77987">
          <w:rPr>
            <w:rStyle w:val="Hyperlink"/>
            <w:noProof/>
            <w:rtl/>
          </w:rPr>
          <w:fldChar w:fldCharType="separate"/>
        </w:r>
        <w:r w:rsidR="00E77987">
          <w:rPr>
            <w:noProof/>
            <w:webHidden/>
            <w:rtl/>
          </w:rPr>
          <w:t>3</w:t>
        </w:r>
        <w:r w:rsidR="00E77987">
          <w:rPr>
            <w:rStyle w:val="Hyperlink"/>
            <w:noProof/>
            <w:rtl/>
          </w:rPr>
          <w:fldChar w:fldCharType="end"/>
        </w:r>
      </w:hyperlink>
    </w:p>
    <w:p w:rsidR="00C91EB6" w:rsidRPr="00C91EB6" w:rsidRDefault="00E77987"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9F5F8A">
        <w:rPr>
          <w:rFonts w:hint="cs"/>
          <w:rtl/>
        </w:rPr>
        <w:t>قتل</w:t>
      </w:r>
      <w:r w:rsidR="009F5F8A">
        <w:rPr>
          <w:rtl/>
        </w:rPr>
        <w:t xml:space="preserve"> </w:t>
      </w:r>
      <w:r w:rsidR="009F5F8A">
        <w:rPr>
          <w:rFonts w:hint="cs"/>
          <w:rtl/>
        </w:rPr>
        <w:t>به</w:t>
      </w:r>
      <w:r w:rsidR="009F5F8A">
        <w:rPr>
          <w:rtl/>
        </w:rPr>
        <w:t xml:space="preserve"> </w:t>
      </w:r>
      <w:r w:rsidR="009F5F8A">
        <w:rPr>
          <w:rFonts w:hint="cs"/>
          <w:rtl/>
        </w:rPr>
        <w:t>تسبیب</w:t>
      </w:r>
      <w:r w:rsidR="009F5F8A">
        <w:rPr>
          <w:rtl/>
        </w:rPr>
        <w:t>/</w:t>
      </w:r>
      <w:r w:rsidR="009F5F8A">
        <w:rPr>
          <w:rFonts w:hint="cs"/>
          <w:rtl/>
        </w:rPr>
        <w:t>مراتب</w:t>
      </w:r>
      <w:r w:rsidR="009F5F8A">
        <w:rPr>
          <w:rtl/>
        </w:rPr>
        <w:t xml:space="preserve"> </w:t>
      </w:r>
      <w:r w:rsidR="009F5F8A">
        <w:rPr>
          <w:rFonts w:hint="cs"/>
          <w:rtl/>
        </w:rPr>
        <w:t>تسبیب</w:t>
      </w:r>
      <w:r w:rsidR="009F5F8A">
        <w:rPr>
          <w:rtl/>
        </w:rPr>
        <w:t>/</w:t>
      </w:r>
      <w:r w:rsidR="009F5F8A">
        <w:rPr>
          <w:rFonts w:hint="cs"/>
          <w:rtl/>
        </w:rPr>
        <w:t>مرتبه</w:t>
      </w:r>
      <w:r w:rsidR="009F5F8A">
        <w:rPr>
          <w:rtl/>
        </w:rPr>
        <w:t xml:space="preserve"> </w:t>
      </w:r>
      <w:r w:rsidR="009F5F8A">
        <w:rPr>
          <w:rFonts w:hint="cs"/>
          <w:rtl/>
        </w:rPr>
        <w:t>چهارم</w:t>
      </w:r>
      <w:r w:rsidR="009F5F8A">
        <w:rPr>
          <w:rtl/>
        </w:rPr>
        <w:t>/</w:t>
      </w:r>
      <w:r w:rsidR="009F5F8A">
        <w:rPr>
          <w:rFonts w:hint="cs"/>
          <w:rtl/>
        </w:rPr>
        <w:t>صورت</w:t>
      </w:r>
      <w:r w:rsidR="009F5F8A">
        <w:rPr>
          <w:rtl/>
        </w:rPr>
        <w:t xml:space="preserve"> </w:t>
      </w:r>
      <w:r w:rsidR="009F5F8A">
        <w:rPr>
          <w:rFonts w:hint="cs"/>
          <w:rtl/>
        </w:rPr>
        <w:t>ششم</w:t>
      </w:r>
      <w:r w:rsidR="009F5F8A">
        <w:rPr>
          <w:rtl/>
        </w:rPr>
        <w:t>/</w:t>
      </w:r>
      <w:r w:rsidR="009F5F8A">
        <w:rPr>
          <w:rFonts w:hint="cs"/>
          <w:rtl/>
        </w:rPr>
        <w:t>اشتراک</w:t>
      </w:r>
      <w:r w:rsidR="009F5F8A">
        <w:rPr>
          <w:rtl/>
        </w:rPr>
        <w:t xml:space="preserve"> </w:t>
      </w:r>
      <w:r w:rsidR="009F5F8A">
        <w:rPr>
          <w:rFonts w:hint="cs"/>
          <w:rtl/>
        </w:rPr>
        <w:t>در</w:t>
      </w:r>
      <w:r w:rsidR="009F5F8A">
        <w:rPr>
          <w:rtl/>
        </w:rPr>
        <w:t xml:space="preserve"> </w:t>
      </w:r>
      <w:r w:rsidR="009F5F8A">
        <w:rPr>
          <w:rFonts w:hint="cs"/>
          <w:rtl/>
        </w:rPr>
        <w:t>قتل</w:t>
      </w:r>
      <w:r w:rsidR="00025B70">
        <w:rPr>
          <w:rFonts w:hint="cs"/>
          <w:rtl/>
        </w:rPr>
        <w:t xml:space="preserve"> </w:t>
      </w:r>
      <w:r w:rsidR="00386C11" w:rsidRPr="00A6366F">
        <w:rPr>
          <w:rFonts w:hint="cs"/>
          <w:rtl/>
        </w:rPr>
        <w:t>/</w:t>
      </w:r>
      <w:bookmarkStart w:id="1" w:name="BokSabj_d"/>
      <w:bookmarkEnd w:id="1"/>
      <w:r w:rsidR="009F5F8A">
        <w:rPr>
          <w:rFonts w:hint="cs"/>
          <w:rtl/>
        </w:rPr>
        <w:t>قتل</w:t>
      </w:r>
      <w:r w:rsidR="009F5F8A">
        <w:rPr>
          <w:rtl/>
        </w:rPr>
        <w:t xml:space="preserve"> </w:t>
      </w:r>
      <w:r w:rsidR="009F5F8A">
        <w:rPr>
          <w:rFonts w:hint="cs"/>
          <w:rtl/>
        </w:rPr>
        <w:t>عمد</w:t>
      </w:r>
      <w:r w:rsidR="00386C11" w:rsidRPr="00A6366F">
        <w:rPr>
          <w:rFonts w:hint="cs"/>
          <w:rtl/>
        </w:rPr>
        <w:t xml:space="preserve"> /</w:t>
      </w:r>
      <w:bookmarkStart w:id="2" w:name="Bokkolli"/>
      <w:bookmarkEnd w:id="2"/>
      <w:r w:rsidR="009F5F8A">
        <w:rPr>
          <w:rFonts w:hint="cs"/>
          <w:rtl/>
        </w:rPr>
        <w:t>کتاب</w:t>
      </w:r>
      <w:r w:rsidR="009F5F8A">
        <w:rPr>
          <w:rtl/>
        </w:rPr>
        <w:t xml:space="preserve"> </w:t>
      </w:r>
      <w:r w:rsidR="009F5F8A">
        <w:rPr>
          <w:rFonts w:hint="cs"/>
          <w:rtl/>
        </w:rPr>
        <w:t>القصاص</w:t>
      </w:r>
      <w:r w:rsidR="009F5F8A">
        <w:rPr>
          <w:rtl/>
        </w:rPr>
        <w:t xml:space="preserve"> </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47D2F" w:rsidRPr="003A6148" w:rsidRDefault="00E77987" w:rsidP="009C0B42">
      <w:pPr>
        <w:pBdr>
          <w:bottom w:val="double" w:sz="6" w:space="1" w:color="auto"/>
        </w:pBdr>
      </w:pPr>
      <w:r>
        <w:rPr>
          <w:rFonts w:hint="cs"/>
          <w:rtl/>
        </w:rPr>
        <w:t>بحث در موارد اشتراک در قتل به مناسبت به موردی رسید که جنایات متعدد از سوی جانی واحد واقع شده باشد</w:t>
      </w:r>
      <w:r w:rsidR="009C0B42">
        <w:rPr>
          <w:rFonts w:hint="cs"/>
          <w:rtl/>
        </w:rPr>
        <w:t>.</w:t>
      </w:r>
    </w:p>
    <w:p w:rsidR="008F5B4D" w:rsidRDefault="008F5B4D" w:rsidP="00D13B58">
      <w:pPr>
        <w:bidi w:val="0"/>
      </w:pPr>
    </w:p>
    <w:p w:rsidR="00652628" w:rsidRPr="003770F8" w:rsidRDefault="00652628" w:rsidP="003770F8">
      <w:pPr>
        <w:pStyle w:val="Heading6"/>
        <w:rPr>
          <w:rStyle w:val="SubtleEmphasis"/>
          <w:rFonts w:cs="B Titr" w:hint="cs"/>
          <w:i w:val="0"/>
          <w:color w:val="0000FA"/>
          <w:szCs w:val="22"/>
          <w:rtl/>
        </w:rPr>
      </w:pPr>
      <w:bookmarkStart w:id="3" w:name="_Toc507940584"/>
      <w:r>
        <w:rPr>
          <w:rStyle w:val="SubtleEmphasis"/>
          <w:rFonts w:hint="cs"/>
          <w:rtl/>
        </w:rPr>
        <w:t>تداخل دیه طرف در دیه نفس</w:t>
      </w:r>
      <w:bookmarkEnd w:id="3"/>
    </w:p>
    <w:p w:rsidR="00652628" w:rsidRDefault="00652628" w:rsidP="00652628">
      <w:pPr>
        <w:spacing w:before="100" w:beforeAutospacing="1" w:after="100" w:afterAutospacing="1" w:line="240" w:lineRule="auto"/>
        <w:rPr>
          <w:i/>
          <w:color w:val="0000FF"/>
          <w:rtl/>
        </w:rPr>
      </w:pPr>
      <w:r w:rsidRPr="00652628">
        <w:rPr>
          <w:rStyle w:val="SubtleEmphasis"/>
          <w:rFonts w:hint="cs"/>
          <w:rtl/>
        </w:rPr>
        <w:t>لو كان الجارح و القاتل واحداً فهل تدخل دية الطرف في دية النفس أم لا؟ وجهان، و الصحيح هو التفصيل بين ما إذا كان القتل و الجرح بضربة واحدة، و ما إذا كان بضربتين، فعلى الأوّل: تدخل دية الطرف في دية النفس فيما تثبت فيه الدية أصالةً (1). و على الثاني: فالمشهور</w:t>
      </w:r>
      <w:r w:rsidRPr="00652628">
        <w:rPr>
          <w:rStyle w:val="SubtleEmphasis"/>
          <w:rFonts w:hint="cs"/>
        </w:rPr>
        <w:t>‌</w:t>
      </w:r>
      <w:r w:rsidRPr="00652628">
        <w:rPr>
          <w:rStyle w:val="SubtleEmphasis"/>
          <w:rFonts w:hint="cs"/>
          <w:rtl/>
        </w:rPr>
        <w:t xml:space="preserve"> المدعى عليه الإجماع هو التداخل أيضاً و الاكتفاء بدية واحدة و هي دية النفس. و لكنّه لا يخلو من إشكال، و الأقرب عدم التداخل.</w:t>
      </w:r>
      <w:r w:rsidRPr="00652628">
        <w:rPr>
          <w:vertAlign w:val="superscript"/>
          <w:rtl/>
        </w:rPr>
        <w:footnoteReference w:id="1"/>
      </w:r>
    </w:p>
    <w:p w:rsidR="00035FDF" w:rsidRPr="00652628" w:rsidRDefault="00035FDF" w:rsidP="00035FDF">
      <w:pPr>
        <w:rPr>
          <w:rtl/>
        </w:rPr>
      </w:pPr>
      <w:r>
        <w:rPr>
          <w:rFonts w:hint="cs"/>
          <w:rtl/>
        </w:rPr>
        <w:t>مرحوم آقای خویی ره نسبت به تداخل دیه طرف در دیه نفس قائل به تفصیلی شده است که مرحوم محقق قدس سره و دیگر بزرگان نسبت به قصاص مطرح کرده اند؛ یعنی اینکه تداخل قصاص طرف در قصاص نفس را مخصوص به موردی دانسته اند که به واسطه یک ضربه دو جنایت به وقوع بپیوندد.</w:t>
      </w:r>
    </w:p>
    <w:p w:rsidR="00D54C14" w:rsidRDefault="00D54C14" w:rsidP="003770F8">
      <w:pPr>
        <w:pStyle w:val="Heading7"/>
        <w:rPr>
          <w:rtl/>
        </w:rPr>
      </w:pPr>
      <w:bookmarkStart w:id="4" w:name="_Toc507940585"/>
      <w:r>
        <w:rPr>
          <w:rFonts w:hint="cs"/>
          <w:rtl/>
        </w:rPr>
        <w:lastRenderedPageBreak/>
        <w:t xml:space="preserve">اختصاص تداخل به </w:t>
      </w:r>
      <w:r w:rsidR="003770F8">
        <w:rPr>
          <w:rFonts w:hint="cs"/>
          <w:rtl/>
        </w:rPr>
        <w:t>فرض اتحاد ضرب (مرحوم آقای خویی ره)</w:t>
      </w:r>
      <w:bookmarkEnd w:id="4"/>
    </w:p>
    <w:p w:rsidR="00D13B58" w:rsidRPr="00D13B58" w:rsidRDefault="00D13B58" w:rsidP="00FD5781">
      <w:pPr>
        <w:rPr>
          <w:rtl/>
        </w:rPr>
      </w:pPr>
      <w:r w:rsidRPr="00D13B58">
        <w:rPr>
          <w:rtl/>
        </w:rPr>
        <w:t xml:space="preserve">مرحوم </w:t>
      </w:r>
      <w:r w:rsidR="00652628">
        <w:rPr>
          <w:rFonts w:hint="cs"/>
          <w:rtl/>
        </w:rPr>
        <w:t xml:space="preserve">آقای </w:t>
      </w:r>
      <w:r w:rsidRPr="00D13B58">
        <w:rPr>
          <w:rtl/>
        </w:rPr>
        <w:t xml:space="preserve">خویی </w:t>
      </w:r>
      <w:r w:rsidR="00652628">
        <w:rPr>
          <w:rFonts w:hint="cs"/>
          <w:rtl/>
        </w:rPr>
        <w:t xml:space="preserve">قدس سره، </w:t>
      </w:r>
      <w:r w:rsidR="00FD5781">
        <w:rPr>
          <w:rFonts w:hint="cs"/>
          <w:rtl/>
        </w:rPr>
        <w:t>تداخل دیه طرف در دیه نفس را در صورتی پذیرفته است که به واسطه ضربه واحدی هر دو جنایت صورت گرفته باشد، و از طرفی در انتهای مسأله این بحث را مربوط به جایی دانسته است که برای جنایت اول هم تأثیری در مرگ وجود داشته باشد.</w:t>
      </w:r>
      <w:r w:rsidR="00FD5781">
        <w:rPr>
          <w:rStyle w:val="FootnoteReference"/>
          <w:rtl/>
        </w:rPr>
        <w:footnoteReference w:id="2"/>
      </w:r>
      <w:r w:rsidRPr="00D13B58">
        <w:rPr>
          <w:rtl/>
        </w:rPr>
        <w:t xml:space="preserve"> </w:t>
      </w:r>
    </w:p>
    <w:p w:rsidR="00D13B58" w:rsidRPr="00D13B58" w:rsidRDefault="00D13B58" w:rsidP="00FD5781">
      <w:pPr>
        <w:rPr>
          <w:rtl/>
        </w:rPr>
      </w:pPr>
      <w:r w:rsidRPr="00D13B58">
        <w:rPr>
          <w:rtl/>
        </w:rPr>
        <w:t xml:space="preserve">اگر مرگ به هر دو جنایت اتفاق بیفتد در دیه شک </w:t>
      </w:r>
      <w:bookmarkStart w:id="5" w:name="_GoBack"/>
      <w:bookmarkEnd w:id="5"/>
      <w:r w:rsidRPr="00D13B58">
        <w:rPr>
          <w:rtl/>
        </w:rPr>
        <w:t>در تداخل نیست، اما اگر جنایت اول تأثیری در موت نداشته است، د</w:t>
      </w:r>
      <w:r w:rsidR="00FD5781">
        <w:rPr>
          <w:rtl/>
        </w:rPr>
        <w:t xml:space="preserve">ر این صورت، اقوی عدم تداخل است </w:t>
      </w:r>
      <w:r w:rsidR="00FD5781">
        <w:rPr>
          <w:rFonts w:hint="cs"/>
          <w:rtl/>
        </w:rPr>
        <w:t>ولو اینکه</w:t>
      </w:r>
      <w:r w:rsidRPr="00D13B58">
        <w:rPr>
          <w:rtl/>
        </w:rPr>
        <w:t xml:space="preserve"> مشهور قائل به تداخل شده اند.</w:t>
      </w:r>
    </w:p>
    <w:p w:rsidR="00E77C86" w:rsidRDefault="00E77C86" w:rsidP="00E77C86">
      <w:pPr>
        <w:pStyle w:val="Heading8"/>
        <w:rPr>
          <w:rtl/>
        </w:rPr>
      </w:pPr>
      <w:bookmarkStart w:id="6" w:name="_Toc507940586"/>
      <w:r>
        <w:rPr>
          <w:rFonts w:hint="cs"/>
          <w:rtl/>
        </w:rPr>
        <w:t>عدم وجود اجماع بر تداخل در موارد تعدد ضرب</w:t>
      </w:r>
      <w:bookmarkEnd w:id="6"/>
    </w:p>
    <w:p w:rsidR="00D13B58" w:rsidRDefault="00D13B58" w:rsidP="00AF073A">
      <w:pPr>
        <w:rPr>
          <w:rtl/>
        </w:rPr>
      </w:pPr>
      <w:r w:rsidRPr="00D13B58">
        <w:rPr>
          <w:rtl/>
        </w:rPr>
        <w:t>بنابراین، در جایی که به واسطه ضربه واحد</w:t>
      </w:r>
      <w:r w:rsidR="00FD5781">
        <w:rPr>
          <w:rFonts w:hint="cs"/>
          <w:rtl/>
        </w:rPr>
        <w:t>ی</w:t>
      </w:r>
      <w:r w:rsidRPr="00D13B58">
        <w:rPr>
          <w:rtl/>
        </w:rPr>
        <w:t xml:space="preserve"> </w:t>
      </w:r>
      <w:r w:rsidR="00FD5781">
        <w:rPr>
          <w:rFonts w:hint="cs"/>
          <w:rtl/>
        </w:rPr>
        <w:t>جنایات متعدد شکل گرفته باشد و تأثیر هر یک از جنایات در مرگ هم مسلم باشد؛</w:t>
      </w:r>
      <w:r w:rsidRPr="00D13B58">
        <w:rPr>
          <w:rtl/>
        </w:rPr>
        <w:t xml:space="preserve"> </w:t>
      </w:r>
      <w:r w:rsidR="00FD5781">
        <w:rPr>
          <w:rFonts w:hint="cs"/>
          <w:rtl/>
        </w:rPr>
        <w:t xml:space="preserve">شکی در </w:t>
      </w:r>
      <w:r w:rsidRPr="00D13B58">
        <w:rPr>
          <w:rtl/>
        </w:rPr>
        <w:t xml:space="preserve">تداخل </w:t>
      </w:r>
      <w:r w:rsidR="00FD5781">
        <w:rPr>
          <w:rFonts w:hint="cs"/>
          <w:rtl/>
        </w:rPr>
        <w:t xml:space="preserve">دیه طرف در دیه نفس نیست، </w:t>
      </w:r>
      <w:r w:rsidRPr="00D13B58">
        <w:rPr>
          <w:rtl/>
        </w:rPr>
        <w:t>اما در جایی که ضربات هم متعدد باش</w:t>
      </w:r>
      <w:r w:rsidR="00FD5781">
        <w:rPr>
          <w:rFonts w:hint="cs"/>
          <w:rtl/>
        </w:rPr>
        <w:t>ن</w:t>
      </w:r>
      <w:r w:rsidR="00FD5781">
        <w:rPr>
          <w:rtl/>
        </w:rPr>
        <w:t>د</w:t>
      </w:r>
      <w:r w:rsidR="00FD5781">
        <w:rPr>
          <w:rFonts w:hint="cs"/>
          <w:rtl/>
        </w:rPr>
        <w:t>، مرحوم آقای خویی ره منکر تداخل هستند</w:t>
      </w:r>
      <w:r w:rsidR="00AF073A">
        <w:rPr>
          <w:rFonts w:hint="cs"/>
          <w:rtl/>
        </w:rPr>
        <w:t xml:space="preserve"> و این که برخی ادعای اجماع دارند، غیر قابل قبول است؛ چرا که اجماع مربوط به جایی است که این بحث مطرح شده باشد و احراز اتفاق شده باشد، در حالی که این مسأله در بسیاری از کلمات اصلا مطرح نشده است تا اینکه نوبت به احراز اجماع برسد و نهایت می توان ادعای «لا خلاف» نمود که البته با توجه به فرمایش مرحوم محقق اردبیلی قدس سره که منکر تداخل در مواردی شده است که بین ضربات متعدد فاصله ای طولانی وجود داشته باشد؛ ادعای عدم خلاف و اختلاف نیز فاسد خواهد بود.  </w:t>
      </w:r>
      <w:r w:rsidRPr="00D13B58">
        <w:rPr>
          <w:rtl/>
        </w:rPr>
        <w:t xml:space="preserve"> </w:t>
      </w:r>
    </w:p>
    <w:p w:rsidR="00E77C86" w:rsidRPr="00D13B58" w:rsidRDefault="00E77C86" w:rsidP="00E77C86">
      <w:pPr>
        <w:pStyle w:val="Heading8"/>
        <w:rPr>
          <w:rtl/>
        </w:rPr>
      </w:pPr>
      <w:bookmarkStart w:id="7" w:name="_Toc507940587"/>
      <w:r>
        <w:rPr>
          <w:rFonts w:hint="cs"/>
          <w:rtl/>
        </w:rPr>
        <w:t>مقتضای قاعده؛ عدم تداخل</w:t>
      </w:r>
      <w:bookmarkEnd w:id="7"/>
    </w:p>
    <w:p w:rsidR="00D13B58" w:rsidRPr="00D13B58" w:rsidRDefault="00E77C86" w:rsidP="00E77C86">
      <w:pPr>
        <w:rPr>
          <w:rtl/>
        </w:rPr>
      </w:pPr>
      <w:r>
        <w:rPr>
          <w:rFonts w:hint="cs"/>
          <w:rtl/>
        </w:rPr>
        <w:t xml:space="preserve">با توجه به آنچه بیان شد، در این موارد می بایست به قاعده رجوع نمود که مقتضای آن </w:t>
      </w:r>
      <w:r w:rsidR="00D13B58" w:rsidRPr="00D13B58">
        <w:rPr>
          <w:rtl/>
        </w:rPr>
        <w:t xml:space="preserve">عدم تداخل </w:t>
      </w:r>
      <w:r>
        <w:rPr>
          <w:rFonts w:hint="cs"/>
          <w:rtl/>
        </w:rPr>
        <w:t xml:space="preserve">است در مواردی که جنایت اول تأثیری در قتل مجنی علیه ندارد و در مواردی که این جنایات </w:t>
      </w:r>
      <w:r w:rsidR="00D13B58" w:rsidRPr="00D13B58">
        <w:rPr>
          <w:rtl/>
        </w:rPr>
        <w:t xml:space="preserve">به </w:t>
      </w:r>
      <w:r>
        <w:rPr>
          <w:rFonts w:hint="cs"/>
          <w:rtl/>
        </w:rPr>
        <w:t xml:space="preserve">واسطه </w:t>
      </w:r>
      <w:r w:rsidR="00D13B58" w:rsidRPr="00D13B58">
        <w:rPr>
          <w:rtl/>
        </w:rPr>
        <w:t>ضربات متعدد</w:t>
      </w:r>
      <w:r>
        <w:rPr>
          <w:rFonts w:hint="cs"/>
          <w:rtl/>
        </w:rPr>
        <w:t xml:space="preserve"> به وقوع پیوسته است کما اینکه مقتضای</w:t>
      </w:r>
      <w:r w:rsidR="00D13B58" w:rsidRPr="00D13B58">
        <w:rPr>
          <w:rtl/>
        </w:rPr>
        <w:t xml:space="preserve"> معتبره ابی عبیده</w:t>
      </w:r>
      <w:r>
        <w:rPr>
          <w:rStyle w:val="FootnoteReference"/>
          <w:rtl/>
        </w:rPr>
        <w:footnoteReference w:id="3"/>
      </w:r>
      <w:r>
        <w:rPr>
          <w:rFonts w:hint="cs"/>
          <w:rtl/>
        </w:rPr>
        <w:t xml:space="preserve"> این چنین بود.</w:t>
      </w:r>
    </w:p>
    <w:p w:rsidR="00D13B58" w:rsidRPr="00D13B58" w:rsidRDefault="00D13B58" w:rsidP="00E77C86">
      <w:pPr>
        <w:pStyle w:val="Heading8"/>
        <w:rPr>
          <w:rtl/>
        </w:rPr>
      </w:pPr>
      <w:bookmarkStart w:id="8" w:name="_Toc507940588"/>
      <w:r w:rsidRPr="00D13B58">
        <w:rPr>
          <w:rtl/>
        </w:rPr>
        <w:lastRenderedPageBreak/>
        <w:t xml:space="preserve">ادله عدم تداخل در صورت </w:t>
      </w:r>
      <w:r w:rsidR="00E77C86">
        <w:rPr>
          <w:rFonts w:hint="cs"/>
          <w:rtl/>
        </w:rPr>
        <w:t>تعدد ضرب</w:t>
      </w:r>
      <w:bookmarkEnd w:id="8"/>
      <w:r w:rsidR="00E77C86">
        <w:rPr>
          <w:rFonts w:hint="cs"/>
          <w:rtl/>
        </w:rPr>
        <w:t xml:space="preserve"> </w:t>
      </w:r>
    </w:p>
    <w:p w:rsidR="00E77C86" w:rsidRDefault="00E77C86" w:rsidP="00E77C86">
      <w:pPr>
        <w:pStyle w:val="Heading9"/>
        <w:rPr>
          <w:rtl/>
        </w:rPr>
      </w:pPr>
      <w:bookmarkStart w:id="9" w:name="_Toc507940589"/>
      <w:r>
        <w:rPr>
          <w:rFonts w:hint="cs"/>
          <w:rtl/>
        </w:rPr>
        <w:t>وجه اول: قاعده اولیه</w:t>
      </w:r>
      <w:bookmarkEnd w:id="9"/>
      <w:r>
        <w:rPr>
          <w:rFonts w:hint="cs"/>
          <w:rtl/>
        </w:rPr>
        <w:t xml:space="preserve"> </w:t>
      </w:r>
    </w:p>
    <w:p w:rsidR="00D13B58" w:rsidRPr="00D13B58" w:rsidRDefault="00E77C86" w:rsidP="00E77C86">
      <w:pPr>
        <w:rPr>
          <w:rtl/>
        </w:rPr>
      </w:pPr>
      <w:r>
        <w:rPr>
          <w:rFonts w:hint="cs"/>
          <w:rtl/>
        </w:rPr>
        <w:t>اطلاقات ادله دیه طرف، اقتضای ثبوت دیه در موارد وقوع جنایت طرف را دارد، چه اینکه به دنبال ابن جنایت، مرگ واقع شود و چه اینکه مرگی محقق نشود، بنابراین، حق این است که دیه طرف تا زمانی که دلیلی بر نفی اش اقامه نشده است، جاری و نافذ باشد.</w:t>
      </w:r>
    </w:p>
    <w:p w:rsidR="00D13B58" w:rsidRPr="00D13B58" w:rsidRDefault="00E77C86" w:rsidP="00E77C86">
      <w:pPr>
        <w:pStyle w:val="Heading9"/>
        <w:rPr>
          <w:rtl/>
        </w:rPr>
      </w:pPr>
      <w:bookmarkStart w:id="10" w:name="_Toc507940590"/>
      <w:r>
        <w:rPr>
          <w:rtl/>
        </w:rPr>
        <w:t>وجه دوم: صحیحه ابی عبیده حذاء</w:t>
      </w:r>
      <w:bookmarkEnd w:id="10"/>
    </w:p>
    <w:p w:rsidR="00985928" w:rsidRDefault="00985928" w:rsidP="00985928">
      <w:pPr>
        <w:rPr>
          <w:rtl/>
        </w:rPr>
      </w:pPr>
      <w:r>
        <w:rPr>
          <w:rFonts w:hint="cs"/>
          <w:rtl/>
        </w:rPr>
        <w:t>همان طور که گذشت، بر اساس این روایت و تعلیل عامی که در آن وجود دارد، در موارد تعدد ضرب، هر یک از جنایات ضمان جداگانه ای دارند؛ «</w:t>
      </w:r>
      <w:r w:rsidRPr="00985928">
        <w:rPr>
          <w:rStyle w:val="IntenseEmphasis"/>
          <w:rFonts w:hint="cs"/>
          <w:rtl/>
        </w:rPr>
        <w:t>وَ</w:t>
      </w:r>
      <w:r w:rsidRPr="00985928">
        <w:rPr>
          <w:rStyle w:val="IntenseEmphasis"/>
          <w:rtl/>
        </w:rPr>
        <w:t xml:space="preserve"> </w:t>
      </w:r>
      <w:r w:rsidRPr="00985928">
        <w:rPr>
          <w:rStyle w:val="IntenseEmphasis"/>
          <w:rFonts w:hint="cs"/>
          <w:rtl/>
        </w:rPr>
        <w:t>لَوْ</w:t>
      </w:r>
      <w:r w:rsidRPr="00985928">
        <w:rPr>
          <w:rStyle w:val="IntenseEmphasis"/>
          <w:rtl/>
        </w:rPr>
        <w:t xml:space="preserve"> </w:t>
      </w:r>
      <w:r w:rsidRPr="00985928">
        <w:rPr>
          <w:rStyle w:val="IntenseEmphasis"/>
          <w:rFonts w:hint="cs"/>
          <w:rtl/>
        </w:rPr>
        <w:t>كَانَ</w:t>
      </w:r>
      <w:r w:rsidRPr="00985928">
        <w:rPr>
          <w:rStyle w:val="IntenseEmphasis"/>
          <w:rtl/>
        </w:rPr>
        <w:t xml:space="preserve"> </w:t>
      </w:r>
      <w:r w:rsidRPr="00985928">
        <w:rPr>
          <w:rStyle w:val="IntenseEmphasis"/>
          <w:rFonts w:hint="cs"/>
          <w:rtl/>
        </w:rPr>
        <w:t>ضَرَبَهُ</w:t>
      </w:r>
      <w:r w:rsidRPr="00985928">
        <w:rPr>
          <w:rStyle w:val="IntenseEmphasis"/>
          <w:rtl/>
        </w:rPr>
        <w:t xml:space="preserve"> </w:t>
      </w:r>
      <w:r w:rsidRPr="00985928">
        <w:rPr>
          <w:rStyle w:val="IntenseEmphasis"/>
          <w:rFonts w:hint="cs"/>
          <w:rtl/>
        </w:rPr>
        <w:t>ضَرْبَتَيْنِ</w:t>
      </w:r>
      <w:r w:rsidRPr="00985928">
        <w:rPr>
          <w:rStyle w:val="IntenseEmphasis"/>
          <w:rtl/>
        </w:rPr>
        <w:t xml:space="preserve"> </w:t>
      </w:r>
      <w:r w:rsidRPr="00985928">
        <w:rPr>
          <w:rStyle w:val="IntenseEmphasis"/>
          <w:rFonts w:hint="cs"/>
          <w:rtl/>
        </w:rPr>
        <w:t>فَجَنَتِ</w:t>
      </w:r>
      <w:r w:rsidRPr="00985928">
        <w:rPr>
          <w:rStyle w:val="IntenseEmphasis"/>
          <w:rtl/>
        </w:rPr>
        <w:t xml:space="preserve"> </w:t>
      </w:r>
      <w:r w:rsidRPr="00985928">
        <w:rPr>
          <w:rStyle w:val="IntenseEmphasis"/>
          <w:rFonts w:hint="cs"/>
          <w:rtl/>
        </w:rPr>
        <w:t>الضَّرْبَتَانِ</w:t>
      </w:r>
      <w:r w:rsidRPr="00985928">
        <w:rPr>
          <w:rStyle w:val="IntenseEmphasis"/>
          <w:rtl/>
        </w:rPr>
        <w:t xml:space="preserve"> </w:t>
      </w:r>
      <w:r w:rsidRPr="00985928">
        <w:rPr>
          <w:rStyle w:val="IntenseEmphasis"/>
          <w:rFonts w:hint="cs"/>
          <w:rtl/>
        </w:rPr>
        <w:t>جِنَايَتَيْنِ</w:t>
      </w:r>
      <w:r w:rsidRPr="00985928">
        <w:rPr>
          <w:rStyle w:val="IntenseEmphasis"/>
          <w:rtl/>
        </w:rPr>
        <w:t xml:space="preserve"> </w:t>
      </w:r>
      <w:r w:rsidRPr="00985928">
        <w:rPr>
          <w:rStyle w:val="IntenseEmphasis"/>
          <w:rFonts w:hint="cs"/>
          <w:rtl/>
        </w:rPr>
        <w:t>لَأَلْزَمْتُهُ</w:t>
      </w:r>
      <w:r w:rsidRPr="00985928">
        <w:rPr>
          <w:rStyle w:val="IntenseEmphasis"/>
          <w:rtl/>
        </w:rPr>
        <w:t xml:space="preserve"> </w:t>
      </w:r>
      <w:r w:rsidRPr="00985928">
        <w:rPr>
          <w:rStyle w:val="IntenseEmphasis"/>
          <w:rFonts w:hint="cs"/>
          <w:rtl/>
        </w:rPr>
        <w:t>جِنَايَةَ</w:t>
      </w:r>
      <w:r w:rsidRPr="00985928">
        <w:rPr>
          <w:rStyle w:val="IntenseEmphasis"/>
          <w:rtl/>
        </w:rPr>
        <w:t xml:space="preserve"> </w:t>
      </w:r>
      <w:r w:rsidRPr="00985928">
        <w:rPr>
          <w:rStyle w:val="IntenseEmphasis"/>
          <w:rFonts w:hint="cs"/>
          <w:rtl/>
        </w:rPr>
        <w:t>مَا</w:t>
      </w:r>
      <w:r w:rsidRPr="00985928">
        <w:rPr>
          <w:rStyle w:val="IntenseEmphasis"/>
          <w:rtl/>
        </w:rPr>
        <w:t xml:space="preserve"> </w:t>
      </w:r>
      <w:r w:rsidRPr="00985928">
        <w:rPr>
          <w:rStyle w:val="IntenseEmphasis"/>
          <w:rFonts w:hint="cs"/>
          <w:rtl/>
        </w:rPr>
        <w:t>جَنَتَا</w:t>
      </w:r>
      <w:r w:rsidRPr="00985928">
        <w:rPr>
          <w:rStyle w:val="IntenseEmphasis"/>
          <w:rtl/>
        </w:rPr>
        <w:t xml:space="preserve"> </w:t>
      </w:r>
      <w:r w:rsidRPr="00985928">
        <w:rPr>
          <w:rStyle w:val="IntenseEmphasis"/>
          <w:rFonts w:hint="cs"/>
          <w:rtl/>
        </w:rPr>
        <w:t>كَانَتَا</w:t>
      </w:r>
      <w:r w:rsidRPr="00985928">
        <w:rPr>
          <w:rStyle w:val="IntenseEmphasis"/>
          <w:rtl/>
        </w:rPr>
        <w:t xml:space="preserve"> </w:t>
      </w:r>
      <w:r w:rsidRPr="00985928">
        <w:rPr>
          <w:rStyle w:val="IntenseEmphasis"/>
          <w:rFonts w:hint="cs"/>
          <w:rtl/>
        </w:rPr>
        <w:t>مَا</w:t>
      </w:r>
      <w:r w:rsidRPr="00985928">
        <w:rPr>
          <w:rStyle w:val="IntenseEmphasis"/>
          <w:rtl/>
        </w:rPr>
        <w:t xml:space="preserve"> </w:t>
      </w:r>
      <w:r w:rsidRPr="00985928">
        <w:rPr>
          <w:rStyle w:val="IntenseEmphasis"/>
          <w:rFonts w:hint="cs"/>
          <w:rtl/>
        </w:rPr>
        <w:t>كَانَتَا</w:t>
      </w:r>
      <w:r>
        <w:rPr>
          <w:rFonts w:hint="cs"/>
          <w:rtl/>
        </w:rPr>
        <w:t>».</w:t>
      </w:r>
    </w:p>
    <w:p w:rsidR="00D13B58" w:rsidRDefault="00985928" w:rsidP="00985928">
      <w:pPr>
        <w:rPr>
          <w:rtl/>
        </w:rPr>
      </w:pPr>
      <w:r>
        <w:rPr>
          <w:rFonts w:hint="cs"/>
          <w:rtl/>
        </w:rPr>
        <w:t>البته</w:t>
      </w:r>
      <w:r w:rsidR="00D13B58" w:rsidRPr="00D13B58">
        <w:rPr>
          <w:rtl/>
        </w:rPr>
        <w:t xml:space="preserve"> در ذیل روایت، </w:t>
      </w:r>
      <w:r>
        <w:rPr>
          <w:rFonts w:hint="cs"/>
          <w:rtl/>
        </w:rPr>
        <w:t xml:space="preserve">در مورد </w:t>
      </w:r>
      <w:r w:rsidR="00D13B58" w:rsidRPr="00D13B58">
        <w:rPr>
          <w:rtl/>
        </w:rPr>
        <w:t xml:space="preserve">فرضی که این ضربات منتهی به قتل </w:t>
      </w:r>
      <w:r>
        <w:rPr>
          <w:rFonts w:hint="cs"/>
          <w:rtl/>
        </w:rPr>
        <w:t xml:space="preserve">می شود، </w:t>
      </w:r>
      <w:r w:rsidR="00D13B58" w:rsidRPr="00D13B58">
        <w:rPr>
          <w:rtl/>
        </w:rPr>
        <w:t xml:space="preserve">فقط </w:t>
      </w:r>
      <w:r>
        <w:rPr>
          <w:rFonts w:hint="cs"/>
          <w:rtl/>
        </w:rPr>
        <w:t xml:space="preserve">حکم به </w:t>
      </w:r>
      <w:r w:rsidR="00D13B58" w:rsidRPr="00D13B58">
        <w:rPr>
          <w:rtl/>
        </w:rPr>
        <w:t xml:space="preserve">قصاص </w:t>
      </w:r>
      <w:r>
        <w:rPr>
          <w:rFonts w:hint="cs"/>
          <w:rtl/>
        </w:rPr>
        <w:t>نموده است که از این جهت نمی توان حکم روایت را به فرض قتل خطایی و دیه نفس تعمیم داد، اما عمومیت تعلیل موجود در روایت، نسبت به فرض قتل شبه عمد یا خطایی نیز شمول دارد.</w:t>
      </w:r>
    </w:p>
    <w:p w:rsidR="00985928" w:rsidRPr="00D13B58" w:rsidRDefault="00985928" w:rsidP="00985928">
      <w:pPr>
        <w:pStyle w:val="Heading8"/>
        <w:rPr>
          <w:rFonts w:eastAsia="Calibri" w:cs="B Badr"/>
          <w:color w:val="auto"/>
          <w:szCs w:val="28"/>
          <w:rtl/>
        </w:rPr>
      </w:pPr>
      <w:bookmarkStart w:id="11" w:name="_Toc507940591"/>
      <w:r>
        <w:rPr>
          <w:rFonts w:hint="cs"/>
          <w:rtl/>
        </w:rPr>
        <w:t>وجه اختصاص تداخل به موارد تأثیر جنایت در قتل</w:t>
      </w:r>
      <w:bookmarkEnd w:id="11"/>
    </w:p>
    <w:p w:rsidR="00D13B58" w:rsidRPr="00E77987" w:rsidRDefault="00985928" w:rsidP="00E77987">
      <w:pPr>
        <w:rPr>
          <w:rtl/>
        </w:rPr>
      </w:pPr>
      <w:r>
        <w:rPr>
          <w:rFonts w:hint="cs"/>
          <w:rtl/>
        </w:rPr>
        <w:t xml:space="preserve">اما همان گونه که بیان شد، </w:t>
      </w:r>
      <w:r w:rsidR="00D13B58" w:rsidRPr="00D13B58">
        <w:rPr>
          <w:rtl/>
        </w:rPr>
        <w:t xml:space="preserve">در آخر کلام </w:t>
      </w:r>
      <w:r>
        <w:rPr>
          <w:rFonts w:hint="cs"/>
          <w:rtl/>
        </w:rPr>
        <w:t>مرحوم آقای خویی ره در این مسأله،</w:t>
      </w:r>
      <w:r>
        <w:rPr>
          <w:rtl/>
        </w:rPr>
        <w:t xml:space="preserve"> محل بحث</w:t>
      </w:r>
      <w:r w:rsidR="00D13B58" w:rsidRPr="00D13B58">
        <w:rPr>
          <w:rtl/>
        </w:rPr>
        <w:t xml:space="preserve"> جایی </w:t>
      </w:r>
      <w:r>
        <w:rPr>
          <w:rFonts w:hint="cs"/>
          <w:rtl/>
        </w:rPr>
        <w:t>دانسته شده است</w:t>
      </w:r>
      <w:r w:rsidR="00D13B58" w:rsidRPr="00D13B58">
        <w:rPr>
          <w:rtl/>
        </w:rPr>
        <w:t xml:space="preserve"> که جنایت اول تأثیر</w:t>
      </w:r>
      <w:r>
        <w:rPr>
          <w:rFonts w:hint="cs"/>
          <w:rtl/>
        </w:rPr>
        <w:t>ی</w:t>
      </w:r>
      <w:r w:rsidR="00D13B58" w:rsidRPr="00D13B58">
        <w:rPr>
          <w:rtl/>
        </w:rPr>
        <w:t xml:space="preserve"> در مرگ ندارد و الا </w:t>
      </w:r>
      <w:r>
        <w:rPr>
          <w:rFonts w:hint="cs"/>
          <w:rtl/>
        </w:rPr>
        <w:t xml:space="preserve">در صورت احراز این تأثیر، </w:t>
      </w:r>
      <w:r w:rsidR="00D13B58" w:rsidRPr="00D13B58">
        <w:rPr>
          <w:rtl/>
        </w:rPr>
        <w:t xml:space="preserve">تداخل واضح </w:t>
      </w:r>
      <w:r>
        <w:rPr>
          <w:rFonts w:hint="cs"/>
          <w:rtl/>
        </w:rPr>
        <w:t xml:space="preserve">و مسلم </w:t>
      </w:r>
      <w:r>
        <w:rPr>
          <w:rtl/>
        </w:rPr>
        <w:t>است</w:t>
      </w:r>
      <w:r>
        <w:rPr>
          <w:rFonts w:hint="cs"/>
          <w:rtl/>
        </w:rPr>
        <w:t>؛</w:t>
      </w:r>
      <w:r w:rsidR="00D13B58" w:rsidRPr="00D13B58">
        <w:rPr>
          <w:rtl/>
        </w:rPr>
        <w:t xml:space="preserve"> سر این کلام این است که </w:t>
      </w:r>
      <w:r>
        <w:rPr>
          <w:rFonts w:hint="cs"/>
          <w:rtl/>
        </w:rPr>
        <w:t xml:space="preserve">اطلاق مقامی </w:t>
      </w:r>
      <w:r w:rsidR="00D13B58" w:rsidRPr="00D13B58">
        <w:rPr>
          <w:rtl/>
        </w:rPr>
        <w:t xml:space="preserve">ادله دال بر ثبوت دیه و قصاص نفس در موارد جنایت کشنده، اقتضا می کند که اگر جنایتی منتهی به موت خطایی شد، </w:t>
      </w:r>
      <w:r>
        <w:rPr>
          <w:rFonts w:hint="cs"/>
          <w:rtl/>
        </w:rPr>
        <w:t xml:space="preserve">در قبال آن مجازاتی </w:t>
      </w:r>
      <w:r w:rsidR="00D13B58" w:rsidRPr="00D13B58">
        <w:rPr>
          <w:rtl/>
        </w:rPr>
        <w:t xml:space="preserve">بیش از دیه نفس ثابت نمی شود، کما این که در جنایت عمدی، بیش از قصاص ثابت </w:t>
      </w:r>
      <w:r w:rsidR="00E77987">
        <w:rPr>
          <w:rFonts w:hint="cs"/>
          <w:rtl/>
        </w:rPr>
        <w:t xml:space="preserve">نیست؛ </w:t>
      </w:r>
      <w:r w:rsidR="00E77987">
        <w:rPr>
          <w:rtl/>
        </w:rPr>
        <w:t>چرا که نوع</w:t>
      </w:r>
      <w:r w:rsidR="00D13B58" w:rsidRPr="00E77987">
        <w:rPr>
          <w:rtl/>
        </w:rPr>
        <w:t xml:space="preserve"> </w:t>
      </w:r>
      <w:r w:rsidR="00E77987">
        <w:rPr>
          <w:rFonts w:hint="cs"/>
          <w:rtl/>
        </w:rPr>
        <w:t xml:space="preserve">موارد </w:t>
      </w:r>
      <w:r w:rsidR="00D13B58" w:rsidRPr="00E77987">
        <w:rPr>
          <w:rtl/>
        </w:rPr>
        <w:t>موت به واسطه جنایت اتفاق می ا</w:t>
      </w:r>
      <w:r w:rsidR="00E77987">
        <w:rPr>
          <w:rtl/>
        </w:rPr>
        <w:t>فتد و فرد خود به خود نمی میرد</w:t>
      </w:r>
      <w:r w:rsidR="00E77987">
        <w:rPr>
          <w:rFonts w:hint="cs"/>
          <w:rtl/>
        </w:rPr>
        <w:t>، بلکه</w:t>
      </w:r>
      <w:r w:rsidR="00E77987">
        <w:rPr>
          <w:rtl/>
        </w:rPr>
        <w:t xml:space="preserve"> سبب و جراحتی باعث</w:t>
      </w:r>
      <w:r w:rsidR="00D13B58" w:rsidRPr="00E77987">
        <w:rPr>
          <w:rtl/>
        </w:rPr>
        <w:t xml:space="preserve"> مرگ </w:t>
      </w:r>
      <w:r w:rsidR="00E77987">
        <w:rPr>
          <w:rFonts w:hint="cs"/>
          <w:rtl/>
        </w:rPr>
        <w:t>می شود،</w:t>
      </w:r>
      <w:r w:rsidR="00D13B58" w:rsidRPr="00E77987">
        <w:rPr>
          <w:rtl/>
        </w:rPr>
        <w:t xml:space="preserve"> </w:t>
      </w:r>
      <w:r w:rsidR="00E77987">
        <w:rPr>
          <w:rFonts w:hint="cs"/>
          <w:rtl/>
        </w:rPr>
        <w:t xml:space="preserve">در حالی که در هیچ یک از ادله حسابی جداگانه برای جنایت منجر به قتل </w:t>
      </w:r>
      <w:r w:rsidR="00D13B58" w:rsidRPr="00E77987">
        <w:rPr>
          <w:rtl/>
        </w:rPr>
        <w:t>باز نشده است، لذا</w:t>
      </w:r>
      <w:r w:rsidR="00E77987">
        <w:rPr>
          <w:rFonts w:hint="cs"/>
          <w:rtl/>
        </w:rPr>
        <w:t xml:space="preserve"> حق این است که</w:t>
      </w:r>
      <w:r w:rsidR="00D13B58" w:rsidRPr="00E77987">
        <w:rPr>
          <w:rtl/>
        </w:rPr>
        <w:t xml:space="preserve"> اگر تداخل</w:t>
      </w:r>
      <w:r w:rsidR="00E77987">
        <w:rPr>
          <w:rFonts w:hint="cs"/>
          <w:rtl/>
        </w:rPr>
        <w:t>ی در این ناحیه</w:t>
      </w:r>
      <w:r w:rsidR="00E77987">
        <w:rPr>
          <w:rtl/>
        </w:rPr>
        <w:t xml:space="preserve"> نبود</w:t>
      </w:r>
      <w:r w:rsidR="00E77987">
        <w:rPr>
          <w:rFonts w:hint="cs"/>
          <w:rtl/>
        </w:rPr>
        <w:t>؛</w:t>
      </w:r>
      <w:r w:rsidR="00D13B58" w:rsidRPr="00E77987">
        <w:rPr>
          <w:rtl/>
        </w:rPr>
        <w:t xml:space="preserve"> باید در </w:t>
      </w:r>
      <w:r w:rsidR="00E77987">
        <w:rPr>
          <w:rFonts w:hint="cs"/>
          <w:rtl/>
        </w:rPr>
        <w:t xml:space="preserve">میان </w:t>
      </w:r>
      <w:r w:rsidR="00D13B58" w:rsidRPr="00E77987">
        <w:rPr>
          <w:rtl/>
        </w:rPr>
        <w:t>ادله</w:t>
      </w:r>
      <w:r w:rsidR="00E77987">
        <w:rPr>
          <w:rFonts w:hint="cs"/>
          <w:rtl/>
        </w:rPr>
        <w:t>،</w:t>
      </w:r>
      <w:r w:rsidR="00D13B58" w:rsidRPr="00E77987">
        <w:rPr>
          <w:rtl/>
        </w:rPr>
        <w:t xml:space="preserve"> </w:t>
      </w:r>
      <w:r w:rsidR="00E77987">
        <w:rPr>
          <w:rFonts w:hint="cs"/>
          <w:rtl/>
        </w:rPr>
        <w:t xml:space="preserve">موارد این چنینی که </w:t>
      </w:r>
      <w:r w:rsidR="00D13B58" w:rsidRPr="00E77987">
        <w:rPr>
          <w:rtl/>
        </w:rPr>
        <w:t xml:space="preserve">دیه طرف </w:t>
      </w:r>
      <w:r w:rsidR="00E77987">
        <w:rPr>
          <w:rtl/>
        </w:rPr>
        <w:t xml:space="preserve">و جنایت دون القتل </w:t>
      </w:r>
      <w:r w:rsidR="00E77987">
        <w:rPr>
          <w:rFonts w:hint="cs"/>
          <w:rtl/>
        </w:rPr>
        <w:t xml:space="preserve">را هم در کنار دیه نفس ثابت دانسته است، ذکر و بیان می شد، این در حالی است که چنین ادله ای وجود ندارد و تنها اطلاقات ادله دیه طرف در مقابل این اطلاقات قرار می گیرد که به سبب نصوصیت اطلاق مقامی فوق نسبت به ادله قصاص طرف، این اطلاقات مقدم می شود و اطلاقات قصاص طرف را </w:t>
      </w:r>
      <w:r w:rsidR="00D13B58" w:rsidRPr="00E77987">
        <w:rPr>
          <w:rtl/>
        </w:rPr>
        <w:t xml:space="preserve">مربوط به مواردی </w:t>
      </w:r>
      <w:r w:rsidR="00E77987">
        <w:rPr>
          <w:rFonts w:hint="cs"/>
          <w:rtl/>
        </w:rPr>
        <w:t xml:space="preserve">می داند </w:t>
      </w:r>
      <w:r w:rsidR="00D13B58" w:rsidRPr="00E77987">
        <w:rPr>
          <w:rtl/>
        </w:rPr>
        <w:t>که</w:t>
      </w:r>
      <w:r w:rsidR="00E77987">
        <w:rPr>
          <w:rtl/>
        </w:rPr>
        <w:t xml:space="preserve"> جراحت و جنایت منتهی به مرگ ن</w:t>
      </w:r>
      <w:r w:rsidR="00E77987">
        <w:rPr>
          <w:rFonts w:hint="cs"/>
          <w:rtl/>
        </w:rPr>
        <w:t>می شود</w:t>
      </w:r>
      <w:r w:rsidR="00D13B58" w:rsidRPr="00E77987">
        <w:rPr>
          <w:rtl/>
        </w:rPr>
        <w:t>.</w:t>
      </w:r>
    </w:p>
    <w:p w:rsidR="00D13B58" w:rsidRPr="00D13B58" w:rsidRDefault="00E77987" w:rsidP="00E77987">
      <w:pPr>
        <w:rPr>
          <w:rtl/>
        </w:rPr>
      </w:pPr>
      <w:r>
        <w:rPr>
          <w:rFonts w:hint="cs"/>
          <w:rtl/>
        </w:rPr>
        <w:lastRenderedPageBreak/>
        <w:t xml:space="preserve">در واقع </w:t>
      </w:r>
      <w:r w:rsidR="00D13B58" w:rsidRPr="00D13B58">
        <w:rPr>
          <w:rtl/>
        </w:rPr>
        <w:t xml:space="preserve">این اطلاق مقامی از قبیل نص است و </w:t>
      </w:r>
      <w:r>
        <w:rPr>
          <w:rFonts w:hint="cs"/>
          <w:rtl/>
        </w:rPr>
        <w:t xml:space="preserve">بر خلاف اطلاق ادله قصاص طرف، </w:t>
      </w:r>
      <w:r w:rsidR="00D13B58" w:rsidRPr="00D13B58">
        <w:rPr>
          <w:rtl/>
        </w:rPr>
        <w:t xml:space="preserve">تقیید بردار نیست و هیچ موردی در خارج </w:t>
      </w:r>
      <w:r>
        <w:rPr>
          <w:rFonts w:hint="cs"/>
          <w:rtl/>
        </w:rPr>
        <w:t xml:space="preserve">و در کلمات </w:t>
      </w:r>
      <w:r w:rsidR="00D13B58" w:rsidRPr="00D13B58">
        <w:rPr>
          <w:rtl/>
        </w:rPr>
        <w:t xml:space="preserve">وجود ندارد که علاوه بر دیه نفس یا قصاص آن، دیه طرف </w:t>
      </w:r>
      <w:r>
        <w:rPr>
          <w:rFonts w:hint="cs"/>
          <w:rtl/>
        </w:rPr>
        <w:t xml:space="preserve">را </w:t>
      </w:r>
      <w:r w:rsidR="00D13B58" w:rsidRPr="00D13B58">
        <w:rPr>
          <w:rtl/>
        </w:rPr>
        <w:t xml:space="preserve">هم ثابت </w:t>
      </w:r>
      <w:r>
        <w:rPr>
          <w:rFonts w:hint="cs"/>
          <w:rtl/>
        </w:rPr>
        <w:t xml:space="preserve">بداند، کما اینکه </w:t>
      </w:r>
      <w:r w:rsidR="00D13B58" w:rsidRPr="00D13B58">
        <w:rPr>
          <w:rtl/>
        </w:rPr>
        <w:t>در ذیل روایت ابی عبیده آمده بود که اگر به ضربات متعدد جنایت صورت گیرد، به کل جنایات مواخذه می شود مگر این که منتهی به موت شود که همان مقتضای اطلاقات مقامی است که در این روایت بدان تصریح شده است.</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6C50" w:rsidRDefault="004C6C50" w:rsidP="008B750B">
      <w:pPr>
        <w:spacing w:line="240" w:lineRule="auto"/>
      </w:pPr>
      <w:r>
        <w:separator/>
      </w:r>
    </w:p>
  </w:endnote>
  <w:endnote w:type="continuationSeparator" w:id="0">
    <w:p w:rsidR="004C6C50" w:rsidRDefault="004C6C5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35FDF" w:rsidRPr="00035FDF">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9F5F8A" w:rsidP="001B6799">
          <w:pPr>
            <w:pStyle w:val="Footer"/>
            <w:bidi w:val="0"/>
            <w:rPr>
              <w:color w:val="808080" w:themeColor="background1" w:themeShade="80"/>
              <w:rtl/>
            </w:rPr>
          </w:pPr>
          <w:bookmarkStart w:id="19" w:name="BokAdres"/>
          <w:bookmarkEnd w:id="19"/>
          <w:r>
            <w:rPr>
              <w:color w:val="808080" w:themeColor="background1" w:themeShade="80"/>
            </w:rPr>
            <w:t>F1mq1_13961213-089_ar1_mfeb.ir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6C50" w:rsidRDefault="004C6C50" w:rsidP="008B750B">
      <w:pPr>
        <w:spacing w:line="240" w:lineRule="auto"/>
      </w:pPr>
      <w:r>
        <w:separator/>
      </w:r>
    </w:p>
  </w:footnote>
  <w:footnote w:type="continuationSeparator" w:id="0">
    <w:p w:rsidR="004C6C50" w:rsidRDefault="004C6C50" w:rsidP="008B750B">
      <w:pPr>
        <w:spacing w:line="240" w:lineRule="auto"/>
      </w:pPr>
      <w:r>
        <w:continuationSeparator/>
      </w:r>
    </w:p>
  </w:footnote>
  <w:footnote w:id="1">
    <w:p w:rsidR="00652628" w:rsidRPr="00652628" w:rsidRDefault="00652628" w:rsidP="00652628">
      <w:pPr>
        <w:pStyle w:val="FootnoteText"/>
      </w:pPr>
      <w:r>
        <w:t>.</w:t>
      </w:r>
      <w:r w:rsidRPr="00652628">
        <w:footnoteRef/>
      </w:r>
      <w:r w:rsidRPr="00652628">
        <w:rPr>
          <w:rtl/>
        </w:rPr>
        <w:t xml:space="preserve"> </w:t>
      </w:r>
      <w:hyperlink r:id="rId1" w:history="1">
        <w:r w:rsidRPr="00652628">
          <w:rPr>
            <w:rStyle w:val="Hyperlink"/>
            <w:rFonts w:hint="cs"/>
            <w:rtl/>
          </w:rPr>
          <w:t>موسوعة</w:t>
        </w:r>
        <w:r w:rsidRPr="00652628">
          <w:rPr>
            <w:rStyle w:val="Hyperlink"/>
            <w:rtl/>
          </w:rPr>
          <w:t xml:space="preserve"> </w:t>
        </w:r>
        <w:r w:rsidRPr="00652628">
          <w:rPr>
            <w:rStyle w:val="Hyperlink"/>
            <w:rFonts w:hint="cs"/>
            <w:rtl/>
          </w:rPr>
          <w:t>الامام</w:t>
        </w:r>
        <w:r w:rsidRPr="00652628">
          <w:rPr>
            <w:rStyle w:val="Hyperlink"/>
            <w:rtl/>
          </w:rPr>
          <w:t xml:space="preserve"> </w:t>
        </w:r>
        <w:r w:rsidRPr="00652628">
          <w:rPr>
            <w:rStyle w:val="Hyperlink"/>
            <w:rFonts w:hint="cs"/>
            <w:rtl/>
          </w:rPr>
          <w:t>الخوئی،</w:t>
        </w:r>
        <w:r w:rsidRPr="00652628">
          <w:rPr>
            <w:rStyle w:val="Hyperlink"/>
            <w:rtl/>
          </w:rPr>
          <w:t xml:space="preserve"> </w:t>
        </w:r>
        <w:r w:rsidRPr="00652628">
          <w:rPr>
            <w:rStyle w:val="Hyperlink"/>
            <w:rFonts w:hint="cs"/>
            <w:rtl/>
          </w:rPr>
          <w:t>السید</w:t>
        </w:r>
        <w:r w:rsidRPr="00652628">
          <w:rPr>
            <w:rStyle w:val="Hyperlink"/>
            <w:rtl/>
          </w:rPr>
          <w:t xml:space="preserve"> </w:t>
        </w:r>
        <w:r w:rsidRPr="00652628">
          <w:rPr>
            <w:rStyle w:val="Hyperlink"/>
            <w:rFonts w:hint="cs"/>
            <w:rtl/>
          </w:rPr>
          <w:t>أبوالقاسم</w:t>
        </w:r>
        <w:r w:rsidRPr="00652628">
          <w:rPr>
            <w:rStyle w:val="Hyperlink"/>
            <w:rtl/>
          </w:rPr>
          <w:t xml:space="preserve"> </w:t>
        </w:r>
        <w:r w:rsidRPr="00652628">
          <w:rPr>
            <w:rStyle w:val="Hyperlink"/>
            <w:rFonts w:hint="cs"/>
            <w:rtl/>
          </w:rPr>
          <w:t>الخوئی،</w:t>
        </w:r>
        <w:r w:rsidRPr="00652628">
          <w:rPr>
            <w:rStyle w:val="Hyperlink"/>
            <w:rtl/>
          </w:rPr>
          <w:t xml:space="preserve"> </w:t>
        </w:r>
        <w:r w:rsidRPr="00652628">
          <w:rPr>
            <w:rStyle w:val="Hyperlink"/>
            <w:rFonts w:hint="cs"/>
            <w:rtl/>
          </w:rPr>
          <w:t>ج</w:t>
        </w:r>
        <w:r w:rsidRPr="00652628">
          <w:rPr>
            <w:rStyle w:val="Hyperlink"/>
            <w:rtl/>
          </w:rPr>
          <w:t>42</w:t>
        </w:r>
        <w:r w:rsidRPr="00652628">
          <w:rPr>
            <w:rStyle w:val="Hyperlink"/>
            <w:rFonts w:hint="cs"/>
            <w:rtl/>
          </w:rPr>
          <w:t>،</w:t>
        </w:r>
        <w:r w:rsidRPr="00652628">
          <w:rPr>
            <w:rStyle w:val="Hyperlink"/>
            <w:rtl/>
          </w:rPr>
          <w:t xml:space="preserve"> </w:t>
        </w:r>
        <w:r w:rsidRPr="00652628">
          <w:rPr>
            <w:rStyle w:val="Hyperlink"/>
            <w:rFonts w:hint="cs"/>
            <w:rtl/>
          </w:rPr>
          <w:t>ص</w:t>
        </w:r>
        <w:r w:rsidRPr="00652628">
          <w:rPr>
            <w:rStyle w:val="Hyperlink"/>
            <w:rtl/>
          </w:rPr>
          <w:t>24</w:t>
        </w:r>
        <w:r w:rsidRPr="00652628">
          <w:rPr>
            <w:rStyle w:val="Hyperlink"/>
          </w:rPr>
          <w:t>.</w:t>
        </w:r>
      </w:hyperlink>
    </w:p>
  </w:footnote>
  <w:footnote w:id="2">
    <w:p w:rsidR="00FD5781" w:rsidRPr="00FD5781" w:rsidRDefault="00FD5781" w:rsidP="00FD5781">
      <w:pPr>
        <w:pStyle w:val="FootnoteText"/>
        <w:rPr>
          <w:rtl/>
        </w:rPr>
      </w:pPr>
      <w:r w:rsidRPr="00FD5781">
        <w:footnoteRef/>
      </w:r>
      <w:r>
        <w:rPr>
          <w:rFonts w:hint="cs"/>
          <w:rtl/>
        </w:rPr>
        <w:t>.</w:t>
      </w:r>
      <w:r w:rsidRPr="00FD5781">
        <w:rPr>
          <w:rtl/>
        </w:rPr>
        <w:t xml:space="preserve"> </w:t>
      </w:r>
      <w:hyperlink r:id="rId2" w:history="1">
        <w:r w:rsidRPr="00FD5781">
          <w:rPr>
            <w:rStyle w:val="Hyperlink"/>
            <w:rFonts w:hint="cs"/>
            <w:rtl/>
          </w:rPr>
          <w:t>موسوعة</w:t>
        </w:r>
        <w:r w:rsidRPr="00FD5781">
          <w:rPr>
            <w:rStyle w:val="Hyperlink"/>
            <w:rtl/>
          </w:rPr>
          <w:t xml:space="preserve"> </w:t>
        </w:r>
        <w:r w:rsidRPr="00FD5781">
          <w:rPr>
            <w:rStyle w:val="Hyperlink"/>
            <w:rFonts w:hint="cs"/>
            <w:rtl/>
          </w:rPr>
          <w:t>الامام</w:t>
        </w:r>
        <w:r w:rsidRPr="00FD5781">
          <w:rPr>
            <w:rStyle w:val="Hyperlink"/>
            <w:rtl/>
          </w:rPr>
          <w:t xml:space="preserve"> </w:t>
        </w:r>
        <w:r w:rsidRPr="00FD5781">
          <w:rPr>
            <w:rStyle w:val="Hyperlink"/>
            <w:rFonts w:hint="cs"/>
            <w:rtl/>
          </w:rPr>
          <w:t>الخوئی،</w:t>
        </w:r>
        <w:r w:rsidRPr="00FD5781">
          <w:rPr>
            <w:rStyle w:val="Hyperlink"/>
            <w:rtl/>
          </w:rPr>
          <w:t xml:space="preserve"> </w:t>
        </w:r>
        <w:r w:rsidRPr="00FD5781">
          <w:rPr>
            <w:rStyle w:val="Hyperlink"/>
            <w:rFonts w:hint="cs"/>
            <w:rtl/>
          </w:rPr>
          <w:t>السید</w:t>
        </w:r>
        <w:r w:rsidRPr="00FD5781">
          <w:rPr>
            <w:rStyle w:val="Hyperlink"/>
            <w:rtl/>
          </w:rPr>
          <w:t xml:space="preserve"> </w:t>
        </w:r>
        <w:r w:rsidRPr="00FD5781">
          <w:rPr>
            <w:rStyle w:val="Hyperlink"/>
            <w:rFonts w:hint="cs"/>
            <w:rtl/>
          </w:rPr>
          <w:t>أبوالقاسم</w:t>
        </w:r>
        <w:r w:rsidRPr="00FD5781">
          <w:rPr>
            <w:rStyle w:val="Hyperlink"/>
            <w:rtl/>
          </w:rPr>
          <w:t xml:space="preserve"> </w:t>
        </w:r>
        <w:r w:rsidRPr="00FD5781">
          <w:rPr>
            <w:rStyle w:val="Hyperlink"/>
            <w:rFonts w:hint="cs"/>
            <w:rtl/>
          </w:rPr>
          <w:t>الخوئی،</w:t>
        </w:r>
        <w:r w:rsidRPr="00FD5781">
          <w:rPr>
            <w:rStyle w:val="Hyperlink"/>
            <w:rtl/>
          </w:rPr>
          <w:t xml:space="preserve"> </w:t>
        </w:r>
        <w:r w:rsidRPr="00FD5781">
          <w:rPr>
            <w:rStyle w:val="Hyperlink"/>
            <w:rFonts w:hint="cs"/>
            <w:rtl/>
          </w:rPr>
          <w:t>ج</w:t>
        </w:r>
        <w:r w:rsidRPr="00FD5781">
          <w:rPr>
            <w:rStyle w:val="Hyperlink"/>
            <w:rtl/>
          </w:rPr>
          <w:t>42</w:t>
        </w:r>
        <w:r w:rsidRPr="00FD5781">
          <w:rPr>
            <w:rStyle w:val="Hyperlink"/>
            <w:rFonts w:hint="cs"/>
            <w:rtl/>
          </w:rPr>
          <w:t>،</w:t>
        </w:r>
        <w:r w:rsidRPr="00FD5781">
          <w:rPr>
            <w:rStyle w:val="Hyperlink"/>
            <w:rtl/>
          </w:rPr>
          <w:t xml:space="preserve"> </w:t>
        </w:r>
        <w:r w:rsidRPr="00FD5781">
          <w:rPr>
            <w:rStyle w:val="Hyperlink"/>
            <w:rFonts w:hint="cs"/>
            <w:rtl/>
          </w:rPr>
          <w:t>ص</w:t>
        </w:r>
        <w:r w:rsidRPr="00FD5781">
          <w:rPr>
            <w:rStyle w:val="Hyperlink"/>
            <w:rtl/>
          </w:rPr>
          <w:t>25.</w:t>
        </w:r>
      </w:hyperlink>
    </w:p>
  </w:footnote>
  <w:footnote w:id="3">
    <w:p w:rsidR="00E77C86" w:rsidRPr="00E77C86" w:rsidRDefault="00E77C86" w:rsidP="00E77C86">
      <w:pPr>
        <w:pStyle w:val="FootnoteText"/>
        <w:rPr>
          <w:rtl/>
        </w:rPr>
      </w:pPr>
      <w:r w:rsidRPr="00E77C86">
        <w:footnoteRef/>
      </w:r>
      <w:r>
        <w:rPr>
          <w:rFonts w:hint="cs"/>
          <w:rtl/>
        </w:rPr>
        <w:t>.</w:t>
      </w:r>
      <w:r w:rsidRPr="00E77C86">
        <w:rPr>
          <w:rtl/>
        </w:rPr>
        <w:t xml:space="preserve"> </w:t>
      </w:r>
      <w:hyperlink r:id="rId3" w:history="1">
        <w:r w:rsidRPr="00E77C86">
          <w:rPr>
            <w:rStyle w:val="Hyperlink"/>
            <w:rFonts w:hint="cs"/>
            <w:rtl/>
          </w:rPr>
          <w:t>الکافی،</w:t>
        </w:r>
        <w:r w:rsidRPr="00E77C86">
          <w:rPr>
            <w:rStyle w:val="Hyperlink"/>
            <w:rtl/>
          </w:rPr>
          <w:t xml:space="preserve"> </w:t>
        </w:r>
        <w:r w:rsidRPr="00E77C86">
          <w:rPr>
            <w:rStyle w:val="Hyperlink"/>
            <w:rFonts w:hint="cs"/>
            <w:rtl/>
          </w:rPr>
          <w:t>محمد</w:t>
        </w:r>
        <w:r w:rsidRPr="00E77C86">
          <w:rPr>
            <w:rStyle w:val="Hyperlink"/>
            <w:rtl/>
          </w:rPr>
          <w:t xml:space="preserve"> </w:t>
        </w:r>
        <w:r w:rsidRPr="00E77C86">
          <w:rPr>
            <w:rStyle w:val="Hyperlink"/>
            <w:rFonts w:hint="cs"/>
            <w:rtl/>
          </w:rPr>
          <w:t>بن</w:t>
        </w:r>
        <w:r w:rsidRPr="00E77C86">
          <w:rPr>
            <w:rStyle w:val="Hyperlink"/>
            <w:rtl/>
          </w:rPr>
          <w:t xml:space="preserve"> </w:t>
        </w:r>
        <w:r w:rsidRPr="00E77C86">
          <w:rPr>
            <w:rStyle w:val="Hyperlink"/>
            <w:rFonts w:hint="cs"/>
            <w:rtl/>
          </w:rPr>
          <w:t>یعقوب</w:t>
        </w:r>
        <w:r w:rsidRPr="00E77C86">
          <w:rPr>
            <w:rStyle w:val="Hyperlink"/>
            <w:rtl/>
          </w:rPr>
          <w:t xml:space="preserve"> </w:t>
        </w:r>
        <w:r w:rsidRPr="00E77C86">
          <w:rPr>
            <w:rStyle w:val="Hyperlink"/>
            <w:rFonts w:hint="cs"/>
            <w:rtl/>
          </w:rPr>
          <w:t>کلینی،</w:t>
        </w:r>
        <w:r w:rsidRPr="00E77C86">
          <w:rPr>
            <w:rStyle w:val="Hyperlink"/>
            <w:rtl/>
          </w:rPr>
          <w:t xml:space="preserve"> </w:t>
        </w:r>
        <w:r w:rsidRPr="00E77C86">
          <w:rPr>
            <w:rStyle w:val="Hyperlink"/>
            <w:rFonts w:hint="cs"/>
            <w:rtl/>
          </w:rPr>
          <w:t>ج</w:t>
        </w:r>
        <w:r w:rsidRPr="00E77C86">
          <w:rPr>
            <w:rStyle w:val="Hyperlink"/>
            <w:rtl/>
          </w:rPr>
          <w:t>7</w:t>
        </w:r>
        <w:r w:rsidRPr="00E77C86">
          <w:rPr>
            <w:rStyle w:val="Hyperlink"/>
            <w:rFonts w:hint="cs"/>
            <w:rtl/>
          </w:rPr>
          <w:t>،</w:t>
        </w:r>
        <w:r w:rsidRPr="00E77C86">
          <w:rPr>
            <w:rStyle w:val="Hyperlink"/>
            <w:rtl/>
          </w:rPr>
          <w:t xml:space="preserve"> </w:t>
        </w:r>
        <w:r w:rsidRPr="00E77C86">
          <w:rPr>
            <w:rStyle w:val="Hyperlink"/>
            <w:rFonts w:hint="cs"/>
            <w:rtl/>
          </w:rPr>
          <w:t>ص</w:t>
        </w:r>
        <w:r w:rsidRPr="00E77C86">
          <w:rPr>
            <w:rStyle w:val="Hyperlink"/>
            <w:rtl/>
          </w:rPr>
          <w:t>325.</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9F5F8A">
      <w:rPr>
        <w:b/>
        <w:bCs/>
        <w:sz w:val="20"/>
        <w:szCs w:val="24"/>
        <w:rtl/>
      </w:rPr>
      <w:t>089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9F5F8A">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9F5F8A">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9F5F8A">
      <w:rPr>
        <w:sz w:val="24"/>
        <w:szCs w:val="24"/>
        <w:rtl/>
      </w:rPr>
      <w:t>13 /12 /1396</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9F5F8A">
      <w:rPr>
        <w:rFonts w:hint="cs"/>
        <w:color w:val="000000" w:themeColor="text1"/>
        <w:sz w:val="24"/>
        <w:szCs w:val="24"/>
        <w:rtl/>
      </w:rPr>
      <w:t>قتل</w:t>
    </w:r>
    <w:r w:rsidR="009F5F8A">
      <w:rPr>
        <w:color w:val="000000" w:themeColor="text1"/>
        <w:sz w:val="24"/>
        <w:szCs w:val="24"/>
        <w:rtl/>
      </w:rPr>
      <w:t xml:space="preserve"> </w:t>
    </w:r>
    <w:r w:rsidR="009F5F8A">
      <w:rPr>
        <w:rFonts w:hint="cs"/>
        <w:color w:val="000000" w:themeColor="text1"/>
        <w:sz w:val="24"/>
        <w:szCs w:val="24"/>
        <w:rtl/>
      </w:rPr>
      <w:t>عمد</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9F5F8A">
      <w:rPr>
        <w:rFonts w:hint="cs"/>
        <w:sz w:val="24"/>
        <w:szCs w:val="24"/>
        <w:rtl/>
      </w:rPr>
      <w:t>سید</w:t>
    </w:r>
    <w:r w:rsidR="009F5F8A">
      <w:rPr>
        <w:sz w:val="24"/>
        <w:szCs w:val="24"/>
        <w:rtl/>
      </w:rPr>
      <w:t xml:space="preserve"> </w:t>
    </w:r>
    <w:r w:rsidR="009F5F8A">
      <w:rPr>
        <w:rFonts w:hint="cs"/>
        <w:sz w:val="24"/>
        <w:szCs w:val="24"/>
        <w:rtl/>
      </w:rPr>
      <w:t>علی</w:t>
    </w:r>
    <w:r w:rsidR="009F5F8A">
      <w:rPr>
        <w:sz w:val="24"/>
        <w:szCs w:val="24"/>
        <w:rtl/>
      </w:rPr>
      <w:t xml:space="preserve"> </w:t>
    </w:r>
    <w:r w:rsidR="009F5F8A">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9F5F8A">
      <w:rPr>
        <w:rFonts w:hint="cs"/>
        <w:sz w:val="24"/>
        <w:szCs w:val="24"/>
        <w:rtl/>
      </w:rPr>
      <w:t>قتل</w:t>
    </w:r>
    <w:r w:rsidR="009F5F8A">
      <w:rPr>
        <w:sz w:val="24"/>
        <w:szCs w:val="24"/>
        <w:rtl/>
      </w:rPr>
      <w:t xml:space="preserve"> </w:t>
    </w:r>
    <w:r w:rsidR="009F5F8A">
      <w:rPr>
        <w:rFonts w:hint="cs"/>
        <w:sz w:val="24"/>
        <w:szCs w:val="24"/>
        <w:rtl/>
      </w:rPr>
      <w:t>به</w:t>
    </w:r>
    <w:r w:rsidR="009F5F8A">
      <w:rPr>
        <w:sz w:val="24"/>
        <w:szCs w:val="24"/>
        <w:rtl/>
      </w:rPr>
      <w:t xml:space="preserve"> </w:t>
    </w:r>
    <w:r w:rsidR="009F5F8A">
      <w:rPr>
        <w:rFonts w:hint="cs"/>
        <w:sz w:val="24"/>
        <w:szCs w:val="24"/>
        <w:rtl/>
      </w:rPr>
      <w:t>تسبیب</w:t>
    </w:r>
    <w:r w:rsidR="009F5F8A">
      <w:rPr>
        <w:sz w:val="24"/>
        <w:szCs w:val="24"/>
        <w:rtl/>
      </w:rPr>
      <w:t>/</w:t>
    </w:r>
    <w:r w:rsidR="009F5F8A">
      <w:rPr>
        <w:rFonts w:hint="cs"/>
        <w:sz w:val="24"/>
        <w:szCs w:val="24"/>
        <w:rtl/>
      </w:rPr>
      <w:t>مراتب</w:t>
    </w:r>
    <w:r w:rsidR="009F5F8A">
      <w:rPr>
        <w:sz w:val="24"/>
        <w:szCs w:val="24"/>
        <w:rtl/>
      </w:rPr>
      <w:t xml:space="preserve"> </w:t>
    </w:r>
    <w:r w:rsidR="009F5F8A">
      <w:rPr>
        <w:rFonts w:hint="cs"/>
        <w:sz w:val="24"/>
        <w:szCs w:val="24"/>
        <w:rtl/>
      </w:rPr>
      <w:t>تسبیب</w:t>
    </w:r>
    <w:r w:rsidR="009F5F8A">
      <w:rPr>
        <w:sz w:val="24"/>
        <w:szCs w:val="24"/>
        <w:rtl/>
      </w:rPr>
      <w:t>/</w:t>
    </w:r>
    <w:r w:rsidR="009F5F8A">
      <w:rPr>
        <w:rFonts w:hint="cs"/>
        <w:sz w:val="24"/>
        <w:szCs w:val="24"/>
        <w:rtl/>
      </w:rPr>
      <w:t>مرتبه</w:t>
    </w:r>
    <w:r w:rsidR="009F5F8A">
      <w:rPr>
        <w:sz w:val="24"/>
        <w:szCs w:val="24"/>
        <w:rtl/>
      </w:rPr>
      <w:t xml:space="preserve"> </w:t>
    </w:r>
    <w:r w:rsidR="009F5F8A">
      <w:rPr>
        <w:rFonts w:hint="cs"/>
        <w:sz w:val="24"/>
        <w:szCs w:val="24"/>
        <w:rtl/>
      </w:rPr>
      <w:t>چهارم</w:t>
    </w:r>
    <w:r w:rsidR="009F5F8A">
      <w:rPr>
        <w:sz w:val="24"/>
        <w:szCs w:val="24"/>
        <w:rtl/>
      </w:rPr>
      <w:t>/</w:t>
    </w:r>
    <w:r w:rsidR="009F5F8A">
      <w:rPr>
        <w:rFonts w:hint="cs"/>
        <w:sz w:val="24"/>
        <w:szCs w:val="24"/>
        <w:rtl/>
      </w:rPr>
      <w:t>صورت</w:t>
    </w:r>
    <w:r w:rsidR="009F5F8A">
      <w:rPr>
        <w:sz w:val="24"/>
        <w:szCs w:val="24"/>
        <w:rtl/>
      </w:rPr>
      <w:t xml:space="preserve"> </w:t>
    </w:r>
    <w:r w:rsidR="009F5F8A">
      <w:rPr>
        <w:rFonts w:hint="cs"/>
        <w:sz w:val="24"/>
        <w:szCs w:val="24"/>
        <w:rtl/>
      </w:rPr>
      <w:t>ششم</w:t>
    </w:r>
    <w:r w:rsidR="009F5F8A">
      <w:rPr>
        <w:sz w:val="24"/>
        <w:szCs w:val="24"/>
        <w:rtl/>
      </w:rPr>
      <w:t>/</w:t>
    </w:r>
    <w:r w:rsidR="009F5F8A">
      <w:rPr>
        <w:rFonts w:hint="cs"/>
        <w:sz w:val="24"/>
        <w:szCs w:val="24"/>
        <w:rtl/>
      </w:rPr>
      <w:t>اشتراک</w:t>
    </w:r>
    <w:r w:rsidR="009F5F8A">
      <w:rPr>
        <w:sz w:val="24"/>
        <w:szCs w:val="24"/>
        <w:rtl/>
      </w:rPr>
      <w:t xml:space="preserve"> </w:t>
    </w:r>
    <w:r w:rsidR="009F5F8A">
      <w:rPr>
        <w:rFonts w:hint="cs"/>
        <w:sz w:val="24"/>
        <w:szCs w:val="24"/>
        <w:rtl/>
      </w:rPr>
      <w:t>در</w:t>
    </w:r>
    <w:r w:rsidR="009F5F8A">
      <w:rPr>
        <w:sz w:val="24"/>
        <w:szCs w:val="24"/>
        <w:rtl/>
      </w:rPr>
      <w:t xml:space="preserve"> </w:t>
    </w:r>
    <w:r w:rsidR="009F5F8A">
      <w:rPr>
        <w:rFonts w:hint="cs"/>
        <w:sz w:val="24"/>
        <w:szCs w:val="24"/>
        <w:rtl/>
      </w:rPr>
      <w:t>قتل</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35FDF"/>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770F8"/>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6E72"/>
    <w:rsid w:val="004871AA"/>
    <w:rsid w:val="004918D7"/>
    <w:rsid w:val="004926E1"/>
    <w:rsid w:val="004A2FEA"/>
    <w:rsid w:val="004C6C50"/>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52628"/>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5928"/>
    <w:rsid w:val="0098794D"/>
    <w:rsid w:val="0099497B"/>
    <w:rsid w:val="009A43BA"/>
    <w:rsid w:val="009B0D05"/>
    <w:rsid w:val="009B4CA6"/>
    <w:rsid w:val="009B79F8"/>
    <w:rsid w:val="009C0B42"/>
    <w:rsid w:val="009C66D5"/>
    <w:rsid w:val="009D13FD"/>
    <w:rsid w:val="009D266A"/>
    <w:rsid w:val="009F5F8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073A"/>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3B58"/>
    <w:rsid w:val="00D15CBD"/>
    <w:rsid w:val="00D221CB"/>
    <w:rsid w:val="00D23391"/>
    <w:rsid w:val="00D31805"/>
    <w:rsid w:val="00D54C14"/>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77987"/>
    <w:rsid w:val="00E77C86"/>
    <w:rsid w:val="00E80D96"/>
    <w:rsid w:val="00E83618"/>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D5781"/>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3770F8"/>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3770F8"/>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259409489">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1950431737">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7/325/" TargetMode="External"/><Relationship Id="rId2" Type="http://schemas.openxmlformats.org/officeDocument/2006/relationships/hyperlink" Target="http://lib.eshia.ir/71334/42/25/" TargetMode="External"/><Relationship Id="rId1" Type="http://schemas.openxmlformats.org/officeDocument/2006/relationships/hyperlink" Target="http://lib.eshia.ir/71334/42/2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24BDC-9634-46C1-993F-BF76052F3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246</TotalTime>
  <Pages>4</Pages>
  <Words>817</Words>
  <Characters>4658</Characters>
  <Application>Microsoft Office Word</Application>
  <DocSecurity>0</DocSecurity>
  <Lines>38</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5465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ali</cp:lastModifiedBy>
  <cp:revision>7</cp:revision>
  <dcterms:created xsi:type="dcterms:W3CDTF">2018-03-04T07:48:00Z</dcterms:created>
  <dcterms:modified xsi:type="dcterms:W3CDTF">2018-03-04T12:23:00Z</dcterms:modified>
  <cp:contentStatus>ویرایش 2.5</cp:contentStatus>
  <cp:version>2.7</cp:version>
</cp:coreProperties>
</file>