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B1696" w:rsidRDefault="00DB1696" w:rsidP="00DB1696">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363430" w:history="1">
        <w:r w:rsidRPr="00777269">
          <w:rPr>
            <w:rStyle w:val="Hyperlink"/>
            <w:rFonts w:hint="eastAsia"/>
            <w:noProof/>
            <w:rtl/>
          </w:rPr>
          <w:t>ک</w:t>
        </w:r>
        <w:r w:rsidRPr="00777269">
          <w:rPr>
            <w:rStyle w:val="Hyperlink"/>
            <w:rFonts w:hint="cs"/>
            <w:noProof/>
            <w:rtl/>
          </w:rPr>
          <w:t>ی</w:t>
        </w:r>
        <w:r w:rsidRPr="00777269">
          <w:rPr>
            <w:rStyle w:val="Hyperlink"/>
            <w:rFonts w:hint="eastAsia"/>
            <w:noProof/>
            <w:rtl/>
          </w:rPr>
          <w:t>ف</w:t>
        </w:r>
        <w:r w:rsidRPr="00777269">
          <w:rPr>
            <w:rStyle w:val="Hyperlink"/>
            <w:rFonts w:hint="cs"/>
            <w:noProof/>
            <w:rtl/>
          </w:rPr>
          <w:t>ی</w:t>
        </w:r>
        <w:r w:rsidRPr="00777269">
          <w:rPr>
            <w:rStyle w:val="Hyperlink"/>
            <w:rFonts w:hint="eastAsia"/>
            <w:noProof/>
            <w:rtl/>
          </w:rPr>
          <w:t>ت</w:t>
        </w:r>
        <w:r w:rsidRPr="00777269">
          <w:rPr>
            <w:rStyle w:val="Hyperlink"/>
            <w:noProof/>
            <w:rtl/>
          </w:rPr>
          <w:t xml:space="preserve"> </w:t>
        </w:r>
        <w:r w:rsidRPr="00777269">
          <w:rPr>
            <w:rStyle w:val="Hyperlink"/>
            <w:rFonts w:hint="eastAsia"/>
            <w:noProof/>
            <w:rtl/>
          </w:rPr>
          <w:t>توز</w:t>
        </w:r>
        <w:r w:rsidRPr="00777269">
          <w:rPr>
            <w:rStyle w:val="Hyperlink"/>
            <w:rFonts w:hint="cs"/>
            <w:noProof/>
            <w:rtl/>
          </w:rPr>
          <w:t>ی</w:t>
        </w:r>
        <w:r w:rsidRPr="00777269">
          <w:rPr>
            <w:rStyle w:val="Hyperlink"/>
            <w:rFonts w:hint="eastAsia"/>
            <w:noProof/>
            <w:rtl/>
          </w:rPr>
          <w:t>ع</w:t>
        </w:r>
        <w:r w:rsidRPr="00777269">
          <w:rPr>
            <w:rStyle w:val="Hyperlink"/>
            <w:noProof/>
            <w:rtl/>
          </w:rPr>
          <w:t xml:space="preserve"> </w:t>
        </w:r>
        <w:r w:rsidRPr="00777269">
          <w:rPr>
            <w:rStyle w:val="Hyperlink"/>
            <w:rFonts w:hint="eastAsia"/>
            <w:noProof/>
            <w:rtl/>
          </w:rPr>
          <w:t>قصاص</w:t>
        </w:r>
        <w:r w:rsidRPr="00777269">
          <w:rPr>
            <w:rStyle w:val="Hyperlink"/>
            <w:noProof/>
            <w:rtl/>
          </w:rPr>
          <w:t xml:space="preserve"> (</w:t>
        </w:r>
        <w:r w:rsidRPr="00777269">
          <w:rPr>
            <w:rStyle w:val="Hyperlink"/>
            <w:rFonts w:hint="eastAsia"/>
            <w:noProof/>
            <w:rtl/>
          </w:rPr>
          <w:t>بر</w:t>
        </w:r>
        <w:r w:rsidRPr="00777269">
          <w:rPr>
            <w:rStyle w:val="Hyperlink"/>
            <w:noProof/>
            <w:rtl/>
          </w:rPr>
          <w:t xml:space="preserve"> </w:t>
        </w:r>
        <w:r w:rsidRPr="00777269">
          <w:rPr>
            <w:rStyle w:val="Hyperlink"/>
            <w:rFonts w:hint="eastAsia"/>
            <w:noProof/>
            <w:rtl/>
          </w:rPr>
          <w:t>اساس</w:t>
        </w:r>
        <w:r w:rsidRPr="00777269">
          <w:rPr>
            <w:rStyle w:val="Hyperlink"/>
            <w:noProof/>
            <w:rtl/>
          </w:rPr>
          <w:t xml:space="preserve"> </w:t>
        </w:r>
        <w:r w:rsidRPr="00777269">
          <w:rPr>
            <w:rStyle w:val="Hyperlink"/>
            <w:rFonts w:hint="eastAsia"/>
            <w:noProof/>
            <w:rtl/>
          </w:rPr>
          <w:t>مختار</w:t>
        </w:r>
        <w:r w:rsidRPr="00777269">
          <w:rPr>
            <w:rStyle w:val="Hyperlink"/>
            <w:noProof/>
            <w:rtl/>
          </w:rPr>
          <w:t xml:space="preserve"> </w:t>
        </w:r>
        <w:r w:rsidRPr="00777269">
          <w:rPr>
            <w:rStyle w:val="Hyperlink"/>
            <w:rFonts w:hint="eastAsia"/>
            <w:noProof/>
            <w:rtl/>
          </w:rPr>
          <w:t>مرحوم</w:t>
        </w:r>
        <w:r w:rsidRPr="00777269">
          <w:rPr>
            <w:rStyle w:val="Hyperlink"/>
            <w:noProof/>
            <w:rtl/>
          </w:rPr>
          <w:t xml:space="preserve"> </w:t>
        </w:r>
        <w:r w:rsidRPr="00777269">
          <w:rPr>
            <w:rStyle w:val="Hyperlink"/>
            <w:rFonts w:hint="eastAsia"/>
            <w:noProof/>
            <w:rtl/>
          </w:rPr>
          <w:t>صاحب</w:t>
        </w:r>
        <w:r w:rsidRPr="00777269">
          <w:rPr>
            <w:rStyle w:val="Hyperlink"/>
            <w:noProof/>
            <w:rtl/>
          </w:rPr>
          <w:t xml:space="preserve"> </w:t>
        </w:r>
        <w:r w:rsidRPr="00777269">
          <w:rPr>
            <w:rStyle w:val="Hyperlink"/>
            <w:rFonts w:hint="eastAsia"/>
            <w:noProof/>
            <w:rtl/>
          </w:rPr>
          <w:t>جواهر</w:t>
        </w:r>
        <w:r w:rsidRPr="0077726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505363430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B1696" w:rsidRDefault="00DB1696" w:rsidP="00DB1696">
      <w:pPr>
        <w:pStyle w:val="TOC8"/>
        <w:tabs>
          <w:tab w:val="right" w:leader="dot" w:pos="10194"/>
        </w:tabs>
        <w:rPr>
          <w:rFonts w:asciiTheme="minorHAnsi" w:eastAsiaTheme="minorEastAsia" w:hAnsiTheme="minorHAnsi" w:cstheme="minorBidi"/>
          <w:noProof/>
          <w:color w:val="auto"/>
          <w:szCs w:val="22"/>
          <w:rtl/>
        </w:rPr>
      </w:pPr>
      <w:hyperlink w:anchor="_Toc505363431" w:history="1">
        <w:r w:rsidRPr="00777269">
          <w:rPr>
            <w:rStyle w:val="Hyperlink"/>
            <w:rFonts w:hint="eastAsia"/>
            <w:noProof/>
            <w:rtl/>
          </w:rPr>
          <w:t>اشکال</w:t>
        </w:r>
        <w:r w:rsidRPr="00777269">
          <w:rPr>
            <w:rStyle w:val="Hyperlink"/>
            <w:noProof/>
            <w:rtl/>
          </w:rPr>
          <w:t xml:space="preserve">: </w:t>
        </w:r>
        <w:r w:rsidRPr="00777269">
          <w:rPr>
            <w:rStyle w:val="Hyperlink"/>
            <w:rFonts w:hint="eastAsia"/>
            <w:noProof/>
            <w:rtl/>
          </w:rPr>
          <w:t>عدم</w:t>
        </w:r>
        <w:r w:rsidRPr="00777269">
          <w:rPr>
            <w:rStyle w:val="Hyperlink"/>
            <w:noProof/>
            <w:rtl/>
          </w:rPr>
          <w:t xml:space="preserve"> </w:t>
        </w:r>
        <w:r w:rsidRPr="00777269">
          <w:rPr>
            <w:rStyle w:val="Hyperlink"/>
            <w:rFonts w:hint="eastAsia"/>
            <w:noProof/>
            <w:rtl/>
          </w:rPr>
          <w:t>وجاهت</w:t>
        </w:r>
        <w:r w:rsidRPr="00777269">
          <w:rPr>
            <w:rStyle w:val="Hyperlink"/>
            <w:noProof/>
            <w:rtl/>
          </w:rPr>
          <w:t xml:space="preserve"> </w:t>
        </w:r>
        <w:r w:rsidRPr="00777269">
          <w:rPr>
            <w:rStyle w:val="Hyperlink"/>
            <w:rFonts w:hint="eastAsia"/>
            <w:noProof/>
            <w:rtl/>
          </w:rPr>
          <w:t>احتمال</w:t>
        </w:r>
        <w:r w:rsidRPr="00777269">
          <w:rPr>
            <w:rStyle w:val="Hyperlink"/>
            <w:noProof/>
            <w:rtl/>
          </w:rPr>
          <w:t xml:space="preserve"> </w:t>
        </w:r>
        <w:r w:rsidRPr="00777269">
          <w:rPr>
            <w:rStyle w:val="Hyperlink"/>
            <w:rFonts w:hint="eastAsia"/>
            <w:noProof/>
            <w:rtl/>
          </w:rPr>
          <w:t>تنص</w:t>
        </w:r>
        <w:r w:rsidRPr="00777269">
          <w:rPr>
            <w:rStyle w:val="Hyperlink"/>
            <w:rFonts w:hint="cs"/>
            <w:noProof/>
            <w:rtl/>
          </w:rPr>
          <w:t>ی</w:t>
        </w:r>
        <w:r w:rsidRPr="00777269">
          <w:rPr>
            <w:rStyle w:val="Hyperlink"/>
            <w:rFonts w:hint="eastAsia"/>
            <w:noProof/>
            <w:rtl/>
          </w:rPr>
          <w:t>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505363431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B1696" w:rsidRDefault="00DB1696" w:rsidP="00DB1696">
      <w:pPr>
        <w:pStyle w:val="TOC6"/>
        <w:tabs>
          <w:tab w:val="right" w:leader="dot" w:pos="10194"/>
        </w:tabs>
        <w:rPr>
          <w:rFonts w:asciiTheme="minorHAnsi" w:eastAsiaTheme="minorEastAsia" w:hAnsiTheme="minorHAnsi" w:cstheme="minorBidi"/>
          <w:bCs w:val="0"/>
          <w:noProof/>
          <w:color w:val="auto"/>
          <w:szCs w:val="22"/>
          <w:rtl/>
        </w:rPr>
      </w:pPr>
      <w:hyperlink w:anchor="_Toc505363432" w:history="1">
        <w:r w:rsidRPr="00777269">
          <w:rPr>
            <w:rStyle w:val="Hyperlink"/>
            <w:rFonts w:hint="eastAsia"/>
            <w:noProof/>
            <w:rtl/>
          </w:rPr>
          <w:t>وجه</w:t>
        </w:r>
        <w:r w:rsidRPr="00777269">
          <w:rPr>
            <w:rStyle w:val="Hyperlink"/>
            <w:noProof/>
            <w:rtl/>
          </w:rPr>
          <w:t xml:space="preserve"> </w:t>
        </w:r>
        <w:r w:rsidRPr="00777269">
          <w:rPr>
            <w:rStyle w:val="Hyperlink"/>
            <w:rFonts w:hint="eastAsia"/>
            <w:noProof/>
            <w:rtl/>
          </w:rPr>
          <w:t>اختصاص</w:t>
        </w:r>
        <w:r w:rsidRPr="00777269">
          <w:rPr>
            <w:rStyle w:val="Hyperlink"/>
            <w:noProof/>
            <w:rtl/>
          </w:rPr>
          <w:t xml:space="preserve"> </w:t>
        </w:r>
        <w:r w:rsidRPr="00777269">
          <w:rPr>
            <w:rStyle w:val="Hyperlink"/>
            <w:rFonts w:hint="eastAsia"/>
            <w:noProof/>
            <w:rtl/>
          </w:rPr>
          <w:t>قصاص</w:t>
        </w:r>
        <w:r w:rsidRPr="00777269">
          <w:rPr>
            <w:rStyle w:val="Hyperlink"/>
            <w:noProof/>
            <w:rtl/>
          </w:rPr>
          <w:t xml:space="preserve"> </w:t>
        </w:r>
        <w:r w:rsidRPr="00777269">
          <w:rPr>
            <w:rStyle w:val="Hyperlink"/>
            <w:rFonts w:hint="eastAsia"/>
            <w:noProof/>
            <w:rtl/>
          </w:rPr>
          <w:t>به</w:t>
        </w:r>
        <w:r w:rsidRPr="00777269">
          <w:rPr>
            <w:rStyle w:val="Hyperlink"/>
            <w:noProof/>
            <w:rtl/>
          </w:rPr>
          <w:t xml:space="preserve"> </w:t>
        </w:r>
        <w:r w:rsidRPr="00777269">
          <w:rPr>
            <w:rStyle w:val="Hyperlink"/>
            <w:rFonts w:hint="eastAsia"/>
            <w:noProof/>
            <w:rtl/>
          </w:rPr>
          <w:t>شهود</w:t>
        </w:r>
        <w:r w:rsidRPr="00777269">
          <w:rPr>
            <w:rStyle w:val="Hyperlink"/>
            <w:noProof/>
            <w:rtl/>
          </w:rPr>
          <w:t xml:space="preserve"> (</w:t>
        </w:r>
        <w:r w:rsidRPr="00777269">
          <w:rPr>
            <w:rStyle w:val="Hyperlink"/>
            <w:rFonts w:hint="eastAsia"/>
            <w:noProof/>
            <w:rtl/>
          </w:rPr>
          <w:t>مرحوم</w:t>
        </w:r>
        <w:r w:rsidRPr="00777269">
          <w:rPr>
            <w:rStyle w:val="Hyperlink"/>
            <w:noProof/>
            <w:rtl/>
          </w:rPr>
          <w:t xml:space="preserve"> </w:t>
        </w:r>
        <w:r w:rsidRPr="00777269">
          <w:rPr>
            <w:rStyle w:val="Hyperlink"/>
            <w:rFonts w:hint="eastAsia"/>
            <w:noProof/>
            <w:rtl/>
          </w:rPr>
          <w:t>امام</w:t>
        </w:r>
        <w:r w:rsidRPr="00777269">
          <w:rPr>
            <w:rStyle w:val="Hyperlink"/>
            <w:noProof/>
            <w:rtl/>
          </w:rPr>
          <w:t xml:space="preserve"> </w:t>
        </w:r>
        <w:r w:rsidRPr="00777269">
          <w:rPr>
            <w:rStyle w:val="Hyperlink"/>
            <w:rFonts w:hint="eastAsia"/>
            <w:noProof/>
            <w:rtl/>
          </w:rPr>
          <w:t>ره</w:t>
        </w:r>
        <w:r w:rsidRPr="0077726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505363432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DB169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A0E0A">
        <w:rPr>
          <w:rFonts w:hint="cs"/>
          <w:rtl/>
        </w:rPr>
        <w:t>قتل</w:t>
      </w:r>
      <w:r w:rsidR="004A0E0A">
        <w:rPr>
          <w:rtl/>
        </w:rPr>
        <w:t xml:space="preserve"> </w:t>
      </w:r>
      <w:r w:rsidR="004A0E0A">
        <w:rPr>
          <w:rFonts w:hint="cs"/>
          <w:rtl/>
        </w:rPr>
        <w:t>به</w:t>
      </w:r>
      <w:r w:rsidR="004A0E0A">
        <w:rPr>
          <w:rtl/>
        </w:rPr>
        <w:t xml:space="preserve"> </w:t>
      </w:r>
      <w:r w:rsidR="004A0E0A">
        <w:rPr>
          <w:rFonts w:hint="cs"/>
          <w:rtl/>
        </w:rPr>
        <w:t>تسبیب</w:t>
      </w:r>
      <w:r w:rsidR="004A0E0A">
        <w:rPr>
          <w:rtl/>
        </w:rPr>
        <w:t>/</w:t>
      </w:r>
      <w:r w:rsidR="004A0E0A">
        <w:rPr>
          <w:rFonts w:hint="cs"/>
          <w:rtl/>
        </w:rPr>
        <w:t>مراتب</w:t>
      </w:r>
      <w:r w:rsidR="004A0E0A">
        <w:rPr>
          <w:rtl/>
        </w:rPr>
        <w:t xml:space="preserve"> </w:t>
      </w:r>
      <w:r w:rsidR="004A0E0A">
        <w:rPr>
          <w:rFonts w:hint="cs"/>
          <w:rtl/>
        </w:rPr>
        <w:t>تسبیب</w:t>
      </w:r>
      <w:r w:rsidR="004A0E0A">
        <w:rPr>
          <w:rtl/>
        </w:rPr>
        <w:t>/</w:t>
      </w:r>
      <w:r w:rsidR="004A0E0A">
        <w:rPr>
          <w:rFonts w:hint="cs"/>
          <w:rtl/>
        </w:rPr>
        <w:t>مرتبه</w:t>
      </w:r>
      <w:r w:rsidR="004A0E0A">
        <w:rPr>
          <w:rtl/>
        </w:rPr>
        <w:t xml:space="preserve"> </w:t>
      </w:r>
      <w:r w:rsidR="004A0E0A">
        <w:rPr>
          <w:rFonts w:hint="cs"/>
          <w:rtl/>
        </w:rPr>
        <w:t>چهارم</w:t>
      </w:r>
      <w:r w:rsidR="004A0E0A">
        <w:rPr>
          <w:rtl/>
        </w:rPr>
        <w:t>/</w:t>
      </w:r>
      <w:r w:rsidR="004A0E0A">
        <w:rPr>
          <w:rFonts w:hint="cs"/>
          <w:rtl/>
        </w:rPr>
        <w:t>صورت</w:t>
      </w:r>
      <w:r w:rsidR="004A0E0A">
        <w:rPr>
          <w:rtl/>
        </w:rPr>
        <w:t xml:space="preserve"> </w:t>
      </w:r>
      <w:r w:rsidR="004A0E0A">
        <w:rPr>
          <w:rFonts w:hint="cs"/>
          <w:rtl/>
        </w:rPr>
        <w:t>سوم</w:t>
      </w:r>
      <w:r w:rsidR="00025B70">
        <w:rPr>
          <w:rFonts w:hint="cs"/>
          <w:rtl/>
        </w:rPr>
        <w:t xml:space="preserve"> </w:t>
      </w:r>
      <w:r w:rsidR="00386C11" w:rsidRPr="00A6366F">
        <w:rPr>
          <w:rFonts w:hint="cs"/>
          <w:rtl/>
        </w:rPr>
        <w:t>/</w:t>
      </w:r>
      <w:bookmarkStart w:id="1" w:name="BokSabj_d"/>
      <w:bookmarkEnd w:id="1"/>
      <w:r w:rsidR="004A0E0A">
        <w:rPr>
          <w:rFonts w:hint="cs"/>
          <w:rtl/>
        </w:rPr>
        <w:t>قتل</w:t>
      </w:r>
      <w:r w:rsidR="004A0E0A">
        <w:rPr>
          <w:rtl/>
        </w:rPr>
        <w:t xml:space="preserve"> </w:t>
      </w:r>
      <w:r w:rsidR="004A0E0A">
        <w:rPr>
          <w:rFonts w:hint="cs"/>
          <w:rtl/>
        </w:rPr>
        <w:t>عمد</w:t>
      </w:r>
      <w:r w:rsidR="00386C11" w:rsidRPr="00A6366F">
        <w:rPr>
          <w:rFonts w:hint="cs"/>
          <w:rtl/>
        </w:rPr>
        <w:t xml:space="preserve"> /</w:t>
      </w:r>
      <w:bookmarkStart w:id="2" w:name="Bokkolli"/>
      <w:bookmarkEnd w:id="2"/>
      <w:r w:rsidR="004A0E0A">
        <w:rPr>
          <w:rFonts w:hint="cs"/>
          <w:rtl/>
        </w:rPr>
        <w:t>کتاب</w:t>
      </w:r>
      <w:r w:rsidR="004A0E0A">
        <w:rPr>
          <w:rtl/>
        </w:rPr>
        <w:t xml:space="preserve"> </w:t>
      </w:r>
      <w:r w:rsidR="004A0E0A">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DB1696" w:rsidP="003A6148">
      <w:pPr>
        <w:pBdr>
          <w:bottom w:val="double" w:sz="6" w:space="1" w:color="auto"/>
        </w:pBdr>
      </w:pPr>
      <w:r>
        <w:rPr>
          <w:rFonts w:hint="cs"/>
          <w:rtl/>
        </w:rPr>
        <w:t xml:space="preserve">بحث در بیان و بررسی صور مرتبه چهارم قتل به تسبیب؛ یعنی تسبیب به واسطه شهادت خلاف واقع رسید. </w:t>
      </w:r>
    </w:p>
    <w:p w:rsidR="009669B5" w:rsidRDefault="009669B5" w:rsidP="009669B5">
      <w:pPr>
        <w:rPr>
          <w:rtl/>
        </w:rPr>
      </w:pPr>
      <w:r>
        <w:rPr>
          <w:rFonts w:hint="cs"/>
          <w:rtl/>
        </w:rPr>
        <w:t xml:space="preserve">در بررسی فروض تسبیب به شهادت بر خلاف واقع بحث به فرعی رسید که بعد از وقوع قصاص، شهود اعتراف به کذب شهادت خود و تعمد در این کذب دارند، در حالی که ولی دم نیز اعتراف به آگاهی از خلاف واقع بودن این شهادت داشته باشد، اما خود این ولی دم مباشر و مجری این قصاص نشده است.   </w:t>
      </w:r>
    </w:p>
    <w:p w:rsidR="00FA640C" w:rsidRPr="00FA640C" w:rsidRDefault="008221B1" w:rsidP="008221B1">
      <w:pPr>
        <w:rPr>
          <w:rtl/>
        </w:rPr>
      </w:pPr>
      <w:r>
        <w:rPr>
          <w:rFonts w:hint="cs"/>
          <w:rtl/>
        </w:rPr>
        <w:t>همان طور که بیان شد</w:t>
      </w:r>
      <w:r w:rsidR="00707756">
        <w:rPr>
          <w:rFonts w:hint="cs"/>
          <w:rtl/>
        </w:rPr>
        <w:t xml:space="preserve"> </w:t>
      </w:r>
      <w:r w:rsidR="00FA640C" w:rsidRPr="00FA640C">
        <w:rPr>
          <w:rtl/>
        </w:rPr>
        <w:t xml:space="preserve">در این </w:t>
      </w:r>
      <w:r w:rsidR="00707756">
        <w:rPr>
          <w:rFonts w:hint="cs"/>
          <w:rtl/>
        </w:rPr>
        <w:t xml:space="preserve">فرض، </w:t>
      </w:r>
      <w:r w:rsidR="00FA640C" w:rsidRPr="00FA640C">
        <w:rPr>
          <w:rtl/>
        </w:rPr>
        <w:t xml:space="preserve">سه احتمال </w:t>
      </w:r>
      <w:r>
        <w:rPr>
          <w:rFonts w:hint="cs"/>
          <w:rtl/>
        </w:rPr>
        <w:t>وجود دارد</w:t>
      </w:r>
      <w:r w:rsidR="00707756">
        <w:rPr>
          <w:rFonts w:hint="cs"/>
          <w:rtl/>
        </w:rPr>
        <w:t xml:space="preserve"> که بر اساس احتمال اول، خصوص شهود قصاص می شوند و بر اساس احتمال دوم، قصاص مشترک بین ولی دم و شهود خواهد بود و در سومین احتمال هم، حکم به قصاص خصوص ولی دم می شود.</w:t>
      </w:r>
    </w:p>
    <w:p w:rsidR="00A7551C" w:rsidRDefault="008221B1" w:rsidP="00A7551C">
      <w:pPr>
        <w:rPr>
          <w:rFonts w:hint="cs"/>
          <w:rtl/>
        </w:rPr>
      </w:pPr>
      <w:r>
        <w:rPr>
          <w:rFonts w:hint="cs"/>
          <w:rtl/>
        </w:rPr>
        <w:t>مرحوم صاحب جواهر قدس سره دو احتمال اول را مطرح نموده است، ولی از بیانات ایشان، احتمال سوم و مختار هم قابل استفاده است، به این بیان که ایشان</w:t>
      </w:r>
      <w:r w:rsidR="00FA640C" w:rsidRPr="00FA640C">
        <w:rPr>
          <w:rtl/>
        </w:rPr>
        <w:t xml:space="preserve"> </w:t>
      </w:r>
      <w:r>
        <w:rPr>
          <w:rFonts w:hint="cs"/>
          <w:rtl/>
        </w:rPr>
        <w:t xml:space="preserve">در مقام </w:t>
      </w:r>
      <w:r w:rsidR="00FA640C" w:rsidRPr="00FA640C">
        <w:rPr>
          <w:rtl/>
        </w:rPr>
        <w:t xml:space="preserve">حکمیت </w:t>
      </w:r>
      <w:r>
        <w:rPr>
          <w:rFonts w:hint="cs"/>
          <w:rtl/>
        </w:rPr>
        <w:t xml:space="preserve">بین دو احتمال اول بر آمده است و </w:t>
      </w:r>
      <w:r>
        <w:rPr>
          <w:rtl/>
        </w:rPr>
        <w:t>برای احتمال اول دو وجه</w:t>
      </w:r>
      <w:r w:rsidR="00FA640C" w:rsidRPr="00FA640C">
        <w:rPr>
          <w:rtl/>
        </w:rPr>
        <w:t xml:space="preserve"> سبب السبب</w:t>
      </w:r>
      <w:r>
        <w:rPr>
          <w:rFonts w:hint="cs"/>
          <w:rtl/>
        </w:rPr>
        <w:t xml:space="preserve"> بودن شهود</w:t>
      </w:r>
      <w:r w:rsidR="00FA640C" w:rsidRPr="00FA640C">
        <w:rPr>
          <w:rtl/>
        </w:rPr>
        <w:t xml:space="preserve"> و تقد</w:t>
      </w:r>
      <w:r w:rsidR="00D51483">
        <w:rPr>
          <w:rFonts w:hint="cs"/>
          <w:rtl/>
        </w:rPr>
        <w:t>ی</w:t>
      </w:r>
      <w:r w:rsidR="00FA640C" w:rsidRPr="00FA640C">
        <w:rPr>
          <w:rtl/>
        </w:rPr>
        <w:t xml:space="preserve">م </w:t>
      </w:r>
      <w:r w:rsidR="00D51483">
        <w:rPr>
          <w:rFonts w:hint="cs"/>
          <w:rtl/>
        </w:rPr>
        <w:t xml:space="preserve">سبب </w:t>
      </w:r>
      <w:r w:rsidR="00FA640C" w:rsidRPr="00FA640C">
        <w:rPr>
          <w:rtl/>
        </w:rPr>
        <w:t xml:space="preserve">بر مباشر و </w:t>
      </w:r>
      <w:r w:rsidR="00D51483">
        <w:rPr>
          <w:rFonts w:hint="cs"/>
          <w:rtl/>
        </w:rPr>
        <w:t xml:space="preserve">اولویت آن </w:t>
      </w:r>
      <w:r w:rsidR="00FA640C" w:rsidRPr="00FA640C">
        <w:rPr>
          <w:rtl/>
        </w:rPr>
        <w:t xml:space="preserve">در </w:t>
      </w:r>
      <w:r w:rsidR="00D51483">
        <w:rPr>
          <w:rFonts w:hint="cs"/>
          <w:rtl/>
        </w:rPr>
        <w:t xml:space="preserve">ولی دم که به </w:t>
      </w:r>
      <w:r w:rsidR="00FA640C" w:rsidRPr="00FA640C">
        <w:rPr>
          <w:rtl/>
        </w:rPr>
        <w:t>حکم مباشر</w:t>
      </w:r>
      <w:r w:rsidR="00D51483">
        <w:rPr>
          <w:rFonts w:hint="cs"/>
          <w:rtl/>
        </w:rPr>
        <w:t xml:space="preserve"> است را مطرح </w:t>
      </w:r>
      <w:r w:rsidR="00FA640C" w:rsidRPr="00FA640C">
        <w:rPr>
          <w:rtl/>
        </w:rPr>
        <w:t xml:space="preserve">اما </w:t>
      </w:r>
      <w:r w:rsidR="00D51483">
        <w:rPr>
          <w:rFonts w:hint="cs"/>
          <w:rtl/>
        </w:rPr>
        <w:t xml:space="preserve">هیچ یک از </w:t>
      </w:r>
      <w:r w:rsidR="00FA640C" w:rsidRPr="00FA640C">
        <w:rPr>
          <w:rtl/>
        </w:rPr>
        <w:t>این دو وجه را نی</w:t>
      </w:r>
      <w:r w:rsidR="00D51483">
        <w:rPr>
          <w:rFonts w:hint="cs"/>
          <w:rtl/>
        </w:rPr>
        <w:t>پذیرفت و به بیان وجهی پرداخت که قصاص ولی دم را اثبات می کند</w:t>
      </w:r>
      <w:r w:rsidR="00A7551C">
        <w:rPr>
          <w:rFonts w:hint="cs"/>
          <w:rtl/>
        </w:rPr>
        <w:t xml:space="preserve"> ولی معلوم نشد که چرا با وجود چنین وجهی قائل به اشتراک و تعمیم قصاص نسبت به شهود شده است.</w:t>
      </w:r>
    </w:p>
    <w:p w:rsidR="00FA640C" w:rsidRPr="00FA640C" w:rsidRDefault="00A7551C" w:rsidP="00A7551C">
      <w:pPr>
        <w:rPr>
          <w:rtl/>
        </w:rPr>
      </w:pPr>
      <w:r>
        <w:rPr>
          <w:rFonts w:hint="cs"/>
          <w:rtl/>
        </w:rPr>
        <w:t xml:space="preserve"> </w:t>
      </w:r>
      <w:r w:rsidR="00D51483">
        <w:rPr>
          <w:rFonts w:hint="cs"/>
          <w:rtl/>
        </w:rPr>
        <w:t xml:space="preserve"> </w:t>
      </w:r>
      <w:r>
        <w:rPr>
          <w:rFonts w:hint="cs"/>
          <w:rtl/>
        </w:rPr>
        <w:t xml:space="preserve">اما همان گونه که گذشت، حق این است که احتمال سوم، یعنی اختصاص قصاص به ولی دم صحیح است و </w:t>
      </w:r>
      <w:r w:rsidR="00D51483">
        <w:rPr>
          <w:rFonts w:hint="cs"/>
          <w:rtl/>
        </w:rPr>
        <w:t xml:space="preserve">شأن شهود نسبت به ولی دم، شأن شرط و معد است کما این که قضیه اعطای </w:t>
      </w:r>
      <w:r>
        <w:rPr>
          <w:rFonts w:hint="cs"/>
          <w:rtl/>
        </w:rPr>
        <w:t xml:space="preserve">چاقو به قاتل نیز چنین شأنی دارد و </w:t>
      </w:r>
      <w:r w:rsidR="00FA640C" w:rsidRPr="00FA640C">
        <w:rPr>
          <w:rtl/>
        </w:rPr>
        <w:t xml:space="preserve">آن چه </w:t>
      </w:r>
      <w:r>
        <w:rPr>
          <w:rFonts w:hint="cs"/>
          <w:rtl/>
        </w:rPr>
        <w:t xml:space="preserve">در مقام </w:t>
      </w:r>
      <w:r w:rsidR="00FA640C" w:rsidRPr="00FA640C">
        <w:rPr>
          <w:rtl/>
        </w:rPr>
        <w:t>از شهود شکل گرفته است، تمکین ولی دم است</w:t>
      </w:r>
      <w:r>
        <w:rPr>
          <w:rFonts w:hint="cs"/>
          <w:rtl/>
        </w:rPr>
        <w:t>.</w:t>
      </w:r>
    </w:p>
    <w:p w:rsidR="00FA640C" w:rsidRPr="00FA640C" w:rsidRDefault="00A7551C" w:rsidP="00A7551C">
      <w:pPr>
        <w:rPr>
          <w:rtl/>
        </w:rPr>
      </w:pPr>
      <w:r>
        <w:rPr>
          <w:rFonts w:hint="cs"/>
          <w:rtl/>
        </w:rPr>
        <w:lastRenderedPageBreak/>
        <w:t xml:space="preserve">به تعبیر دیگر، </w:t>
      </w:r>
      <w:r w:rsidR="00FA640C" w:rsidRPr="00FA640C">
        <w:rPr>
          <w:rtl/>
        </w:rPr>
        <w:t>قصاص مختص به ولی دم است؛ چرا که جزء اخیر علت و محل انتساب جنایت است و نسبت به مباشر که به واسطه غرور حکم ساقط است.</w:t>
      </w:r>
    </w:p>
    <w:p w:rsidR="00FA640C" w:rsidRPr="00FA640C" w:rsidRDefault="00FA640C" w:rsidP="00AA461F">
      <w:pPr>
        <w:rPr>
          <w:rtl/>
        </w:rPr>
      </w:pPr>
      <w:r w:rsidRPr="00FA640C">
        <w:rPr>
          <w:rtl/>
        </w:rPr>
        <w:t>بله</w:t>
      </w:r>
      <w:r w:rsidR="00A7551C">
        <w:rPr>
          <w:rFonts w:hint="cs"/>
          <w:rtl/>
        </w:rPr>
        <w:t>،</w:t>
      </w:r>
      <w:r w:rsidRPr="00FA640C">
        <w:rPr>
          <w:rtl/>
        </w:rPr>
        <w:t xml:space="preserve"> شأن شهود اعانه بر اثم و شهادت بر </w:t>
      </w:r>
      <w:r w:rsidR="00AA461F">
        <w:rPr>
          <w:rtl/>
        </w:rPr>
        <w:t>زور است که مجازات خودش را دارد</w:t>
      </w:r>
      <w:r w:rsidR="00AA461F">
        <w:rPr>
          <w:rFonts w:hint="cs"/>
          <w:rtl/>
        </w:rPr>
        <w:t>، اما</w:t>
      </w:r>
      <w:r w:rsidRPr="00FA640C">
        <w:rPr>
          <w:rtl/>
        </w:rPr>
        <w:t xml:space="preserve"> بین شرط قتل و سبب آن فرق</w:t>
      </w:r>
      <w:r w:rsidR="00AA461F">
        <w:rPr>
          <w:rFonts w:hint="cs"/>
          <w:rtl/>
        </w:rPr>
        <w:t xml:space="preserve"> و تفاوت وجود دارد </w:t>
      </w:r>
      <w:r w:rsidRPr="00FA640C">
        <w:rPr>
          <w:rtl/>
        </w:rPr>
        <w:t>و شرط و جزء سابق علت</w:t>
      </w:r>
      <w:r w:rsidR="00AA461F">
        <w:rPr>
          <w:rFonts w:hint="cs"/>
          <w:rtl/>
        </w:rPr>
        <w:t>،</w:t>
      </w:r>
      <w:r w:rsidRPr="00FA640C">
        <w:rPr>
          <w:rtl/>
        </w:rPr>
        <w:t xml:space="preserve"> </w:t>
      </w:r>
      <w:r w:rsidR="00AA461F">
        <w:rPr>
          <w:rFonts w:hint="cs"/>
          <w:rtl/>
        </w:rPr>
        <w:t xml:space="preserve">از </w:t>
      </w:r>
      <w:r w:rsidRPr="00FA640C">
        <w:rPr>
          <w:rtl/>
        </w:rPr>
        <w:t>موجب</w:t>
      </w:r>
      <w:r w:rsidR="00AA461F">
        <w:rPr>
          <w:rFonts w:hint="cs"/>
          <w:rtl/>
        </w:rPr>
        <w:t>ات</w:t>
      </w:r>
      <w:r w:rsidRPr="00FA640C">
        <w:rPr>
          <w:rtl/>
        </w:rPr>
        <w:t xml:space="preserve"> قصاص نیست.</w:t>
      </w:r>
    </w:p>
    <w:p w:rsidR="00AA461F" w:rsidRDefault="00AA461F" w:rsidP="00DB1696">
      <w:pPr>
        <w:pStyle w:val="Heading7"/>
        <w:rPr>
          <w:rtl/>
        </w:rPr>
      </w:pPr>
      <w:bookmarkStart w:id="3" w:name="_Toc505363430"/>
      <w:r>
        <w:rPr>
          <w:rFonts w:hint="cs"/>
          <w:rtl/>
        </w:rPr>
        <w:t>کیفیت توزیع قصاص (بر اساس مختار مرحوم صاحب جواهر)</w:t>
      </w:r>
      <w:bookmarkEnd w:id="3"/>
      <w:r>
        <w:rPr>
          <w:rFonts w:hint="cs"/>
          <w:rtl/>
        </w:rPr>
        <w:t xml:space="preserve"> </w:t>
      </w:r>
    </w:p>
    <w:p w:rsidR="00FA640C" w:rsidRPr="00FA640C" w:rsidRDefault="00AA461F" w:rsidP="00AA461F">
      <w:pPr>
        <w:rPr>
          <w:rFonts w:ascii="IRNazanin" w:eastAsia="Times New Roman" w:hAnsi="IRNazanin" w:cs="IRNazanin"/>
          <w:color w:val="000000"/>
          <w:sz w:val="36"/>
          <w:szCs w:val="36"/>
          <w:rtl/>
        </w:rPr>
      </w:pPr>
      <w:r>
        <w:rPr>
          <w:rFonts w:hint="cs"/>
          <w:rtl/>
        </w:rPr>
        <w:t xml:space="preserve">بر اساس مبنای مختار که قصاص مختص به ولی دم دانسته شد؛ نیازی به بررسی چگونگی توزیع قصاص نیست، کما این که در مورد قول و احتمال اول این گونه است، اما بر اساس مسلک </w:t>
      </w:r>
      <w:r w:rsidR="00FA640C" w:rsidRPr="00FA640C">
        <w:rPr>
          <w:rtl/>
        </w:rPr>
        <w:t>مرحوم صاحب جواهر قدس سره</w:t>
      </w:r>
      <w:r>
        <w:rPr>
          <w:rFonts w:hint="cs"/>
          <w:rtl/>
        </w:rPr>
        <w:t xml:space="preserve"> در مقام که قصاص را مشترک بین ولی دم و شهود دانسته است، باید از چگونگی توزیع آن بحث نمود و روشن نمود که</w:t>
      </w:r>
      <w:r w:rsidRPr="00AA461F">
        <w:rPr>
          <w:rFonts w:hint="cs"/>
          <w:rtl/>
        </w:rPr>
        <w:t xml:space="preserve"> </w:t>
      </w:r>
      <w:r w:rsidR="00FA640C" w:rsidRPr="00AA461F">
        <w:rPr>
          <w:rtl/>
        </w:rPr>
        <w:t>آیا</w:t>
      </w:r>
      <w:r w:rsidRPr="00AA461F">
        <w:rPr>
          <w:rFonts w:hint="cs"/>
          <w:rtl/>
        </w:rPr>
        <w:t xml:space="preserve"> این تقسیم و توزیع </w:t>
      </w:r>
      <w:r w:rsidR="00FA640C" w:rsidRPr="00AA461F">
        <w:rPr>
          <w:rtl/>
        </w:rPr>
        <w:t xml:space="preserve"> به تنصیف </w:t>
      </w:r>
      <w:r w:rsidRPr="00AA461F">
        <w:rPr>
          <w:rFonts w:hint="cs"/>
          <w:rtl/>
        </w:rPr>
        <w:t>است و نیمی از آن متوجه ولی دم و نیم دیگر بر عهده جمیع شهود است، یا این که بر رؤوس و افراد به نحو تساوی توزیع می شود، بدون این که فرقی بین شاهد و ولی دم باشد؟</w:t>
      </w:r>
      <w:bookmarkStart w:id="4" w:name="_GoBack"/>
      <w:bookmarkEnd w:id="4"/>
    </w:p>
    <w:p w:rsidR="00FA640C" w:rsidRPr="00FA640C" w:rsidRDefault="00FA640C" w:rsidP="00B95610">
      <w:pPr>
        <w:rPr>
          <w:rtl/>
        </w:rPr>
      </w:pPr>
      <w:r w:rsidRPr="00FA640C">
        <w:rPr>
          <w:rtl/>
        </w:rPr>
        <w:t>مرحوم صاحب جواهر</w:t>
      </w:r>
      <w:r w:rsidR="00AA461F">
        <w:rPr>
          <w:rFonts w:hint="cs"/>
          <w:rtl/>
        </w:rPr>
        <w:t xml:space="preserve"> ره</w:t>
      </w:r>
      <w:r w:rsidRPr="00FA640C">
        <w:rPr>
          <w:rtl/>
        </w:rPr>
        <w:t xml:space="preserve"> </w:t>
      </w:r>
      <w:r w:rsidR="00B95610">
        <w:rPr>
          <w:rFonts w:hint="cs"/>
          <w:rtl/>
        </w:rPr>
        <w:t>وجه تنصیف را سبب واحد بودن جمیع شهود دانسته است و تساوی سهم تک تک افراد را در وقوع قتل با صرف نظر از شاهد یا ولی دم بودن آنها وجه تقسیم و توزیع بر رؤوس می داند که همین وجه دوم را ترجیح داده است و قائل به توزیع قصاص بر رؤوس شده است.</w:t>
      </w:r>
    </w:p>
    <w:p w:rsidR="00B95610" w:rsidRDefault="00B95610" w:rsidP="00DB1696">
      <w:pPr>
        <w:pStyle w:val="Heading8"/>
        <w:rPr>
          <w:rtl/>
        </w:rPr>
      </w:pPr>
      <w:bookmarkStart w:id="5" w:name="_Toc505363431"/>
      <w:r>
        <w:rPr>
          <w:rFonts w:hint="cs"/>
          <w:rtl/>
        </w:rPr>
        <w:t>اشکال: عدم وجاهت احتمال تنصیف</w:t>
      </w:r>
      <w:bookmarkEnd w:id="5"/>
    </w:p>
    <w:p w:rsidR="00FA640C" w:rsidRPr="00FA640C" w:rsidRDefault="00B95610" w:rsidP="006103B9">
      <w:pPr>
        <w:rPr>
          <w:rtl/>
        </w:rPr>
      </w:pPr>
      <w:r>
        <w:rPr>
          <w:rFonts w:hint="cs"/>
          <w:rtl/>
        </w:rPr>
        <w:t>حق این است که حتی وجهی هم برای احتمال تنصیف قابل تصویر نیست؛ چرا که اگر</w:t>
      </w:r>
      <w:r w:rsidR="00FA640C" w:rsidRPr="00FA640C">
        <w:rPr>
          <w:rtl/>
        </w:rPr>
        <w:t xml:space="preserve"> شهود و ولی دم</w:t>
      </w:r>
      <w:r>
        <w:rPr>
          <w:rFonts w:hint="cs"/>
          <w:rtl/>
        </w:rPr>
        <w:t>،</w:t>
      </w:r>
      <w:r w:rsidR="00FA640C" w:rsidRPr="00FA640C">
        <w:rPr>
          <w:rtl/>
        </w:rPr>
        <w:t xml:space="preserve"> هر کدام سبب تام </w:t>
      </w:r>
      <w:r>
        <w:rPr>
          <w:rFonts w:hint="cs"/>
          <w:rtl/>
        </w:rPr>
        <w:t>نسبت به قتل محسوب می شوند</w:t>
      </w:r>
      <w:r w:rsidR="006103B9">
        <w:rPr>
          <w:rtl/>
        </w:rPr>
        <w:t>، رجوع به هر</w:t>
      </w:r>
      <w:r w:rsidR="006103B9">
        <w:rPr>
          <w:rFonts w:hint="cs"/>
          <w:rtl/>
        </w:rPr>
        <w:t xml:space="preserve"> کدام، به عنوان تنصیف </w:t>
      </w:r>
      <w:r w:rsidR="00FA640C" w:rsidRPr="00FA640C">
        <w:rPr>
          <w:rtl/>
        </w:rPr>
        <w:t>و تقسیط معنا ندارد</w:t>
      </w:r>
      <w:r w:rsidR="006103B9">
        <w:rPr>
          <w:rFonts w:hint="cs"/>
          <w:rtl/>
        </w:rPr>
        <w:t xml:space="preserve">، بلکه هر کدام ضامن </w:t>
      </w:r>
      <w:r w:rsidR="00FA640C" w:rsidRPr="00FA640C">
        <w:rPr>
          <w:rtl/>
        </w:rPr>
        <w:t>دیه و قصاص کامل</w:t>
      </w:r>
      <w:r w:rsidR="006103B9">
        <w:rPr>
          <w:rFonts w:hint="cs"/>
          <w:rtl/>
        </w:rPr>
        <w:t xml:space="preserve"> خواهند بود</w:t>
      </w:r>
      <w:r w:rsidR="00FA640C" w:rsidRPr="00FA640C">
        <w:rPr>
          <w:rtl/>
        </w:rPr>
        <w:t xml:space="preserve">؛ چرا که هر کدام قاتل تمام </w:t>
      </w:r>
      <w:r w:rsidR="006103B9">
        <w:rPr>
          <w:rFonts w:hint="cs"/>
          <w:rtl/>
        </w:rPr>
        <w:t xml:space="preserve">محسوب می شوند </w:t>
      </w:r>
      <w:r w:rsidR="00FA640C" w:rsidRPr="00FA640C">
        <w:rPr>
          <w:rtl/>
        </w:rPr>
        <w:t>و اگر این افراد شریک محسوب می شوند،</w:t>
      </w:r>
      <w:r w:rsidR="006103B9">
        <w:rPr>
          <w:rtl/>
        </w:rPr>
        <w:t xml:space="preserve"> این که دو شاهد یک سبب هستند</w:t>
      </w:r>
      <w:r w:rsidR="006103B9">
        <w:rPr>
          <w:rFonts w:hint="cs"/>
          <w:rtl/>
        </w:rPr>
        <w:t>، صحیح نیست؛ چرا که سبب قصاص شهادت یا مطالبه به تنهایی نیست، بلکه سبب قصاص وقوع قتل است، لذا معنایی تمام برای وجه تنصیف وجود ندارد، در حالی که در نظر مرحوم صاحب جواهر به حدی این احتمال و وجه قوت داشت، که به نوعی با احتیاط و ملاحظه آن را کنار گذاشته است و این چنین تعبیری دارد: «</w:t>
      </w:r>
      <w:r w:rsidR="006103B9" w:rsidRPr="006103B9">
        <w:rPr>
          <w:rFonts w:hint="cs"/>
          <w:rtl/>
        </w:rPr>
        <w:t>ففي</w:t>
      </w:r>
      <w:r w:rsidR="006103B9" w:rsidRPr="006103B9">
        <w:rPr>
          <w:rtl/>
        </w:rPr>
        <w:t xml:space="preserve"> </w:t>
      </w:r>
      <w:r w:rsidR="006103B9" w:rsidRPr="006103B9">
        <w:rPr>
          <w:rFonts w:hint="cs"/>
          <w:rtl/>
        </w:rPr>
        <w:t>التنصيف</w:t>
      </w:r>
      <w:r w:rsidR="006103B9" w:rsidRPr="006103B9">
        <w:rPr>
          <w:rtl/>
        </w:rPr>
        <w:t xml:space="preserve"> </w:t>
      </w:r>
      <w:r w:rsidR="006103B9" w:rsidRPr="006103B9">
        <w:rPr>
          <w:rFonts w:hint="cs"/>
          <w:rtl/>
        </w:rPr>
        <w:t>للضمان</w:t>
      </w:r>
      <w:r w:rsidR="006103B9" w:rsidRPr="006103B9">
        <w:rPr>
          <w:rtl/>
        </w:rPr>
        <w:t xml:space="preserve"> </w:t>
      </w:r>
      <w:r w:rsidR="006103B9" w:rsidRPr="006103B9">
        <w:rPr>
          <w:rFonts w:hint="cs"/>
          <w:rtl/>
        </w:rPr>
        <w:t>أو</w:t>
      </w:r>
      <w:r w:rsidR="006103B9" w:rsidRPr="006103B9">
        <w:rPr>
          <w:rtl/>
        </w:rPr>
        <w:t xml:space="preserve"> </w:t>
      </w:r>
      <w:r w:rsidR="006103B9" w:rsidRPr="006103B9">
        <w:rPr>
          <w:rFonts w:hint="cs"/>
          <w:rtl/>
        </w:rPr>
        <w:t>التقسيم</w:t>
      </w:r>
      <w:r w:rsidR="006103B9" w:rsidRPr="006103B9">
        <w:rPr>
          <w:rtl/>
        </w:rPr>
        <w:t xml:space="preserve"> </w:t>
      </w:r>
      <w:r w:rsidR="006103B9" w:rsidRPr="006103B9">
        <w:rPr>
          <w:rFonts w:hint="cs"/>
          <w:rtl/>
        </w:rPr>
        <w:lastRenderedPageBreak/>
        <w:t>على</w:t>
      </w:r>
      <w:r w:rsidR="006103B9" w:rsidRPr="006103B9">
        <w:rPr>
          <w:rtl/>
        </w:rPr>
        <w:t xml:space="preserve"> </w:t>
      </w:r>
      <w:r w:rsidR="006103B9" w:rsidRPr="006103B9">
        <w:rPr>
          <w:rFonts w:hint="cs"/>
          <w:rtl/>
        </w:rPr>
        <w:t>رؤوسهم</w:t>
      </w:r>
      <w:r w:rsidR="006103B9" w:rsidRPr="006103B9">
        <w:rPr>
          <w:rtl/>
        </w:rPr>
        <w:t xml:space="preserve"> </w:t>
      </w:r>
      <w:r w:rsidR="006103B9" w:rsidRPr="006103B9">
        <w:rPr>
          <w:rFonts w:hint="cs"/>
          <w:rtl/>
        </w:rPr>
        <w:t>إشكال</w:t>
      </w:r>
      <w:r w:rsidR="006103B9" w:rsidRPr="006103B9">
        <w:rPr>
          <w:rtl/>
        </w:rPr>
        <w:t xml:space="preserve"> </w:t>
      </w:r>
      <w:r w:rsidR="006103B9" w:rsidRPr="006103B9">
        <w:rPr>
          <w:rFonts w:hint="cs"/>
          <w:rtl/>
        </w:rPr>
        <w:t>من</w:t>
      </w:r>
      <w:r w:rsidR="006103B9" w:rsidRPr="006103B9">
        <w:rPr>
          <w:rtl/>
        </w:rPr>
        <w:t xml:space="preserve"> </w:t>
      </w:r>
      <w:r w:rsidR="006103B9" w:rsidRPr="006103B9">
        <w:rPr>
          <w:rFonts w:hint="cs"/>
          <w:rtl/>
        </w:rPr>
        <w:t>أن</w:t>
      </w:r>
      <w:r w:rsidR="006103B9" w:rsidRPr="006103B9">
        <w:rPr>
          <w:rtl/>
        </w:rPr>
        <w:t xml:space="preserve"> </w:t>
      </w:r>
      <w:r w:rsidR="006103B9" w:rsidRPr="006103B9">
        <w:rPr>
          <w:rFonts w:hint="cs"/>
          <w:rtl/>
        </w:rPr>
        <w:t>شهادتهما</w:t>
      </w:r>
      <w:r w:rsidR="006103B9" w:rsidRPr="006103B9">
        <w:rPr>
          <w:rtl/>
        </w:rPr>
        <w:t xml:space="preserve"> </w:t>
      </w:r>
      <w:r w:rsidR="006103B9" w:rsidRPr="006103B9">
        <w:rPr>
          <w:rFonts w:hint="cs"/>
          <w:rtl/>
        </w:rPr>
        <w:t>معا</w:t>
      </w:r>
      <w:r w:rsidR="006103B9" w:rsidRPr="006103B9">
        <w:rPr>
          <w:rtl/>
        </w:rPr>
        <w:t xml:space="preserve"> </w:t>
      </w:r>
      <w:r w:rsidR="006103B9" w:rsidRPr="006103B9">
        <w:rPr>
          <w:rFonts w:hint="cs"/>
          <w:rtl/>
        </w:rPr>
        <w:t>سبب</w:t>
      </w:r>
      <w:r w:rsidR="006103B9" w:rsidRPr="006103B9">
        <w:rPr>
          <w:rtl/>
        </w:rPr>
        <w:t xml:space="preserve"> </w:t>
      </w:r>
      <w:r w:rsidR="006103B9" w:rsidRPr="006103B9">
        <w:rPr>
          <w:rFonts w:hint="cs"/>
          <w:rtl/>
        </w:rPr>
        <w:t>واحد،</w:t>
      </w:r>
      <w:r w:rsidR="006103B9" w:rsidRPr="006103B9">
        <w:rPr>
          <w:rtl/>
        </w:rPr>
        <w:t xml:space="preserve"> </w:t>
      </w:r>
      <w:r w:rsidR="006103B9" w:rsidRPr="006103B9">
        <w:rPr>
          <w:rFonts w:hint="cs"/>
          <w:rtl/>
        </w:rPr>
        <w:t>و</w:t>
      </w:r>
      <w:r w:rsidR="006103B9" w:rsidRPr="006103B9">
        <w:rPr>
          <w:rtl/>
        </w:rPr>
        <w:t xml:space="preserve"> </w:t>
      </w:r>
      <w:r w:rsidR="006103B9" w:rsidRPr="006103B9">
        <w:rPr>
          <w:rFonts w:hint="cs"/>
          <w:rtl/>
        </w:rPr>
        <w:t>من</w:t>
      </w:r>
      <w:r w:rsidR="006103B9" w:rsidRPr="006103B9">
        <w:rPr>
          <w:rtl/>
        </w:rPr>
        <w:t xml:space="preserve"> </w:t>
      </w:r>
      <w:r w:rsidR="006103B9" w:rsidRPr="006103B9">
        <w:rPr>
          <w:rFonts w:hint="cs"/>
          <w:rtl/>
        </w:rPr>
        <w:t>صدور</w:t>
      </w:r>
      <w:r w:rsidR="006103B9" w:rsidRPr="006103B9">
        <w:rPr>
          <w:rtl/>
        </w:rPr>
        <w:t xml:space="preserve"> </w:t>
      </w:r>
      <w:r w:rsidR="006103B9" w:rsidRPr="006103B9">
        <w:rPr>
          <w:rFonts w:hint="cs"/>
          <w:rtl/>
        </w:rPr>
        <w:t>الجناية</w:t>
      </w:r>
      <w:r w:rsidR="006103B9" w:rsidRPr="006103B9">
        <w:rPr>
          <w:rtl/>
        </w:rPr>
        <w:t xml:space="preserve"> </w:t>
      </w:r>
      <w:r w:rsidR="006103B9" w:rsidRPr="006103B9">
        <w:rPr>
          <w:rFonts w:hint="cs"/>
          <w:rtl/>
        </w:rPr>
        <w:t>منهم،</w:t>
      </w:r>
      <w:r w:rsidR="006103B9" w:rsidRPr="006103B9">
        <w:rPr>
          <w:rtl/>
        </w:rPr>
        <w:t xml:space="preserve"> </w:t>
      </w:r>
      <w:r w:rsidR="006103B9" w:rsidRPr="006103B9">
        <w:rPr>
          <w:rFonts w:hint="cs"/>
          <w:rtl/>
        </w:rPr>
        <w:t>فتوزع</w:t>
      </w:r>
      <w:r w:rsidR="006103B9" w:rsidRPr="006103B9">
        <w:rPr>
          <w:rtl/>
        </w:rPr>
        <w:t xml:space="preserve"> </w:t>
      </w:r>
      <w:r w:rsidR="006103B9" w:rsidRPr="006103B9">
        <w:rPr>
          <w:rFonts w:hint="cs"/>
          <w:rtl/>
        </w:rPr>
        <w:t>عليهم</w:t>
      </w:r>
      <w:r w:rsidR="006103B9" w:rsidRPr="006103B9">
        <w:rPr>
          <w:rtl/>
        </w:rPr>
        <w:t xml:space="preserve"> </w:t>
      </w:r>
      <w:r w:rsidR="006103B9" w:rsidRPr="006103B9">
        <w:rPr>
          <w:rFonts w:hint="cs"/>
          <w:rtl/>
        </w:rPr>
        <w:t>كجراحات</w:t>
      </w:r>
      <w:r w:rsidR="006103B9" w:rsidRPr="006103B9">
        <w:rPr>
          <w:rtl/>
        </w:rPr>
        <w:t xml:space="preserve"> </w:t>
      </w:r>
      <w:r w:rsidR="006103B9" w:rsidRPr="006103B9">
        <w:rPr>
          <w:rFonts w:hint="cs"/>
          <w:rtl/>
        </w:rPr>
        <w:t>صدرت</w:t>
      </w:r>
      <w:r w:rsidR="006103B9" w:rsidRPr="006103B9">
        <w:rPr>
          <w:rtl/>
        </w:rPr>
        <w:t xml:space="preserve"> </w:t>
      </w:r>
      <w:r w:rsidR="006103B9" w:rsidRPr="006103B9">
        <w:rPr>
          <w:rFonts w:hint="cs"/>
          <w:rtl/>
        </w:rPr>
        <w:t>من</w:t>
      </w:r>
      <w:r w:rsidR="006103B9" w:rsidRPr="006103B9">
        <w:rPr>
          <w:rtl/>
        </w:rPr>
        <w:t xml:space="preserve"> </w:t>
      </w:r>
      <w:r w:rsidR="006103B9" w:rsidRPr="006103B9">
        <w:rPr>
          <w:rFonts w:hint="cs"/>
          <w:rtl/>
        </w:rPr>
        <w:t>ثلاثة</w:t>
      </w:r>
      <w:r w:rsidR="006103B9" w:rsidRPr="006103B9">
        <w:rPr>
          <w:rtl/>
        </w:rPr>
        <w:t xml:space="preserve"> </w:t>
      </w:r>
      <w:r w:rsidR="006103B9" w:rsidRPr="006103B9">
        <w:rPr>
          <w:rFonts w:hint="cs"/>
          <w:rtl/>
        </w:rPr>
        <w:t>فسرت،</w:t>
      </w:r>
      <w:r w:rsidR="006103B9" w:rsidRPr="006103B9">
        <w:rPr>
          <w:rtl/>
        </w:rPr>
        <w:t xml:space="preserve"> </w:t>
      </w:r>
      <w:r w:rsidR="006103B9" w:rsidRPr="006103B9">
        <w:rPr>
          <w:rFonts w:hint="cs"/>
          <w:rtl/>
        </w:rPr>
        <w:t>و</w:t>
      </w:r>
      <w:r w:rsidR="006103B9" w:rsidRPr="006103B9">
        <w:rPr>
          <w:rtl/>
        </w:rPr>
        <w:t xml:space="preserve"> </w:t>
      </w:r>
      <w:r w:rsidR="006103B9" w:rsidRPr="006103B9">
        <w:rPr>
          <w:rFonts w:hint="cs"/>
          <w:rtl/>
        </w:rPr>
        <w:t>لعل</w:t>
      </w:r>
      <w:r w:rsidR="006103B9" w:rsidRPr="006103B9">
        <w:rPr>
          <w:rtl/>
        </w:rPr>
        <w:t xml:space="preserve"> </w:t>
      </w:r>
      <w:r w:rsidR="006103B9" w:rsidRPr="006103B9">
        <w:rPr>
          <w:rFonts w:hint="cs"/>
          <w:rtl/>
        </w:rPr>
        <w:t>الثاني</w:t>
      </w:r>
      <w:r w:rsidR="006103B9" w:rsidRPr="006103B9">
        <w:rPr>
          <w:rtl/>
        </w:rPr>
        <w:t xml:space="preserve"> </w:t>
      </w:r>
      <w:r w:rsidR="006103B9" w:rsidRPr="006103B9">
        <w:rPr>
          <w:rFonts w:hint="cs"/>
          <w:rtl/>
        </w:rPr>
        <w:t>أقوى</w:t>
      </w:r>
      <w:r w:rsidR="006103B9">
        <w:rPr>
          <w:rFonts w:hint="cs"/>
          <w:rtl/>
        </w:rPr>
        <w:t>».</w:t>
      </w:r>
      <w:r w:rsidR="006103B9">
        <w:rPr>
          <w:rStyle w:val="FootnoteReference"/>
          <w:rtl/>
        </w:rPr>
        <w:footnoteReference w:id="1"/>
      </w:r>
      <w:r w:rsidR="006103B9">
        <w:rPr>
          <w:rFonts w:hint="cs"/>
          <w:rtl/>
        </w:rPr>
        <w:t xml:space="preserve"> </w:t>
      </w:r>
      <w:r w:rsidR="006103B9">
        <w:rPr>
          <w:rtl/>
        </w:rPr>
        <w:t xml:space="preserve"> </w:t>
      </w:r>
    </w:p>
    <w:p w:rsidR="00DA6D58" w:rsidRDefault="00DA6D58" w:rsidP="00FA640C">
      <w:pPr>
        <w:spacing w:line="240" w:lineRule="auto"/>
        <w:rPr>
          <w:rFonts w:ascii="IRNazanin" w:eastAsia="Times New Roman" w:hAnsi="IRNazanin" w:cs="IRNazanin" w:hint="cs"/>
          <w:color w:val="000000"/>
          <w:sz w:val="36"/>
          <w:szCs w:val="36"/>
          <w:rtl/>
        </w:rPr>
      </w:pPr>
    </w:p>
    <w:p w:rsidR="00DA6D58" w:rsidRDefault="00DA6D58" w:rsidP="00DB1696">
      <w:pPr>
        <w:pStyle w:val="Heading6"/>
        <w:rPr>
          <w:rtl/>
        </w:rPr>
      </w:pPr>
      <w:bookmarkStart w:id="6" w:name="_Toc505363432"/>
      <w:r>
        <w:rPr>
          <w:rFonts w:hint="cs"/>
          <w:rtl/>
        </w:rPr>
        <w:t>وجه اختصاص قصاص به شهود (مرحوم امام ره)</w:t>
      </w:r>
      <w:bookmarkEnd w:id="6"/>
    </w:p>
    <w:p w:rsidR="00FA640C" w:rsidRPr="00FA640C" w:rsidRDefault="00FA640C" w:rsidP="00DB1696">
      <w:pPr>
        <w:rPr>
          <w:rtl/>
        </w:rPr>
      </w:pPr>
      <w:r w:rsidRPr="00FA640C">
        <w:rPr>
          <w:rtl/>
        </w:rPr>
        <w:t>وجه فرمایش مرحوم امام</w:t>
      </w:r>
      <w:r w:rsidR="00DA6D58">
        <w:rPr>
          <w:rFonts w:hint="cs"/>
          <w:rtl/>
        </w:rPr>
        <w:t xml:space="preserve"> ره در اختصاص قصاص به شهود،</w:t>
      </w:r>
      <w:r w:rsidRPr="00FA640C">
        <w:rPr>
          <w:rtl/>
        </w:rPr>
        <w:t xml:space="preserve"> این است که شهود را سبب السب دانسته است، و این سبب السبب در فرض خطا و اشتباه ولی</w:t>
      </w:r>
      <w:r w:rsidR="00DA6D58">
        <w:rPr>
          <w:rFonts w:hint="cs"/>
          <w:rtl/>
        </w:rPr>
        <w:t xml:space="preserve"> دم، سببی</w:t>
      </w:r>
      <w:r w:rsidRPr="00FA640C">
        <w:rPr>
          <w:rtl/>
        </w:rPr>
        <w:t xml:space="preserve"> تام</w:t>
      </w:r>
      <w:r w:rsidR="00DA6D58">
        <w:rPr>
          <w:rFonts w:hint="cs"/>
          <w:rtl/>
        </w:rPr>
        <w:t xml:space="preserve"> و تمام</w:t>
      </w:r>
      <w:r w:rsidRPr="00FA640C">
        <w:rPr>
          <w:rtl/>
        </w:rPr>
        <w:t xml:space="preserve"> است، و لذا اگر به ولی رجوع شود با توجه به این که استقرار ضمان بر شهود است، علی القاعده او می تواند به شهود رجوع کند؛ چرا که از ناحیه شهود مغرور </w:t>
      </w:r>
      <w:r w:rsidR="00DA6D58">
        <w:rPr>
          <w:rFonts w:hint="cs"/>
          <w:rtl/>
        </w:rPr>
        <w:t xml:space="preserve">شده </w:t>
      </w:r>
      <w:r w:rsidRPr="00FA640C">
        <w:rPr>
          <w:rtl/>
        </w:rPr>
        <w:t xml:space="preserve">است، بر خلاف جایی که ادعا </w:t>
      </w:r>
      <w:r w:rsidR="00DA6D58">
        <w:rPr>
          <w:rFonts w:hint="cs"/>
          <w:rtl/>
        </w:rPr>
        <w:t xml:space="preserve">دارد که از راهی غیر از شهادت شهود، </w:t>
      </w:r>
      <w:r w:rsidR="00DB1696">
        <w:rPr>
          <w:rFonts w:hint="cs"/>
          <w:rtl/>
        </w:rPr>
        <w:t xml:space="preserve">بر علیه مقتول، ادعا و مطالبه قصاص نموده است  و در نتیجه </w:t>
      </w:r>
      <w:r w:rsidRPr="00FA640C">
        <w:rPr>
          <w:rtl/>
        </w:rPr>
        <w:t xml:space="preserve">غرور ساقط است و لذا قرار ضمان هم بر شهود نخواهد بود و خاصیت شهود در </w:t>
      </w:r>
      <w:r w:rsidR="00DB1696">
        <w:rPr>
          <w:rFonts w:hint="cs"/>
          <w:rtl/>
        </w:rPr>
        <w:t xml:space="preserve">مقام </w:t>
      </w:r>
      <w:r w:rsidRPr="00FA640C">
        <w:rPr>
          <w:rtl/>
        </w:rPr>
        <w:t>اثبات است و گرنه ثبوتا خود ولی ادعا دارد.</w:t>
      </w:r>
    </w:p>
    <w:p w:rsidR="00FA640C" w:rsidRPr="00FA640C" w:rsidRDefault="00FA640C" w:rsidP="00DB1696">
      <w:pPr>
        <w:rPr>
          <w:rtl/>
        </w:rPr>
      </w:pPr>
      <w:r w:rsidRPr="00FA640C">
        <w:rPr>
          <w:rtl/>
        </w:rPr>
        <w:t xml:space="preserve">البته مقتضای نصوص </w:t>
      </w:r>
      <w:r w:rsidR="00DB1696">
        <w:rPr>
          <w:rFonts w:hint="cs"/>
          <w:rtl/>
        </w:rPr>
        <w:t xml:space="preserve">موجود، </w:t>
      </w:r>
      <w:r w:rsidR="00DB1696">
        <w:rPr>
          <w:rtl/>
        </w:rPr>
        <w:t xml:space="preserve">رجوع ابتدایی به شهود و جواز </w:t>
      </w:r>
      <w:r w:rsidR="00DB1696">
        <w:rPr>
          <w:rFonts w:hint="cs"/>
          <w:rtl/>
        </w:rPr>
        <w:t>این رجوع است،</w:t>
      </w:r>
      <w:r w:rsidRPr="00FA640C">
        <w:rPr>
          <w:rtl/>
        </w:rPr>
        <w:t xml:space="preserve"> ولو قاعده مقتضی رجوع به ولی دم </w:t>
      </w:r>
      <w:r w:rsidR="00DB1696">
        <w:rPr>
          <w:rFonts w:hint="cs"/>
          <w:rtl/>
        </w:rPr>
        <w:t>است.</w:t>
      </w:r>
    </w:p>
    <w:p w:rsidR="00FA640C" w:rsidRPr="00FA640C" w:rsidRDefault="00FA640C" w:rsidP="00FA640C">
      <w:pPr>
        <w:spacing w:line="240" w:lineRule="auto"/>
        <w:rPr>
          <w:rFonts w:ascii="IRNazanin" w:eastAsia="Times New Roman" w:hAnsi="IRNazanin" w:cs="IRNazanin"/>
          <w:color w:val="000000"/>
          <w:sz w:val="36"/>
          <w:szCs w:val="36"/>
          <w:rtl/>
        </w:rPr>
      </w:pPr>
      <w:r w:rsidRPr="00FA640C">
        <w:rPr>
          <w:rFonts w:ascii="Cambria" w:eastAsia="Times New Roman" w:hAnsi="Cambria" w:cs="Cambria" w:hint="cs"/>
          <w:color w:val="000000"/>
          <w:sz w:val="36"/>
          <w:szCs w:val="36"/>
          <w:rtl/>
        </w:rPr>
        <w:t> </w:t>
      </w:r>
    </w:p>
    <w:p w:rsidR="00FA640C" w:rsidRPr="00FA640C" w:rsidRDefault="00FA640C" w:rsidP="00FA640C">
      <w:pPr>
        <w:spacing w:line="240" w:lineRule="auto"/>
        <w:rPr>
          <w:rFonts w:ascii="IRNazanin" w:eastAsia="Times New Roman" w:hAnsi="IRNazanin" w:cs="IRNazanin"/>
          <w:color w:val="000000"/>
          <w:sz w:val="36"/>
          <w:szCs w:val="36"/>
          <w:rtl/>
        </w:rPr>
      </w:pPr>
      <w:r w:rsidRPr="00FA640C">
        <w:rPr>
          <w:rFonts w:ascii="Cambria" w:eastAsia="Times New Roman" w:hAnsi="Cambria" w:cs="Cambria" w:hint="cs"/>
          <w:color w:val="000000"/>
          <w:sz w:val="36"/>
          <w:szCs w:val="36"/>
          <w:rtl/>
        </w:rPr>
        <w:t>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4636" w:rsidRDefault="003B4636" w:rsidP="008B750B">
      <w:pPr>
        <w:spacing w:line="240" w:lineRule="auto"/>
      </w:pPr>
      <w:r>
        <w:separator/>
      </w:r>
    </w:p>
  </w:endnote>
  <w:endnote w:type="continuationSeparator" w:id="0">
    <w:p w:rsidR="003B4636" w:rsidRDefault="003B463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B1696" w:rsidRPr="00DB1696">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A0E0A" w:rsidP="001B6799">
          <w:pPr>
            <w:pStyle w:val="Footer"/>
            <w:bidi w:val="0"/>
            <w:rPr>
              <w:color w:val="808080" w:themeColor="background1" w:themeShade="80"/>
              <w:rtl/>
            </w:rPr>
          </w:pPr>
          <w:bookmarkStart w:id="14" w:name="BokAdres"/>
          <w:bookmarkEnd w:id="14"/>
          <w:r>
            <w:rPr>
              <w:color w:val="808080" w:themeColor="background1" w:themeShade="80"/>
            </w:rPr>
            <w:t>F1mq1_13961110-074_ar1_mfeb.ir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4636" w:rsidRDefault="003B4636" w:rsidP="008B750B">
      <w:pPr>
        <w:spacing w:line="240" w:lineRule="auto"/>
      </w:pPr>
      <w:r>
        <w:separator/>
      </w:r>
    </w:p>
  </w:footnote>
  <w:footnote w:type="continuationSeparator" w:id="0">
    <w:p w:rsidR="003B4636" w:rsidRDefault="003B4636" w:rsidP="008B750B">
      <w:pPr>
        <w:spacing w:line="240" w:lineRule="auto"/>
      </w:pPr>
      <w:r>
        <w:continuationSeparator/>
      </w:r>
    </w:p>
  </w:footnote>
  <w:footnote w:id="1">
    <w:p w:rsidR="006103B9" w:rsidRPr="006103B9" w:rsidRDefault="006103B9" w:rsidP="006103B9">
      <w:pPr>
        <w:pStyle w:val="FootnoteText"/>
        <w:rPr>
          <w:rFonts w:hint="cs"/>
          <w:rtl/>
        </w:rPr>
      </w:pPr>
      <w:r>
        <w:t>.</w:t>
      </w:r>
      <w:r w:rsidRPr="006103B9">
        <w:footnoteRef/>
      </w:r>
      <w:r w:rsidRPr="006103B9">
        <w:rPr>
          <w:rtl/>
        </w:rPr>
        <w:t xml:space="preserve"> </w:t>
      </w:r>
      <w:hyperlink r:id="rId1" w:history="1">
        <w:r w:rsidRPr="006103B9">
          <w:rPr>
            <w:rStyle w:val="Hyperlink"/>
            <w:rFonts w:hint="cs"/>
            <w:rtl/>
          </w:rPr>
          <w:t>جواهر</w:t>
        </w:r>
        <w:r w:rsidRPr="006103B9">
          <w:rPr>
            <w:rStyle w:val="Hyperlink"/>
            <w:rtl/>
          </w:rPr>
          <w:t xml:space="preserve"> </w:t>
        </w:r>
        <w:r w:rsidRPr="006103B9">
          <w:rPr>
            <w:rStyle w:val="Hyperlink"/>
            <w:rFonts w:hint="cs"/>
            <w:rtl/>
          </w:rPr>
          <w:t>الکلام،</w:t>
        </w:r>
        <w:r w:rsidRPr="006103B9">
          <w:rPr>
            <w:rStyle w:val="Hyperlink"/>
            <w:rtl/>
          </w:rPr>
          <w:t xml:space="preserve"> </w:t>
        </w:r>
        <w:r w:rsidRPr="006103B9">
          <w:rPr>
            <w:rStyle w:val="Hyperlink"/>
            <w:rFonts w:hint="cs"/>
            <w:rtl/>
          </w:rPr>
          <w:t>محمد</w:t>
        </w:r>
        <w:r w:rsidRPr="006103B9">
          <w:rPr>
            <w:rStyle w:val="Hyperlink"/>
            <w:rtl/>
          </w:rPr>
          <w:t xml:space="preserve"> </w:t>
        </w:r>
        <w:r w:rsidRPr="006103B9">
          <w:rPr>
            <w:rStyle w:val="Hyperlink"/>
            <w:rFonts w:hint="cs"/>
            <w:rtl/>
          </w:rPr>
          <w:t>حسن</w:t>
        </w:r>
        <w:r w:rsidRPr="006103B9">
          <w:rPr>
            <w:rStyle w:val="Hyperlink"/>
            <w:rtl/>
          </w:rPr>
          <w:t xml:space="preserve"> </w:t>
        </w:r>
        <w:r w:rsidRPr="006103B9">
          <w:rPr>
            <w:rStyle w:val="Hyperlink"/>
            <w:rFonts w:hint="cs"/>
            <w:rtl/>
          </w:rPr>
          <w:t>نجفی،</w:t>
        </w:r>
        <w:r w:rsidRPr="006103B9">
          <w:rPr>
            <w:rStyle w:val="Hyperlink"/>
            <w:rtl/>
          </w:rPr>
          <w:t xml:space="preserve"> </w:t>
        </w:r>
        <w:r w:rsidRPr="006103B9">
          <w:rPr>
            <w:rStyle w:val="Hyperlink"/>
            <w:rFonts w:hint="cs"/>
            <w:rtl/>
          </w:rPr>
          <w:t>ج</w:t>
        </w:r>
        <w:r w:rsidRPr="006103B9">
          <w:rPr>
            <w:rStyle w:val="Hyperlink"/>
            <w:rtl/>
          </w:rPr>
          <w:t>43</w:t>
        </w:r>
        <w:r w:rsidRPr="006103B9">
          <w:rPr>
            <w:rStyle w:val="Hyperlink"/>
            <w:rFonts w:hint="cs"/>
            <w:rtl/>
          </w:rPr>
          <w:t>،</w:t>
        </w:r>
        <w:r w:rsidRPr="006103B9">
          <w:rPr>
            <w:rStyle w:val="Hyperlink"/>
            <w:rtl/>
          </w:rPr>
          <w:t xml:space="preserve"> </w:t>
        </w:r>
        <w:r w:rsidRPr="006103B9">
          <w:rPr>
            <w:rStyle w:val="Hyperlink"/>
            <w:rFonts w:hint="cs"/>
            <w:rtl/>
          </w:rPr>
          <w:t>ص</w:t>
        </w:r>
        <w:r w:rsidRPr="006103B9">
          <w:rPr>
            <w:rStyle w:val="Hyperlink"/>
            <w:rtl/>
          </w:rPr>
          <w:t>57.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4A0E0A">
      <w:rPr>
        <w:b/>
        <w:bCs/>
        <w:sz w:val="20"/>
        <w:szCs w:val="24"/>
        <w:rtl/>
      </w:rPr>
      <w:t>074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4A0E0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4A0E0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4A0E0A">
      <w:rPr>
        <w:sz w:val="24"/>
        <w:szCs w:val="24"/>
        <w:rtl/>
      </w:rPr>
      <w:t>10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4A0E0A">
      <w:rPr>
        <w:rFonts w:hint="cs"/>
        <w:sz w:val="24"/>
        <w:szCs w:val="24"/>
        <w:rtl/>
      </w:rPr>
      <w:t>قتل</w:t>
    </w:r>
    <w:r w:rsidR="004A0E0A">
      <w:rPr>
        <w:sz w:val="24"/>
        <w:szCs w:val="24"/>
        <w:rtl/>
      </w:rPr>
      <w:t xml:space="preserve"> </w:t>
    </w:r>
    <w:r w:rsidR="004A0E0A">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4A0E0A">
      <w:rPr>
        <w:rFonts w:hint="cs"/>
        <w:sz w:val="24"/>
        <w:szCs w:val="24"/>
        <w:rtl/>
      </w:rPr>
      <w:t>سید</w:t>
    </w:r>
    <w:r w:rsidR="004A0E0A">
      <w:rPr>
        <w:sz w:val="24"/>
        <w:szCs w:val="24"/>
        <w:rtl/>
      </w:rPr>
      <w:t xml:space="preserve"> </w:t>
    </w:r>
    <w:r w:rsidR="004A0E0A">
      <w:rPr>
        <w:rFonts w:hint="cs"/>
        <w:sz w:val="24"/>
        <w:szCs w:val="24"/>
        <w:rtl/>
      </w:rPr>
      <w:t>علی</w:t>
    </w:r>
    <w:r w:rsidR="004A0E0A">
      <w:rPr>
        <w:sz w:val="24"/>
        <w:szCs w:val="24"/>
        <w:rtl/>
      </w:rPr>
      <w:t xml:space="preserve"> </w:t>
    </w:r>
    <w:r w:rsidR="004A0E0A">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4A0E0A">
      <w:rPr>
        <w:rFonts w:hint="cs"/>
        <w:sz w:val="24"/>
        <w:szCs w:val="24"/>
        <w:rtl/>
      </w:rPr>
      <w:t>قتل</w:t>
    </w:r>
    <w:r w:rsidR="004A0E0A">
      <w:rPr>
        <w:sz w:val="24"/>
        <w:szCs w:val="24"/>
        <w:rtl/>
      </w:rPr>
      <w:t xml:space="preserve"> </w:t>
    </w:r>
    <w:r w:rsidR="004A0E0A">
      <w:rPr>
        <w:rFonts w:hint="cs"/>
        <w:sz w:val="24"/>
        <w:szCs w:val="24"/>
        <w:rtl/>
      </w:rPr>
      <w:t>به</w:t>
    </w:r>
    <w:r w:rsidR="004A0E0A">
      <w:rPr>
        <w:sz w:val="24"/>
        <w:szCs w:val="24"/>
        <w:rtl/>
      </w:rPr>
      <w:t xml:space="preserve"> </w:t>
    </w:r>
    <w:r w:rsidR="004A0E0A">
      <w:rPr>
        <w:rFonts w:hint="cs"/>
        <w:sz w:val="24"/>
        <w:szCs w:val="24"/>
        <w:rtl/>
      </w:rPr>
      <w:t>تسبیب</w:t>
    </w:r>
    <w:r w:rsidR="004A0E0A">
      <w:rPr>
        <w:sz w:val="24"/>
        <w:szCs w:val="24"/>
        <w:rtl/>
      </w:rPr>
      <w:t>/</w:t>
    </w:r>
    <w:r w:rsidR="004A0E0A">
      <w:rPr>
        <w:rFonts w:hint="cs"/>
        <w:sz w:val="24"/>
        <w:szCs w:val="24"/>
        <w:rtl/>
      </w:rPr>
      <w:t>مراتب</w:t>
    </w:r>
    <w:r w:rsidR="004A0E0A">
      <w:rPr>
        <w:sz w:val="24"/>
        <w:szCs w:val="24"/>
        <w:rtl/>
      </w:rPr>
      <w:t xml:space="preserve"> </w:t>
    </w:r>
    <w:r w:rsidR="004A0E0A">
      <w:rPr>
        <w:rFonts w:hint="cs"/>
        <w:sz w:val="24"/>
        <w:szCs w:val="24"/>
        <w:rtl/>
      </w:rPr>
      <w:t>تسبیب</w:t>
    </w:r>
    <w:r w:rsidR="004A0E0A">
      <w:rPr>
        <w:sz w:val="24"/>
        <w:szCs w:val="24"/>
        <w:rtl/>
      </w:rPr>
      <w:t>/</w:t>
    </w:r>
    <w:r w:rsidR="004A0E0A">
      <w:rPr>
        <w:rFonts w:hint="cs"/>
        <w:sz w:val="24"/>
        <w:szCs w:val="24"/>
        <w:rtl/>
      </w:rPr>
      <w:t>مرتبه</w:t>
    </w:r>
    <w:r w:rsidR="004A0E0A">
      <w:rPr>
        <w:sz w:val="24"/>
        <w:szCs w:val="24"/>
        <w:rtl/>
      </w:rPr>
      <w:t xml:space="preserve"> </w:t>
    </w:r>
    <w:r w:rsidR="004A0E0A">
      <w:rPr>
        <w:rFonts w:hint="cs"/>
        <w:sz w:val="24"/>
        <w:szCs w:val="24"/>
        <w:rtl/>
      </w:rPr>
      <w:t>چهارم</w:t>
    </w:r>
    <w:r w:rsidR="004A0E0A">
      <w:rPr>
        <w:sz w:val="24"/>
        <w:szCs w:val="24"/>
        <w:rtl/>
      </w:rPr>
      <w:t>/</w:t>
    </w:r>
    <w:r w:rsidR="004A0E0A">
      <w:rPr>
        <w:rFonts w:hint="cs"/>
        <w:sz w:val="24"/>
        <w:szCs w:val="24"/>
        <w:rtl/>
      </w:rPr>
      <w:t>صورت</w:t>
    </w:r>
    <w:r w:rsidR="004A0E0A">
      <w:rPr>
        <w:sz w:val="24"/>
        <w:szCs w:val="24"/>
        <w:rtl/>
      </w:rPr>
      <w:t xml:space="preserve"> </w:t>
    </w:r>
    <w:r w:rsidR="004A0E0A">
      <w:rPr>
        <w:rFonts w:hint="cs"/>
        <w:sz w:val="24"/>
        <w:szCs w:val="24"/>
        <w:rtl/>
      </w:rPr>
      <w:t>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4636"/>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0E0A"/>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03B9"/>
    <w:rsid w:val="006162A2"/>
    <w:rsid w:val="006240DA"/>
    <w:rsid w:val="0063256E"/>
    <w:rsid w:val="00633F04"/>
    <w:rsid w:val="00635219"/>
    <w:rsid w:val="00635EC0"/>
    <w:rsid w:val="00640B58"/>
    <w:rsid w:val="00645B2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7756"/>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21B1"/>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5167"/>
    <w:rsid w:val="00927A9F"/>
    <w:rsid w:val="009335CC"/>
    <w:rsid w:val="00935A55"/>
    <w:rsid w:val="00941CEB"/>
    <w:rsid w:val="0094720F"/>
    <w:rsid w:val="00953B28"/>
    <w:rsid w:val="00954322"/>
    <w:rsid w:val="00957CAA"/>
    <w:rsid w:val="009669B5"/>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551C"/>
    <w:rsid w:val="00AA1F60"/>
    <w:rsid w:val="00AA40D7"/>
    <w:rsid w:val="00AA461F"/>
    <w:rsid w:val="00AB5F7D"/>
    <w:rsid w:val="00AC0C50"/>
    <w:rsid w:val="00AC6FE2"/>
    <w:rsid w:val="00AF3925"/>
    <w:rsid w:val="00B1296B"/>
    <w:rsid w:val="00B2292F"/>
    <w:rsid w:val="00B43169"/>
    <w:rsid w:val="00B55AE4"/>
    <w:rsid w:val="00B70B46"/>
    <w:rsid w:val="00B739B0"/>
    <w:rsid w:val="00B814A3"/>
    <w:rsid w:val="00B95610"/>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1483"/>
    <w:rsid w:val="00D552B9"/>
    <w:rsid w:val="00D735B2"/>
    <w:rsid w:val="00D74021"/>
    <w:rsid w:val="00D76D01"/>
    <w:rsid w:val="00D922A9"/>
    <w:rsid w:val="00D9394A"/>
    <w:rsid w:val="00DA6D58"/>
    <w:rsid w:val="00DB0CBB"/>
    <w:rsid w:val="00DB1696"/>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A640C"/>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85635641">
      <w:bodyDiv w:val="1"/>
      <w:marLeft w:val="0"/>
      <w:marRight w:val="0"/>
      <w:marTop w:val="0"/>
      <w:marBottom w:val="0"/>
      <w:divBdr>
        <w:top w:val="none" w:sz="0" w:space="0" w:color="auto"/>
        <w:left w:val="none" w:sz="0" w:space="0" w:color="auto"/>
        <w:bottom w:val="none" w:sz="0" w:space="0" w:color="auto"/>
        <w:right w:val="none" w:sz="0" w:space="0" w:color="auto"/>
      </w:divBdr>
      <w:divsChild>
        <w:div w:id="875852932">
          <w:marLeft w:val="0"/>
          <w:marRight w:val="0"/>
          <w:marTop w:val="0"/>
          <w:marBottom w:val="0"/>
          <w:divBdr>
            <w:top w:val="none" w:sz="0" w:space="0" w:color="auto"/>
            <w:left w:val="none" w:sz="0" w:space="0" w:color="auto"/>
            <w:bottom w:val="none" w:sz="0" w:space="0" w:color="auto"/>
            <w:right w:val="none" w:sz="0" w:space="0" w:color="auto"/>
          </w:divBdr>
          <w:divsChild>
            <w:div w:id="1849832957">
              <w:marLeft w:val="0"/>
              <w:marRight w:val="0"/>
              <w:marTop w:val="0"/>
              <w:marBottom w:val="0"/>
              <w:divBdr>
                <w:top w:val="none" w:sz="0" w:space="0" w:color="auto"/>
                <w:left w:val="none" w:sz="0" w:space="0" w:color="auto"/>
                <w:bottom w:val="none" w:sz="0" w:space="0" w:color="auto"/>
                <w:right w:val="none" w:sz="0" w:space="0" w:color="auto"/>
              </w:divBdr>
              <w:divsChild>
                <w:div w:id="102460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43/5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0648A6-ED63-442D-A897-DBABA2DAF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275</TotalTime>
  <Pages>3</Pages>
  <Words>639</Words>
  <Characters>3648</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4279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2018-02-02T11:32:00Z</dcterms:created>
  <dcterms:modified xsi:type="dcterms:W3CDTF">2018-02-02T16:05:00Z</dcterms:modified>
  <cp:contentStatus>ویرایش 2.5</cp:contentStatus>
  <cp:version>2.3</cp:version>
</cp:coreProperties>
</file>