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D7F9F" w:rsidRDefault="00FD7F9F" w:rsidP="00FD7F9F">
      <w:pPr>
        <w:pStyle w:val="TOC9"/>
        <w:tabs>
          <w:tab w:val="right" w:leader="dot" w:pos="10194"/>
        </w:tabs>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11926496" w:history="1">
        <w:r w:rsidRPr="00365BE0">
          <w:rPr>
            <w:rStyle w:val="Hyperlink"/>
            <w:rFonts w:hint="eastAsia"/>
            <w:noProof/>
            <w:rtl/>
          </w:rPr>
          <w:t>تنب</w:t>
        </w:r>
        <w:r w:rsidRPr="00365BE0">
          <w:rPr>
            <w:rStyle w:val="Hyperlink"/>
            <w:rFonts w:hint="cs"/>
            <w:noProof/>
            <w:rtl/>
          </w:rPr>
          <w:t>ی</w:t>
        </w:r>
        <w:r w:rsidRPr="00365BE0">
          <w:rPr>
            <w:rStyle w:val="Hyperlink"/>
            <w:rFonts w:hint="eastAsia"/>
            <w:noProof/>
            <w:rtl/>
          </w:rPr>
          <w:t>ه</w:t>
        </w:r>
        <w:r w:rsidRPr="00365BE0">
          <w:rPr>
            <w:rStyle w:val="Hyperlink"/>
            <w:noProof/>
            <w:rtl/>
          </w:rPr>
          <w:t xml:space="preserve">: </w:t>
        </w:r>
        <w:r w:rsidRPr="00365BE0">
          <w:rPr>
            <w:rStyle w:val="Hyperlink"/>
            <w:rFonts w:hint="eastAsia"/>
            <w:noProof/>
            <w:rtl/>
          </w:rPr>
          <w:t>توج</w:t>
        </w:r>
        <w:r w:rsidRPr="00365BE0">
          <w:rPr>
            <w:rStyle w:val="Hyperlink"/>
            <w:rFonts w:hint="cs"/>
            <w:noProof/>
            <w:rtl/>
          </w:rPr>
          <w:t>ی</w:t>
        </w:r>
        <w:r w:rsidRPr="00365BE0">
          <w:rPr>
            <w:rStyle w:val="Hyperlink"/>
            <w:rFonts w:hint="eastAsia"/>
            <w:noProof/>
            <w:rtl/>
          </w:rPr>
          <w:t>ه</w:t>
        </w:r>
        <w:r w:rsidRPr="00365BE0">
          <w:rPr>
            <w:rStyle w:val="Hyperlink"/>
            <w:noProof/>
            <w:rtl/>
          </w:rPr>
          <w:t xml:space="preserve"> </w:t>
        </w:r>
        <w:r w:rsidRPr="00365BE0">
          <w:rPr>
            <w:rStyle w:val="Hyperlink"/>
            <w:rFonts w:hint="eastAsia"/>
            <w:noProof/>
            <w:rtl/>
          </w:rPr>
          <w:t>دلال</w:t>
        </w:r>
        <w:r w:rsidRPr="00365BE0">
          <w:rPr>
            <w:rStyle w:val="Hyperlink"/>
            <w:rFonts w:hint="cs"/>
            <w:noProof/>
            <w:rtl/>
          </w:rPr>
          <w:t>ی</w:t>
        </w:r>
        <w:r w:rsidRPr="00365BE0">
          <w:rPr>
            <w:rStyle w:val="Hyperlink"/>
            <w:noProof/>
            <w:rtl/>
          </w:rPr>
          <w:t xml:space="preserve"> </w:t>
        </w:r>
        <w:r w:rsidRPr="00365BE0">
          <w:rPr>
            <w:rStyle w:val="Hyperlink"/>
            <w:rFonts w:hint="eastAsia"/>
            <w:noProof/>
            <w:rtl/>
          </w:rPr>
          <w:t>روا</w:t>
        </w:r>
        <w:r w:rsidRPr="00365BE0">
          <w:rPr>
            <w:rStyle w:val="Hyperlink"/>
            <w:rFonts w:hint="cs"/>
            <w:noProof/>
            <w:rtl/>
          </w:rPr>
          <w:t>ی</w:t>
        </w:r>
        <w:r w:rsidRPr="00365BE0">
          <w:rPr>
            <w:rStyle w:val="Hyperlink"/>
            <w:rFonts w:hint="eastAsia"/>
            <w:noProof/>
            <w:rtl/>
          </w:rPr>
          <w:t>ت</w:t>
        </w:r>
        <w:r w:rsidRPr="00365BE0">
          <w:rPr>
            <w:rStyle w:val="Hyperlink"/>
            <w:noProof/>
            <w:rtl/>
          </w:rPr>
          <w:t xml:space="preserve"> </w:t>
        </w:r>
        <w:r w:rsidRPr="00365BE0">
          <w:rPr>
            <w:rStyle w:val="Hyperlink"/>
            <w:rFonts w:hint="eastAsia"/>
            <w:noProof/>
            <w:rtl/>
          </w:rPr>
          <w:t>اب</w:t>
        </w:r>
        <w:r w:rsidRPr="00365BE0">
          <w:rPr>
            <w:rStyle w:val="Hyperlink"/>
            <w:rFonts w:hint="cs"/>
            <w:noProof/>
            <w:rtl/>
          </w:rPr>
          <w:t>ی</w:t>
        </w:r>
        <w:r w:rsidRPr="00365BE0">
          <w:rPr>
            <w:rStyle w:val="Hyperlink"/>
            <w:noProof/>
            <w:rtl/>
          </w:rPr>
          <w:t xml:space="preserve"> </w:t>
        </w:r>
        <w:r w:rsidRPr="00365BE0">
          <w:rPr>
            <w:rStyle w:val="Hyperlink"/>
            <w:rFonts w:hint="eastAsia"/>
            <w:noProof/>
            <w:rtl/>
          </w:rPr>
          <w:t>بص</w:t>
        </w:r>
        <w:r w:rsidRPr="00365BE0">
          <w:rPr>
            <w:rStyle w:val="Hyperlink"/>
            <w:rFonts w:hint="cs"/>
            <w:noProof/>
            <w:rtl/>
          </w:rPr>
          <w:t>ی</w:t>
        </w:r>
        <w:r w:rsidRPr="00365BE0">
          <w:rPr>
            <w:rStyle w:val="Hyperlink"/>
            <w:rFonts w:hint="eastAsia"/>
            <w:noProof/>
            <w:rtl/>
          </w:rPr>
          <w:t>ر</w:t>
        </w:r>
        <w:r w:rsidRPr="00365BE0">
          <w:rPr>
            <w:rStyle w:val="Hyperlink"/>
            <w:noProof/>
            <w:rtl/>
          </w:rPr>
          <w:t xml:space="preserve"> </w:t>
        </w:r>
        <w:r w:rsidRPr="00365BE0">
          <w:rPr>
            <w:rStyle w:val="Hyperlink"/>
            <w:rFonts w:hint="eastAsia"/>
            <w:noProof/>
            <w:rtl/>
          </w:rPr>
          <w:t>و</w:t>
        </w:r>
        <w:r w:rsidRPr="00365BE0">
          <w:rPr>
            <w:rStyle w:val="Hyperlink"/>
            <w:noProof/>
            <w:rtl/>
          </w:rPr>
          <w:t xml:space="preserve"> </w:t>
        </w:r>
        <w:r w:rsidRPr="00365BE0">
          <w:rPr>
            <w:rStyle w:val="Hyperlink"/>
            <w:rFonts w:hint="eastAsia"/>
            <w:noProof/>
            <w:rtl/>
          </w:rPr>
          <w:t>ضر</w:t>
        </w:r>
        <w:r w:rsidRPr="00365BE0">
          <w:rPr>
            <w:rStyle w:val="Hyperlink"/>
            <w:rFonts w:hint="cs"/>
            <w:noProof/>
            <w:rtl/>
          </w:rPr>
          <w:t>ی</w:t>
        </w:r>
        <w:r w:rsidRPr="00365BE0">
          <w:rPr>
            <w:rStyle w:val="Hyperlink"/>
            <w:rFonts w:hint="eastAsia"/>
            <w:noProof/>
            <w:rtl/>
          </w:rPr>
          <w:t>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511926496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FD7F9F" w:rsidRDefault="00FD7F9F" w:rsidP="00FD7F9F">
      <w:pPr>
        <w:pStyle w:val="TOC8"/>
        <w:tabs>
          <w:tab w:val="right" w:leader="dot" w:pos="10194"/>
        </w:tabs>
        <w:rPr>
          <w:rFonts w:asciiTheme="minorHAnsi" w:eastAsiaTheme="minorEastAsia" w:hAnsiTheme="minorHAnsi" w:cstheme="minorBidi"/>
          <w:noProof/>
          <w:color w:val="auto"/>
          <w:szCs w:val="22"/>
          <w:rtl/>
        </w:rPr>
      </w:pPr>
      <w:hyperlink w:anchor="_Toc511926497" w:history="1">
        <w:r w:rsidRPr="00365BE0">
          <w:rPr>
            <w:rStyle w:val="Hyperlink"/>
            <w:rFonts w:hint="eastAsia"/>
            <w:noProof/>
            <w:rtl/>
          </w:rPr>
          <w:t>اهم</w:t>
        </w:r>
        <w:r w:rsidRPr="00365BE0">
          <w:rPr>
            <w:rStyle w:val="Hyperlink"/>
            <w:rFonts w:hint="cs"/>
            <w:noProof/>
            <w:rtl/>
          </w:rPr>
          <w:t>ی</w:t>
        </w:r>
        <w:r w:rsidRPr="00365BE0">
          <w:rPr>
            <w:rStyle w:val="Hyperlink"/>
            <w:rFonts w:hint="eastAsia"/>
            <w:noProof/>
            <w:rtl/>
          </w:rPr>
          <w:t>ت</w:t>
        </w:r>
        <w:r w:rsidRPr="00365BE0">
          <w:rPr>
            <w:rStyle w:val="Hyperlink"/>
            <w:noProof/>
            <w:rtl/>
          </w:rPr>
          <w:t xml:space="preserve"> </w:t>
        </w:r>
        <w:r w:rsidRPr="00365BE0">
          <w:rPr>
            <w:rStyle w:val="Hyperlink"/>
            <w:rFonts w:hint="eastAsia"/>
            <w:noProof/>
            <w:rtl/>
          </w:rPr>
          <w:t>طا</w:t>
        </w:r>
        <w:r w:rsidRPr="00365BE0">
          <w:rPr>
            <w:rStyle w:val="Hyperlink"/>
            <w:rFonts w:hint="cs"/>
            <w:noProof/>
            <w:rtl/>
          </w:rPr>
          <w:t>ی</w:t>
        </w:r>
        <w:r w:rsidRPr="00365BE0">
          <w:rPr>
            <w:rStyle w:val="Hyperlink"/>
            <w:rFonts w:hint="eastAsia"/>
            <w:noProof/>
            <w:rtl/>
          </w:rPr>
          <w:t>فه</w:t>
        </w:r>
        <w:r w:rsidRPr="00365BE0">
          <w:rPr>
            <w:rStyle w:val="Hyperlink"/>
            <w:noProof/>
            <w:rtl/>
          </w:rPr>
          <w:t xml:space="preserve"> </w:t>
        </w:r>
        <w:r w:rsidRPr="00365BE0">
          <w:rPr>
            <w:rStyle w:val="Hyperlink"/>
            <w:rFonts w:hint="eastAsia"/>
            <w:noProof/>
            <w:rtl/>
          </w:rPr>
          <w:t>اول؛</w:t>
        </w:r>
        <w:r w:rsidRPr="00365BE0">
          <w:rPr>
            <w:rStyle w:val="Hyperlink"/>
            <w:noProof/>
            <w:rtl/>
          </w:rPr>
          <w:t xml:space="preserve"> </w:t>
        </w:r>
        <w:r w:rsidRPr="00365BE0">
          <w:rPr>
            <w:rStyle w:val="Hyperlink"/>
            <w:rFonts w:hint="eastAsia"/>
            <w:noProof/>
            <w:rtl/>
          </w:rPr>
          <w:t>اناطه</w:t>
        </w:r>
        <w:r w:rsidRPr="00365BE0">
          <w:rPr>
            <w:rStyle w:val="Hyperlink"/>
            <w:noProof/>
            <w:rtl/>
          </w:rPr>
          <w:t xml:space="preserve"> </w:t>
        </w:r>
        <w:r w:rsidRPr="00365BE0">
          <w:rPr>
            <w:rStyle w:val="Hyperlink"/>
            <w:rFonts w:hint="eastAsia"/>
            <w:noProof/>
            <w:rtl/>
          </w:rPr>
          <w:t>عدم</w:t>
        </w:r>
        <w:r w:rsidRPr="00365BE0">
          <w:rPr>
            <w:rStyle w:val="Hyperlink"/>
            <w:noProof/>
            <w:rtl/>
          </w:rPr>
          <w:t xml:space="preserve"> </w:t>
        </w:r>
        <w:r w:rsidRPr="00365BE0">
          <w:rPr>
            <w:rStyle w:val="Hyperlink"/>
            <w:rFonts w:hint="eastAsia"/>
            <w:noProof/>
            <w:rtl/>
          </w:rPr>
          <w:t>اشتراط</w:t>
        </w:r>
        <w:r w:rsidRPr="00365BE0">
          <w:rPr>
            <w:rStyle w:val="Hyperlink"/>
            <w:noProof/>
            <w:rtl/>
          </w:rPr>
          <w:t xml:space="preserve"> </w:t>
        </w:r>
        <w:r w:rsidRPr="00365BE0">
          <w:rPr>
            <w:rStyle w:val="Hyperlink"/>
            <w:rFonts w:hint="eastAsia"/>
            <w:noProof/>
            <w:rtl/>
          </w:rPr>
          <w:t>به</w:t>
        </w:r>
        <w:r w:rsidRPr="00365BE0">
          <w:rPr>
            <w:rStyle w:val="Hyperlink"/>
            <w:noProof/>
            <w:rtl/>
          </w:rPr>
          <w:t xml:space="preserve"> </w:t>
        </w:r>
        <w:r w:rsidRPr="00365BE0">
          <w:rPr>
            <w:rStyle w:val="Hyperlink"/>
            <w:rFonts w:hint="eastAsia"/>
            <w:noProof/>
            <w:rtl/>
          </w:rPr>
          <w:t>ا</w:t>
        </w:r>
        <w:r w:rsidRPr="00365BE0">
          <w:rPr>
            <w:rStyle w:val="Hyperlink"/>
            <w:rFonts w:hint="cs"/>
            <w:noProof/>
            <w:rtl/>
          </w:rPr>
          <w:t>ی</w:t>
        </w:r>
        <w:r w:rsidRPr="00365BE0">
          <w:rPr>
            <w:rStyle w:val="Hyperlink"/>
            <w:rFonts w:hint="eastAsia"/>
            <w:noProof/>
            <w:rtl/>
          </w:rPr>
          <w:t>ن</w:t>
        </w:r>
        <w:r w:rsidRPr="00365BE0">
          <w:rPr>
            <w:rStyle w:val="Hyperlink"/>
            <w:noProof/>
            <w:rtl/>
          </w:rPr>
          <w:t xml:space="preserve"> </w:t>
        </w:r>
        <w:r w:rsidRPr="00365BE0">
          <w:rPr>
            <w:rStyle w:val="Hyperlink"/>
            <w:rFonts w:hint="eastAsia"/>
            <w:noProof/>
            <w:rtl/>
          </w:rPr>
          <w:t>طا</w:t>
        </w:r>
        <w:r w:rsidRPr="00365BE0">
          <w:rPr>
            <w:rStyle w:val="Hyperlink"/>
            <w:rFonts w:hint="cs"/>
            <w:noProof/>
            <w:rtl/>
          </w:rPr>
          <w:t>ی</w:t>
        </w:r>
        <w:r w:rsidRPr="00365BE0">
          <w:rPr>
            <w:rStyle w:val="Hyperlink"/>
            <w:rFonts w:hint="eastAsia"/>
            <w:noProof/>
            <w:rtl/>
          </w:rPr>
          <w:t>فه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511926497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FD7F9F" w:rsidRDefault="00FD7F9F" w:rsidP="00FD7F9F">
      <w:pPr>
        <w:pStyle w:val="TOC8"/>
        <w:tabs>
          <w:tab w:val="right" w:leader="dot" w:pos="10194"/>
        </w:tabs>
        <w:rPr>
          <w:rFonts w:asciiTheme="minorHAnsi" w:eastAsiaTheme="minorEastAsia" w:hAnsiTheme="minorHAnsi" w:cstheme="minorBidi"/>
          <w:noProof/>
          <w:color w:val="auto"/>
          <w:szCs w:val="22"/>
          <w:rtl/>
        </w:rPr>
      </w:pPr>
      <w:hyperlink w:anchor="_Toc511926498" w:history="1">
        <w:r w:rsidRPr="00365BE0">
          <w:rPr>
            <w:rStyle w:val="Hyperlink"/>
            <w:rFonts w:hint="eastAsia"/>
            <w:noProof/>
            <w:rtl/>
          </w:rPr>
          <w:t>طا</w:t>
        </w:r>
        <w:r w:rsidRPr="00365BE0">
          <w:rPr>
            <w:rStyle w:val="Hyperlink"/>
            <w:rFonts w:hint="cs"/>
            <w:noProof/>
            <w:rtl/>
          </w:rPr>
          <w:t>ی</w:t>
        </w:r>
        <w:r w:rsidRPr="00365BE0">
          <w:rPr>
            <w:rStyle w:val="Hyperlink"/>
            <w:rFonts w:hint="eastAsia"/>
            <w:noProof/>
            <w:rtl/>
          </w:rPr>
          <w:t>فه</w:t>
        </w:r>
        <w:r w:rsidRPr="00365BE0">
          <w:rPr>
            <w:rStyle w:val="Hyperlink"/>
            <w:noProof/>
            <w:rtl/>
          </w:rPr>
          <w:t xml:space="preserve"> </w:t>
        </w:r>
        <w:r w:rsidRPr="00365BE0">
          <w:rPr>
            <w:rStyle w:val="Hyperlink"/>
            <w:rFonts w:hint="eastAsia"/>
            <w:noProof/>
            <w:rtl/>
          </w:rPr>
          <w:t>دوم</w:t>
        </w:r>
        <w:r w:rsidRPr="00365BE0">
          <w:rPr>
            <w:rStyle w:val="Hyperlink"/>
            <w:noProof/>
            <w:rtl/>
          </w:rPr>
          <w:t xml:space="preserve"> </w:t>
        </w:r>
        <w:r w:rsidRPr="00365BE0">
          <w:rPr>
            <w:rStyle w:val="Hyperlink"/>
            <w:rFonts w:hint="eastAsia"/>
            <w:noProof/>
            <w:rtl/>
          </w:rPr>
          <w:t>از</w:t>
        </w:r>
        <w:r w:rsidRPr="00365BE0">
          <w:rPr>
            <w:rStyle w:val="Hyperlink"/>
            <w:noProof/>
            <w:rtl/>
          </w:rPr>
          <w:t xml:space="preserve"> </w:t>
        </w:r>
        <w:r w:rsidRPr="00365BE0">
          <w:rPr>
            <w:rStyle w:val="Hyperlink"/>
            <w:rFonts w:hint="eastAsia"/>
            <w:noProof/>
            <w:rtl/>
          </w:rPr>
          <w:t>روا</w:t>
        </w:r>
        <w:r w:rsidRPr="00365BE0">
          <w:rPr>
            <w:rStyle w:val="Hyperlink"/>
            <w:rFonts w:hint="cs"/>
            <w:noProof/>
            <w:rtl/>
          </w:rPr>
          <w:t>ی</w:t>
        </w:r>
        <w:r w:rsidRPr="00365BE0">
          <w:rPr>
            <w:rStyle w:val="Hyperlink"/>
            <w:rFonts w:hint="eastAsia"/>
            <w:noProof/>
            <w:rtl/>
          </w:rPr>
          <w:t>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511926498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FD7F9F" w:rsidRDefault="00FD7F9F" w:rsidP="00FD7F9F">
      <w:pPr>
        <w:pStyle w:val="TOC9"/>
        <w:tabs>
          <w:tab w:val="right" w:leader="dot" w:pos="10194"/>
        </w:tabs>
        <w:rPr>
          <w:rFonts w:asciiTheme="minorHAnsi" w:eastAsiaTheme="minorEastAsia" w:hAnsiTheme="minorHAnsi" w:cstheme="minorBidi"/>
          <w:noProof/>
          <w:color w:val="auto"/>
          <w:szCs w:val="22"/>
          <w:rtl/>
        </w:rPr>
      </w:pPr>
      <w:hyperlink w:anchor="_Toc511926499" w:history="1">
        <w:r w:rsidRPr="00365BE0">
          <w:rPr>
            <w:rStyle w:val="Hyperlink"/>
            <w:rFonts w:hint="eastAsia"/>
            <w:noProof/>
            <w:rtl/>
          </w:rPr>
          <w:t>روا</w:t>
        </w:r>
        <w:r w:rsidRPr="00365BE0">
          <w:rPr>
            <w:rStyle w:val="Hyperlink"/>
            <w:rFonts w:hint="cs"/>
            <w:noProof/>
            <w:rtl/>
          </w:rPr>
          <w:t>ی</w:t>
        </w:r>
        <w:r w:rsidRPr="00365BE0">
          <w:rPr>
            <w:rStyle w:val="Hyperlink"/>
            <w:rFonts w:hint="eastAsia"/>
            <w:noProof/>
            <w:rtl/>
          </w:rPr>
          <w:t>ت</w:t>
        </w:r>
        <w:r w:rsidRPr="00365BE0">
          <w:rPr>
            <w:rStyle w:val="Hyperlink"/>
            <w:noProof/>
            <w:rtl/>
          </w:rPr>
          <w:t xml:space="preserve"> </w:t>
        </w:r>
        <w:r w:rsidRPr="00365BE0">
          <w:rPr>
            <w:rStyle w:val="Hyperlink"/>
            <w:rFonts w:hint="eastAsia"/>
            <w:noProof/>
            <w:rtl/>
          </w:rPr>
          <w:t>اول</w:t>
        </w:r>
        <w:r w:rsidRPr="00365BE0">
          <w:rPr>
            <w:rStyle w:val="Hyperlink"/>
            <w:noProof/>
            <w:rtl/>
          </w:rPr>
          <w:t xml:space="preserve">: </w:t>
        </w:r>
        <w:r w:rsidRPr="00365BE0">
          <w:rPr>
            <w:rStyle w:val="Hyperlink"/>
            <w:rFonts w:hint="eastAsia"/>
            <w:noProof/>
            <w:rtl/>
          </w:rPr>
          <w:t>روا</w:t>
        </w:r>
        <w:r w:rsidRPr="00365BE0">
          <w:rPr>
            <w:rStyle w:val="Hyperlink"/>
            <w:rFonts w:hint="cs"/>
            <w:noProof/>
            <w:rtl/>
          </w:rPr>
          <w:t>ی</w:t>
        </w:r>
        <w:r w:rsidRPr="00365BE0">
          <w:rPr>
            <w:rStyle w:val="Hyperlink"/>
            <w:rFonts w:hint="eastAsia"/>
            <w:noProof/>
            <w:rtl/>
          </w:rPr>
          <w:t>ت</w:t>
        </w:r>
        <w:r w:rsidRPr="00365BE0">
          <w:rPr>
            <w:rStyle w:val="Hyperlink"/>
            <w:noProof/>
            <w:rtl/>
          </w:rPr>
          <w:t xml:space="preserve"> </w:t>
        </w:r>
        <w:r w:rsidRPr="00365BE0">
          <w:rPr>
            <w:rStyle w:val="Hyperlink"/>
            <w:rFonts w:hint="eastAsia"/>
            <w:noProof/>
            <w:rtl/>
          </w:rPr>
          <w:t>اب</w:t>
        </w:r>
        <w:r w:rsidRPr="00365BE0">
          <w:rPr>
            <w:rStyle w:val="Hyperlink"/>
            <w:rFonts w:hint="cs"/>
            <w:noProof/>
            <w:rtl/>
          </w:rPr>
          <w:t>ی</w:t>
        </w:r>
        <w:r w:rsidRPr="00365BE0">
          <w:rPr>
            <w:rStyle w:val="Hyperlink"/>
            <w:noProof/>
            <w:rtl/>
          </w:rPr>
          <w:t xml:space="preserve"> </w:t>
        </w:r>
        <w:r w:rsidRPr="00365BE0">
          <w:rPr>
            <w:rStyle w:val="Hyperlink"/>
            <w:rFonts w:hint="eastAsia"/>
            <w:noProof/>
            <w:rtl/>
          </w:rPr>
          <w:t>بص</w:t>
        </w:r>
        <w:r w:rsidRPr="00365BE0">
          <w:rPr>
            <w:rStyle w:val="Hyperlink"/>
            <w:rFonts w:hint="cs"/>
            <w:noProof/>
            <w:rtl/>
          </w:rPr>
          <w:t>ی</w:t>
        </w:r>
        <w:r w:rsidRPr="00365BE0">
          <w:rPr>
            <w:rStyle w:val="Hyperlink"/>
            <w:rFonts w:hint="eastAsia"/>
            <w:noProof/>
            <w:rtl/>
          </w:rPr>
          <w:t>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511926499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FD7F9F" w:rsidRDefault="00FD7F9F" w:rsidP="00FD7F9F">
      <w:pPr>
        <w:pStyle w:val="TOC9"/>
        <w:tabs>
          <w:tab w:val="right" w:leader="dot" w:pos="10194"/>
        </w:tabs>
        <w:rPr>
          <w:rFonts w:asciiTheme="minorHAnsi" w:eastAsiaTheme="minorEastAsia" w:hAnsiTheme="minorHAnsi" w:cstheme="minorBidi"/>
          <w:noProof/>
          <w:color w:val="auto"/>
          <w:szCs w:val="22"/>
          <w:rtl/>
        </w:rPr>
      </w:pPr>
      <w:hyperlink w:anchor="_Toc511926500" w:history="1">
        <w:r w:rsidRPr="00365BE0">
          <w:rPr>
            <w:rStyle w:val="Hyperlink"/>
            <w:rFonts w:hint="eastAsia"/>
            <w:noProof/>
            <w:rtl/>
          </w:rPr>
          <w:t>روا</w:t>
        </w:r>
        <w:r w:rsidRPr="00365BE0">
          <w:rPr>
            <w:rStyle w:val="Hyperlink"/>
            <w:rFonts w:hint="cs"/>
            <w:noProof/>
            <w:rtl/>
          </w:rPr>
          <w:t>ی</w:t>
        </w:r>
        <w:r w:rsidRPr="00365BE0">
          <w:rPr>
            <w:rStyle w:val="Hyperlink"/>
            <w:rFonts w:hint="eastAsia"/>
            <w:noProof/>
            <w:rtl/>
          </w:rPr>
          <w:t>ت</w:t>
        </w:r>
        <w:r w:rsidRPr="00365BE0">
          <w:rPr>
            <w:rStyle w:val="Hyperlink"/>
            <w:noProof/>
            <w:rtl/>
          </w:rPr>
          <w:t xml:space="preserve"> </w:t>
        </w:r>
        <w:r w:rsidRPr="00365BE0">
          <w:rPr>
            <w:rStyle w:val="Hyperlink"/>
            <w:rFonts w:hint="eastAsia"/>
            <w:noProof/>
            <w:rtl/>
          </w:rPr>
          <w:t>دوم</w:t>
        </w:r>
        <w:r w:rsidRPr="00365BE0">
          <w:rPr>
            <w:rStyle w:val="Hyperlink"/>
            <w:noProof/>
            <w:rtl/>
          </w:rPr>
          <w:t xml:space="preserve">: </w:t>
        </w:r>
        <w:r w:rsidRPr="00365BE0">
          <w:rPr>
            <w:rStyle w:val="Hyperlink"/>
            <w:rFonts w:hint="eastAsia"/>
            <w:noProof/>
            <w:rtl/>
          </w:rPr>
          <w:t>روا</w:t>
        </w:r>
        <w:r w:rsidRPr="00365BE0">
          <w:rPr>
            <w:rStyle w:val="Hyperlink"/>
            <w:rFonts w:hint="cs"/>
            <w:noProof/>
            <w:rtl/>
          </w:rPr>
          <w:t>ی</w:t>
        </w:r>
        <w:r w:rsidRPr="00365BE0">
          <w:rPr>
            <w:rStyle w:val="Hyperlink"/>
            <w:rFonts w:hint="eastAsia"/>
            <w:noProof/>
            <w:rtl/>
          </w:rPr>
          <w:t>ت</w:t>
        </w:r>
        <w:r w:rsidRPr="00365BE0">
          <w:rPr>
            <w:rStyle w:val="Hyperlink"/>
            <w:noProof/>
            <w:rtl/>
          </w:rPr>
          <w:t xml:space="preserve"> </w:t>
        </w:r>
        <w:r w:rsidRPr="00365BE0">
          <w:rPr>
            <w:rStyle w:val="Hyperlink"/>
            <w:rFonts w:hint="eastAsia"/>
            <w:noProof/>
            <w:rtl/>
          </w:rPr>
          <w:t>اب</w:t>
        </w:r>
        <w:r w:rsidRPr="00365BE0">
          <w:rPr>
            <w:rStyle w:val="Hyperlink"/>
            <w:rFonts w:hint="cs"/>
            <w:noProof/>
            <w:rtl/>
          </w:rPr>
          <w:t>ی</w:t>
        </w:r>
        <w:r w:rsidRPr="00365BE0">
          <w:rPr>
            <w:rStyle w:val="Hyperlink"/>
            <w:noProof/>
            <w:rtl/>
          </w:rPr>
          <w:t xml:space="preserve"> </w:t>
        </w:r>
        <w:r w:rsidRPr="00365BE0">
          <w:rPr>
            <w:rStyle w:val="Hyperlink"/>
            <w:rFonts w:hint="eastAsia"/>
            <w:noProof/>
            <w:rtl/>
          </w:rPr>
          <w:t>مر</w:t>
        </w:r>
        <w:r w:rsidRPr="00365BE0">
          <w:rPr>
            <w:rStyle w:val="Hyperlink"/>
            <w:rFonts w:hint="cs"/>
            <w:noProof/>
            <w:rtl/>
          </w:rPr>
          <w:t>ی</w:t>
        </w:r>
        <w:r w:rsidRPr="00365BE0">
          <w:rPr>
            <w:rStyle w:val="Hyperlink"/>
            <w:rFonts w:hint="eastAsia"/>
            <w:noProof/>
            <w:rtl/>
          </w:rPr>
          <w:t>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511926500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FD7F9F" w:rsidRDefault="00FD7F9F" w:rsidP="00FD7F9F">
      <w:pPr>
        <w:pStyle w:val="TOC8"/>
        <w:tabs>
          <w:tab w:val="right" w:leader="dot" w:pos="10194"/>
        </w:tabs>
        <w:rPr>
          <w:rFonts w:asciiTheme="minorHAnsi" w:eastAsiaTheme="minorEastAsia" w:hAnsiTheme="minorHAnsi" w:cstheme="minorBidi"/>
          <w:noProof/>
          <w:color w:val="auto"/>
          <w:szCs w:val="22"/>
          <w:rtl/>
        </w:rPr>
      </w:pPr>
      <w:hyperlink w:anchor="_Toc511926501" w:history="1">
        <w:r w:rsidRPr="00365BE0">
          <w:rPr>
            <w:rStyle w:val="Hyperlink"/>
            <w:rFonts w:hint="eastAsia"/>
            <w:noProof/>
            <w:rtl/>
          </w:rPr>
          <w:t>طا</w:t>
        </w:r>
        <w:r w:rsidRPr="00365BE0">
          <w:rPr>
            <w:rStyle w:val="Hyperlink"/>
            <w:rFonts w:hint="cs"/>
            <w:noProof/>
            <w:rtl/>
          </w:rPr>
          <w:t>ی</w:t>
        </w:r>
        <w:r w:rsidRPr="00365BE0">
          <w:rPr>
            <w:rStyle w:val="Hyperlink"/>
            <w:rFonts w:hint="eastAsia"/>
            <w:noProof/>
            <w:rtl/>
          </w:rPr>
          <w:t>فه</w:t>
        </w:r>
        <w:r w:rsidRPr="00365BE0">
          <w:rPr>
            <w:rStyle w:val="Hyperlink"/>
            <w:noProof/>
            <w:rtl/>
          </w:rPr>
          <w:t xml:space="preserve"> </w:t>
        </w:r>
        <w:r w:rsidRPr="00365BE0">
          <w:rPr>
            <w:rStyle w:val="Hyperlink"/>
            <w:rFonts w:hint="eastAsia"/>
            <w:noProof/>
            <w:rtl/>
          </w:rPr>
          <w:t>سوم</w:t>
        </w:r>
        <w:r w:rsidRPr="00365BE0">
          <w:rPr>
            <w:rStyle w:val="Hyperlink"/>
            <w:noProof/>
            <w:rtl/>
          </w:rPr>
          <w:t xml:space="preserve">: </w:t>
        </w:r>
        <w:r w:rsidRPr="00365BE0">
          <w:rPr>
            <w:rStyle w:val="Hyperlink"/>
            <w:rFonts w:hint="eastAsia"/>
            <w:noProof/>
            <w:rtl/>
          </w:rPr>
          <w:t>روا</w:t>
        </w:r>
        <w:r w:rsidRPr="00365BE0">
          <w:rPr>
            <w:rStyle w:val="Hyperlink"/>
            <w:rFonts w:hint="cs"/>
            <w:noProof/>
            <w:rtl/>
          </w:rPr>
          <w:t>ی</w:t>
        </w:r>
        <w:r w:rsidRPr="00365BE0">
          <w:rPr>
            <w:rStyle w:val="Hyperlink"/>
            <w:rFonts w:hint="eastAsia"/>
            <w:noProof/>
            <w:rtl/>
          </w:rPr>
          <w:t>ات</w:t>
        </w:r>
        <w:r w:rsidRPr="00365BE0">
          <w:rPr>
            <w:rStyle w:val="Hyperlink"/>
            <w:noProof/>
            <w:rtl/>
          </w:rPr>
          <w:t xml:space="preserve"> </w:t>
        </w:r>
        <w:r w:rsidRPr="00365BE0">
          <w:rPr>
            <w:rStyle w:val="Hyperlink"/>
            <w:rFonts w:hint="eastAsia"/>
            <w:noProof/>
            <w:rtl/>
          </w:rPr>
          <w:t>دال</w:t>
        </w:r>
        <w:r w:rsidRPr="00365BE0">
          <w:rPr>
            <w:rStyle w:val="Hyperlink"/>
            <w:noProof/>
            <w:rtl/>
          </w:rPr>
          <w:t xml:space="preserve"> </w:t>
        </w:r>
        <w:r w:rsidRPr="00365BE0">
          <w:rPr>
            <w:rStyle w:val="Hyperlink"/>
            <w:rFonts w:hint="eastAsia"/>
            <w:noProof/>
            <w:rtl/>
          </w:rPr>
          <w:t>بر</w:t>
        </w:r>
        <w:r w:rsidRPr="00365BE0">
          <w:rPr>
            <w:rStyle w:val="Hyperlink"/>
            <w:noProof/>
            <w:rtl/>
          </w:rPr>
          <w:t xml:space="preserve"> </w:t>
        </w:r>
        <w:r w:rsidRPr="00365BE0">
          <w:rPr>
            <w:rStyle w:val="Hyperlink"/>
            <w:rFonts w:hint="eastAsia"/>
            <w:noProof/>
            <w:rtl/>
          </w:rPr>
          <w:t>اشتراط</w:t>
        </w:r>
        <w:r w:rsidRPr="00365BE0">
          <w:rPr>
            <w:rStyle w:val="Hyperlink"/>
            <w:noProof/>
            <w:rtl/>
          </w:rPr>
          <w:t xml:space="preserve"> </w:t>
        </w:r>
        <w:r w:rsidRPr="00365BE0">
          <w:rPr>
            <w:rStyle w:val="Hyperlink"/>
            <w:rFonts w:hint="eastAsia"/>
            <w:noProof/>
            <w:rtl/>
          </w:rPr>
          <w:t>با</w:t>
        </w:r>
        <w:r w:rsidRPr="00365BE0">
          <w:rPr>
            <w:rStyle w:val="Hyperlink"/>
            <w:noProof/>
            <w:rtl/>
          </w:rPr>
          <w:t xml:space="preserve"> </w:t>
        </w:r>
        <w:r w:rsidRPr="00365BE0">
          <w:rPr>
            <w:rStyle w:val="Hyperlink"/>
            <w:rFonts w:hint="eastAsia"/>
            <w:noProof/>
            <w:rtl/>
          </w:rPr>
          <w:t>تقار</w:t>
        </w:r>
        <w:r w:rsidRPr="00365BE0">
          <w:rPr>
            <w:rStyle w:val="Hyperlink"/>
            <w:rFonts w:hint="cs"/>
            <w:noProof/>
            <w:rtl/>
          </w:rPr>
          <w:t>ی</w:t>
        </w:r>
        <w:r w:rsidRPr="00365BE0">
          <w:rPr>
            <w:rStyle w:val="Hyperlink"/>
            <w:rFonts w:hint="eastAsia"/>
            <w:noProof/>
            <w:rtl/>
          </w:rPr>
          <w:t>ب</w:t>
        </w:r>
        <w:r w:rsidRPr="00365BE0">
          <w:rPr>
            <w:rStyle w:val="Hyperlink"/>
            <w:noProof/>
            <w:rtl/>
          </w:rPr>
          <w:t xml:space="preserve"> </w:t>
        </w:r>
        <w:r w:rsidRPr="00365BE0">
          <w:rPr>
            <w:rStyle w:val="Hyperlink"/>
            <w:rFonts w:hint="eastAsia"/>
            <w:noProof/>
            <w:rtl/>
          </w:rPr>
          <w:t>مختلف</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511926501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FD7F9F" w:rsidRDefault="00FD7F9F" w:rsidP="00FD7F9F">
      <w:pPr>
        <w:pStyle w:val="TOC9"/>
        <w:tabs>
          <w:tab w:val="right" w:leader="dot" w:pos="10194"/>
        </w:tabs>
        <w:rPr>
          <w:rFonts w:asciiTheme="minorHAnsi" w:eastAsiaTheme="minorEastAsia" w:hAnsiTheme="minorHAnsi" w:cstheme="minorBidi"/>
          <w:noProof/>
          <w:color w:val="auto"/>
          <w:szCs w:val="22"/>
          <w:rtl/>
        </w:rPr>
      </w:pPr>
      <w:hyperlink w:anchor="_Toc511926502" w:history="1">
        <w:r w:rsidRPr="00365BE0">
          <w:rPr>
            <w:rStyle w:val="Hyperlink"/>
            <w:rFonts w:hint="eastAsia"/>
            <w:noProof/>
            <w:rtl/>
          </w:rPr>
          <w:t>روا</w:t>
        </w:r>
        <w:r w:rsidRPr="00365BE0">
          <w:rPr>
            <w:rStyle w:val="Hyperlink"/>
            <w:rFonts w:hint="cs"/>
            <w:noProof/>
            <w:rtl/>
          </w:rPr>
          <w:t>ی</w:t>
        </w:r>
        <w:r w:rsidRPr="00365BE0">
          <w:rPr>
            <w:rStyle w:val="Hyperlink"/>
            <w:rFonts w:hint="eastAsia"/>
            <w:noProof/>
            <w:rtl/>
          </w:rPr>
          <w:t>ت</w:t>
        </w:r>
        <w:r w:rsidRPr="00365BE0">
          <w:rPr>
            <w:rStyle w:val="Hyperlink"/>
            <w:noProof/>
            <w:rtl/>
          </w:rPr>
          <w:t xml:space="preserve"> </w:t>
        </w:r>
        <w:r w:rsidRPr="00365BE0">
          <w:rPr>
            <w:rStyle w:val="Hyperlink"/>
            <w:rFonts w:hint="eastAsia"/>
            <w:noProof/>
            <w:rtl/>
          </w:rPr>
          <w:t>اول</w:t>
        </w:r>
        <w:r w:rsidRPr="00365BE0">
          <w:rPr>
            <w:rStyle w:val="Hyperlink"/>
            <w:noProof/>
            <w:rtl/>
          </w:rPr>
          <w:t xml:space="preserve">: </w:t>
        </w:r>
        <w:r w:rsidRPr="00365BE0">
          <w:rPr>
            <w:rStyle w:val="Hyperlink"/>
            <w:rFonts w:ascii="noor_lotus" w:hAnsi="noor_lotus" w:hint="eastAsia"/>
            <w:noProof/>
            <w:rtl/>
          </w:rPr>
          <w:t>روا</w:t>
        </w:r>
        <w:r w:rsidRPr="00365BE0">
          <w:rPr>
            <w:rStyle w:val="Hyperlink"/>
            <w:rFonts w:ascii="noor_lotus" w:hAnsi="noor_lotus" w:hint="cs"/>
            <w:noProof/>
            <w:rtl/>
          </w:rPr>
          <w:t>ی</w:t>
        </w:r>
        <w:r w:rsidRPr="00365BE0">
          <w:rPr>
            <w:rStyle w:val="Hyperlink"/>
            <w:rFonts w:ascii="noor_lotus" w:hAnsi="noor_lotus" w:hint="eastAsia"/>
            <w:noProof/>
            <w:rtl/>
          </w:rPr>
          <w:t>ت</w:t>
        </w:r>
        <w:r w:rsidRPr="00365BE0">
          <w:rPr>
            <w:rStyle w:val="Hyperlink"/>
            <w:rFonts w:ascii="noor_lotus" w:hAnsi="noor_lotus"/>
            <w:noProof/>
            <w:rtl/>
          </w:rPr>
          <w:t xml:space="preserve"> </w:t>
        </w:r>
        <w:r w:rsidRPr="00365BE0">
          <w:rPr>
            <w:rStyle w:val="Hyperlink"/>
            <w:rFonts w:ascii="noor_lotus" w:hAnsi="noor_lotus" w:hint="eastAsia"/>
            <w:noProof/>
            <w:rtl/>
          </w:rPr>
          <w:t>حلب</w:t>
        </w:r>
        <w:r w:rsidRPr="00365BE0">
          <w:rPr>
            <w:rStyle w:val="Hyperlink"/>
            <w:rFonts w:ascii="noor_lotus" w:hAnsi="noor_lotu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511926502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FD7F9F" w:rsidRDefault="00FD7F9F" w:rsidP="00FD7F9F">
      <w:pPr>
        <w:pStyle w:val="TOC8"/>
        <w:tabs>
          <w:tab w:val="right" w:leader="dot" w:pos="10194"/>
        </w:tabs>
        <w:rPr>
          <w:rFonts w:asciiTheme="minorHAnsi" w:eastAsiaTheme="minorEastAsia" w:hAnsiTheme="minorHAnsi" w:cstheme="minorBidi"/>
          <w:noProof/>
          <w:color w:val="auto"/>
          <w:szCs w:val="22"/>
          <w:rtl/>
        </w:rPr>
      </w:pPr>
      <w:hyperlink w:anchor="_Toc511926503" w:history="1">
        <w:r w:rsidRPr="00365BE0">
          <w:rPr>
            <w:rStyle w:val="Hyperlink"/>
            <w:rFonts w:hint="eastAsia"/>
            <w:noProof/>
            <w:rtl/>
          </w:rPr>
          <w:t>جمع</w:t>
        </w:r>
        <w:r w:rsidRPr="00365BE0">
          <w:rPr>
            <w:rStyle w:val="Hyperlink"/>
            <w:noProof/>
            <w:rtl/>
          </w:rPr>
          <w:t xml:space="preserve"> </w:t>
        </w:r>
        <w:r w:rsidRPr="00365BE0">
          <w:rPr>
            <w:rStyle w:val="Hyperlink"/>
            <w:rFonts w:hint="eastAsia"/>
            <w:noProof/>
            <w:rtl/>
          </w:rPr>
          <w:t>ب</w:t>
        </w:r>
        <w:r w:rsidRPr="00365BE0">
          <w:rPr>
            <w:rStyle w:val="Hyperlink"/>
            <w:rFonts w:hint="cs"/>
            <w:noProof/>
            <w:rtl/>
          </w:rPr>
          <w:t>ی</w:t>
        </w:r>
        <w:r w:rsidRPr="00365BE0">
          <w:rPr>
            <w:rStyle w:val="Hyperlink"/>
            <w:rFonts w:hint="eastAsia"/>
            <w:noProof/>
            <w:rtl/>
          </w:rPr>
          <w:t>ن</w:t>
        </w:r>
        <w:r w:rsidRPr="00365BE0">
          <w:rPr>
            <w:rStyle w:val="Hyperlink"/>
            <w:noProof/>
            <w:rtl/>
          </w:rPr>
          <w:t xml:space="preserve"> </w:t>
        </w:r>
        <w:r w:rsidRPr="00365BE0">
          <w:rPr>
            <w:rStyle w:val="Hyperlink"/>
            <w:rFonts w:hint="eastAsia"/>
            <w:noProof/>
            <w:rtl/>
          </w:rPr>
          <w:t>روا</w:t>
        </w:r>
        <w:r w:rsidRPr="00365BE0">
          <w:rPr>
            <w:rStyle w:val="Hyperlink"/>
            <w:rFonts w:hint="cs"/>
            <w:noProof/>
            <w:rtl/>
          </w:rPr>
          <w:t>ی</w:t>
        </w:r>
        <w:r w:rsidRPr="00365BE0">
          <w:rPr>
            <w:rStyle w:val="Hyperlink"/>
            <w:rFonts w:hint="eastAsia"/>
            <w:noProof/>
            <w:rtl/>
          </w:rPr>
          <w:t>ات</w:t>
        </w:r>
        <w:r w:rsidRPr="00365BE0">
          <w:rPr>
            <w:rStyle w:val="Hyperlink"/>
            <w:noProof/>
            <w:rtl/>
          </w:rPr>
          <w:t xml:space="preserve">: </w:t>
        </w:r>
        <w:r w:rsidRPr="00365BE0">
          <w:rPr>
            <w:rStyle w:val="Hyperlink"/>
            <w:rFonts w:hint="eastAsia"/>
            <w:noProof/>
            <w:rtl/>
          </w:rPr>
          <w:t>تفص</w:t>
        </w:r>
        <w:r w:rsidRPr="00365BE0">
          <w:rPr>
            <w:rStyle w:val="Hyperlink"/>
            <w:rFonts w:hint="cs"/>
            <w:noProof/>
            <w:rtl/>
          </w:rPr>
          <w:t>ی</w:t>
        </w:r>
        <w:r w:rsidRPr="00365BE0">
          <w:rPr>
            <w:rStyle w:val="Hyperlink"/>
            <w:rFonts w:hint="eastAsia"/>
            <w:noProof/>
            <w:rtl/>
          </w:rPr>
          <w:t>ل</w:t>
        </w:r>
        <w:r w:rsidRPr="00365BE0">
          <w:rPr>
            <w:rStyle w:val="Hyperlink"/>
            <w:noProof/>
            <w:rtl/>
          </w:rPr>
          <w:t xml:space="preserve"> </w:t>
        </w:r>
        <w:r w:rsidRPr="00365BE0">
          <w:rPr>
            <w:rStyle w:val="Hyperlink"/>
            <w:rFonts w:hint="eastAsia"/>
            <w:noProof/>
            <w:rtl/>
          </w:rPr>
          <w:t>در</w:t>
        </w:r>
        <w:r w:rsidRPr="00365BE0">
          <w:rPr>
            <w:rStyle w:val="Hyperlink"/>
            <w:noProof/>
            <w:rtl/>
          </w:rPr>
          <w:t xml:space="preserve"> </w:t>
        </w:r>
        <w:r w:rsidRPr="00365BE0">
          <w:rPr>
            <w:rStyle w:val="Hyperlink"/>
            <w:rFonts w:hint="eastAsia"/>
            <w:noProof/>
            <w:rtl/>
          </w:rPr>
          <w:t>اشتراط</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511926503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FD7F9F" w:rsidP="00C91EB6">
      <w:pPr>
        <w:rPr>
          <w:rFonts w:hint="cs"/>
          <w:rtl/>
        </w:rPr>
      </w:pPr>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82CCF">
        <w:rPr>
          <w:rFonts w:hint="cs"/>
          <w:rtl/>
        </w:rPr>
        <w:t>قتل</w:t>
      </w:r>
      <w:r w:rsidR="00982CCF">
        <w:rPr>
          <w:rtl/>
        </w:rPr>
        <w:t xml:space="preserve"> </w:t>
      </w:r>
      <w:r w:rsidR="00982CCF">
        <w:rPr>
          <w:rFonts w:hint="cs"/>
          <w:rtl/>
        </w:rPr>
        <w:t>به</w:t>
      </w:r>
      <w:r w:rsidR="00982CCF">
        <w:rPr>
          <w:rtl/>
        </w:rPr>
        <w:t xml:space="preserve"> </w:t>
      </w:r>
      <w:r w:rsidR="00982CCF">
        <w:rPr>
          <w:rFonts w:hint="cs"/>
          <w:rtl/>
        </w:rPr>
        <w:t>تسبیب</w:t>
      </w:r>
      <w:r w:rsidR="00982CCF">
        <w:rPr>
          <w:rtl/>
        </w:rPr>
        <w:t>/</w:t>
      </w:r>
      <w:r w:rsidR="00982CCF">
        <w:rPr>
          <w:rFonts w:hint="cs"/>
          <w:rtl/>
        </w:rPr>
        <w:t>مراتب</w:t>
      </w:r>
      <w:r w:rsidR="00982CCF">
        <w:rPr>
          <w:rtl/>
        </w:rPr>
        <w:t xml:space="preserve"> </w:t>
      </w:r>
      <w:r w:rsidR="00982CCF">
        <w:rPr>
          <w:rFonts w:hint="cs"/>
          <w:rtl/>
        </w:rPr>
        <w:t>تسبیب</w:t>
      </w:r>
      <w:r w:rsidR="00982CCF">
        <w:rPr>
          <w:rtl/>
        </w:rPr>
        <w:t>/</w:t>
      </w:r>
      <w:r w:rsidR="00982CCF">
        <w:rPr>
          <w:rFonts w:hint="cs"/>
          <w:rtl/>
        </w:rPr>
        <w:t>مرتبه</w:t>
      </w:r>
      <w:r w:rsidR="00982CCF">
        <w:rPr>
          <w:rtl/>
        </w:rPr>
        <w:t xml:space="preserve"> </w:t>
      </w:r>
      <w:r w:rsidR="00982CCF">
        <w:rPr>
          <w:rFonts w:hint="cs"/>
          <w:rtl/>
        </w:rPr>
        <w:t>چهارم</w:t>
      </w:r>
      <w:r w:rsidR="00982CCF">
        <w:rPr>
          <w:rtl/>
        </w:rPr>
        <w:t>/</w:t>
      </w:r>
      <w:r w:rsidR="00982CCF">
        <w:rPr>
          <w:rFonts w:hint="cs"/>
          <w:rtl/>
        </w:rPr>
        <w:t>اشتراک</w:t>
      </w:r>
      <w:r w:rsidR="00982CCF">
        <w:rPr>
          <w:rtl/>
        </w:rPr>
        <w:t xml:space="preserve"> </w:t>
      </w:r>
      <w:r w:rsidR="00982CCF">
        <w:rPr>
          <w:rFonts w:hint="cs"/>
          <w:rtl/>
        </w:rPr>
        <w:t>در</w:t>
      </w:r>
      <w:r w:rsidR="00982CCF">
        <w:rPr>
          <w:rtl/>
        </w:rPr>
        <w:t xml:space="preserve"> </w:t>
      </w:r>
      <w:r w:rsidR="00982CCF">
        <w:rPr>
          <w:rFonts w:hint="cs"/>
          <w:rtl/>
        </w:rPr>
        <w:t>قتل</w:t>
      </w:r>
      <w:r w:rsidR="00025B70">
        <w:rPr>
          <w:rFonts w:hint="cs"/>
          <w:rtl/>
        </w:rPr>
        <w:t xml:space="preserve"> </w:t>
      </w:r>
      <w:r w:rsidR="00386C11" w:rsidRPr="00A6366F">
        <w:rPr>
          <w:rFonts w:hint="cs"/>
          <w:rtl/>
        </w:rPr>
        <w:t>/</w:t>
      </w:r>
      <w:bookmarkStart w:id="1" w:name="BokSabj_d"/>
      <w:bookmarkEnd w:id="1"/>
      <w:r w:rsidR="00982CCF">
        <w:rPr>
          <w:rFonts w:hint="cs"/>
          <w:rtl/>
        </w:rPr>
        <w:t>قتل</w:t>
      </w:r>
      <w:r w:rsidR="00982CCF">
        <w:rPr>
          <w:rtl/>
        </w:rPr>
        <w:t xml:space="preserve"> </w:t>
      </w:r>
      <w:r w:rsidR="00982CCF">
        <w:rPr>
          <w:rFonts w:hint="cs"/>
          <w:rtl/>
        </w:rPr>
        <w:t>عمد</w:t>
      </w:r>
      <w:r w:rsidR="00386C11" w:rsidRPr="00A6366F">
        <w:rPr>
          <w:rFonts w:hint="cs"/>
          <w:rtl/>
        </w:rPr>
        <w:t xml:space="preserve"> /</w:t>
      </w:r>
      <w:bookmarkStart w:id="2" w:name="Bokkolli"/>
      <w:bookmarkEnd w:id="2"/>
      <w:r w:rsidR="00982CCF">
        <w:rPr>
          <w:rFonts w:hint="cs"/>
          <w:rtl/>
        </w:rPr>
        <w:t>کتاب</w:t>
      </w:r>
      <w:r w:rsidR="00982CCF">
        <w:rPr>
          <w:rtl/>
        </w:rPr>
        <w:t xml:space="preserve"> </w:t>
      </w:r>
      <w:r w:rsidR="00982CCF">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3121CC" w:rsidP="003A6148">
      <w:pPr>
        <w:pBdr>
          <w:bottom w:val="double" w:sz="6" w:space="1" w:color="auto"/>
        </w:pBdr>
        <w:rPr>
          <w:rtl/>
        </w:rPr>
      </w:pPr>
      <w:bookmarkStart w:id="3" w:name="_GoBack"/>
      <w:r>
        <w:rPr>
          <w:rFonts w:hint="cs"/>
          <w:rtl/>
        </w:rPr>
        <w:t>بحث در راستای مسائل اشتراک در قتل در مسأله اشتراط قصاص به رد فاضل دیه و بررسی تقدیم آن نسبت به قصاص در جریان است.</w:t>
      </w:r>
    </w:p>
    <w:bookmarkEnd w:id="3"/>
    <w:p w:rsidR="00247D2F" w:rsidRPr="003A6148" w:rsidRDefault="00247D2F" w:rsidP="003A6148">
      <w:pPr>
        <w:pBdr>
          <w:bottom w:val="double" w:sz="6" w:space="1" w:color="auto"/>
        </w:pBdr>
      </w:pPr>
    </w:p>
    <w:p w:rsidR="008F5B4D" w:rsidRDefault="008F5B4D" w:rsidP="003A6148"/>
    <w:p w:rsidR="006C6734" w:rsidRDefault="006C6734" w:rsidP="006C6734">
      <w:pPr>
        <w:rPr>
          <w:rtl/>
        </w:rPr>
      </w:pPr>
      <w:r>
        <w:rPr>
          <w:rFonts w:hint="cs"/>
          <w:rtl/>
        </w:rPr>
        <w:t xml:space="preserve">بحث در بیان طوایف سه گانه ای از روایات بود که مربوط به قصاص در مواردی است که رد فاضل دیه هم لازم دانسته شده است، که از میان بخشی از روایات طایفه اول بیان شد و گذشت که این روایات یا مطلق هستند و نظری به اشتراط رد فاضل قبل از قصاص ندارند و یا اگر کسی هم اطلقا این روایات را نپذیرفت، باز هم دال بر اشتراط نیست، بلکه دلالت بر امکان تقدیم قصاص بر رد فاضل دیه هم می کند. </w:t>
      </w:r>
    </w:p>
    <w:p w:rsidR="006C6734" w:rsidRDefault="006C6734" w:rsidP="00947A65">
      <w:pPr>
        <w:pStyle w:val="Heading9"/>
        <w:rPr>
          <w:rtl/>
        </w:rPr>
      </w:pPr>
      <w:bookmarkStart w:id="4" w:name="_Toc511926496"/>
      <w:r>
        <w:rPr>
          <w:rFonts w:hint="cs"/>
          <w:rtl/>
        </w:rPr>
        <w:lastRenderedPageBreak/>
        <w:t>تنبیه: توجیه دلالی روایت ابی بصیر و ضریس</w:t>
      </w:r>
      <w:bookmarkEnd w:id="4"/>
    </w:p>
    <w:p w:rsidR="00947A65" w:rsidRDefault="006C6734" w:rsidP="00DC2AE3">
      <w:pPr>
        <w:rPr>
          <w:rtl/>
        </w:rPr>
      </w:pPr>
      <w:r>
        <w:rPr>
          <w:rFonts w:hint="cs"/>
          <w:rtl/>
        </w:rPr>
        <w:t>در میان روایاتی که در زمره روایات طایفه اول قرار می گیرد، دو روایت از ابی بصیر و ضریس الکناسی</w:t>
      </w:r>
      <w:r w:rsidR="00DC2AE3">
        <w:rPr>
          <w:rStyle w:val="FootnoteReference"/>
          <w:rtl/>
        </w:rPr>
        <w:footnoteReference w:id="1"/>
      </w:r>
      <w:r>
        <w:rPr>
          <w:rFonts w:hint="cs"/>
          <w:rtl/>
        </w:rPr>
        <w:t xml:space="preserve"> بیان شد که مشتمل بر فرازی است که ظاه</w:t>
      </w:r>
      <w:r w:rsidR="00947A65">
        <w:rPr>
          <w:rFonts w:hint="cs"/>
          <w:rtl/>
        </w:rPr>
        <w:t xml:space="preserve">ری غیر قابل قبول و مخالف با عقل و نقل دارد. </w:t>
      </w:r>
    </w:p>
    <w:p w:rsidR="00947A65" w:rsidRDefault="00947A65" w:rsidP="00DC2AE3">
      <w:pPr>
        <w:rPr>
          <w:rtl/>
        </w:rPr>
      </w:pPr>
      <w:r>
        <w:rPr>
          <w:rFonts w:hint="cs"/>
          <w:rtl/>
        </w:rPr>
        <w:t>به دلیل وجود همین مفاد و ظهور غیر قابل التزام، بسیاری از بزرگان این روایات را کنار گذاشته اند، اما به نظر می رسد که می توان به واسطه حمل واژه «خطا» به معنای «خطیئة»، این مشکل را برطرف نمود.</w:t>
      </w:r>
    </w:p>
    <w:p w:rsidR="00DC2AE3" w:rsidRPr="006C6734" w:rsidRDefault="00947A65" w:rsidP="00DC2AE3">
      <w:pPr>
        <w:rPr>
          <w:rFonts w:ascii="IRNazanin" w:eastAsia="Times New Roman" w:hAnsi="IRNazanin" w:cs="IRNazanin"/>
          <w:color w:val="000000"/>
          <w:sz w:val="36"/>
          <w:szCs w:val="36"/>
        </w:rPr>
      </w:pPr>
      <w:r>
        <w:rPr>
          <w:rFonts w:hint="cs"/>
          <w:rtl/>
        </w:rPr>
        <w:t xml:space="preserve">از آن جا که استعمال فوق، استعمالی است که در کتب لغت هم دیده می شود، چنین حملی بعید به نظر نمی رسد، و از طرفی، ناچیز دانستن گناهان زنان، امری رایج بوده است که این روایت تنبیهی بر این است که گناه زنان نیز مانند مردان دارای عقوبت است، کما این که در مجلسی یزید ملعون که حضرت زینب سلام الله علیها اقدام به افشاگری نمود و در پی آن یزید عصبانی شد؛ ولی به واسطه این که یکی از اطرافیان این جمله که او زن است و گناهی ندارد را </w:t>
      </w:r>
      <w:r w:rsidR="00DC2AE3">
        <w:rPr>
          <w:rFonts w:hint="cs"/>
          <w:rtl/>
        </w:rPr>
        <w:t>به او گفت؛</w:t>
      </w:r>
      <w:r>
        <w:rPr>
          <w:rFonts w:hint="cs"/>
          <w:rtl/>
        </w:rPr>
        <w:t xml:space="preserve"> </w:t>
      </w:r>
      <w:r w:rsidR="00DC2AE3">
        <w:rPr>
          <w:rFonts w:hint="cs"/>
          <w:rtl/>
        </w:rPr>
        <w:t xml:space="preserve">وی </w:t>
      </w:r>
      <w:r>
        <w:rPr>
          <w:rFonts w:hint="cs"/>
          <w:rtl/>
        </w:rPr>
        <w:t xml:space="preserve">از اقدام عملی </w:t>
      </w:r>
      <w:r w:rsidR="00DC2AE3">
        <w:rPr>
          <w:rFonts w:hint="cs"/>
          <w:rtl/>
        </w:rPr>
        <w:t xml:space="preserve">در برخورد با آن حضرت </w:t>
      </w:r>
      <w:r>
        <w:rPr>
          <w:rFonts w:hint="cs"/>
          <w:rtl/>
        </w:rPr>
        <w:t>خودداری نمود.</w:t>
      </w:r>
    </w:p>
    <w:p w:rsidR="00947A65" w:rsidRPr="006C6734" w:rsidRDefault="00DC2AE3" w:rsidP="00DC2AE3">
      <w:pPr>
        <w:rPr>
          <w:rtl/>
        </w:rPr>
      </w:pPr>
      <w:r>
        <w:rPr>
          <w:rFonts w:hint="cs"/>
          <w:rtl/>
        </w:rPr>
        <w:t>بنابراین،</w:t>
      </w:r>
      <w:r w:rsidR="00947A65" w:rsidRPr="006C6734">
        <w:rPr>
          <w:rtl/>
        </w:rPr>
        <w:t xml:space="preserve"> همان گونه که</w:t>
      </w:r>
      <w:r>
        <w:rPr>
          <w:rtl/>
        </w:rPr>
        <w:t xml:space="preserve"> عمد مردان گناه محسوب می شود</w:t>
      </w:r>
      <w:r>
        <w:rPr>
          <w:rFonts w:hint="cs"/>
          <w:rtl/>
        </w:rPr>
        <w:t>،</w:t>
      </w:r>
      <w:r>
        <w:rPr>
          <w:rtl/>
        </w:rPr>
        <w:t xml:space="preserve"> خطیئه زن نیز گناه است</w:t>
      </w:r>
      <w:r>
        <w:rPr>
          <w:rFonts w:hint="cs"/>
          <w:rtl/>
        </w:rPr>
        <w:t xml:space="preserve"> و عقوبت دارد.</w:t>
      </w:r>
    </w:p>
    <w:p w:rsidR="00947A65" w:rsidRDefault="00947A65" w:rsidP="00DC2AE3">
      <w:pPr>
        <w:rPr>
          <w:rtl/>
        </w:rPr>
      </w:pPr>
      <w:r w:rsidRPr="006C6734">
        <w:rPr>
          <w:rtl/>
        </w:rPr>
        <w:t xml:space="preserve">اما </w:t>
      </w:r>
      <w:r w:rsidR="00DC2AE3">
        <w:rPr>
          <w:rFonts w:hint="cs"/>
          <w:rtl/>
        </w:rPr>
        <w:t xml:space="preserve">نسبت به </w:t>
      </w:r>
      <w:r w:rsidRPr="006C6734">
        <w:rPr>
          <w:rtl/>
        </w:rPr>
        <w:t xml:space="preserve">غلام هم </w:t>
      </w:r>
      <w:r w:rsidR="00DC2AE3">
        <w:rPr>
          <w:rFonts w:hint="cs"/>
          <w:rtl/>
        </w:rPr>
        <w:t xml:space="preserve">می توان گفت که </w:t>
      </w:r>
      <w:r w:rsidRPr="006C6734">
        <w:rPr>
          <w:rtl/>
        </w:rPr>
        <w:t>به معنای نوجوان نیست</w:t>
      </w:r>
      <w:r w:rsidR="00DC2AE3">
        <w:rPr>
          <w:rFonts w:hint="cs"/>
          <w:rtl/>
        </w:rPr>
        <w:t>؛</w:t>
      </w:r>
      <w:r w:rsidRPr="006C6734">
        <w:rPr>
          <w:rtl/>
        </w:rPr>
        <w:t xml:space="preserve"> بلکه در این جا به معنای عبد و مملوک </w:t>
      </w:r>
      <w:r w:rsidR="00DC2AE3">
        <w:rPr>
          <w:rFonts w:hint="cs"/>
          <w:rtl/>
        </w:rPr>
        <w:t xml:space="preserve">به کار رفته </w:t>
      </w:r>
      <w:r w:rsidRPr="006C6734">
        <w:rPr>
          <w:rtl/>
        </w:rPr>
        <w:t>است و تنبیه بر این است که گناه عبد هم مثل حر</w:t>
      </w:r>
      <w:r w:rsidR="00DC2AE3">
        <w:rPr>
          <w:rFonts w:hint="cs"/>
          <w:rtl/>
        </w:rPr>
        <w:t>، گناه محسوب می شود و</w:t>
      </w:r>
      <w:r w:rsidRPr="006C6734">
        <w:rPr>
          <w:rtl/>
        </w:rPr>
        <w:t xml:space="preserve"> قابل عقوبت است.</w:t>
      </w:r>
    </w:p>
    <w:p w:rsidR="00947A65" w:rsidRPr="006A1073" w:rsidRDefault="00DC2AE3" w:rsidP="006A1073">
      <w:pPr>
        <w:pStyle w:val="2"/>
        <w:rPr>
          <w:rFonts w:ascii="noor_lotus" w:hAnsi="noor_lotus"/>
          <w:color w:val="000000"/>
          <w:sz w:val="2"/>
          <w:szCs w:val="2"/>
          <w:rtl/>
        </w:rPr>
      </w:pPr>
      <w:r w:rsidRPr="00DC2AE3">
        <w:rPr>
          <w:rFonts w:hint="cs"/>
          <w:color w:val="auto"/>
          <w:rtl/>
        </w:rPr>
        <w:t xml:space="preserve">به نظر می رسد که حمل فوق نسبت به معنای «خطا»، مراد مرحوم علامه مجلسی قدس سره در مرآة العقول در ذیل این روایات می باشد؛ </w:t>
      </w:r>
      <w:r w:rsidRPr="00DC2AE3">
        <w:rPr>
          <w:rFonts w:hint="cs"/>
          <w:rtl/>
        </w:rPr>
        <w:t>«قوله عليه السلام:" إن خطاء المرأة و الغلام عمد" لا يخفى مخالفته للمشهور بل للإجماع، و يحتمل أن يكون المراد بخطائهما ما صدر عنهما لنقصان عقلهما لا الخطأ المصطلح، فالمراد بغلام لم يدرك شاب لم يبلغ كمال العقل، مع كونه بالغا.</w:t>
      </w:r>
      <w:r>
        <w:rPr>
          <w:rFonts w:hint="cs"/>
          <w:rtl/>
        </w:rPr>
        <w:t>»</w:t>
      </w:r>
      <w:r>
        <w:rPr>
          <w:rStyle w:val="FootnoteReference"/>
          <w:rtl/>
        </w:rPr>
        <w:footnoteReference w:id="2"/>
      </w:r>
      <w:r>
        <w:rPr>
          <w:rFonts w:hint="cs"/>
          <w:rtl/>
        </w:rPr>
        <w:t xml:space="preserve"> </w:t>
      </w:r>
    </w:p>
    <w:p w:rsidR="006A1073" w:rsidRDefault="006A1073" w:rsidP="006A1073">
      <w:pPr>
        <w:pStyle w:val="Heading8"/>
        <w:rPr>
          <w:rtl/>
        </w:rPr>
      </w:pPr>
      <w:bookmarkStart w:id="5" w:name="_Toc511926497"/>
      <w:r>
        <w:rPr>
          <w:rFonts w:hint="cs"/>
          <w:rtl/>
        </w:rPr>
        <w:t>اهمیت طایفه اول؛ اناطه عدم اشتراط به این طایفه</w:t>
      </w:r>
      <w:bookmarkEnd w:id="5"/>
      <w:r>
        <w:rPr>
          <w:rFonts w:hint="cs"/>
          <w:rtl/>
        </w:rPr>
        <w:t xml:space="preserve">  </w:t>
      </w:r>
    </w:p>
    <w:p w:rsidR="006C6734" w:rsidRPr="006C6734" w:rsidRDefault="006A1073" w:rsidP="003C1BB5">
      <w:pPr>
        <w:rPr>
          <w:rtl/>
        </w:rPr>
      </w:pPr>
      <w:r>
        <w:rPr>
          <w:rFonts w:hint="cs"/>
          <w:rtl/>
        </w:rPr>
        <w:t xml:space="preserve">حق این است که روایات طایفه اول، از اهمیت زیادی برخوردار است؛ چرا </w:t>
      </w:r>
      <w:r w:rsidR="006C6734">
        <w:rPr>
          <w:rtl/>
        </w:rPr>
        <w:t>ب</w:t>
      </w:r>
      <w:r w:rsidR="006C6734">
        <w:rPr>
          <w:rFonts w:hint="cs"/>
          <w:rtl/>
        </w:rPr>
        <w:t>ا</w:t>
      </w:r>
      <w:r w:rsidR="006C6734" w:rsidRPr="006C6734">
        <w:rPr>
          <w:rtl/>
        </w:rPr>
        <w:t xml:space="preserve"> صرف عدم دلیل بر اشتراط در صورتی که اطلاق فرض نشده باشد، نمی توان حکم به اطلاق و عدم اشتراط نمود</w:t>
      </w:r>
      <w:r w:rsidR="00983EC6">
        <w:rPr>
          <w:rFonts w:hint="cs"/>
          <w:rtl/>
        </w:rPr>
        <w:t xml:space="preserve">، و در واقع در صورتی که اشتراط و تقدیم رد فاضل دیه بر </w:t>
      </w:r>
      <w:r w:rsidR="00983EC6">
        <w:rPr>
          <w:rFonts w:hint="cs"/>
          <w:rtl/>
        </w:rPr>
        <w:lastRenderedPageBreak/>
        <w:t xml:space="preserve">قصاص اثبات نشد؛ نمی توان حکم به عدم اشتراط نمود، بلکه قضیه مجمل می شود، اما </w:t>
      </w:r>
      <w:r w:rsidR="003C1BB5">
        <w:rPr>
          <w:rFonts w:hint="cs"/>
          <w:rtl/>
        </w:rPr>
        <w:t xml:space="preserve">به واسطه </w:t>
      </w:r>
      <w:r w:rsidR="00983EC6">
        <w:rPr>
          <w:rFonts w:hint="cs"/>
          <w:rtl/>
        </w:rPr>
        <w:t xml:space="preserve">این طایفه از </w:t>
      </w:r>
      <w:r w:rsidR="003C1BB5">
        <w:rPr>
          <w:rFonts w:hint="cs"/>
          <w:rtl/>
        </w:rPr>
        <w:t>روایات، حکم به اطلاق و عدم اشتراط ممکن می شود.</w:t>
      </w:r>
    </w:p>
    <w:p w:rsidR="006C6734" w:rsidRPr="006C6734" w:rsidRDefault="006C6734" w:rsidP="003C1BB5">
      <w:pPr>
        <w:rPr>
          <w:rtl/>
        </w:rPr>
      </w:pPr>
      <w:r w:rsidRPr="006C6734">
        <w:rPr>
          <w:rtl/>
        </w:rPr>
        <w:t xml:space="preserve">لذا آن چه از طایفه اول بیان شد، که دال بر اطلاق بود، امری دخیل در مقام </w:t>
      </w:r>
      <w:r w:rsidR="003C1BB5">
        <w:rPr>
          <w:rFonts w:hint="cs"/>
          <w:rtl/>
        </w:rPr>
        <w:t>است</w:t>
      </w:r>
      <w:r w:rsidR="003C1BB5">
        <w:rPr>
          <w:rtl/>
        </w:rPr>
        <w:t xml:space="preserve"> و این گونه ن</w:t>
      </w:r>
      <w:r w:rsidR="003C1BB5">
        <w:rPr>
          <w:rFonts w:hint="cs"/>
          <w:rtl/>
        </w:rPr>
        <w:t xml:space="preserve">یست </w:t>
      </w:r>
      <w:r w:rsidRPr="006C6734">
        <w:rPr>
          <w:rtl/>
        </w:rPr>
        <w:t>که اگر در سایر طوایف دلیلی بر اشتراط نبود</w:t>
      </w:r>
      <w:r w:rsidR="003C1BB5">
        <w:rPr>
          <w:rFonts w:hint="cs"/>
          <w:rtl/>
        </w:rPr>
        <w:t>،</w:t>
      </w:r>
      <w:r w:rsidRPr="006C6734">
        <w:rPr>
          <w:rtl/>
        </w:rPr>
        <w:t xml:space="preserve"> دیگر نیازی به طایفه اول </w:t>
      </w:r>
      <w:r w:rsidR="003C1BB5">
        <w:rPr>
          <w:rFonts w:hint="cs"/>
          <w:rtl/>
        </w:rPr>
        <w:t>نباشد.</w:t>
      </w:r>
    </w:p>
    <w:p w:rsidR="006C6734" w:rsidRPr="006C6734" w:rsidRDefault="003C1BB5" w:rsidP="003C1BB5">
      <w:pPr>
        <w:rPr>
          <w:rtl/>
        </w:rPr>
      </w:pPr>
      <w:r>
        <w:rPr>
          <w:rFonts w:hint="cs"/>
          <w:rtl/>
        </w:rPr>
        <w:t xml:space="preserve">به عبارت دیگر، </w:t>
      </w:r>
      <w:r w:rsidR="006C6734" w:rsidRPr="006C6734">
        <w:rPr>
          <w:rtl/>
        </w:rPr>
        <w:t>مفاد دلیل قصاص مشارک در قتل</w:t>
      </w:r>
      <w:r>
        <w:rPr>
          <w:rFonts w:hint="cs"/>
          <w:rtl/>
        </w:rPr>
        <w:t>،</w:t>
      </w:r>
      <w:r w:rsidR="006C6734" w:rsidRPr="006C6734">
        <w:rPr>
          <w:rtl/>
        </w:rPr>
        <w:t xml:space="preserve"> اگر </w:t>
      </w:r>
      <w:r>
        <w:rPr>
          <w:rFonts w:hint="cs"/>
          <w:rtl/>
        </w:rPr>
        <w:t>نسبت به عدم اشتراط اطلاق داشته باشد، کار تمام است، اما در صورت اهمال، اخذ اطلاق مشکل است.</w:t>
      </w:r>
    </w:p>
    <w:p w:rsidR="006C6734" w:rsidRPr="006C6734" w:rsidRDefault="006C6734" w:rsidP="003C1BB5">
      <w:pPr>
        <w:pStyle w:val="Heading8"/>
        <w:rPr>
          <w:rtl/>
        </w:rPr>
      </w:pPr>
      <w:bookmarkStart w:id="6" w:name="_Toc511926498"/>
      <w:r w:rsidRPr="006C6734">
        <w:rPr>
          <w:rtl/>
        </w:rPr>
        <w:t>طایفه دوم از روایات</w:t>
      </w:r>
      <w:bookmarkEnd w:id="6"/>
    </w:p>
    <w:p w:rsidR="006C6734" w:rsidRPr="006C6734" w:rsidRDefault="003C1BB5" w:rsidP="003C1BB5">
      <w:pPr>
        <w:rPr>
          <w:rtl/>
        </w:rPr>
      </w:pPr>
      <w:r>
        <w:rPr>
          <w:rFonts w:hint="cs"/>
          <w:rtl/>
        </w:rPr>
        <w:t xml:space="preserve">در طایفه دوم، روایاتی جای می گیرد </w:t>
      </w:r>
      <w:r w:rsidR="006C6734" w:rsidRPr="006C6734">
        <w:rPr>
          <w:rtl/>
        </w:rPr>
        <w:t>که نسبت به رد فاضل دیه قبل از قصاص مطلق یا مجمل است و در نهایت اگر مفید اشتراط هم باشند</w:t>
      </w:r>
      <w:r>
        <w:rPr>
          <w:rFonts w:hint="cs"/>
          <w:rtl/>
        </w:rPr>
        <w:t>؛</w:t>
      </w:r>
      <w:r w:rsidR="006C6734" w:rsidRPr="006C6734">
        <w:rPr>
          <w:rtl/>
        </w:rPr>
        <w:t xml:space="preserve"> </w:t>
      </w:r>
      <w:r>
        <w:rPr>
          <w:rFonts w:hint="cs"/>
          <w:rtl/>
        </w:rPr>
        <w:t xml:space="preserve">مربوط به </w:t>
      </w:r>
      <w:r w:rsidR="006C6734" w:rsidRPr="006C6734">
        <w:rPr>
          <w:rtl/>
        </w:rPr>
        <w:t>ف</w:t>
      </w:r>
      <w:r>
        <w:rPr>
          <w:rtl/>
        </w:rPr>
        <w:t>رضی است که رد وظیفه ولی دم باشد</w:t>
      </w:r>
      <w:r>
        <w:rPr>
          <w:rFonts w:hint="cs"/>
          <w:rtl/>
        </w:rPr>
        <w:t>، و این گونه نیست به نحو مطلق دال بر اشتراط باشند.</w:t>
      </w:r>
    </w:p>
    <w:p w:rsidR="003D15BE" w:rsidRDefault="003C1BB5" w:rsidP="003D15BE">
      <w:pPr>
        <w:pStyle w:val="Heading9"/>
        <w:rPr>
          <w:rtl/>
        </w:rPr>
      </w:pPr>
      <w:bookmarkStart w:id="7" w:name="_Toc511926499"/>
      <w:r>
        <w:rPr>
          <w:rFonts w:hint="cs"/>
          <w:rtl/>
        </w:rPr>
        <w:t xml:space="preserve">روایت </w:t>
      </w:r>
      <w:r w:rsidR="00475145">
        <w:rPr>
          <w:rFonts w:hint="cs"/>
          <w:rtl/>
        </w:rPr>
        <w:t>اول:</w:t>
      </w:r>
      <w:r w:rsidR="003D15BE">
        <w:rPr>
          <w:rFonts w:hint="cs"/>
          <w:rtl/>
        </w:rPr>
        <w:t xml:space="preserve"> روایت ابی بصیر</w:t>
      </w:r>
      <w:bookmarkEnd w:id="7"/>
    </w:p>
    <w:p w:rsidR="006C6734" w:rsidRPr="003D15BE" w:rsidRDefault="006C6734" w:rsidP="003D15BE">
      <w:pPr>
        <w:rPr>
          <w:rStyle w:val="IntenseEmphasis"/>
          <w:rtl/>
        </w:rPr>
      </w:pPr>
      <w:r w:rsidRPr="003D15BE">
        <w:rPr>
          <w:rStyle w:val="IntenseEmphasis"/>
          <w:rtl/>
        </w:rPr>
        <w:t>وَ بِالْإِسْنَادِ عَنْ صَفْوَانَ عَنْ إِسْحَاقَ بْنِ عَمَّارٍ عَنْ أَبِي بَصِيرٍ عَنْ أَحَدِهِمَا ع قَالَ: قُلْتُ لَهُ رَجُلٌ قَتَلَ امْرَأَةً فَقَالَ إِنْ أَرَادَ أَهْلُ الْمَرْأَةِ أَنْ يَقْتُلُوهُ- أَدَّوْا نِصْفَ دِيَتِهِ وَ قَتَلُوهُ وَ إِلَّا قَبِلُوا الدِّيَةَ.</w:t>
      </w:r>
      <w:r w:rsidR="003D15BE">
        <w:rPr>
          <w:rStyle w:val="FootnoteReference"/>
          <w:b/>
          <w:i/>
          <w:color w:val="008000"/>
          <w:rtl/>
        </w:rPr>
        <w:footnoteReference w:id="3"/>
      </w:r>
    </w:p>
    <w:p w:rsidR="006C6734" w:rsidRPr="006C6734" w:rsidRDefault="003D15BE" w:rsidP="00665B39">
      <w:pPr>
        <w:rPr>
          <w:rtl/>
        </w:rPr>
      </w:pPr>
      <w:r>
        <w:rPr>
          <w:rFonts w:hint="cs"/>
          <w:rtl/>
        </w:rPr>
        <w:t xml:space="preserve">این روایت در موردی وارد شده است که زنی توسط یک مرد کشته شده است، و با توجه به اختلاف دیه مرد و زن، در صورتی که اولیای مقتول قصد قصاص قاتل را داشته باشند؛ </w:t>
      </w:r>
      <w:r w:rsidR="00665B39">
        <w:rPr>
          <w:rFonts w:hint="cs"/>
          <w:rtl/>
        </w:rPr>
        <w:t>در این روایت، حکم به رد نصف دیه مرد، توسط اولیای مقتول (زن) شده است، این در حالی است</w:t>
      </w:r>
      <w:r>
        <w:rPr>
          <w:rFonts w:hint="cs"/>
          <w:rtl/>
        </w:rPr>
        <w:t xml:space="preserve"> </w:t>
      </w:r>
      <w:r w:rsidR="00665B39">
        <w:rPr>
          <w:rtl/>
        </w:rPr>
        <w:t xml:space="preserve">اگر </w:t>
      </w:r>
      <w:r w:rsidR="00665B39">
        <w:rPr>
          <w:rFonts w:hint="cs"/>
          <w:rtl/>
        </w:rPr>
        <w:t>از تعبیر «ادوا نصف الدیه و قتلوه»</w:t>
      </w:r>
      <w:r w:rsidR="006C6734" w:rsidRPr="006C6734">
        <w:rPr>
          <w:rtl/>
        </w:rPr>
        <w:t xml:space="preserve"> </w:t>
      </w:r>
      <w:r w:rsidR="00665B39">
        <w:rPr>
          <w:rFonts w:hint="cs"/>
          <w:rtl/>
        </w:rPr>
        <w:t xml:space="preserve">استفاده ترتیب شود؛ دلالت این روایت بر اشتراط قصاص به رد فاضل دیه و تقدیم این رد بر قصاص ظاهر خواهد بود، ولی از آن جا که </w:t>
      </w:r>
      <w:r w:rsidR="006C6734" w:rsidRPr="006C6734">
        <w:rPr>
          <w:rtl/>
        </w:rPr>
        <w:t xml:space="preserve">مورد روایت فرضی است که </w:t>
      </w:r>
      <w:r w:rsidR="00665B39">
        <w:rPr>
          <w:rFonts w:hint="cs"/>
          <w:rtl/>
        </w:rPr>
        <w:t xml:space="preserve">در آن </w:t>
      </w:r>
      <w:r w:rsidR="006C6734" w:rsidRPr="006C6734">
        <w:rPr>
          <w:rtl/>
        </w:rPr>
        <w:t>ولی دم موظف به رد فاضل دیه است</w:t>
      </w:r>
      <w:r w:rsidR="00665B39">
        <w:rPr>
          <w:rFonts w:hint="cs"/>
          <w:rtl/>
        </w:rPr>
        <w:t>، نمی توان قائل به اطلاق این اشتراط شد و آن را نسبت به موارد مشارکت در جنایت نیز که وظیفه شریک رد فاضل است؛ تسری داد، بنابراین، در این موارد اطلاق سایر روایات (طایفه اول)، مُحَکَّم</w:t>
      </w:r>
      <w:r w:rsidR="006C6734" w:rsidRPr="006C6734">
        <w:rPr>
          <w:rtl/>
        </w:rPr>
        <w:t xml:space="preserve"> </w:t>
      </w:r>
      <w:r w:rsidR="00665B39">
        <w:rPr>
          <w:rFonts w:hint="cs"/>
          <w:rtl/>
        </w:rPr>
        <w:t>خواهد بود.</w:t>
      </w:r>
    </w:p>
    <w:p w:rsidR="006C6734" w:rsidRPr="006C6734" w:rsidRDefault="00665B39" w:rsidP="00665B39">
      <w:pPr>
        <w:rPr>
          <w:rtl/>
        </w:rPr>
      </w:pPr>
      <w:r>
        <w:rPr>
          <w:rFonts w:hint="cs"/>
          <w:rtl/>
        </w:rPr>
        <w:t xml:space="preserve">البته ممکن است، در دلالت «واو» و حتی «ثم» بر ترتیب تشکیک شود و در نتیجه اصل اشتراط قصاص به تقدیم رد فاضل دیه دچار خلل باشد؛ کما این که </w:t>
      </w:r>
      <w:r w:rsidR="006C6734" w:rsidRPr="006C6734">
        <w:rPr>
          <w:rtl/>
        </w:rPr>
        <w:t xml:space="preserve">مرحوم آقای خوانساری در جامع المدارک </w:t>
      </w:r>
      <w:r>
        <w:rPr>
          <w:rFonts w:hint="cs"/>
          <w:rtl/>
        </w:rPr>
        <w:t xml:space="preserve">هم </w:t>
      </w:r>
      <w:r>
        <w:rPr>
          <w:rtl/>
        </w:rPr>
        <w:t xml:space="preserve">به طور کلی اشتراط رد فاضل را </w:t>
      </w:r>
      <w:r w:rsidR="006C6734" w:rsidRPr="006C6734">
        <w:rPr>
          <w:rtl/>
        </w:rPr>
        <w:t>زیر س</w:t>
      </w:r>
      <w:r>
        <w:rPr>
          <w:rFonts w:hint="cs"/>
          <w:rtl/>
        </w:rPr>
        <w:t>ؤ</w:t>
      </w:r>
      <w:r w:rsidR="006C6734" w:rsidRPr="006C6734">
        <w:rPr>
          <w:rtl/>
        </w:rPr>
        <w:t xml:space="preserve">ال </w:t>
      </w:r>
      <w:r w:rsidR="006C6734" w:rsidRPr="006C6734">
        <w:rPr>
          <w:rtl/>
        </w:rPr>
        <w:lastRenderedPageBreak/>
        <w:t xml:space="preserve">برده است، </w:t>
      </w:r>
      <w:r>
        <w:rPr>
          <w:rFonts w:hint="cs"/>
          <w:rtl/>
        </w:rPr>
        <w:t>و</w:t>
      </w:r>
      <w:r w:rsidR="006C6734" w:rsidRPr="006C6734">
        <w:rPr>
          <w:rtl/>
        </w:rPr>
        <w:t xml:space="preserve"> ضمن نقل این روایات منکر دلالت </w:t>
      </w:r>
      <w:r>
        <w:rPr>
          <w:rFonts w:hint="cs"/>
          <w:rtl/>
        </w:rPr>
        <w:t>«</w:t>
      </w:r>
      <w:r w:rsidR="006C6734" w:rsidRPr="006C6734">
        <w:rPr>
          <w:rtl/>
        </w:rPr>
        <w:t>ثم</w:t>
      </w:r>
      <w:r>
        <w:rPr>
          <w:rFonts w:hint="cs"/>
          <w:rtl/>
        </w:rPr>
        <w:t>»</w:t>
      </w:r>
      <w:r w:rsidR="006C6734" w:rsidRPr="006C6734">
        <w:rPr>
          <w:rtl/>
        </w:rPr>
        <w:t xml:space="preserve"> و </w:t>
      </w:r>
      <w:r>
        <w:rPr>
          <w:rFonts w:hint="cs"/>
          <w:rtl/>
        </w:rPr>
        <w:t>«</w:t>
      </w:r>
      <w:r w:rsidR="006C6734" w:rsidRPr="006C6734">
        <w:rPr>
          <w:rtl/>
        </w:rPr>
        <w:t>فاء</w:t>
      </w:r>
      <w:r>
        <w:rPr>
          <w:rFonts w:hint="cs"/>
          <w:rtl/>
        </w:rPr>
        <w:t>»</w:t>
      </w:r>
      <w:r w:rsidR="006C6734" w:rsidRPr="006C6734">
        <w:rPr>
          <w:rtl/>
        </w:rPr>
        <w:t xml:space="preserve"> بر ترتیب </w:t>
      </w:r>
      <w:r>
        <w:rPr>
          <w:rFonts w:hint="cs"/>
          <w:rtl/>
        </w:rPr>
        <w:t xml:space="preserve">شده </w:t>
      </w:r>
      <w:r>
        <w:rPr>
          <w:rtl/>
        </w:rPr>
        <w:t>است</w:t>
      </w:r>
      <w:r>
        <w:rPr>
          <w:rFonts w:hint="cs"/>
          <w:rtl/>
        </w:rPr>
        <w:t>، و به عنوان شاهد نیز به برخی از آیات قرآن کریم استناد نموده است. «»</w:t>
      </w:r>
      <w:r w:rsidR="006C6734" w:rsidRPr="006C6734">
        <w:rPr>
          <w:rtl/>
        </w:rPr>
        <w:t xml:space="preserve"> و در این راستا بر برخی آیات قرآن کریم نیز استناد نموده است.</w:t>
      </w:r>
      <w:r>
        <w:rPr>
          <w:rStyle w:val="FootnoteReference"/>
          <w:rtl/>
        </w:rPr>
        <w:footnoteReference w:id="4"/>
      </w:r>
      <w:r w:rsidR="006C6734" w:rsidRPr="006C6734">
        <w:rPr>
          <w:rtl/>
        </w:rPr>
        <w:t xml:space="preserve"> </w:t>
      </w:r>
    </w:p>
    <w:p w:rsidR="00665B39" w:rsidRDefault="006C6734" w:rsidP="00665B39">
      <w:pPr>
        <w:pStyle w:val="Heading9"/>
        <w:rPr>
          <w:rtl/>
        </w:rPr>
      </w:pPr>
      <w:bookmarkStart w:id="8" w:name="_Toc511926500"/>
      <w:r w:rsidRPr="006C6734">
        <w:rPr>
          <w:rtl/>
        </w:rPr>
        <w:t>روایت دوم:</w:t>
      </w:r>
      <w:r w:rsidR="00665B39">
        <w:rPr>
          <w:rFonts w:hint="cs"/>
          <w:rtl/>
        </w:rPr>
        <w:t xml:space="preserve"> روایت ابی مریم</w:t>
      </w:r>
      <w:bookmarkEnd w:id="8"/>
    </w:p>
    <w:p w:rsidR="006C6734" w:rsidRDefault="006C6734" w:rsidP="00325501">
      <w:pPr>
        <w:spacing w:line="240" w:lineRule="auto"/>
        <w:rPr>
          <w:rStyle w:val="IntenseEmphasis"/>
          <w:rtl/>
        </w:rPr>
      </w:pPr>
      <w:r w:rsidRPr="00325501">
        <w:rPr>
          <w:rStyle w:val="IntenseEmphasis"/>
          <w:rtl/>
        </w:rPr>
        <w:t>وَ عَنْهُ عَنْ أَحْمَدَ عَنِ الْحَسَنِ بْنِ مَحْبُوبٍ عَنْ أَبِي وَلَّادٍ عَنْ أَبِي مَرْيَمَ عَنْ أَبِي جَعْفَرٍ ع قَالَ: أُتِيَ رَسُولُ اللَّهِ ص بِرَجُلٍ قَدْ ضَرَبَ امْرَأَةً حَامِلًا- بِعَمُودِ الْفُسْطَاطِ فَقَتَلَهَا- فَخَيَّرَ رَسُولُ اللَّهِ ص أَوْلِيَاءَهَا- أَنْ يَأْخُذُوا الدِّيَةَ خَمْسَةَ آلَافِ دِرْهَمٍ وَ غُرَّةٌ وَصِيفٌ- أَوْ وَصِيفَةٌ لِلَّذِي فِي بَطْنِهَا- أَوْ يَدْفَعُوا إِلَى أَوْلِيَاءِ الْقَاتِلِ خَمْسَةَ آلَافٍ وَ يَقْتُلُوهُ.</w:t>
      </w:r>
      <w:r w:rsidR="00325501">
        <w:rPr>
          <w:rStyle w:val="FootnoteReference"/>
          <w:b/>
          <w:i/>
          <w:color w:val="008000"/>
          <w:rtl/>
        </w:rPr>
        <w:footnoteReference w:id="5"/>
      </w:r>
    </w:p>
    <w:p w:rsidR="00325501" w:rsidRDefault="00325501" w:rsidP="00325501">
      <w:pPr>
        <w:rPr>
          <w:rStyle w:val="IntenseEmphasis"/>
          <w:color w:val="auto"/>
          <w:rtl/>
        </w:rPr>
      </w:pPr>
      <w:r w:rsidRPr="00325501">
        <w:rPr>
          <w:rStyle w:val="IntenseEmphasis"/>
          <w:rFonts w:hint="cs"/>
          <w:color w:val="auto"/>
          <w:rtl/>
        </w:rPr>
        <w:t>این روایت نیز دقیقا مانند روایت قبل نهایتا دال بر اشتراط قصاص به رد فاضل دیه در مواردی است که ولی دم موظف به پرداخت رد فاضل است.</w:t>
      </w:r>
    </w:p>
    <w:p w:rsidR="00325501" w:rsidRPr="00325501" w:rsidRDefault="00325501" w:rsidP="00325501">
      <w:pPr>
        <w:rPr>
          <w:rStyle w:val="IntenseEmphasis"/>
          <w:rFonts w:hint="cs"/>
          <w:color w:val="auto"/>
          <w:rtl/>
        </w:rPr>
      </w:pPr>
      <w:r>
        <w:rPr>
          <w:rStyle w:val="IntenseEmphasis"/>
          <w:rFonts w:hint="cs"/>
          <w:color w:val="auto"/>
          <w:rtl/>
        </w:rPr>
        <w:t>روایات این طایفه خلاصه در این دو روایت نیست، و روایات متعدد دیگری هم با دلالاتی شبیه این دو روایت وجود دارد که به نظر نیازی به ذکر آن ها نیست.</w:t>
      </w:r>
    </w:p>
    <w:p w:rsidR="00325501" w:rsidRPr="006C6734" w:rsidRDefault="00325501" w:rsidP="00325501">
      <w:pPr>
        <w:spacing w:line="240" w:lineRule="auto"/>
        <w:rPr>
          <w:rFonts w:ascii="IRNazanin" w:eastAsia="Times New Roman" w:hAnsi="IRNazanin" w:cs="IRNazanin"/>
          <w:color w:val="286564"/>
          <w:sz w:val="27"/>
          <w:szCs w:val="27"/>
          <w:rtl/>
        </w:rPr>
      </w:pPr>
    </w:p>
    <w:p w:rsidR="00325501" w:rsidRDefault="006C6734" w:rsidP="00325501">
      <w:pPr>
        <w:pStyle w:val="Heading8"/>
        <w:rPr>
          <w:rtl/>
        </w:rPr>
      </w:pPr>
      <w:bookmarkStart w:id="9" w:name="_Toc511926501"/>
      <w:r w:rsidRPr="006C6734">
        <w:rPr>
          <w:rtl/>
        </w:rPr>
        <w:t>طایفه سوم: روایات دال بر اشتراط با تقاریب مختلف</w:t>
      </w:r>
      <w:bookmarkEnd w:id="9"/>
    </w:p>
    <w:p w:rsidR="00325501" w:rsidRPr="00325501" w:rsidRDefault="00325501" w:rsidP="00325501">
      <w:pPr>
        <w:rPr>
          <w:rtl/>
        </w:rPr>
      </w:pPr>
      <w:r>
        <w:rPr>
          <w:rFonts w:hint="cs"/>
          <w:rtl/>
        </w:rPr>
        <w:t>طایفه سوم از روایات هم مربوط به نصوصی است که</w:t>
      </w:r>
      <w:r w:rsidR="00E9382D">
        <w:rPr>
          <w:rFonts w:hint="cs"/>
          <w:rtl/>
        </w:rPr>
        <w:t xml:space="preserve"> دال بر اشتراط قصاص به رد فاضل دیه هستند.</w:t>
      </w:r>
      <w:r>
        <w:rPr>
          <w:rFonts w:hint="cs"/>
          <w:rtl/>
        </w:rPr>
        <w:t xml:space="preserve"> </w:t>
      </w:r>
    </w:p>
    <w:p w:rsidR="00E9382D" w:rsidRDefault="006C6734" w:rsidP="00E9382D">
      <w:pPr>
        <w:pStyle w:val="Heading9"/>
        <w:rPr>
          <w:rFonts w:ascii="noor_lotus" w:hAnsi="noor_lotus"/>
          <w:color w:val="0F005F"/>
          <w:sz w:val="35"/>
          <w:szCs w:val="35"/>
          <w:rtl/>
        </w:rPr>
      </w:pPr>
      <w:bookmarkStart w:id="10" w:name="_Toc511926502"/>
      <w:r w:rsidRPr="006C6734">
        <w:rPr>
          <w:rtl/>
        </w:rPr>
        <w:t xml:space="preserve">روایت اول: </w:t>
      </w:r>
      <w:r w:rsidR="00E9382D">
        <w:rPr>
          <w:rFonts w:ascii="noor_lotus" w:hAnsi="noor_lotus" w:hint="cs"/>
          <w:color w:val="0F005F"/>
          <w:sz w:val="35"/>
          <w:szCs w:val="35"/>
          <w:rtl/>
        </w:rPr>
        <w:t>روایت حلبی</w:t>
      </w:r>
      <w:bookmarkEnd w:id="10"/>
    </w:p>
    <w:p w:rsidR="006C6734" w:rsidRDefault="006C6734" w:rsidP="00E9382D">
      <w:pPr>
        <w:spacing w:line="240" w:lineRule="auto"/>
        <w:rPr>
          <w:rStyle w:val="IntenseEmphasis"/>
          <w:rtl/>
        </w:rPr>
      </w:pPr>
      <w:r w:rsidRPr="006C6734">
        <w:rPr>
          <w:rFonts w:ascii="Traditional Arabic" w:eastAsia="Times New Roman" w:hAnsi="Traditional Arabic" w:cs="Traditional Arabic"/>
          <w:color w:val="66005C"/>
          <w:sz w:val="35"/>
          <w:szCs w:val="35"/>
          <w:rtl/>
        </w:rPr>
        <w:t xml:space="preserve"> </w:t>
      </w:r>
      <w:r w:rsidRPr="00E9382D">
        <w:rPr>
          <w:rStyle w:val="IntenseEmphasis"/>
          <w:rtl/>
        </w:rPr>
        <w:t>وَ عَنْهُ عَنْ أَبِيهِ عَنِ ابْنِ أَبِي عُمَيْرٍ عَنْ حَمَّادٍ عَنِ الْحَلَبِيِّ عَنْ أَبِي عَبْدِ اللَّهِ ع قَالَ: فِي الرَّجُلِ يَقْتُلُ الْمَرْأَةَ مُتَعَمِّداً- فَأَرَادَ أَهْلُ الْمَرْأَةِ أَنْ يَقْتُلُوهُ- قَالَ ذَاكَ لَهُمْ إِذَا أَدَّوْا إِلَى أَهْلِهِ نِصْفَ الدِّيَةِ- وَ إِنْ قَبِلُوا الدِّيَةَ فَلَهُمْ نِصْفُ دِيَةِ الرَّجُلِ- وَ إِنْ قَتَلَتِ الْمَرْأَةُ الرَّجُلَ- قُتِلَتْ بِهِ لَيْسَ لَهُمْ إِلَّا نَفْسُهَا الْحَدِيثَ.</w:t>
      </w:r>
      <w:r w:rsidR="00E9382D">
        <w:rPr>
          <w:rStyle w:val="FootnoteReference"/>
          <w:b/>
          <w:i/>
          <w:color w:val="008000"/>
          <w:rtl/>
        </w:rPr>
        <w:footnoteReference w:id="6"/>
      </w:r>
    </w:p>
    <w:p w:rsidR="00E9382D" w:rsidRPr="008F7648" w:rsidRDefault="00E9382D" w:rsidP="008F7648">
      <w:pPr>
        <w:rPr>
          <w:rStyle w:val="IntenseEmphasis"/>
          <w:color w:val="auto"/>
          <w:rtl/>
        </w:rPr>
      </w:pPr>
      <w:r w:rsidRPr="008F7648">
        <w:rPr>
          <w:rStyle w:val="IntenseEmphasis"/>
          <w:rFonts w:hint="cs"/>
          <w:color w:val="auto"/>
          <w:rtl/>
        </w:rPr>
        <w:t>انصاف این است که مفاد این روایت، دال بر اشتراط قصاص بر رد فاضل دیه و حتی تقدیم رد فاضل دیه بر آن است، منتهی مورد این روایت هم مربوط به فرضی است که رد فاضل وظیفه ولی دم شمرده می شود.</w:t>
      </w:r>
    </w:p>
    <w:p w:rsidR="006C6734" w:rsidRDefault="008F7648" w:rsidP="008F7648">
      <w:pPr>
        <w:pStyle w:val="Heading8"/>
        <w:rPr>
          <w:rtl/>
        </w:rPr>
      </w:pPr>
      <w:bookmarkStart w:id="11" w:name="_Toc511926503"/>
      <w:r>
        <w:rPr>
          <w:rFonts w:hint="cs"/>
          <w:rtl/>
        </w:rPr>
        <w:lastRenderedPageBreak/>
        <w:t>جمع بین روایات</w:t>
      </w:r>
      <w:r w:rsidR="00FD7F9F">
        <w:rPr>
          <w:rFonts w:hint="cs"/>
          <w:rtl/>
        </w:rPr>
        <w:t>: تفصیل در اشتراط</w:t>
      </w:r>
      <w:bookmarkEnd w:id="11"/>
      <w:r w:rsidR="00FD7F9F">
        <w:rPr>
          <w:rFonts w:hint="cs"/>
          <w:rtl/>
        </w:rPr>
        <w:t xml:space="preserve"> </w:t>
      </w:r>
    </w:p>
    <w:p w:rsidR="008F7648" w:rsidRDefault="008F7648" w:rsidP="008F7648">
      <w:pPr>
        <w:bidi w:val="0"/>
        <w:spacing w:line="240" w:lineRule="auto"/>
        <w:jc w:val="right"/>
        <w:rPr>
          <w:rFonts w:cs="Times New Roman"/>
          <w:sz w:val="24"/>
          <w:szCs w:val="24"/>
        </w:rPr>
      </w:pPr>
      <w:r>
        <w:rPr>
          <w:rFonts w:hint="cs"/>
          <w:rtl/>
        </w:rPr>
        <w:t xml:space="preserve">به نظر می رسد که با توجه به روایات و طوایف سه گانه، تفصیل مرحوم آقای تبریزی ره در مقام که قصاص را در مواردی که رد فاضل وظیفه ولی دم است؛ مشروط به رد فاضل دیه می داند، مقتضای جمع بین این روایات است و گویی در قانون مجازات اسلامی که مصوب سال 1392 ه ش می باشد نیز همین تفصیل منعکس شده است. </w:t>
      </w:r>
      <w:r>
        <w:t xml:space="preserve">. </w:t>
      </w:r>
    </w:p>
    <w:p w:rsidR="008F7648" w:rsidRDefault="008F7648" w:rsidP="008F7648">
      <w:pPr>
        <w:bidi w:val="0"/>
        <w:jc w:val="right"/>
      </w:pPr>
      <w:hyperlink r:id="rId9" w:history="1">
        <w:r>
          <w:rPr>
            <w:rStyle w:val="Hyperlink"/>
            <w:rtl/>
          </w:rPr>
          <w:t>ماده ۳۷۳</w:t>
        </w:r>
      </w:hyperlink>
      <w:r>
        <w:t xml:space="preserve"> </w:t>
      </w:r>
    </w:p>
    <w:p w:rsidR="008F7648" w:rsidRPr="00FD7F9F" w:rsidRDefault="008F7648" w:rsidP="008F7648">
      <w:pPr>
        <w:bidi w:val="0"/>
        <w:jc w:val="right"/>
        <w:rPr>
          <w:rStyle w:val="a3"/>
        </w:rPr>
      </w:pPr>
      <w:r w:rsidRPr="00FD7F9F">
        <w:rPr>
          <w:rStyle w:val="a3"/>
          <w:rtl/>
        </w:rPr>
        <w:t>در موارد شرکت در جنایت عمدی، حسب مورد، مجنیٌ علیه یا ولی دم می تواند یکی از شرکا در جنایت عمدی را قصاص کند و دیگران باید بلافاصله سهم خود از دیه را به قصاص شونده بپردازند و یا اینکه همه شرکا یا بیش از یکی از آنان را قصاص کند، مشروط بر اینکه دیه مازاد بر جنایت پدیدآمده را پیش از قصاص، به قصاص شوندگان بپردازد. اگر قصاص شوندگان همه شرکا نباشند، هر یک از شرکا که قصاص نمی شود نیز باید سهم خود از دیه جنایت را به نسبت تعداد شرکا بپردازد</w:t>
      </w:r>
      <w:r w:rsidRPr="00FD7F9F">
        <w:rPr>
          <w:rStyle w:val="a3"/>
        </w:rPr>
        <w:t>.</w:t>
      </w:r>
      <w:r w:rsidRPr="00FD7F9F">
        <w:rPr>
          <w:rStyle w:val="a3"/>
        </w:rPr>
        <w:br/>
      </w:r>
      <w:r w:rsidRPr="00FD7F9F">
        <w:rPr>
          <w:rStyle w:val="a3"/>
          <w:rtl/>
        </w:rPr>
        <w:t>تبصره- اگر مجنیٌ علیه یا ولی دم، خواهان قصاص برخی از شرکا باشد و از حق خود نسبت به برخی دیگر مجانی گذشت کند یا با آنان مصالحه نماید، در صورتی که دیه قصاص شوندگان بیش از سهم جنایتشان باشد، باید پیش از قصاص، مازاد دیه آنان را به قصاص شوندگان بپردازد</w:t>
      </w:r>
      <w:r w:rsidR="00FD7F9F">
        <w:rPr>
          <w:rStyle w:val="a3"/>
          <w:rFonts w:hint="cs"/>
          <w:rtl/>
        </w:rPr>
        <w:t>.</w:t>
      </w:r>
      <w:r w:rsidRPr="00FD7F9F">
        <w:rPr>
          <w:rStyle w:val="a3"/>
        </w:rPr>
        <w:t xml:space="preserve">. </w:t>
      </w:r>
    </w:p>
    <w:p w:rsidR="008F7648" w:rsidRDefault="008F7648" w:rsidP="008F7648">
      <w:pPr>
        <w:bidi w:val="0"/>
        <w:jc w:val="right"/>
      </w:pPr>
      <w:hyperlink r:id="rId10" w:history="1">
        <w:r>
          <w:rPr>
            <w:rStyle w:val="Hyperlink"/>
            <w:rtl/>
          </w:rPr>
          <w:t>ماده ۳۷۴</w:t>
        </w:r>
      </w:hyperlink>
      <w:r>
        <w:t xml:space="preserve"> </w:t>
      </w:r>
    </w:p>
    <w:p w:rsidR="008F7648" w:rsidRPr="00FD7F9F" w:rsidRDefault="008F7648" w:rsidP="00FD7F9F">
      <w:pPr>
        <w:bidi w:val="0"/>
        <w:jc w:val="right"/>
        <w:rPr>
          <w:rStyle w:val="a3"/>
        </w:rPr>
      </w:pPr>
      <w:r w:rsidRPr="00FD7F9F">
        <w:rPr>
          <w:rStyle w:val="a3"/>
          <w:rtl/>
        </w:rPr>
        <w:t>هرگاه دیه جنایت، بیش از دیه مقابل آن جنایت در مرتکب باشد مانند اینکه زنی، مردی را یا غیرمسلمانی، مسلمانی را عمداً به قتل برساند یا دست وی را قطع کند، اگر مرتکب یک نفر باشد، صاحب حق قصاص افزون بر قصاص، حق گرفتن فاضل دیه را ندارد و اگر مرتکبان متعدد باشند، صاحب حق قصاص می تواند پس از پرداخت مازاد دیه قصاص شوندگان بر دیه جنایت به آنان، همگی را قصاص کند. همچنین می تواند به اندازه دیه جنایت، از شرکا در جنایت، قصاص کند و چیزی نپردازد، که در این صورت، شرکایی که قصاص نمی شوند، سهم دیه خود از جنایت را به قصاص شوندگان میپردازند. افزون بر این، صاحب حق قصاص می تواند یکی از آنان را که دیه اش کمتر از دیه جنایت است، قصاص کند و فاضل دیه را از دیگر شرکا بگیرد لکن صاحب حق قصاص نمی تواند بیش از این مقدار را از هریک مطالبه کند، مگر در صورتی که برمقدار بیشتر مصالحه نماید. همچنین اگر صاحب حق قصاص خواهان قصاص همه یا برخی از آنان که دیه مجموعشان بیش از دیه جنایت است باشد، نخست باید فاضل دیه قصاص شونده نسبت به سهمش از جنایت را به او بپردازد و سپس قصاص نماید</w:t>
      </w:r>
      <w:r w:rsidR="00FD7F9F">
        <w:rPr>
          <w:rStyle w:val="a3"/>
          <w:rFonts w:hint="cs"/>
          <w:rtl/>
        </w:rPr>
        <w:t>.</w:t>
      </w:r>
      <w:r w:rsidRPr="00FD7F9F">
        <w:rPr>
          <w:rStyle w:val="a3"/>
        </w:rPr>
        <w:t xml:space="preserve"> </w:t>
      </w:r>
    </w:p>
    <w:p w:rsidR="00FD7F9F" w:rsidRDefault="00FD7F9F" w:rsidP="00FD7F9F">
      <w:pPr>
        <w:bidi w:val="0"/>
        <w:spacing w:line="240" w:lineRule="auto"/>
        <w:jc w:val="right"/>
        <w:rPr>
          <w:rFonts w:cs="Times New Roman"/>
          <w:sz w:val="24"/>
          <w:szCs w:val="24"/>
        </w:rPr>
      </w:pPr>
      <w:hyperlink r:id="rId11" w:history="1">
        <w:r>
          <w:rPr>
            <w:rStyle w:val="Hyperlink"/>
            <w:rtl/>
          </w:rPr>
          <w:t>ماده ۴۲۶</w:t>
        </w:r>
      </w:hyperlink>
      <w:r>
        <w:t xml:space="preserve"> </w:t>
      </w:r>
    </w:p>
    <w:p w:rsidR="00FD7F9F" w:rsidRPr="00FD7F9F" w:rsidRDefault="00FD7F9F" w:rsidP="00FD7F9F">
      <w:pPr>
        <w:bidi w:val="0"/>
        <w:jc w:val="right"/>
        <w:rPr>
          <w:rStyle w:val="a3"/>
        </w:rPr>
      </w:pPr>
      <w:r w:rsidRPr="00FD7F9F">
        <w:rPr>
          <w:rStyle w:val="a3"/>
          <w:rtl/>
        </w:rPr>
        <w:t>در موارد ثبوت حق قصاص، اگر دیه جنایت وارده بر مجنیٌ علیه کمتر از دیه آن در مرتکب باشد، صاحب حق قصاص در صورتی می تواند قصاص را اجراء کند که نخست فاضل دیه را به او بپردازد و بدون پرداخت آن اجرای قصاص جایز نیست و در صورت مخالفت و اقدام به قصاص، افزون بر الزام به پرداخت فاضل دیه، به مجازات مقرر در کتاب پنجم«تعزیرات» محکوم می شود</w:t>
      </w:r>
      <w:r w:rsidRPr="00FD7F9F">
        <w:rPr>
          <w:rStyle w:val="a3"/>
          <w:rFonts w:hint="cs"/>
          <w:rtl/>
        </w:rPr>
        <w:t>.</w:t>
      </w:r>
      <w:r w:rsidRPr="00FD7F9F">
        <w:rPr>
          <w:rStyle w:val="a3"/>
        </w:rPr>
        <w:t xml:space="preserve"> </w:t>
      </w:r>
    </w:p>
    <w:p w:rsidR="00FD7F9F" w:rsidRDefault="00FD7F9F" w:rsidP="00FD7F9F">
      <w:pPr>
        <w:bidi w:val="0"/>
        <w:jc w:val="right"/>
      </w:pPr>
      <w:hyperlink r:id="rId12" w:history="1">
        <w:r>
          <w:rPr>
            <w:rStyle w:val="Hyperlink"/>
            <w:rtl/>
          </w:rPr>
          <w:t>ماده ۴۲۷</w:t>
        </w:r>
      </w:hyperlink>
      <w:r>
        <w:t xml:space="preserve"> </w:t>
      </w:r>
    </w:p>
    <w:p w:rsidR="00FD7F9F" w:rsidRPr="00FD7F9F" w:rsidRDefault="00FD7F9F" w:rsidP="00FD7F9F">
      <w:pPr>
        <w:bidi w:val="0"/>
        <w:jc w:val="right"/>
        <w:rPr>
          <w:rStyle w:val="a3"/>
        </w:rPr>
      </w:pPr>
      <w:r w:rsidRPr="00FD7F9F">
        <w:rPr>
          <w:rStyle w:val="a3"/>
          <w:rtl/>
        </w:rPr>
        <w:t>در مواردی که صاحب حق قصاص برای اجرای قصاص باید بخشی از دیه را به دیگر صاحبان حق قصاص بپردازد، پرداخت آن باید پیش از قصاص صورت گیرد و در صورت تخلف صاحب حق قصاص از این امر، افزون بر پرداخت دیه مذکور به مجازات مقرر در کتاب پنجم«تعزیرات» محکوم می شود</w:t>
      </w:r>
      <w:r w:rsidRPr="00FD7F9F">
        <w:rPr>
          <w:rStyle w:val="a3"/>
          <w:rFonts w:hint="cs"/>
          <w:rtl/>
        </w:rPr>
        <w:t>.</w:t>
      </w:r>
      <w:r w:rsidRPr="00FD7F9F">
        <w:rPr>
          <w:rStyle w:val="a3"/>
        </w:rPr>
        <w:t xml:space="preserve"> </w:t>
      </w:r>
    </w:p>
    <w:p w:rsidR="001A1EA5" w:rsidRPr="006162A2" w:rsidRDefault="001A1EA5" w:rsidP="006C6734">
      <w:pPr>
        <w:rPr>
          <w:rFonts w:hint="cs"/>
          <w:rtl/>
        </w:rPr>
      </w:pPr>
    </w:p>
    <w:sectPr w:rsidR="001A1EA5" w:rsidRPr="006162A2" w:rsidSect="00F91B85">
      <w:headerReference w:type="even" r:id="rId13"/>
      <w:headerReference w:type="default" r:id="rId14"/>
      <w:footerReference w:type="even" r:id="rId15"/>
      <w:footerReference w:type="default" r:id="rId16"/>
      <w:headerReference w:type="first" r:id="rId17"/>
      <w:footerReference w:type="first" r:id="rId18"/>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977" w:rsidRDefault="004E5977" w:rsidP="008B750B">
      <w:pPr>
        <w:spacing w:line="240" w:lineRule="auto"/>
      </w:pPr>
      <w:r>
        <w:separator/>
      </w:r>
    </w:p>
  </w:endnote>
  <w:endnote w:type="continuationSeparator" w:id="0">
    <w:p w:rsidR="004E5977" w:rsidRDefault="004E597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roman"/>
    <w:notTrueType/>
    <w:pitch w:val="default"/>
  </w:font>
  <w:font w:name="IRNazanin">
    <w:panose1 w:val="02000506000000020002"/>
    <w:charset w:val="00"/>
    <w:family w:val="auto"/>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121CC" w:rsidRPr="003121CC">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982CCF" w:rsidP="001B6799">
          <w:pPr>
            <w:pStyle w:val="Footer"/>
            <w:bidi w:val="0"/>
            <w:rPr>
              <w:color w:val="808080" w:themeColor="background1" w:themeShade="80"/>
              <w:rtl/>
            </w:rPr>
          </w:pPr>
          <w:bookmarkStart w:id="19" w:name="BokAdres"/>
          <w:bookmarkEnd w:id="19"/>
          <w:r>
            <w:rPr>
              <w:color w:val="808080" w:themeColor="background1" w:themeShade="80"/>
            </w:rPr>
            <w:t>F1mq1_13970129-110_ar1_mfeb.ir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977" w:rsidRDefault="004E5977" w:rsidP="008B750B">
      <w:pPr>
        <w:spacing w:line="240" w:lineRule="auto"/>
      </w:pPr>
      <w:r>
        <w:separator/>
      </w:r>
    </w:p>
  </w:footnote>
  <w:footnote w:type="continuationSeparator" w:id="0">
    <w:p w:rsidR="004E5977" w:rsidRDefault="004E5977" w:rsidP="008B750B">
      <w:pPr>
        <w:spacing w:line="240" w:lineRule="auto"/>
      </w:pPr>
      <w:r>
        <w:continuationSeparator/>
      </w:r>
    </w:p>
  </w:footnote>
  <w:footnote w:id="1">
    <w:p w:rsidR="00DC2AE3" w:rsidRPr="00DC2AE3" w:rsidRDefault="00DC2AE3" w:rsidP="00DC2AE3">
      <w:pPr>
        <w:pStyle w:val="FootnoteText"/>
        <w:rPr>
          <w:rtl/>
        </w:rPr>
      </w:pPr>
      <w:r w:rsidRPr="00DC2AE3">
        <w:footnoteRef/>
      </w:r>
      <w:r w:rsidRPr="00DC2AE3">
        <w:rPr>
          <w:rtl/>
        </w:rPr>
        <w:t xml:space="preserve"> </w:t>
      </w:r>
      <w:hyperlink r:id="rId1" w:history="1">
        <w:r w:rsidRPr="00DC2AE3">
          <w:rPr>
            <w:rStyle w:val="Hyperlink"/>
            <w:rFonts w:hint="cs"/>
            <w:rtl/>
          </w:rPr>
          <w:t>الکافی،</w:t>
        </w:r>
        <w:r w:rsidRPr="00DC2AE3">
          <w:rPr>
            <w:rStyle w:val="Hyperlink"/>
            <w:rtl/>
          </w:rPr>
          <w:t xml:space="preserve"> </w:t>
        </w:r>
        <w:r w:rsidRPr="00DC2AE3">
          <w:rPr>
            <w:rStyle w:val="Hyperlink"/>
            <w:rFonts w:hint="cs"/>
            <w:rtl/>
          </w:rPr>
          <w:t>محمد</w:t>
        </w:r>
        <w:r w:rsidRPr="00DC2AE3">
          <w:rPr>
            <w:rStyle w:val="Hyperlink"/>
            <w:rtl/>
          </w:rPr>
          <w:t xml:space="preserve"> </w:t>
        </w:r>
        <w:r w:rsidRPr="00DC2AE3">
          <w:rPr>
            <w:rStyle w:val="Hyperlink"/>
            <w:rFonts w:hint="cs"/>
            <w:rtl/>
          </w:rPr>
          <w:t>بن</w:t>
        </w:r>
        <w:r w:rsidRPr="00DC2AE3">
          <w:rPr>
            <w:rStyle w:val="Hyperlink"/>
            <w:rtl/>
          </w:rPr>
          <w:t xml:space="preserve"> </w:t>
        </w:r>
        <w:r w:rsidRPr="00DC2AE3">
          <w:rPr>
            <w:rStyle w:val="Hyperlink"/>
            <w:rFonts w:hint="cs"/>
            <w:rtl/>
          </w:rPr>
          <w:t>یعقوب</w:t>
        </w:r>
        <w:r w:rsidRPr="00DC2AE3">
          <w:rPr>
            <w:rStyle w:val="Hyperlink"/>
            <w:rtl/>
          </w:rPr>
          <w:t xml:space="preserve"> </w:t>
        </w:r>
        <w:r w:rsidRPr="00DC2AE3">
          <w:rPr>
            <w:rStyle w:val="Hyperlink"/>
            <w:rFonts w:hint="cs"/>
            <w:rtl/>
          </w:rPr>
          <w:t>کلینی،</w:t>
        </w:r>
        <w:r w:rsidRPr="00DC2AE3">
          <w:rPr>
            <w:rStyle w:val="Hyperlink"/>
            <w:rtl/>
          </w:rPr>
          <w:t xml:space="preserve"> </w:t>
        </w:r>
        <w:r w:rsidRPr="00DC2AE3">
          <w:rPr>
            <w:rStyle w:val="Hyperlink"/>
            <w:rFonts w:hint="cs"/>
            <w:rtl/>
          </w:rPr>
          <w:t>ج</w:t>
        </w:r>
        <w:r w:rsidRPr="00DC2AE3">
          <w:rPr>
            <w:rStyle w:val="Hyperlink"/>
            <w:rtl/>
          </w:rPr>
          <w:t>7</w:t>
        </w:r>
        <w:r w:rsidRPr="00DC2AE3">
          <w:rPr>
            <w:rStyle w:val="Hyperlink"/>
            <w:rFonts w:hint="cs"/>
            <w:rtl/>
          </w:rPr>
          <w:t>،</w:t>
        </w:r>
        <w:r w:rsidRPr="00DC2AE3">
          <w:rPr>
            <w:rStyle w:val="Hyperlink"/>
            <w:rtl/>
          </w:rPr>
          <w:t xml:space="preserve"> </w:t>
        </w:r>
        <w:r w:rsidRPr="00DC2AE3">
          <w:rPr>
            <w:rStyle w:val="Hyperlink"/>
            <w:rFonts w:hint="cs"/>
            <w:rtl/>
          </w:rPr>
          <w:t>ص</w:t>
        </w:r>
        <w:r w:rsidRPr="00DC2AE3">
          <w:rPr>
            <w:rStyle w:val="Hyperlink"/>
            <w:rtl/>
          </w:rPr>
          <w:t>301.</w:t>
        </w:r>
      </w:hyperlink>
    </w:p>
  </w:footnote>
  <w:footnote w:id="2">
    <w:p w:rsidR="00DC2AE3" w:rsidRPr="00DC2AE3" w:rsidRDefault="00DC2AE3" w:rsidP="00DC2AE3">
      <w:pPr>
        <w:pStyle w:val="FootnoteText"/>
        <w:rPr>
          <w:rtl/>
        </w:rPr>
      </w:pPr>
      <w:r w:rsidRPr="00DC2AE3">
        <w:footnoteRef/>
      </w:r>
      <w:r>
        <w:rPr>
          <w:rFonts w:hint="cs"/>
          <w:rtl/>
        </w:rPr>
        <w:t>.</w:t>
      </w:r>
      <w:r w:rsidRPr="00DC2AE3">
        <w:rPr>
          <w:rtl/>
        </w:rPr>
        <w:t xml:space="preserve"> </w:t>
      </w:r>
      <w:hyperlink r:id="rId2" w:history="1">
        <w:r w:rsidRPr="00DC2AE3">
          <w:rPr>
            <w:rStyle w:val="Hyperlink"/>
            <w:rFonts w:hint="cs"/>
            <w:rtl/>
          </w:rPr>
          <w:t>مرآة</w:t>
        </w:r>
        <w:r w:rsidRPr="00DC2AE3">
          <w:rPr>
            <w:rStyle w:val="Hyperlink"/>
            <w:rtl/>
          </w:rPr>
          <w:t xml:space="preserve"> </w:t>
        </w:r>
        <w:r w:rsidRPr="00DC2AE3">
          <w:rPr>
            <w:rStyle w:val="Hyperlink"/>
            <w:rFonts w:hint="cs"/>
            <w:rtl/>
          </w:rPr>
          <w:t>العقول،</w:t>
        </w:r>
        <w:r w:rsidRPr="00DC2AE3">
          <w:rPr>
            <w:rStyle w:val="Hyperlink"/>
            <w:rtl/>
          </w:rPr>
          <w:t xml:space="preserve"> </w:t>
        </w:r>
        <w:r w:rsidRPr="00DC2AE3">
          <w:rPr>
            <w:rStyle w:val="Hyperlink"/>
            <w:rFonts w:hint="cs"/>
            <w:rtl/>
          </w:rPr>
          <w:t>محمّد</w:t>
        </w:r>
        <w:r w:rsidRPr="00DC2AE3">
          <w:rPr>
            <w:rStyle w:val="Hyperlink"/>
            <w:rtl/>
          </w:rPr>
          <w:t xml:space="preserve"> </w:t>
        </w:r>
        <w:r w:rsidRPr="00DC2AE3">
          <w:rPr>
            <w:rStyle w:val="Hyperlink"/>
            <w:rFonts w:hint="cs"/>
            <w:rtl/>
          </w:rPr>
          <w:t>باقر</w:t>
        </w:r>
        <w:r w:rsidRPr="00DC2AE3">
          <w:rPr>
            <w:rStyle w:val="Hyperlink"/>
            <w:rtl/>
          </w:rPr>
          <w:t xml:space="preserve"> </w:t>
        </w:r>
        <w:r w:rsidRPr="00DC2AE3">
          <w:rPr>
            <w:rStyle w:val="Hyperlink"/>
            <w:rFonts w:hint="cs"/>
            <w:rtl/>
          </w:rPr>
          <w:t>المجلسی</w:t>
        </w:r>
        <w:r w:rsidRPr="00DC2AE3">
          <w:rPr>
            <w:rStyle w:val="Hyperlink"/>
            <w:rtl/>
          </w:rPr>
          <w:t xml:space="preserve"> (</w:t>
        </w:r>
        <w:r w:rsidRPr="00DC2AE3">
          <w:rPr>
            <w:rStyle w:val="Hyperlink"/>
            <w:rFonts w:hint="cs"/>
            <w:rtl/>
          </w:rPr>
          <w:t>العلامة</w:t>
        </w:r>
        <w:r w:rsidRPr="00DC2AE3">
          <w:rPr>
            <w:rStyle w:val="Hyperlink"/>
            <w:rtl/>
          </w:rPr>
          <w:t xml:space="preserve"> </w:t>
        </w:r>
        <w:r w:rsidRPr="00DC2AE3">
          <w:rPr>
            <w:rStyle w:val="Hyperlink"/>
            <w:rFonts w:hint="cs"/>
            <w:rtl/>
          </w:rPr>
          <w:t>المجلسی</w:t>
        </w:r>
        <w:r w:rsidRPr="00DC2AE3">
          <w:rPr>
            <w:rStyle w:val="Hyperlink"/>
            <w:rtl/>
          </w:rPr>
          <w:t>)</w:t>
        </w:r>
        <w:r w:rsidRPr="00DC2AE3">
          <w:rPr>
            <w:rStyle w:val="Hyperlink"/>
            <w:rFonts w:hint="cs"/>
            <w:rtl/>
          </w:rPr>
          <w:t>،</w:t>
        </w:r>
        <w:r w:rsidRPr="00DC2AE3">
          <w:rPr>
            <w:rStyle w:val="Hyperlink"/>
            <w:rtl/>
          </w:rPr>
          <w:t xml:space="preserve"> </w:t>
        </w:r>
        <w:r w:rsidRPr="00DC2AE3">
          <w:rPr>
            <w:rStyle w:val="Hyperlink"/>
            <w:rFonts w:hint="cs"/>
            <w:rtl/>
          </w:rPr>
          <w:t>ج</w:t>
        </w:r>
        <w:r w:rsidRPr="00DC2AE3">
          <w:rPr>
            <w:rStyle w:val="Hyperlink"/>
            <w:rtl/>
          </w:rPr>
          <w:t>24</w:t>
        </w:r>
        <w:r w:rsidRPr="00DC2AE3">
          <w:rPr>
            <w:rStyle w:val="Hyperlink"/>
            <w:rFonts w:hint="cs"/>
            <w:rtl/>
          </w:rPr>
          <w:t>،</w:t>
        </w:r>
        <w:r w:rsidRPr="00DC2AE3">
          <w:rPr>
            <w:rStyle w:val="Hyperlink"/>
            <w:rtl/>
          </w:rPr>
          <w:t xml:space="preserve"> </w:t>
        </w:r>
        <w:r w:rsidRPr="00DC2AE3">
          <w:rPr>
            <w:rStyle w:val="Hyperlink"/>
            <w:rFonts w:hint="cs"/>
            <w:rtl/>
          </w:rPr>
          <w:t>ص</w:t>
        </w:r>
        <w:r w:rsidRPr="00DC2AE3">
          <w:rPr>
            <w:rStyle w:val="Hyperlink"/>
            <w:rtl/>
          </w:rPr>
          <w:t>64.</w:t>
        </w:r>
      </w:hyperlink>
    </w:p>
  </w:footnote>
  <w:footnote w:id="3">
    <w:p w:rsidR="003D15BE" w:rsidRPr="003D15BE" w:rsidRDefault="003D15BE" w:rsidP="003D15BE">
      <w:pPr>
        <w:pStyle w:val="FootnoteText"/>
        <w:rPr>
          <w:rFonts w:hint="cs"/>
          <w:rtl/>
        </w:rPr>
      </w:pPr>
      <w:r>
        <w:t>.</w:t>
      </w:r>
      <w:r w:rsidRPr="003D15BE">
        <w:footnoteRef/>
      </w:r>
      <w:r w:rsidRPr="003D15BE">
        <w:rPr>
          <w:rtl/>
        </w:rPr>
        <w:t xml:space="preserve"> </w:t>
      </w:r>
      <w:hyperlink r:id="rId3" w:history="1">
        <w:r w:rsidRPr="003D15BE">
          <w:rPr>
            <w:rStyle w:val="Hyperlink"/>
            <w:rFonts w:hint="cs"/>
            <w:rtl/>
          </w:rPr>
          <w:t>وسائل</w:t>
        </w:r>
        <w:r w:rsidRPr="003D15BE">
          <w:rPr>
            <w:rStyle w:val="Hyperlink"/>
            <w:rtl/>
          </w:rPr>
          <w:t xml:space="preserve"> </w:t>
        </w:r>
        <w:r w:rsidRPr="003D15BE">
          <w:rPr>
            <w:rStyle w:val="Hyperlink"/>
            <w:rFonts w:hint="cs"/>
            <w:rtl/>
          </w:rPr>
          <w:t>الشیعة،</w:t>
        </w:r>
        <w:r w:rsidRPr="003D15BE">
          <w:rPr>
            <w:rStyle w:val="Hyperlink"/>
            <w:rtl/>
          </w:rPr>
          <w:t xml:space="preserve"> </w:t>
        </w:r>
        <w:r w:rsidRPr="003D15BE">
          <w:rPr>
            <w:rStyle w:val="Hyperlink"/>
            <w:rFonts w:hint="cs"/>
            <w:rtl/>
          </w:rPr>
          <w:t>الشیخ</w:t>
        </w:r>
        <w:r w:rsidRPr="003D15BE">
          <w:rPr>
            <w:rStyle w:val="Hyperlink"/>
            <w:rtl/>
          </w:rPr>
          <w:t xml:space="preserve"> </w:t>
        </w:r>
        <w:r w:rsidRPr="003D15BE">
          <w:rPr>
            <w:rStyle w:val="Hyperlink"/>
            <w:rFonts w:hint="cs"/>
            <w:rtl/>
          </w:rPr>
          <w:t>الحر</w:t>
        </w:r>
        <w:r w:rsidRPr="003D15BE">
          <w:rPr>
            <w:rStyle w:val="Hyperlink"/>
            <w:rtl/>
          </w:rPr>
          <w:t xml:space="preserve"> </w:t>
        </w:r>
        <w:r w:rsidRPr="003D15BE">
          <w:rPr>
            <w:rStyle w:val="Hyperlink"/>
            <w:rFonts w:hint="cs"/>
            <w:rtl/>
          </w:rPr>
          <w:t>العاملي،</w:t>
        </w:r>
        <w:r w:rsidRPr="003D15BE">
          <w:rPr>
            <w:rStyle w:val="Hyperlink"/>
            <w:rtl/>
          </w:rPr>
          <w:t xml:space="preserve"> </w:t>
        </w:r>
        <w:r w:rsidRPr="003D15BE">
          <w:rPr>
            <w:rStyle w:val="Hyperlink"/>
            <w:rFonts w:hint="cs"/>
            <w:rtl/>
          </w:rPr>
          <w:t>ج</w:t>
        </w:r>
        <w:r w:rsidRPr="003D15BE">
          <w:rPr>
            <w:rStyle w:val="Hyperlink"/>
            <w:rtl/>
          </w:rPr>
          <w:t>29</w:t>
        </w:r>
        <w:r w:rsidRPr="003D15BE">
          <w:rPr>
            <w:rStyle w:val="Hyperlink"/>
            <w:rFonts w:hint="cs"/>
            <w:rtl/>
          </w:rPr>
          <w:t>،</w:t>
        </w:r>
        <w:r w:rsidRPr="003D15BE">
          <w:rPr>
            <w:rStyle w:val="Hyperlink"/>
            <w:rtl/>
          </w:rPr>
          <w:t xml:space="preserve"> </w:t>
        </w:r>
        <w:r w:rsidRPr="003D15BE">
          <w:rPr>
            <w:rStyle w:val="Hyperlink"/>
            <w:rFonts w:hint="cs"/>
            <w:rtl/>
          </w:rPr>
          <w:t>ص</w:t>
        </w:r>
        <w:r w:rsidRPr="003D15BE">
          <w:rPr>
            <w:rStyle w:val="Hyperlink"/>
            <w:rtl/>
          </w:rPr>
          <w:t>82</w:t>
        </w:r>
        <w:r w:rsidRPr="003D15BE">
          <w:rPr>
            <w:rStyle w:val="Hyperlink"/>
            <w:rFonts w:hint="cs"/>
            <w:rtl/>
          </w:rPr>
          <w:t>،</w:t>
        </w:r>
        <w:r w:rsidRPr="003D15BE">
          <w:rPr>
            <w:rStyle w:val="Hyperlink"/>
            <w:rtl/>
          </w:rPr>
          <w:t xml:space="preserve"> </w:t>
        </w:r>
        <w:r w:rsidRPr="003D15BE">
          <w:rPr>
            <w:rStyle w:val="Hyperlink"/>
            <w:rFonts w:hint="cs"/>
            <w:rtl/>
          </w:rPr>
          <w:t>أبواب</w:t>
        </w:r>
        <w:r w:rsidRPr="003D15BE">
          <w:rPr>
            <w:rStyle w:val="Hyperlink"/>
            <w:rtl/>
          </w:rPr>
          <w:t xml:space="preserve"> </w:t>
        </w:r>
        <w:r w:rsidRPr="003D15BE">
          <w:rPr>
            <w:rStyle w:val="Hyperlink"/>
            <w:rFonts w:hint="cs"/>
            <w:rtl/>
          </w:rPr>
          <w:t>قصاص</w:t>
        </w:r>
        <w:r w:rsidRPr="003D15BE">
          <w:rPr>
            <w:rStyle w:val="Hyperlink"/>
            <w:rtl/>
          </w:rPr>
          <w:t xml:space="preserve"> </w:t>
        </w:r>
        <w:r w:rsidRPr="003D15BE">
          <w:rPr>
            <w:rStyle w:val="Hyperlink"/>
            <w:rFonts w:hint="cs"/>
            <w:rtl/>
          </w:rPr>
          <w:t>فی</w:t>
        </w:r>
        <w:r w:rsidRPr="003D15BE">
          <w:rPr>
            <w:rStyle w:val="Hyperlink"/>
            <w:rtl/>
          </w:rPr>
          <w:t xml:space="preserve"> </w:t>
        </w:r>
        <w:r w:rsidRPr="003D15BE">
          <w:rPr>
            <w:rStyle w:val="Hyperlink"/>
            <w:rFonts w:hint="cs"/>
            <w:rtl/>
          </w:rPr>
          <w:t>النفس</w:t>
        </w:r>
        <w:r w:rsidRPr="003D15BE">
          <w:rPr>
            <w:rStyle w:val="Hyperlink"/>
            <w:rtl/>
          </w:rPr>
          <w:t xml:space="preserve"> </w:t>
        </w:r>
        <w:r w:rsidRPr="003D15BE">
          <w:rPr>
            <w:rStyle w:val="Hyperlink"/>
            <w:rFonts w:hint="cs"/>
            <w:rtl/>
          </w:rPr>
          <w:t>،</w:t>
        </w:r>
        <w:r w:rsidRPr="003D15BE">
          <w:rPr>
            <w:rStyle w:val="Hyperlink"/>
            <w:rtl/>
          </w:rPr>
          <w:t xml:space="preserve"> </w:t>
        </w:r>
        <w:r w:rsidRPr="003D15BE">
          <w:rPr>
            <w:rStyle w:val="Hyperlink"/>
            <w:rFonts w:hint="cs"/>
            <w:rtl/>
          </w:rPr>
          <w:t>باب</w:t>
        </w:r>
        <w:r w:rsidRPr="003D15BE">
          <w:rPr>
            <w:rStyle w:val="Hyperlink"/>
            <w:rtl/>
          </w:rPr>
          <w:t>33</w:t>
        </w:r>
        <w:r w:rsidRPr="003D15BE">
          <w:rPr>
            <w:rStyle w:val="Hyperlink"/>
            <w:rFonts w:hint="cs"/>
            <w:rtl/>
          </w:rPr>
          <w:t>،</w:t>
        </w:r>
        <w:r w:rsidRPr="003D15BE">
          <w:rPr>
            <w:rStyle w:val="Hyperlink"/>
            <w:rtl/>
          </w:rPr>
          <w:t xml:space="preserve"> </w:t>
        </w:r>
        <w:r w:rsidRPr="003D15BE">
          <w:rPr>
            <w:rStyle w:val="Hyperlink"/>
            <w:rFonts w:hint="cs"/>
            <w:rtl/>
          </w:rPr>
          <w:t>ح</w:t>
        </w:r>
        <w:r w:rsidRPr="003D15BE">
          <w:rPr>
            <w:rStyle w:val="Hyperlink"/>
            <w:rtl/>
          </w:rPr>
          <w:t>7</w:t>
        </w:r>
        <w:r w:rsidRPr="003D15BE">
          <w:rPr>
            <w:rStyle w:val="Hyperlink"/>
            <w:rFonts w:hint="cs"/>
            <w:rtl/>
          </w:rPr>
          <w:t>،</w:t>
        </w:r>
        <w:r w:rsidRPr="003D15BE">
          <w:rPr>
            <w:rStyle w:val="Hyperlink"/>
            <w:rtl/>
          </w:rPr>
          <w:t xml:space="preserve"> </w:t>
        </w:r>
        <w:r w:rsidRPr="003D15BE">
          <w:rPr>
            <w:rStyle w:val="Hyperlink"/>
            <w:rFonts w:hint="cs"/>
            <w:rtl/>
          </w:rPr>
          <w:t>ط</w:t>
        </w:r>
        <w:r w:rsidRPr="003D15BE">
          <w:rPr>
            <w:rStyle w:val="Hyperlink"/>
            <w:rtl/>
          </w:rPr>
          <w:t xml:space="preserve"> </w:t>
        </w:r>
        <w:r w:rsidRPr="003D15BE">
          <w:rPr>
            <w:rStyle w:val="Hyperlink"/>
            <w:rFonts w:hint="cs"/>
            <w:rtl/>
          </w:rPr>
          <w:t>آل</w:t>
        </w:r>
        <w:r w:rsidRPr="003D15BE">
          <w:rPr>
            <w:rStyle w:val="Hyperlink"/>
            <w:rtl/>
          </w:rPr>
          <w:t xml:space="preserve"> </w:t>
        </w:r>
        <w:r w:rsidRPr="003D15BE">
          <w:rPr>
            <w:rStyle w:val="Hyperlink"/>
            <w:rFonts w:hint="cs"/>
            <w:rtl/>
          </w:rPr>
          <w:t>البيت</w:t>
        </w:r>
        <w:r w:rsidRPr="003D15BE">
          <w:rPr>
            <w:rStyle w:val="Hyperlink"/>
            <w:rtl/>
          </w:rPr>
          <w:t>.</w:t>
        </w:r>
      </w:hyperlink>
    </w:p>
  </w:footnote>
  <w:footnote w:id="4">
    <w:p w:rsidR="00665B39" w:rsidRDefault="00665B39">
      <w:pPr>
        <w:pStyle w:val="FootnoteText"/>
        <w:rPr>
          <w:rFonts w:hint="cs"/>
        </w:rPr>
      </w:pPr>
      <w:r>
        <w:rPr>
          <w:rStyle w:val="FootnoteReference"/>
        </w:rPr>
        <w:footnoteRef/>
      </w:r>
      <w:r>
        <w:rPr>
          <w:rtl/>
        </w:rPr>
        <w:t xml:space="preserve"> </w:t>
      </w:r>
      <w:r>
        <w:rPr>
          <w:rFonts w:hint="cs"/>
          <w:rtl/>
        </w:rPr>
        <w:t xml:space="preserve">. </w:t>
      </w:r>
      <w:r w:rsidRPr="00665B39">
        <w:rPr>
          <w:rFonts w:hint="cs"/>
          <w:rtl/>
        </w:rPr>
        <w:t>جامع</w:t>
      </w:r>
      <w:r w:rsidRPr="00665B39">
        <w:rPr>
          <w:rtl/>
        </w:rPr>
        <w:t xml:space="preserve"> </w:t>
      </w:r>
      <w:r w:rsidRPr="00665B39">
        <w:rPr>
          <w:rFonts w:hint="cs"/>
          <w:rtl/>
        </w:rPr>
        <w:t>المدارك</w:t>
      </w:r>
      <w:r w:rsidRPr="00665B39">
        <w:rPr>
          <w:rtl/>
        </w:rPr>
        <w:t xml:space="preserve"> </w:t>
      </w:r>
      <w:r w:rsidRPr="00665B39">
        <w:rPr>
          <w:rFonts w:hint="cs"/>
          <w:rtl/>
        </w:rPr>
        <w:t>في</w:t>
      </w:r>
      <w:r w:rsidRPr="00665B39">
        <w:rPr>
          <w:rtl/>
        </w:rPr>
        <w:t xml:space="preserve"> </w:t>
      </w:r>
      <w:r w:rsidRPr="00665B39">
        <w:rPr>
          <w:rFonts w:hint="cs"/>
          <w:rtl/>
        </w:rPr>
        <w:t>شرح</w:t>
      </w:r>
      <w:r w:rsidRPr="00665B39">
        <w:rPr>
          <w:rtl/>
        </w:rPr>
        <w:t xml:space="preserve"> </w:t>
      </w:r>
      <w:r w:rsidRPr="00665B39">
        <w:rPr>
          <w:rFonts w:hint="cs"/>
          <w:rtl/>
        </w:rPr>
        <w:t>مختصر</w:t>
      </w:r>
      <w:r w:rsidRPr="00665B39">
        <w:rPr>
          <w:rtl/>
        </w:rPr>
        <w:t xml:space="preserve"> </w:t>
      </w:r>
      <w:r w:rsidRPr="00665B39">
        <w:rPr>
          <w:rFonts w:hint="cs"/>
          <w:rtl/>
        </w:rPr>
        <w:t>النافع،</w:t>
      </w:r>
      <w:r w:rsidRPr="00665B39">
        <w:rPr>
          <w:rtl/>
        </w:rPr>
        <w:t xml:space="preserve"> </w:t>
      </w:r>
      <w:r w:rsidRPr="00665B39">
        <w:rPr>
          <w:rFonts w:hint="cs"/>
          <w:rtl/>
        </w:rPr>
        <w:t>ج‌</w:t>
      </w:r>
      <w:r w:rsidRPr="00665B39">
        <w:rPr>
          <w:rtl/>
        </w:rPr>
        <w:t>7</w:t>
      </w:r>
      <w:r w:rsidRPr="00665B39">
        <w:rPr>
          <w:rFonts w:hint="cs"/>
          <w:rtl/>
        </w:rPr>
        <w:t>،</w:t>
      </w:r>
      <w:r w:rsidRPr="00665B39">
        <w:rPr>
          <w:rtl/>
        </w:rPr>
        <w:t xml:space="preserve"> </w:t>
      </w:r>
      <w:r w:rsidRPr="00665B39">
        <w:rPr>
          <w:rFonts w:hint="cs"/>
          <w:rtl/>
        </w:rPr>
        <w:t>ص</w:t>
      </w:r>
      <w:r w:rsidRPr="00665B39">
        <w:rPr>
          <w:rtl/>
        </w:rPr>
        <w:t>: 194</w:t>
      </w:r>
      <w:r>
        <w:rPr>
          <w:rFonts w:hint="cs"/>
          <w:rtl/>
        </w:rPr>
        <w:t>.</w:t>
      </w:r>
    </w:p>
  </w:footnote>
  <w:footnote w:id="5">
    <w:p w:rsidR="00325501" w:rsidRPr="00325501" w:rsidRDefault="00325501" w:rsidP="00325501">
      <w:pPr>
        <w:pStyle w:val="FootnoteText"/>
        <w:rPr>
          <w:rFonts w:hint="cs"/>
        </w:rPr>
      </w:pPr>
      <w:r w:rsidRPr="00325501">
        <w:footnoteRef/>
      </w:r>
      <w:r w:rsidRPr="00325501">
        <w:rPr>
          <w:rtl/>
        </w:rPr>
        <w:t xml:space="preserve"> </w:t>
      </w:r>
      <w:hyperlink r:id="rId4" w:history="1">
        <w:r w:rsidRPr="00325501">
          <w:rPr>
            <w:rStyle w:val="Hyperlink"/>
            <w:rFonts w:hint="cs"/>
            <w:rtl/>
          </w:rPr>
          <w:t>وسائل</w:t>
        </w:r>
        <w:r w:rsidRPr="00325501">
          <w:rPr>
            <w:rStyle w:val="Hyperlink"/>
            <w:rtl/>
          </w:rPr>
          <w:t xml:space="preserve"> </w:t>
        </w:r>
        <w:r w:rsidRPr="00325501">
          <w:rPr>
            <w:rStyle w:val="Hyperlink"/>
            <w:rFonts w:hint="cs"/>
            <w:rtl/>
          </w:rPr>
          <w:t>الشیعة،</w:t>
        </w:r>
        <w:r w:rsidRPr="00325501">
          <w:rPr>
            <w:rStyle w:val="Hyperlink"/>
            <w:rtl/>
          </w:rPr>
          <w:t xml:space="preserve"> </w:t>
        </w:r>
        <w:r w:rsidRPr="00325501">
          <w:rPr>
            <w:rStyle w:val="Hyperlink"/>
            <w:rFonts w:hint="cs"/>
            <w:rtl/>
          </w:rPr>
          <w:t>الشیخ</w:t>
        </w:r>
        <w:r w:rsidRPr="00325501">
          <w:rPr>
            <w:rStyle w:val="Hyperlink"/>
            <w:rtl/>
          </w:rPr>
          <w:t xml:space="preserve"> </w:t>
        </w:r>
        <w:r w:rsidRPr="00325501">
          <w:rPr>
            <w:rStyle w:val="Hyperlink"/>
            <w:rFonts w:hint="cs"/>
            <w:rtl/>
          </w:rPr>
          <w:t>الحر</w:t>
        </w:r>
        <w:r w:rsidRPr="00325501">
          <w:rPr>
            <w:rStyle w:val="Hyperlink"/>
            <w:rtl/>
          </w:rPr>
          <w:t xml:space="preserve"> </w:t>
        </w:r>
        <w:r w:rsidRPr="00325501">
          <w:rPr>
            <w:rStyle w:val="Hyperlink"/>
            <w:rFonts w:hint="cs"/>
            <w:rtl/>
          </w:rPr>
          <w:t>العاملي،</w:t>
        </w:r>
        <w:r w:rsidRPr="00325501">
          <w:rPr>
            <w:rStyle w:val="Hyperlink"/>
            <w:rtl/>
          </w:rPr>
          <w:t xml:space="preserve"> </w:t>
        </w:r>
        <w:r w:rsidRPr="00325501">
          <w:rPr>
            <w:rStyle w:val="Hyperlink"/>
            <w:rFonts w:hint="cs"/>
            <w:rtl/>
          </w:rPr>
          <w:t>ج</w:t>
        </w:r>
        <w:r w:rsidRPr="00325501">
          <w:rPr>
            <w:rStyle w:val="Hyperlink"/>
            <w:rtl/>
          </w:rPr>
          <w:t>29</w:t>
        </w:r>
        <w:r w:rsidRPr="00325501">
          <w:rPr>
            <w:rStyle w:val="Hyperlink"/>
            <w:rFonts w:hint="cs"/>
            <w:rtl/>
          </w:rPr>
          <w:t>،</w:t>
        </w:r>
        <w:r w:rsidRPr="00325501">
          <w:rPr>
            <w:rStyle w:val="Hyperlink"/>
            <w:rtl/>
          </w:rPr>
          <w:t xml:space="preserve"> </w:t>
        </w:r>
        <w:r w:rsidRPr="00325501">
          <w:rPr>
            <w:rStyle w:val="Hyperlink"/>
            <w:rFonts w:hint="cs"/>
            <w:rtl/>
          </w:rPr>
          <w:t>ص</w:t>
        </w:r>
        <w:r w:rsidRPr="00325501">
          <w:rPr>
            <w:rStyle w:val="Hyperlink"/>
            <w:rtl/>
          </w:rPr>
          <w:t>82</w:t>
        </w:r>
        <w:r w:rsidRPr="00325501">
          <w:rPr>
            <w:rStyle w:val="Hyperlink"/>
            <w:rFonts w:hint="cs"/>
            <w:rtl/>
          </w:rPr>
          <w:t>،</w:t>
        </w:r>
        <w:r w:rsidRPr="00325501">
          <w:rPr>
            <w:rStyle w:val="Hyperlink"/>
            <w:rtl/>
          </w:rPr>
          <w:t xml:space="preserve"> </w:t>
        </w:r>
        <w:r w:rsidRPr="00325501">
          <w:rPr>
            <w:rStyle w:val="Hyperlink"/>
            <w:rFonts w:hint="cs"/>
            <w:rtl/>
          </w:rPr>
          <w:t>أبواب</w:t>
        </w:r>
        <w:r w:rsidRPr="00325501">
          <w:rPr>
            <w:rStyle w:val="Hyperlink"/>
            <w:rtl/>
          </w:rPr>
          <w:t xml:space="preserve"> </w:t>
        </w:r>
        <w:r w:rsidRPr="00325501">
          <w:rPr>
            <w:rStyle w:val="Hyperlink"/>
            <w:rFonts w:hint="cs"/>
            <w:rtl/>
          </w:rPr>
          <w:t>قصاص</w:t>
        </w:r>
        <w:r w:rsidRPr="00325501">
          <w:rPr>
            <w:rStyle w:val="Hyperlink"/>
            <w:rtl/>
          </w:rPr>
          <w:t xml:space="preserve"> </w:t>
        </w:r>
        <w:r w:rsidRPr="00325501">
          <w:rPr>
            <w:rStyle w:val="Hyperlink"/>
            <w:rFonts w:hint="cs"/>
            <w:rtl/>
          </w:rPr>
          <w:t>فی</w:t>
        </w:r>
        <w:r w:rsidRPr="00325501">
          <w:rPr>
            <w:rStyle w:val="Hyperlink"/>
            <w:rtl/>
          </w:rPr>
          <w:t xml:space="preserve"> </w:t>
        </w:r>
        <w:r w:rsidRPr="00325501">
          <w:rPr>
            <w:rStyle w:val="Hyperlink"/>
            <w:rFonts w:hint="cs"/>
            <w:rtl/>
          </w:rPr>
          <w:t>النفس،</w:t>
        </w:r>
        <w:r w:rsidRPr="00325501">
          <w:rPr>
            <w:rStyle w:val="Hyperlink"/>
            <w:rtl/>
          </w:rPr>
          <w:t xml:space="preserve"> </w:t>
        </w:r>
        <w:r w:rsidRPr="00325501">
          <w:rPr>
            <w:rStyle w:val="Hyperlink"/>
            <w:rFonts w:hint="cs"/>
            <w:rtl/>
          </w:rPr>
          <w:t>باب</w:t>
        </w:r>
        <w:r w:rsidRPr="00325501">
          <w:rPr>
            <w:rStyle w:val="Hyperlink"/>
            <w:rtl/>
          </w:rPr>
          <w:t>33</w:t>
        </w:r>
        <w:r w:rsidRPr="00325501">
          <w:rPr>
            <w:rStyle w:val="Hyperlink"/>
            <w:rFonts w:hint="cs"/>
            <w:rtl/>
          </w:rPr>
          <w:t>،</w:t>
        </w:r>
        <w:r w:rsidRPr="00325501">
          <w:rPr>
            <w:rStyle w:val="Hyperlink"/>
            <w:rtl/>
          </w:rPr>
          <w:t xml:space="preserve"> </w:t>
        </w:r>
        <w:r w:rsidRPr="00325501">
          <w:rPr>
            <w:rStyle w:val="Hyperlink"/>
            <w:rFonts w:hint="cs"/>
            <w:rtl/>
          </w:rPr>
          <w:t>ح</w:t>
        </w:r>
        <w:r w:rsidRPr="00325501">
          <w:rPr>
            <w:rStyle w:val="Hyperlink"/>
            <w:rtl/>
          </w:rPr>
          <w:t>5</w:t>
        </w:r>
        <w:r w:rsidRPr="00325501">
          <w:rPr>
            <w:rStyle w:val="Hyperlink"/>
            <w:rFonts w:hint="cs"/>
            <w:rtl/>
          </w:rPr>
          <w:t>،</w:t>
        </w:r>
        <w:r w:rsidRPr="00325501">
          <w:rPr>
            <w:rStyle w:val="Hyperlink"/>
            <w:rtl/>
          </w:rPr>
          <w:t xml:space="preserve"> </w:t>
        </w:r>
        <w:r w:rsidRPr="00325501">
          <w:rPr>
            <w:rStyle w:val="Hyperlink"/>
            <w:rFonts w:hint="cs"/>
            <w:rtl/>
          </w:rPr>
          <w:t>ط</w:t>
        </w:r>
        <w:r w:rsidRPr="00325501">
          <w:rPr>
            <w:rStyle w:val="Hyperlink"/>
            <w:rtl/>
          </w:rPr>
          <w:t xml:space="preserve"> </w:t>
        </w:r>
        <w:r w:rsidRPr="00325501">
          <w:rPr>
            <w:rStyle w:val="Hyperlink"/>
            <w:rFonts w:hint="cs"/>
            <w:rtl/>
          </w:rPr>
          <w:t>آل</w:t>
        </w:r>
        <w:r w:rsidRPr="00325501">
          <w:rPr>
            <w:rStyle w:val="Hyperlink"/>
            <w:rtl/>
          </w:rPr>
          <w:t xml:space="preserve"> </w:t>
        </w:r>
        <w:r w:rsidRPr="00325501">
          <w:rPr>
            <w:rStyle w:val="Hyperlink"/>
            <w:rFonts w:hint="cs"/>
            <w:rtl/>
          </w:rPr>
          <w:t>البيت</w:t>
        </w:r>
        <w:r w:rsidRPr="00325501">
          <w:rPr>
            <w:rStyle w:val="Hyperlink"/>
          </w:rPr>
          <w:t>.</w:t>
        </w:r>
      </w:hyperlink>
    </w:p>
  </w:footnote>
  <w:footnote w:id="6">
    <w:p w:rsidR="00E9382D" w:rsidRPr="00E9382D" w:rsidRDefault="00E9382D" w:rsidP="00E9382D">
      <w:pPr>
        <w:pStyle w:val="FootnoteText"/>
        <w:rPr>
          <w:rFonts w:hint="cs"/>
          <w:rtl/>
        </w:rPr>
      </w:pPr>
      <w:r w:rsidRPr="00E9382D">
        <w:footnoteRef/>
      </w:r>
      <w:r>
        <w:rPr>
          <w:rFonts w:hint="cs"/>
          <w:rtl/>
        </w:rPr>
        <w:t>.</w:t>
      </w:r>
      <w:r w:rsidRPr="00E9382D">
        <w:rPr>
          <w:rtl/>
        </w:rPr>
        <w:t xml:space="preserve"> </w:t>
      </w:r>
      <w:hyperlink r:id="rId5" w:history="1">
        <w:r w:rsidRPr="00E9382D">
          <w:rPr>
            <w:rStyle w:val="Hyperlink"/>
            <w:rFonts w:hint="cs"/>
            <w:rtl/>
          </w:rPr>
          <w:t>وسائل</w:t>
        </w:r>
        <w:r w:rsidRPr="00E9382D">
          <w:rPr>
            <w:rStyle w:val="Hyperlink"/>
            <w:rtl/>
          </w:rPr>
          <w:t xml:space="preserve"> </w:t>
        </w:r>
        <w:r w:rsidRPr="00E9382D">
          <w:rPr>
            <w:rStyle w:val="Hyperlink"/>
            <w:rFonts w:hint="cs"/>
            <w:rtl/>
          </w:rPr>
          <w:t>الشیعة،</w:t>
        </w:r>
        <w:r w:rsidRPr="00E9382D">
          <w:rPr>
            <w:rStyle w:val="Hyperlink"/>
            <w:rtl/>
          </w:rPr>
          <w:t xml:space="preserve"> </w:t>
        </w:r>
        <w:r w:rsidRPr="00E9382D">
          <w:rPr>
            <w:rStyle w:val="Hyperlink"/>
            <w:rFonts w:hint="cs"/>
            <w:rtl/>
          </w:rPr>
          <w:t>الشیخ</w:t>
        </w:r>
        <w:r w:rsidRPr="00E9382D">
          <w:rPr>
            <w:rStyle w:val="Hyperlink"/>
            <w:rtl/>
          </w:rPr>
          <w:t xml:space="preserve"> </w:t>
        </w:r>
        <w:r w:rsidRPr="00E9382D">
          <w:rPr>
            <w:rStyle w:val="Hyperlink"/>
            <w:rFonts w:hint="cs"/>
            <w:rtl/>
          </w:rPr>
          <w:t>الحر</w:t>
        </w:r>
        <w:r w:rsidRPr="00E9382D">
          <w:rPr>
            <w:rStyle w:val="Hyperlink"/>
            <w:rtl/>
          </w:rPr>
          <w:t xml:space="preserve"> </w:t>
        </w:r>
        <w:r w:rsidRPr="00E9382D">
          <w:rPr>
            <w:rStyle w:val="Hyperlink"/>
            <w:rFonts w:hint="cs"/>
            <w:rtl/>
          </w:rPr>
          <w:t>العاملي،</w:t>
        </w:r>
        <w:r w:rsidRPr="00E9382D">
          <w:rPr>
            <w:rStyle w:val="Hyperlink"/>
            <w:rtl/>
          </w:rPr>
          <w:t xml:space="preserve"> </w:t>
        </w:r>
        <w:r w:rsidRPr="00E9382D">
          <w:rPr>
            <w:rStyle w:val="Hyperlink"/>
            <w:rFonts w:hint="cs"/>
            <w:rtl/>
          </w:rPr>
          <w:t>ج</w:t>
        </w:r>
        <w:r w:rsidRPr="00E9382D">
          <w:rPr>
            <w:rStyle w:val="Hyperlink"/>
            <w:rtl/>
          </w:rPr>
          <w:t>29</w:t>
        </w:r>
        <w:r w:rsidRPr="00E9382D">
          <w:rPr>
            <w:rStyle w:val="Hyperlink"/>
            <w:rFonts w:hint="cs"/>
            <w:rtl/>
          </w:rPr>
          <w:t>،</w:t>
        </w:r>
        <w:r w:rsidRPr="00E9382D">
          <w:rPr>
            <w:rStyle w:val="Hyperlink"/>
            <w:rtl/>
          </w:rPr>
          <w:t xml:space="preserve"> </w:t>
        </w:r>
        <w:r w:rsidRPr="00E9382D">
          <w:rPr>
            <w:rStyle w:val="Hyperlink"/>
            <w:rFonts w:hint="cs"/>
            <w:rtl/>
          </w:rPr>
          <w:t>ص</w:t>
        </w:r>
        <w:r w:rsidRPr="00E9382D">
          <w:rPr>
            <w:rStyle w:val="Hyperlink"/>
            <w:rtl/>
          </w:rPr>
          <w:t>81</w:t>
        </w:r>
        <w:r w:rsidRPr="00E9382D">
          <w:rPr>
            <w:rStyle w:val="Hyperlink"/>
            <w:rFonts w:hint="cs"/>
            <w:rtl/>
          </w:rPr>
          <w:t>،</w:t>
        </w:r>
        <w:r w:rsidRPr="00E9382D">
          <w:rPr>
            <w:rStyle w:val="Hyperlink"/>
            <w:rtl/>
          </w:rPr>
          <w:t xml:space="preserve"> </w:t>
        </w:r>
        <w:r w:rsidRPr="00E9382D">
          <w:rPr>
            <w:rStyle w:val="Hyperlink"/>
            <w:rFonts w:hint="cs"/>
            <w:rtl/>
          </w:rPr>
          <w:t>أبواب</w:t>
        </w:r>
        <w:r w:rsidRPr="00E9382D">
          <w:rPr>
            <w:rStyle w:val="Hyperlink"/>
            <w:rtl/>
          </w:rPr>
          <w:t xml:space="preserve"> </w:t>
        </w:r>
        <w:r w:rsidRPr="00E9382D">
          <w:rPr>
            <w:rStyle w:val="Hyperlink"/>
            <w:rFonts w:hint="cs"/>
            <w:rtl/>
          </w:rPr>
          <w:t>قصاص</w:t>
        </w:r>
        <w:r w:rsidRPr="00E9382D">
          <w:rPr>
            <w:rStyle w:val="Hyperlink"/>
            <w:rtl/>
          </w:rPr>
          <w:t xml:space="preserve"> </w:t>
        </w:r>
        <w:r w:rsidRPr="00E9382D">
          <w:rPr>
            <w:rStyle w:val="Hyperlink"/>
            <w:rFonts w:hint="cs"/>
            <w:rtl/>
          </w:rPr>
          <w:t>فی</w:t>
        </w:r>
        <w:r w:rsidRPr="00E9382D">
          <w:rPr>
            <w:rStyle w:val="Hyperlink"/>
            <w:rtl/>
          </w:rPr>
          <w:t xml:space="preserve"> </w:t>
        </w:r>
        <w:r w:rsidRPr="00E9382D">
          <w:rPr>
            <w:rStyle w:val="Hyperlink"/>
            <w:rFonts w:hint="cs"/>
            <w:rtl/>
          </w:rPr>
          <w:t>النفس،</w:t>
        </w:r>
        <w:r w:rsidRPr="00E9382D">
          <w:rPr>
            <w:rStyle w:val="Hyperlink"/>
            <w:rtl/>
          </w:rPr>
          <w:t xml:space="preserve"> </w:t>
        </w:r>
        <w:r w:rsidRPr="00E9382D">
          <w:rPr>
            <w:rStyle w:val="Hyperlink"/>
            <w:rFonts w:hint="cs"/>
            <w:rtl/>
          </w:rPr>
          <w:t>باب</w:t>
        </w:r>
        <w:r w:rsidRPr="00E9382D">
          <w:rPr>
            <w:rStyle w:val="Hyperlink"/>
            <w:rtl/>
          </w:rPr>
          <w:t>33</w:t>
        </w:r>
        <w:r w:rsidRPr="00E9382D">
          <w:rPr>
            <w:rStyle w:val="Hyperlink"/>
            <w:rFonts w:hint="cs"/>
            <w:rtl/>
          </w:rPr>
          <w:t>،</w:t>
        </w:r>
        <w:r w:rsidRPr="00E9382D">
          <w:rPr>
            <w:rStyle w:val="Hyperlink"/>
            <w:rtl/>
          </w:rPr>
          <w:t xml:space="preserve"> </w:t>
        </w:r>
        <w:r w:rsidRPr="00E9382D">
          <w:rPr>
            <w:rStyle w:val="Hyperlink"/>
            <w:rFonts w:hint="cs"/>
            <w:rtl/>
          </w:rPr>
          <w:t>ح</w:t>
        </w:r>
        <w:r w:rsidRPr="00E9382D">
          <w:rPr>
            <w:rStyle w:val="Hyperlink"/>
            <w:rtl/>
          </w:rPr>
          <w:t>3</w:t>
        </w:r>
        <w:r w:rsidRPr="00E9382D">
          <w:rPr>
            <w:rStyle w:val="Hyperlink"/>
            <w:rFonts w:hint="cs"/>
            <w:rtl/>
          </w:rPr>
          <w:t>،</w:t>
        </w:r>
        <w:r w:rsidRPr="00E9382D">
          <w:rPr>
            <w:rStyle w:val="Hyperlink"/>
            <w:rtl/>
          </w:rPr>
          <w:t xml:space="preserve"> </w:t>
        </w:r>
        <w:r w:rsidRPr="00E9382D">
          <w:rPr>
            <w:rStyle w:val="Hyperlink"/>
            <w:rFonts w:hint="cs"/>
            <w:rtl/>
          </w:rPr>
          <w:t>ط</w:t>
        </w:r>
        <w:r w:rsidRPr="00E9382D">
          <w:rPr>
            <w:rStyle w:val="Hyperlink"/>
            <w:rtl/>
          </w:rPr>
          <w:t xml:space="preserve"> </w:t>
        </w:r>
        <w:r w:rsidRPr="00E9382D">
          <w:rPr>
            <w:rStyle w:val="Hyperlink"/>
            <w:rFonts w:hint="cs"/>
            <w:rtl/>
          </w:rPr>
          <w:t>آل</w:t>
        </w:r>
        <w:r w:rsidRPr="00E9382D">
          <w:rPr>
            <w:rStyle w:val="Hyperlink"/>
            <w:rtl/>
          </w:rPr>
          <w:t xml:space="preserve"> </w:t>
        </w:r>
        <w:r w:rsidRPr="00E9382D">
          <w:rPr>
            <w:rStyle w:val="Hyperlink"/>
            <w:rFonts w:hint="cs"/>
            <w:rtl/>
          </w:rPr>
          <w:t>البيت</w:t>
        </w:r>
        <w:r w:rsidRPr="00E9382D">
          <w:rPr>
            <w:rStyle w:val="Hyperlink"/>
            <w:rtl/>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2" w:name="BokNum"/>
    <w:bookmarkEnd w:id="12"/>
    <w:r w:rsidR="00982CCF">
      <w:rPr>
        <w:b/>
        <w:bCs/>
        <w:sz w:val="20"/>
        <w:szCs w:val="24"/>
        <w:rtl/>
      </w:rPr>
      <w:t>110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982CCF">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982CCF">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5" w:name="BokTarikh"/>
    <w:bookmarkEnd w:id="15"/>
    <w:r w:rsidR="00982CCF">
      <w:rPr>
        <w:sz w:val="24"/>
        <w:szCs w:val="24"/>
        <w:rtl/>
      </w:rPr>
      <w:t>29 /1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6" w:name="BokSabj"/>
    <w:bookmarkEnd w:id="16"/>
    <w:r w:rsidR="00982CCF">
      <w:rPr>
        <w:rFonts w:hint="cs"/>
        <w:color w:val="000000" w:themeColor="text1"/>
        <w:sz w:val="24"/>
        <w:szCs w:val="24"/>
        <w:rtl/>
      </w:rPr>
      <w:t>قتل</w:t>
    </w:r>
    <w:r w:rsidR="00982CCF">
      <w:rPr>
        <w:color w:val="000000" w:themeColor="text1"/>
        <w:sz w:val="24"/>
        <w:szCs w:val="24"/>
        <w:rtl/>
      </w:rPr>
      <w:t xml:space="preserve"> </w:t>
    </w:r>
    <w:r w:rsidR="00982CCF">
      <w:rPr>
        <w:rFonts w:hint="cs"/>
        <w:color w:val="000000" w:themeColor="text1"/>
        <w:sz w:val="24"/>
        <w:szCs w:val="24"/>
        <w:rtl/>
      </w:rPr>
      <w:t>عمد</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7" w:name="Bokmoqarer"/>
    <w:bookmarkEnd w:id="17"/>
    <w:r w:rsidR="00982CCF">
      <w:rPr>
        <w:rFonts w:hint="cs"/>
        <w:sz w:val="24"/>
        <w:szCs w:val="24"/>
        <w:rtl/>
      </w:rPr>
      <w:t>سید</w:t>
    </w:r>
    <w:r w:rsidR="00982CCF">
      <w:rPr>
        <w:sz w:val="24"/>
        <w:szCs w:val="24"/>
        <w:rtl/>
      </w:rPr>
      <w:t xml:space="preserve"> </w:t>
    </w:r>
    <w:r w:rsidR="00982CCF">
      <w:rPr>
        <w:rFonts w:hint="cs"/>
        <w:sz w:val="24"/>
        <w:szCs w:val="24"/>
        <w:rtl/>
      </w:rPr>
      <w:t>علی</w:t>
    </w:r>
    <w:r w:rsidR="00982CCF">
      <w:rPr>
        <w:sz w:val="24"/>
        <w:szCs w:val="24"/>
        <w:rtl/>
      </w:rPr>
      <w:t xml:space="preserve"> </w:t>
    </w:r>
    <w:r w:rsidR="00982CCF">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982CCF">
      <w:rPr>
        <w:rFonts w:hint="cs"/>
        <w:sz w:val="24"/>
        <w:szCs w:val="24"/>
        <w:rtl/>
      </w:rPr>
      <w:t>قتل</w:t>
    </w:r>
    <w:r w:rsidR="00982CCF">
      <w:rPr>
        <w:sz w:val="24"/>
        <w:szCs w:val="24"/>
        <w:rtl/>
      </w:rPr>
      <w:t xml:space="preserve"> </w:t>
    </w:r>
    <w:r w:rsidR="00982CCF">
      <w:rPr>
        <w:rFonts w:hint="cs"/>
        <w:sz w:val="24"/>
        <w:szCs w:val="24"/>
        <w:rtl/>
      </w:rPr>
      <w:t>به</w:t>
    </w:r>
    <w:r w:rsidR="00982CCF">
      <w:rPr>
        <w:sz w:val="24"/>
        <w:szCs w:val="24"/>
        <w:rtl/>
      </w:rPr>
      <w:t xml:space="preserve"> </w:t>
    </w:r>
    <w:r w:rsidR="00982CCF">
      <w:rPr>
        <w:rFonts w:hint="cs"/>
        <w:sz w:val="24"/>
        <w:szCs w:val="24"/>
        <w:rtl/>
      </w:rPr>
      <w:t>تسبیب</w:t>
    </w:r>
    <w:r w:rsidR="00982CCF">
      <w:rPr>
        <w:sz w:val="24"/>
        <w:szCs w:val="24"/>
        <w:rtl/>
      </w:rPr>
      <w:t>/</w:t>
    </w:r>
    <w:r w:rsidR="00982CCF">
      <w:rPr>
        <w:rFonts w:hint="cs"/>
        <w:sz w:val="24"/>
        <w:szCs w:val="24"/>
        <w:rtl/>
      </w:rPr>
      <w:t>مراتب</w:t>
    </w:r>
    <w:r w:rsidR="00982CCF">
      <w:rPr>
        <w:sz w:val="24"/>
        <w:szCs w:val="24"/>
        <w:rtl/>
      </w:rPr>
      <w:t xml:space="preserve"> </w:t>
    </w:r>
    <w:r w:rsidR="00982CCF">
      <w:rPr>
        <w:rFonts w:hint="cs"/>
        <w:sz w:val="24"/>
        <w:szCs w:val="24"/>
        <w:rtl/>
      </w:rPr>
      <w:t>تسبیب</w:t>
    </w:r>
    <w:r w:rsidR="00982CCF">
      <w:rPr>
        <w:sz w:val="24"/>
        <w:szCs w:val="24"/>
        <w:rtl/>
      </w:rPr>
      <w:t>/</w:t>
    </w:r>
    <w:r w:rsidR="00982CCF">
      <w:rPr>
        <w:rFonts w:hint="cs"/>
        <w:sz w:val="24"/>
        <w:szCs w:val="24"/>
        <w:rtl/>
      </w:rPr>
      <w:t>مرتبه</w:t>
    </w:r>
    <w:r w:rsidR="00982CCF">
      <w:rPr>
        <w:sz w:val="24"/>
        <w:szCs w:val="24"/>
        <w:rtl/>
      </w:rPr>
      <w:t xml:space="preserve"> </w:t>
    </w:r>
    <w:r w:rsidR="00982CCF">
      <w:rPr>
        <w:rFonts w:hint="cs"/>
        <w:sz w:val="24"/>
        <w:szCs w:val="24"/>
        <w:rtl/>
      </w:rPr>
      <w:t>چهارم</w:t>
    </w:r>
    <w:r w:rsidR="00982CCF">
      <w:rPr>
        <w:sz w:val="24"/>
        <w:szCs w:val="24"/>
        <w:rtl/>
      </w:rPr>
      <w:t>/</w:t>
    </w:r>
    <w:r w:rsidR="00982CCF">
      <w:rPr>
        <w:rFonts w:hint="cs"/>
        <w:sz w:val="24"/>
        <w:szCs w:val="24"/>
        <w:rtl/>
      </w:rPr>
      <w:t>اشتراک</w:t>
    </w:r>
    <w:r w:rsidR="00982CCF">
      <w:rPr>
        <w:sz w:val="24"/>
        <w:szCs w:val="24"/>
        <w:rtl/>
      </w:rPr>
      <w:t xml:space="preserve"> </w:t>
    </w:r>
    <w:r w:rsidR="00982CCF">
      <w:rPr>
        <w:rFonts w:hint="cs"/>
        <w:sz w:val="24"/>
        <w:szCs w:val="24"/>
        <w:rtl/>
      </w:rPr>
      <w:t>در</w:t>
    </w:r>
    <w:r w:rsidR="00982CCF">
      <w:rPr>
        <w:sz w:val="24"/>
        <w:szCs w:val="24"/>
        <w:rtl/>
      </w:rPr>
      <w:t xml:space="preserve"> </w:t>
    </w:r>
    <w:r w:rsidR="00982CCF">
      <w:rPr>
        <w:rFonts w:hint="cs"/>
        <w:sz w:val="24"/>
        <w:szCs w:val="24"/>
        <w:rtl/>
      </w:rPr>
      <w:t>قتل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42234"/>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121CC"/>
    <w:rsid w:val="0032100F"/>
    <w:rsid w:val="00325501"/>
    <w:rsid w:val="0033402C"/>
    <w:rsid w:val="00340521"/>
    <w:rsid w:val="00345C73"/>
    <w:rsid w:val="00354A99"/>
    <w:rsid w:val="00360311"/>
    <w:rsid w:val="00361922"/>
    <w:rsid w:val="0037339B"/>
    <w:rsid w:val="00386C11"/>
    <w:rsid w:val="00397466"/>
    <w:rsid w:val="003A6148"/>
    <w:rsid w:val="003C1BB5"/>
    <w:rsid w:val="003C33F6"/>
    <w:rsid w:val="003C3D2E"/>
    <w:rsid w:val="003C43A5"/>
    <w:rsid w:val="003D15BE"/>
    <w:rsid w:val="003E1C5C"/>
    <w:rsid w:val="003E6650"/>
    <w:rsid w:val="003F5B46"/>
    <w:rsid w:val="00401363"/>
    <w:rsid w:val="00402E47"/>
    <w:rsid w:val="00425015"/>
    <w:rsid w:val="00430994"/>
    <w:rsid w:val="00441B6D"/>
    <w:rsid w:val="004556EF"/>
    <w:rsid w:val="00462B07"/>
    <w:rsid w:val="00465BD2"/>
    <w:rsid w:val="004715C8"/>
    <w:rsid w:val="00475145"/>
    <w:rsid w:val="00481C31"/>
    <w:rsid w:val="00482FC1"/>
    <w:rsid w:val="00483027"/>
    <w:rsid w:val="004871AA"/>
    <w:rsid w:val="004918D7"/>
    <w:rsid w:val="004926E1"/>
    <w:rsid w:val="004A2FEA"/>
    <w:rsid w:val="004D2DD7"/>
    <w:rsid w:val="004D75C5"/>
    <w:rsid w:val="004E2186"/>
    <w:rsid w:val="004E5977"/>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65B39"/>
    <w:rsid w:val="00695519"/>
    <w:rsid w:val="006A1073"/>
    <w:rsid w:val="006A4134"/>
    <w:rsid w:val="006A5DDA"/>
    <w:rsid w:val="006A6701"/>
    <w:rsid w:val="006B21F4"/>
    <w:rsid w:val="006B3753"/>
    <w:rsid w:val="006B7AD6"/>
    <w:rsid w:val="006C50FD"/>
    <w:rsid w:val="006C6734"/>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8F7648"/>
    <w:rsid w:val="00907425"/>
    <w:rsid w:val="00923C34"/>
    <w:rsid w:val="00924152"/>
    <w:rsid w:val="0092513D"/>
    <w:rsid w:val="00927A9F"/>
    <w:rsid w:val="009335CC"/>
    <w:rsid w:val="00935A55"/>
    <w:rsid w:val="00941CEB"/>
    <w:rsid w:val="0094720F"/>
    <w:rsid w:val="00947A65"/>
    <w:rsid w:val="00953B28"/>
    <w:rsid w:val="00954322"/>
    <w:rsid w:val="00957CAA"/>
    <w:rsid w:val="0096778A"/>
    <w:rsid w:val="00977656"/>
    <w:rsid w:val="00982CCF"/>
    <w:rsid w:val="00983EC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2AE3"/>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382D"/>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D7F9F"/>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19583704">
      <w:bodyDiv w:val="1"/>
      <w:marLeft w:val="0"/>
      <w:marRight w:val="0"/>
      <w:marTop w:val="0"/>
      <w:marBottom w:val="0"/>
      <w:divBdr>
        <w:top w:val="none" w:sz="0" w:space="0" w:color="auto"/>
        <w:left w:val="none" w:sz="0" w:space="0" w:color="auto"/>
        <w:bottom w:val="none" w:sz="0" w:space="0" w:color="auto"/>
        <w:right w:val="none" w:sz="0" w:space="0" w:color="auto"/>
      </w:divBdr>
      <w:divsChild>
        <w:div w:id="1776245823">
          <w:marLeft w:val="0"/>
          <w:marRight w:val="0"/>
          <w:marTop w:val="0"/>
          <w:marBottom w:val="0"/>
          <w:divBdr>
            <w:top w:val="none" w:sz="0" w:space="0" w:color="auto"/>
            <w:left w:val="none" w:sz="0" w:space="0" w:color="auto"/>
            <w:bottom w:val="none" w:sz="0" w:space="0" w:color="auto"/>
            <w:right w:val="none" w:sz="0" w:space="0" w:color="auto"/>
          </w:divBdr>
        </w:div>
        <w:div w:id="1890795983">
          <w:marLeft w:val="0"/>
          <w:marRight w:val="0"/>
          <w:marTop w:val="0"/>
          <w:marBottom w:val="0"/>
          <w:divBdr>
            <w:top w:val="none" w:sz="0" w:space="0" w:color="auto"/>
            <w:left w:val="none" w:sz="0" w:space="0" w:color="auto"/>
            <w:bottom w:val="none" w:sz="0" w:space="0" w:color="auto"/>
            <w:right w:val="none" w:sz="0" w:space="0" w:color="auto"/>
          </w:divBdr>
        </w:div>
        <w:div w:id="963000829">
          <w:marLeft w:val="0"/>
          <w:marRight w:val="0"/>
          <w:marTop w:val="0"/>
          <w:marBottom w:val="0"/>
          <w:divBdr>
            <w:top w:val="none" w:sz="0" w:space="0" w:color="auto"/>
            <w:left w:val="none" w:sz="0" w:space="0" w:color="auto"/>
            <w:bottom w:val="none" w:sz="0" w:space="0" w:color="auto"/>
            <w:right w:val="none" w:sz="0" w:space="0" w:color="auto"/>
          </w:divBdr>
        </w:div>
        <w:div w:id="1110660094">
          <w:marLeft w:val="0"/>
          <w:marRight w:val="0"/>
          <w:marTop w:val="0"/>
          <w:marBottom w:val="0"/>
          <w:divBdr>
            <w:top w:val="none" w:sz="0" w:space="0" w:color="auto"/>
            <w:left w:val="none" w:sz="0" w:space="0" w:color="auto"/>
            <w:bottom w:val="none" w:sz="0" w:space="0" w:color="auto"/>
            <w:right w:val="none" w:sz="0" w:space="0" w:color="auto"/>
          </w:divBdr>
        </w:div>
        <w:div w:id="1574393652">
          <w:marLeft w:val="0"/>
          <w:marRight w:val="0"/>
          <w:marTop w:val="0"/>
          <w:marBottom w:val="0"/>
          <w:divBdr>
            <w:top w:val="none" w:sz="0" w:space="0" w:color="auto"/>
            <w:left w:val="none" w:sz="0" w:space="0" w:color="auto"/>
            <w:bottom w:val="none" w:sz="0" w:space="0" w:color="auto"/>
            <w:right w:val="none" w:sz="0" w:space="0" w:color="auto"/>
          </w:divBdr>
        </w:div>
      </w:divsChild>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28677114">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575120580">
      <w:bodyDiv w:val="1"/>
      <w:marLeft w:val="0"/>
      <w:marRight w:val="0"/>
      <w:marTop w:val="0"/>
      <w:marBottom w:val="0"/>
      <w:divBdr>
        <w:top w:val="none" w:sz="0" w:space="0" w:color="auto"/>
        <w:left w:val="none" w:sz="0" w:space="0" w:color="auto"/>
        <w:bottom w:val="none" w:sz="0" w:space="0" w:color="auto"/>
        <w:right w:val="none" w:sz="0" w:space="0" w:color="auto"/>
      </w:divBdr>
      <w:divsChild>
        <w:div w:id="96340614">
          <w:marLeft w:val="0"/>
          <w:marRight w:val="0"/>
          <w:marTop w:val="0"/>
          <w:marBottom w:val="0"/>
          <w:divBdr>
            <w:top w:val="none" w:sz="0" w:space="0" w:color="auto"/>
            <w:left w:val="none" w:sz="0" w:space="0" w:color="auto"/>
            <w:bottom w:val="none" w:sz="0" w:space="0" w:color="auto"/>
            <w:right w:val="none" w:sz="0" w:space="0" w:color="auto"/>
          </w:divBdr>
        </w:div>
        <w:div w:id="910231847">
          <w:marLeft w:val="0"/>
          <w:marRight w:val="0"/>
          <w:marTop w:val="0"/>
          <w:marBottom w:val="0"/>
          <w:divBdr>
            <w:top w:val="none" w:sz="0" w:space="0" w:color="auto"/>
            <w:left w:val="none" w:sz="0" w:space="0" w:color="auto"/>
            <w:bottom w:val="none" w:sz="0" w:space="0" w:color="auto"/>
            <w:right w:val="none" w:sz="0" w:space="0" w:color="auto"/>
          </w:divBdr>
        </w:div>
        <w:div w:id="819007291">
          <w:marLeft w:val="0"/>
          <w:marRight w:val="0"/>
          <w:marTop w:val="0"/>
          <w:marBottom w:val="0"/>
          <w:divBdr>
            <w:top w:val="none" w:sz="0" w:space="0" w:color="auto"/>
            <w:left w:val="none" w:sz="0" w:space="0" w:color="auto"/>
            <w:bottom w:val="none" w:sz="0" w:space="0" w:color="auto"/>
            <w:right w:val="none" w:sz="0" w:space="0" w:color="auto"/>
          </w:divBdr>
        </w:div>
        <w:div w:id="1212231819">
          <w:marLeft w:val="0"/>
          <w:marRight w:val="0"/>
          <w:marTop w:val="0"/>
          <w:marBottom w:val="0"/>
          <w:divBdr>
            <w:top w:val="none" w:sz="0" w:space="0" w:color="auto"/>
            <w:left w:val="none" w:sz="0" w:space="0" w:color="auto"/>
            <w:bottom w:val="none" w:sz="0" w:space="0" w:color="auto"/>
            <w:right w:val="none" w:sz="0" w:space="0" w:color="auto"/>
          </w:divBdr>
        </w:div>
      </w:divsChild>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85698486">
      <w:bodyDiv w:val="1"/>
      <w:marLeft w:val="0"/>
      <w:marRight w:val="0"/>
      <w:marTop w:val="0"/>
      <w:marBottom w:val="0"/>
      <w:divBdr>
        <w:top w:val="none" w:sz="0" w:space="0" w:color="auto"/>
        <w:left w:val="none" w:sz="0" w:space="0" w:color="auto"/>
        <w:bottom w:val="none" w:sz="0" w:space="0" w:color="auto"/>
        <w:right w:val="none" w:sz="0" w:space="0" w:color="auto"/>
      </w:divBdr>
      <w:divsChild>
        <w:div w:id="1335448595">
          <w:marLeft w:val="0"/>
          <w:marRight w:val="0"/>
          <w:marTop w:val="0"/>
          <w:marBottom w:val="0"/>
          <w:divBdr>
            <w:top w:val="none" w:sz="0" w:space="0" w:color="auto"/>
            <w:left w:val="none" w:sz="0" w:space="0" w:color="auto"/>
            <w:bottom w:val="none" w:sz="0" w:space="0" w:color="auto"/>
            <w:right w:val="none" w:sz="0" w:space="0" w:color="auto"/>
          </w:divBdr>
          <w:divsChild>
            <w:div w:id="90013166">
              <w:marLeft w:val="0"/>
              <w:marRight w:val="0"/>
              <w:marTop w:val="0"/>
              <w:marBottom w:val="0"/>
              <w:divBdr>
                <w:top w:val="none" w:sz="0" w:space="0" w:color="auto"/>
                <w:left w:val="none" w:sz="0" w:space="0" w:color="auto"/>
                <w:bottom w:val="none" w:sz="0" w:space="0" w:color="auto"/>
                <w:right w:val="none" w:sz="0" w:space="0" w:color="auto"/>
              </w:divBdr>
              <w:divsChild>
                <w:div w:id="2068608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avoudabadi.ir/article/1957/"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avoudabadi.ir/article/1956/"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davoudabadi.ir/article/1904/"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avoudabadi.ir/article/1903/"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29/82/" TargetMode="External"/><Relationship Id="rId2" Type="http://schemas.openxmlformats.org/officeDocument/2006/relationships/hyperlink" Target="http://lib.eshia.ir/27875/24/64/" TargetMode="External"/><Relationship Id="rId1" Type="http://schemas.openxmlformats.org/officeDocument/2006/relationships/hyperlink" Target="http://lib.eshia.ir/11005/7/301/" TargetMode="External"/><Relationship Id="rId5" Type="http://schemas.openxmlformats.org/officeDocument/2006/relationships/hyperlink" Target="http://lib.eshia.ir/11025/29/81/" TargetMode="External"/><Relationship Id="rId4" Type="http://schemas.openxmlformats.org/officeDocument/2006/relationships/hyperlink" Target="http://lib.eshia.ir/11025/29/8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6D314-D2C2-420A-8D67-659A61E36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116</TotalTime>
  <Pages>6</Pages>
  <Words>1422</Words>
  <Characters>8110</Characters>
  <Application>Microsoft Office Word</Application>
  <DocSecurity>0</DocSecurity>
  <Lines>67</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9513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ali</cp:lastModifiedBy>
  <cp:revision>4</cp:revision>
  <dcterms:created xsi:type="dcterms:W3CDTF">2018-04-18T11:57:00Z</dcterms:created>
  <dcterms:modified xsi:type="dcterms:W3CDTF">2018-04-19T14:14:00Z</dcterms:modified>
  <cp:contentStatus>ویرایش 2.5</cp:contentStatus>
  <cp:version>2.7</cp:version>
</cp:coreProperties>
</file>