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2DAD" w:rsidRDefault="000C2DAD" w:rsidP="000C2DAD">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213228" w:history="1">
        <w:r w:rsidRPr="004269EE">
          <w:rPr>
            <w:rStyle w:val="Hyperlink"/>
            <w:rFonts w:hint="eastAsia"/>
            <w:noProof/>
            <w:rtl/>
          </w:rPr>
          <w:t>جر</w:t>
        </w:r>
        <w:r w:rsidRPr="004269EE">
          <w:rPr>
            <w:rStyle w:val="Hyperlink"/>
            <w:rFonts w:hint="cs"/>
            <w:noProof/>
            <w:rtl/>
          </w:rPr>
          <w:t>ی</w:t>
        </w:r>
        <w:r w:rsidRPr="004269EE">
          <w:rPr>
            <w:rStyle w:val="Hyperlink"/>
            <w:rFonts w:hint="eastAsia"/>
            <w:noProof/>
            <w:rtl/>
          </w:rPr>
          <w:t>ان</w:t>
        </w:r>
        <w:r w:rsidRPr="004269EE">
          <w:rPr>
            <w:rStyle w:val="Hyperlink"/>
            <w:noProof/>
            <w:rtl/>
          </w:rPr>
          <w:t xml:space="preserve"> </w:t>
        </w:r>
        <w:r w:rsidRPr="004269EE">
          <w:rPr>
            <w:rStyle w:val="Hyperlink"/>
            <w:rFonts w:hint="eastAsia"/>
            <w:noProof/>
            <w:rtl/>
          </w:rPr>
          <w:t>تفص</w:t>
        </w:r>
        <w:r w:rsidRPr="004269EE">
          <w:rPr>
            <w:rStyle w:val="Hyperlink"/>
            <w:rFonts w:hint="cs"/>
            <w:noProof/>
            <w:rtl/>
          </w:rPr>
          <w:t>ی</w:t>
        </w:r>
        <w:r w:rsidRPr="004269EE">
          <w:rPr>
            <w:rStyle w:val="Hyperlink"/>
            <w:rFonts w:hint="eastAsia"/>
            <w:noProof/>
            <w:rtl/>
          </w:rPr>
          <w:t>ل</w:t>
        </w:r>
        <w:r w:rsidRPr="004269EE">
          <w:rPr>
            <w:rStyle w:val="Hyperlink"/>
            <w:noProof/>
            <w:rtl/>
          </w:rPr>
          <w:t xml:space="preserve"> </w:t>
        </w:r>
        <w:r w:rsidRPr="004269EE">
          <w:rPr>
            <w:rStyle w:val="Hyperlink"/>
            <w:rFonts w:hint="eastAsia"/>
            <w:noProof/>
            <w:rtl/>
          </w:rPr>
          <w:t>مختار</w:t>
        </w:r>
        <w:r w:rsidRPr="004269EE">
          <w:rPr>
            <w:rStyle w:val="Hyperlink"/>
            <w:noProof/>
            <w:rtl/>
          </w:rPr>
          <w:t xml:space="preserve"> </w:t>
        </w:r>
        <w:r w:rsidRPr="004269EE">
          <w:rPr>
            <w:rStyle w:val="Hyperlink"/>
            <w:rFonts w:hint="eastAsia"/>
            <w:noProof/>
            <w:rtl/>
          </w:rPr>
          <w:t>در</w:t>
        </w:r>
        <w:r w:rsidRPr="004269EE">
          <w:rPr>
            <w:rStyle w:val="Hyperlink"/>
            <w:noProof/>
            <w:rtl/>
          </w:rPr>
          <w:t xml:space="preserve"> </w:t>
        </w:r>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w:t>
        </w:r>
        <w:r w:rsidRPr="004269EE">
          <w:rPr>
            <w:rStyle w:val="Hyperlink"/>
            <w:rFonts w:hint="cs"/>
            <w:noProof/>
            <w:rtl/>
          </w:rPr>
          <w:t>ی</w:t>
        </w:r>
        <w:r w:rsidRPr="004269EE">
          <w:rPr>
            <w:rStyle w:val="Hyperlink"/>
            <w:rFonts w:hint="eastAsia"/>
            <w:noProof/>
            <w:rtl/>
          </w:rPr>
          <w:t>ه</w:t>
        </w:r>
        <w:r w:rsidRPr="004269EE">
          <w:rPr>
            <w:rStyle w:val="Hyperlink"/>
            <w:noProof/>
            <w:rtl/>
          </w:rPr>
          <w:t xml:space="preserve"> </w:t>
        </w:r>
        <w:r w:rsidRPr="004269EE">
          <w:rPr>
            <w:rStyle w:val="Hyperlink"/>
            <w:rFonts w:hint="eastAsia"/>
            <w:noProof/>
            <w:rtl/>
          </w:rPr>
          <w:t>طرف</w:t>
        </w:r>
        <w:r w:rsidRPr="004269EE">
          <w:rPr>
            <w:rStyle w:val="Hyperlink"/>
            <w:noProof/>
            <w:rtl/>
          </w:rPr>
          <w:t xml:space="preserve"> </w:t>
        </w:r>
        <w:r w:rsidRPr="004269EE">
          <w:rPr>
            <w:rStyle w:val="Hyperlink"/>
            <w:rFonts w:hint="eastAsia"/>
            <w:noProof/>
            <w:rtl/>
          </w:rPr>
          <w:t>و</w:t>
        </w:r>
        <w:r w:rsidRPr="004269EE">
          <w:rPr>
            <w:rStyle w:val="Hyperlink"/>
            <w:noProof/>
            <w:rtl/>
          </w:rPr>
          <w:t xml:space="preserve"> </w:t>
        </w:r>
        <w:r w:rsidRPr="004269EE">
          <w:rPr>
            <w:rStyle w:val="Hyperlink"/>
            <w:rFonts w:hint="eastAsia"/>
            <w:noProof/>
            <w:rtl/>
          </w:rPr>
          <w:t>نفس؛</w:t>
        </w:r>
        <w:r w:rsidRPr="004269EE">
          <w:rPr>
            <w:rStyle w:val="Hyperlink"/>
            <w:noProof/>
            <w:rtl/>
          </w:rPr>
          <w:t xml:space="preserve"> </w:t>
        </w:r>
        <w:r w:rsidRPr="004269EE">
          <w:rPr>
            <w:rStyle w:val="Hyperlink"/>
            <w:rFonts w:hint="eastAsia"/>
            <w:noProof/>
            <w:rtl/>
          </w:rPr>
          <w:t>نسبت</w:t>
        </w:r>
        <w:r w:rsidRPr="004269EE">
          <w:rPr>
            <w:rStyle w:val="Hyperlink"/>
            <w:noProof/>
            <w:rtl/>
          </w:rPr>
          <w:t xml:space="preserve"> </w:t>
        </w:r>
        <w:r w:rsidRPr="004269EE">
          <w:rPr>
            <w:rStyle w:val="Hyperlink"/>
            <w:rFonts w:hint="eastAsia"/>
            <w:noProof/>
            <w:rtl/>
          </w:rPr>
          <w:t>به</w:t>
        </w:r>
        <w:r w:rsidRPr="004269EE">
          <w:rPr>
            <w:rStyle w:val="Hyperlink"/>
            <w:noProof/>
            <w:rtl/>
          </w:rPr>
          <w:t xml:space="preserve"> </w:t>
        </w:r>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دو</w:t>
        </w:r>
        <w:r w:rsidRPr="004269EE">
          <w:rPr>
            <w:rStyle w:val="Hyperlink"/>
            <w:noProof/>
            <w:rtl/>
          </w:rPr>
          <w:t xml:space="preserve"> </w:t>
        </w:r>
        <w:r w:rsidRPr="004269EE">
          <w:rPr>
            <w:rStyle w:val="Hyperlink"/>
            <w:rFonts w:hint="eastAsia"/>
            <w:noProof/>
            <w:rtl/>
          </w:rPr>
          <w:t>جنا</w:t>
        </w:r>
        <w:r w:rsidRPr="004269EE">
          <w:rPr>
            <w:rStyle w:val="Hyperlink"/>
            <w:rFonts w:hint="cs"/>
            <w:noProof/>
            <w:rtl/>
          </w:rPr>
          <w:t>ی</w:t>
        </w:r>
        <w:r w:rsidRPr="004269EE">
          <w:rPr>
            <w:rStyle w:val="Hyperlink"/>
            <w:rFonts w:hint="eastAsia"/>
            <w:noProof/>
            <w:rtl/>
          </w:rPr>
          <w:t>ت</w:t>
        </w:r>
        <w:r w:rsidRPr="004269EE">
          <w:rPr>
            <w:rStyle w:val="Hyperlink"/>
            <w:noProof/>
            <w:rtl/>
          </w:rPr>
          <w:t xml:space="preserve"> </w:t>
        </w:r>
        <w:r w:rsidRPr="004269EE">
          <w:rPr>
            <w:rStyle w:val="Hyperlink"/>
            <w:rFonts w:hint="eastAsia"/>
            <w:noProof/>
            <w:rtl/>
          </w:rPr>
          <w:t>منجر</w:t>
        </w:r>
        <w:r w:rsidRPr="004269EE">
          <w:rPr>
            <w:rStyle w:val="Hyperlink"/>
            <w:noProof/>
            <w:rtl/>
          </w:rPr>
          <w:t xml:space="preserve"> </w:t>
        </w:r>
        <w:r w:rsidRPr="004269EE">
          <w:rPr>
            <w:rStyle w:val="Hyperlink"/>
            <w:rFonts w:hint="eastAsia"/>
            <w:noProof/>
            <w:rtl/>
          </w:rPr>
          <w:t>به</w:t>
        </w:r>
        <w:r w:rsidRPr="004269EE">
          <w:rPr>
            <w:rStyle w:val="Hyperlink"/>
            <w:noProof/>
            <w:rtl/>
          </w:rPr>
          <w:t xml:space="preserve"> </w:t>
        </w:r>
        <w:r w:rsidRPr="004269EE">
          <w:rPr>
            <w:rStyle w:val="Hyperlink"/>
            <w:rFonts w:hint="eastAsia"/>
            <w:noProof/>
            <w:rtl/>
          </w:rPr>
          <w:t>قطع</w:t>
        </w:r>
        <w:r w:rsidRPr="004269EE">
          <w:rPr>
            <w:rStyle w:val="Hyperlink"/>
            <w:noProof/>
            <w:rtl/>
          </w:rPr>
          <w:t xml:space="preserve"> </w:t>
        </w:r>
        <w:r w:rsidRPr="004269EE">
          <w:rPr>
            <w:rStyle w:val="Hyperlink"/>
            <w:rFonts w:hint="eastAsia"/>
            <w:noProof/>
            <w:rtl/>
          </w:rPr>
          <w:t>عضو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2DAD" w:rsidRDefault="000C2DAD" w:rsidP="000C2DAD">
      <w:pPr>
        <w:pStyle w:val="TOC7"/>
        <w:tabs>
          <w:tab w:val="right" w:leader="dot" w:pos="10194"/>
        </w:tabs>
        <w:rPr>
          <w:rFonts w:asciiTheme="minorHAnsi" w:eastAsiaTheme="minorEastAsia" w:hAnsiTheme="minorHAnsi" w:cstheme="minorBidi"/>
          <w:bCs w:val="0"/>
          <w:noProof/>
          <w:color w:val="auto"/>
          <w:szCs w:val="22"/>
          <w:rtl/>
        </w:rPr>
      </w:pPr>
      <w:hyperlink w:anchor="_Toc508213229" w:history="1">
        <w:r w:rsidRPr="004269EE">
          <w:rPr>
            <w:rStyle w:val="Hyperlink"/>
            <w:rFonts w:hint="eastAsia"/>
            <w:noProof/>
            <w:rtl/>
          </w:rPr>
          <w:t>عدم</w:t>
        </w:r>
        <w:r w:rsidRPr="004269EE">
          <w:rPr>
            <w:rStyle w:val="Hyperlink"/>
            <w:noProof/>
            <w:rtl/>
          </w:rPr>
          <w:t xml:space="preserve"> </w:t>
        </w:r>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در</w:t>
        </w:r>
        <w:r w:rsidRPr="004269EE">
          <w:rPr>
            <w:rStyle w:val="Hyperlink"/>
            <w:noProof/>
            <w:rtl/>
          </w:rPr>
          <w:t xml:space="preserve"> </w:t>
        </w:r>
        <w:r w:rsidRPr="004269EE">
          <w:rPr>
            <w:rStyle w:val="Hyperlink"/>
            <w:rFonts w:hint="eastAsia"/>
            <w:noProof/>
            <w:rtl/>
          </w:rPr>
          <w:t>موارد</w:t>
        </w:r>
        <w:r w:rsidRPr="004269EE">
          <w:rPr>
            <w:rStyle w:val="Hyperlink"/>
            <w:noProof/>
            <w:rtl/>
          </w:rPr>
          <w:t xml:space="preserve"> </w:t>
        </w:r>
        <w:r w:rsidRPr="004269EE">
          <w:rPr>
            <w:rStyle w:val="Hyperlink"/>
            <w:rFonts w:hint="eastAsia"/>
            <w:noProof/>
            <w:rtl/>
          </w:rPr>
          <w:t>تساو</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جنا</w:t>
        </w:r>
        <w:r w:rsidRPr="004269EE">
          <w:rPr>
            <w:rStyle w:val="Hyperlink"/>
            <w:rFonts w:hint="cs"/>
            <w:noProof/>
            <w:rtl/>
          </w:rPr>
          <w:t>ی</w:t>
        </w:r>
        <w:r w:rsidRPr="004269EE">
          <w:rPr>
            <w:rStyle w:val="Hyperlink"/>
            <w:rFonts w:hint="eastAsia"/>
            <w:noProof/>
            <w:rtl/>
          </w:rPr>
          <w:t>ات</w:t>
        </w:r>
        <w:r w:rsidRPr="004269EE">
          <w:rPr>
            <w:rStyle w:val="Hyperlink"/>
            <w:noProof/>
            <w:rtl/>
          </w:rPr>
          <w:t xml:space="preserve"> </w:t>
        </w:r>
        <w:r w:rsidRPr="004269EE">
          <w:rPr>
            <w:rStyle w:val="Hyperlink"/>
            <w:rFonts w:hint="eastAsia"/>
            <w:noProof/>
            <w:rtl/>
          </w:rPr>
          <w:t>متعدد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2DAD" w:rsidRDefault="000C2DAD" w:rsidP="000C2DAD">
      <w:pPr>
        <w:pStyle w:val="TOC6"/>
        <w:tabs>
          <w:tab w:val="right" w:leader="dot" w:pos="10194"/>
        </w:tabs>
        <w:rPr>
          <w:rFonts w:asciiTheme="minorHAnsi" w:eastAsiaTheme="minorEastAsia" w:hAnsiTheme="minorHAnsi" w:cstheme="minorBidi"/>
          <w:bCs w:val="0"/>
          <w:noProof/>
          <w:color w:val="auto"/>
          <w:szCs w:val="22"/>
          <w:rtl/>
        </w:rPr>
      </w:pPr>
      <w:hyperlink w:anchor="_Toc508213230" w:history="1">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در</w:t>
        </w:r>
        <w:r w:rsidRPr="004269EE">
          <w:rPr>
            <w:rStyle w:val="Hyperlink"/>
            <w:noProof/>
            <w:rtl/>
          </w:rPr>
          <w:t xml:space="preserve"> </w:t>
        </w:r>
        <w:r w:rsidRPr="004269EE">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2DAD" w:rsidRDefault="000C2DAD" w:rsidP="000C2DAD">
      <w:pPr>
        <w:pStyle w:val="TOC7"/>
        <w:tabs>
          <w:tab w:val="right" w:leader="dot" w:pos="10194"/>
        </w:tabs>
        <w:rPr>
          <w:rFonts w:asciiTheme="minorHAnsi" w:eastAsiaTheme="minorEastAsia" w:hAnsiTheme="minorHAnsi" w:cstheme="minorBidi"/>
          <w:bCs w:val="0"/>
          <w:noProof/>
          <w:color w:val="auto"/>
          <w:szCs w:val="22"/>
          <w:rtl/>
        </w:rPr>
      </w:pPr>
      <w:hyperlink w:anchor="_Toc508213231" w:history="1">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در</w:t>
        </w:r>
        <w:r w:rsidRPr="004269EE">
          <w:rPr>
            <w:rStyle w:val="Hyperlink"/>
            <w:noProof/>
            <w:rtl/>
          </w:rPr>
          <w:t xml:space="preserve"> </w:t>
        </w:r>
        <w:r w:rsidRPr="004269EE">
          <w:rPr>
            <w:rStyle w:val="Hyperlink"/>
            <w:rFonts w:hint="eastAsia"/>
            <w:noProof/>
            <w:rtl/>
          </w:rPr>
          <w:t>ضربه</w:t>
        </w:r>
        <w:r w:rsidRPr="004269EE">
          <w:rPr>
            <w:rStyle w:val="Hyperlink"/>
            <w:noProof/>
            <w:rtl/>
          </w:rPr>
          <w:t xml:space="preserve"> </w:t>
        </w:r>
        <w:r w:rsidRPr="004269EE">
          <w:rPr>
            <w:rStyle w:val="Hyperlink"/>
            <w:rFonts w:hint="eastAsia"/>
            <w:noProof/>
            <w:rtl/>
          </w:rPr>
          <w:t>واحد</w:t>
        </w:r>
        <w:r w:rsidRPr="004269EE">
          <w:rPr>
            <w:rStyle w:val="Hyperlink"/>
            <w:noProof/>
            <w:rtl/>
          </w:rPr>
          <w:t xml:space="preserve"> (</w:t>
        </w:r>
        <w:r w:rsidRPr="004269EE">
          <w:rPr>
            <w:rStyle w:val="Hyperlink"/>
            <w:rFonts w:hint="eastAsia"/>
            <w:noProof/>
            <w:rtl/>
          </w:rPr>
          <w:t>مرحوم</w:t>
        </w:r>
        <w:r w:rsidRPr="004269EE">
          <w:rPr>
            <w:rStyle w:val="Hyperlink"/>
            <w:noProof/>
            <w:rtl/>
          </w:rPr>
          <w:t xml:space="preserve"> </w:t>
        </w:r>
        <w:r w:rsidRPr="004269EE">
          <w:rPr>
            <w:rStyle w:val="Hyperlink"/>
            <w:rFonts w:hint="eastAsia"/>
            <w:noProof/>
            <w:rtl/>
          </w:rPr>
          <w:t>آقا</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خو</w:t>
        </w:r>
        <w:r w:rsidRPr="004269EE">
          <w:rPr>
            <w:rStyle w:val="Hyperlink"/>
            <w:rFonts w:hint="cs"/>
            <w:noProof/>
            <w:rtl/>
          </w:rPr>
          <w:t>یی</w:t>
        </w:r>
        <w:r w:rsidRPr="004269EE">
          <w:rPr>
            <w:rStyle w:val="Hyperlink"/>
            <w:noProof/>
            <w:rtl/>
          </w:rPr>
          <w:t xml:space="preserve"> </w:t>
        </w:r>
        <w:r w:rsidRPr="004269EE">
          <w:rPr>
            <w:rStyle w:val="Hyperlink"/>
            <w:rFonts w:hint="eastAsia"/>
            <w:noProof/>
            <w:rtl/>
          </w:rPr>
          <w:t>ره</w:t>
        </w:r>
        <w:r w:rsidRPr="004269E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2DAD" w:rsidRDefault="000C2DAD" w:rsidP="000C2DAD">
      <w:pPr>
        <w:pStyle w:val="TOC7"/>
        <w:tabs>
          <w:tab w:val="right" w:leader="dot" w:pos="10194"/>
        </w:tabs>
        <w:rPr>
          <w:rFonts w:asciiTheme="minorHAnsi" w:eastAsiaTheme="minorEastAsia" w:hAnsiTheme="minorHAnsi" w:cstheme="minorBidi"/>
          <w:bCs w:val="0"/>
          <w:noProof/>
          <w:color w:val="auto"/>
          <w:szCs w:val="22"/>
          <w:rtl/>
        </w:rPr>
      </w:pPr>
      <w:hyperlink w:anchor="_Toc508213232" w:history="1">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در</w:t>
        </w:r>
        <w:r w:rsidRPr="004269EE">
          <w:rPr>
            <w:rStyle w:val="Hyperlink"/>
            <w:noProof/>
            <w:rtl/>
          </w:rPr>
          <w:t xml:space="preserve"> </w:t>
        </w:r>
        <w:r w:rsidRPr="004269EE">
          <w:rPr>
            <w:rStyle w:val="Hyperlink"/>
            <w:rFonts w:hint="eastAsia"/>
            <w:noProof/>
            <w:rtl/>
          </w:rPr>
          <w:t>ضربات</w:t>
        </w:r>
        <w:r w:rsidRPr="004269EE">
          <w:rPr>
            <w:rStyle w:val="Hyperlink"/>
            <w:noProof/>
            <w:rtl/>
          </w:rPr>
          <w:t xml:space="preserve"> </w:t>
        </w:r>
        <w:r w:rsidRPr="004269EE">
          <w:rPr>
            <w:rStyle w:val="Hyperlink"/>
            <w:rFonts w:hint="eastAsia"/>
            <w:noProof/>
            <w:rtl/>
          </w:rPr>
          <w:t>متعدده</w:t>
        </w:r>
        <w:r w:rsidRPr="004269EE">
          <w:rPr>
            <w:rStyle w:val="Hyperlink"/>
            <w:noProof/>
            <w:rtl/>
          </w:rPr>
          <w:t xml:space="preserve"> (</w:t>
        </w:r>
        <w:r w:rsidRPr="004269EE">
          <w:rPr>
            <w:rStyle w:val="Hyperlink"/>
            <w:rFonts w:hint="eastAsia"/>
            <w:noProof/>
            <w:rtl/>
          </w:rPr>
          <w:t>مرحوم</w:t>
        </w:r>
        <w:r w:rsidRPr="004269EE">
          <w:rPr>
            <w:rStyle w:val="Hyperlink"/>
            <w:noProof/>
            <w:rtl/>
          </w:rPr>
          <w:t xml:space="preserve"> </w:t>
        </w:r>
        <w:r w:rsidRPr="004269EE">
          <w:rPr>
            <w:rStyle w:val="Hyperlink"/>
            <w:rFonts w:hint="eastAsia"/>
            <w:noProof/>
            <w:rtl/>
          </w:rPr>
          <w:t>آقا</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خو</w:t>
        </w:r>
        <w:r w:rsidRPr="004269EE">
          <w:rPr>
            <w:rStyle w:val="Hyperlink"/>
            <w:rFonts w:hint="cs"/>
            <w:noProof/>
            <w:rtl/>
          </w:rPr>
          <w:t>یی</w:t>
        </w:r>
        <w:r w:rsidRPr="004269EE">
          <w:rPr>
            <w:rStyle w:val="Hyperlink"/>
            <w:noProof/>
            <w:rtl/>
          </w:rPr>
          <w:t xml:space="preserve"> </w:t>
        </w:r>
        <w:r w:rsidRPr="004269EE">
          <w:rPr>
            <w:rStyle w:val="Hyperlink"/>
            <w:rFonts w:hint="eastAsia"/>
            <w:noProof/>
            <w:rtl/>
          </w:rPr>
          <w:t>ره</w:t>
        </w:r>
        <w:r w:rsidRPr="004269E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C2DAD" w:rsidRDefault="000C2DAD" w:rsidP="000C2DAD">
      <w:pPr>
        <w:pStyle w:val="TOC8"/>
        <w:tabs>
          <w:tab w:val="right" w:leader="dot" w:pos="10194"/>
        </w:tabs>
        <w:rPr>
          <w:rFonts w:asciiTheme="minorHAnsi" w:eastAsiaTheme="minorEastAsia" w:hAnsiTheme="minorHAnsi" w:cstheme="minorBidi"/>
          <w:noProof/>
          <w:color w:val="auto"/>
          <w:szCs w:val="22"/>
          <w:rtl/>
        </w:rPr>
      </w:pPr>
      <w:hyperlink w:anchor="_Toc508213233" w:history="1">
        <w:r w:rsidRPr="004269EE">
          <w:rPr>
            <w:rStyle w:val="Hyperlink"/>
            <w:rFonts w:hint="eastAsia"/>
            <w:noProof/>
            <w:rtl/>
          </w:rPr>
          <w:t>عدم</w:t>
        </w:r>
        <w:r w:rsidRPr="004269EE">
          <w:rPr>
            <w:rStyle w:val="Hyperlink"/>
            <w:noProof/>
            <w:rtl/>
          </w:rPr>
          <w:t xml:space="preserve"> </w:t>
        </w:r>
        <w:r w:rsidRPr="004269EE">
          <w:rPr>
            <w:rStyle w:val="Hyperlink"/>
            <w:rFonts w:hint="eastAsia"/>
            <w:noProof/>
            <w:rtl/>
          </w:rPr>
          <w:t>تناف</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نف</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تداخل</w:t>
        </w:r>
        <w:r w:rsidRPr="004269EE">
          <w:rPr>
            <w:rStyle w:val="Hyperlink"/>
            <w:noProof/>
            <w:rtl/>
          </w:rPr>
          <w:t xml:space="preserve"> </w:t>
        </w:r>
        <w:r w:rsidRPr="004269EE">
          <w:rPr>
            <w:rStyle w:val="Hyperlink"/>
            <w:rFonts w:hint="eastAsia"/>
            <w:noProof/>
            <w:rtl/>
          </w:rPr>
          <w:t>با</w:t>
        </w:r>
        <w:r w:rsidRPr="004269EE">
          <w:rPr>
            <w:rStyle w:val="Hyperlink"/>
            <w:noProof/>
            <w:rtl/>
          </w:rPr>
          <w:t xml:space="preserve"> </w:t>
        </w:r>
        <w:r w:rsidRPr="004269EE">
          <w:rPr>
            <w:rStyle w:val="Hyperlink"/>
            <w:rFonts w:hint="eastAsia"/>
            <w:noProof/>
            <w:rtl/>
          </w:rPr>
          <w:t>روا</w:t>
        </w:r>
        <w:r w:rsidRPr="004269EE">
          <w:rPr>
            <w:rStyle w:val="Hyperlink"/>
            <w:rFonts w:hint="cs"/>
            <w:noProof/>
            <w:rtl/>
          </w:rPr>
          <w:t>ی</w:t>
        </w:r>
        <w:r w:rsidRPr="004269EE">
          <w:rPr>
            <w:rStyle w:val="Hyperlink"/>
            <w:rFonts w:hint="eastAsia"/>
            <w:noProof/>
            <w:rtl/>
          </w:rPr>
          <w:t>ت</w:t>
        </w:r>
        <w:r w:rsidRPr="004269EE">
          <w:rPr>
            <w:rStyle w:val="Hyperlink"/>
            <w:noProof/>
            <w:rtl/>
          </w:rPr>
          <w:t xml:space="preserve"> </w:t>
        </w:r>
        <w:r w:rsidRPr="004269EE">
          <w:rPr>
            <w:rStyle w:val="Hyperlink"/>
            <w:rFonts w:hint="eastAsia"/>
            <w:noProof/>
            <w:rtl/>
          </w:rPr>
          <w:t>اب</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عب</w:t>
        </w:r>
        <w:r w:rsidRPr="004269EE">
          <w:rPr>
            <w:rStyle w:val="Hyperlink"/>
            <w:rFonts w:hint="cs"/>
            <w:noProof/>
            <w:rtl/>
          </w:rPr>
          <w:t>ی</w:t>
        </w:r>
        <w:r w:rsidRPr="004269EE">
          <w:rPr>
            <w:rStyle w:val="Hyperlink"/>
            <w:rFonts w:hint="eastAsia"/>
            <w:noProof/>
            <w:rtl/>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C2DAD" w:rsidRDefault="000C2DAD" w:rsidP="000C2DAD">
      <w:pPr>
        <w:pStyle w:val="TOC8"/>
        <w:tabs>
          <w:tab w:val="right" w:leader="dot" w:pos="10194"/>
        </w:tabs>
        <w:rPr>
          <w:rFonts w:asciiTheme="minorHAnsi" w:eastAsiaTheme="minorEastAsia" w:hAnsiTheme="minorHAnsi" w:cstheme="minorBidi"/>
          <w:noProof/>
          <w:color w:val="auto"/>
          <w:szCs w:val="22"/>
          <w:rtl/>
        </w:rPr>
      </w:pPr>
      <w:hyperlink w:anchor="_Toc508213234" w:history="1">
        <w:r w:rsidRPr="004269EE">
          <w:rPr>
            <w:rStyle w:val="Hyperlink"/>
            <w:rFonts w:hint="eastAsia"/>
            <w:noProof/>
            <w:rtl/>
          </w:rPr>
          <w:t>معارضه</w:t>
        </w:r>
        <w:r w:rsidRPr="004269EE">
          <w:rPr>
            <w:rStyle w:val="Hyperlink"/>
            <w:noProof/>
            <w:rtl/>
          </w:rPr>
          <w:t xml:space="preserve"> </w:t>
        </w:r>
        <w:r w:rsidRPr="004269EE">
          <w:rPr>
            <w:rStyle w:val="Hyperlink"/>
            <w:rFonts w:hint="eastAsia"/>
            <w:noProof/>
            <w:rtl/>
          </w:rPr>
          <w:t>روا</w:t>
        </w:r>
        <w:r w:rsidRPr="004269EE">
          <w:rPr>
            <w:rStyle w:val="Hyperlink"/>
            <w:rFonts w:hint="cs"/>
            <w:noProof/>
            <w:rtl/>
          </w:rPr>
          <w:t>ی</w:t>
        </w:r>
        <w:r w:rsidRPr="004269EE">
          <w:rPr>
            <w:rStyle w:val="Hyperlink"/>
            <w:rFonts w:hint="eastAsia"/>
            <w:noProof/>
            <w:rtl/>
          </w:rPr>
          <w:t>ت</w:t>
        </w:r>
        <w:r w:rsidRPr="004269EE">
          <w:rPr>
            <w:rStyle w:val="Hyperlink"/>
            <w:noProof/>
            <w:rtl/>
          </w:rPr>
          <w:t xml:space="preserve"> </w:t>
        </w:r>
        <w:r w:rsidRPr="004269EE">
          <w:rPr>
            <w:rStyle w:val="Hyperlink"/>
            <w:rFonts w:hint="eastAsia"/>
            <w:noProof/>
            <w:rtl/>
          </w:rPr>
          <w:t>اب</w:t>
        </w:r>
        <w:r w:rsidRPr="004269EE">
          <w:rPr>
            <w:rStyle w:val="Hyperlink"/>
            <w:rFonts w:hint="cs"/>
            <w:noProof/>
            <w:rtl/>
          </w:rPr>
          <w:t>ی</w:t>
        </w:r>
        <w:r w:rsidRPr="004269EE">
          <w:rPr>
            <w:rStyle w:val="Hyperlink"/>
            <w:noProof/>
            <w:rtl/>
          </w:rPr>
          <w:t xml:space="preserve"> </w:t>
        </w:r>
        <w:r w:rsidRPr="004269EE">
          <w:rPr>
            <w:rStyle w:val="Hyperlink"/>
            <w:rFonts w:hint="eastAsia"/>
            <w:noProof/>
            <w:rtl/>
          </w:rPr>
          <w:t>عب</w:t>
        </w:r>
        <w:r w:rsidRPr="004269EE">
          <w:rPr>
            <w:rStyle w:val="Hyperlink"/>
            <w:rFonts w:hint="cs"/>
            <w:noProof/>
            <w:rtl/>
          </w:rPr>
          <w:t>ی</w:t>
        </w:r>
        <w:r w:rsidRPr="004269EE">
          <w:rPr>
            <w:rStyle w:val="Hyperlink"/>
            <w:rFonts w:hint="eastAsia"/>
            <w:noProof/>
            <w:rtl/>
          </w:rPr>
          <w:t>ده</w:t>
        </w:r>
        <w:r w:rsidRPr="004269EE">
          <w:rPr>
            <w:rStyle w:val="Hyperlink"/>
            <w:noProof/>
            <w:rtl/>
          </w:rPr>
          <w:t xml:space="preserve"> </w:t>
        </w:r>
        <w:r w:rsidRPr="004269EE">
          <w:rPr>
            <w:rStyle w:val="Hyperlink"/>
            <w:rFonts w:hint="eastAsia"/>
            <w:noProof/>
            <w:rtl/>
          </w:rPr>
          <w:t>با</w:t>
        </w:r>
        <w:r w:rsidRPr="004269EE">
          <w:rPr>
            <w:rStyle w:val="Hyperlink"/>
            <w:noProof/>
            <w:rtl/>
          </w:rPr>
          <w:t xml:space="preserve"> </w:t>
        </w:r>
        <w:r w:rsidRPr="004269EE">
          <w:rPr>
            <w:rStyle w:val="Hyperlink"/>
            <w:rFonts w:hint="eastAsia"/>
            <w:noProof/>
            <w:rtl/>
          </w:rPr>
          <w:t>دو</w:t>
        </w:r>
        <w:r w:rsidRPr="004269EE">
          <w:rPr>
            <w:rStyle w:val="Hyperlink"/>
            <w:noProof/>
            <w:rtl/>
          </w:rPr>
          <w:t xml:space="preserve"> </w:t>
        </w:r>
        <w:r w:rsidRPr="004269EE">
          <w:rPr>
            <w:rStyle w:val="Hyperlink"/>
            <w:rFonts w:hint="eastAsia"/>
            <w:noProof/>
            <w:rtl/>
          </w:rPr>
          <w:t>روا</w:t>
        </w:r>
        <w:r w:rsidRPr="004269EE">
          <w:rPr>
            <w:rStyle w:val="Hyperlink"/>
            <w:rFonts w:hint="cs"/>
            <w:noProof/>
            <w:rtl/>
          </w:rPr>
          <w:t>ی</w:t>
        </w:r>
        <w:r w:rsidRPr="004269E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C2DAD" w:rsidRDefault="000C2DAD" w:rsidP="000C2DAD">
      <w:pPr>
        <w:pStyle w:val="TOC9"/>
        <w:tabs>
          <w:tab w:val="right" w:leader="dot" w:pos="10194"/>
        </w:tabs>
        <w:rPr>
          <w:rFonts w:asciiTheme="minorHAnsi" w:eastAsiaTheme="minorEastAsia" w:hAnsiTheme="minorHAnsi" w:cstheme="minorBidi"/>
          <w:noProof/>
          <w:color w:val="auto"/>
          <w:szCs w:val="22"/>
          <w:rtl/>
        </w:rPr>
      </w:pPr>
      <w:hyperlink w:anchor="_Toc508213235" w:history="1">
        <w:r w:rsidRPr="004269EE">
          <w:rPr>
            <w:rStyle w:val="Hyperlink"/>
            <w:rFonts w:hint="eastAsia"/>
            <w:noProof/>
            <w:rtl/>
          </w:rPr>
          <w:t>روا</w:t>
        </w:r>
        <w:r w:rsidRPr="004269EE">
          <w:rPr>
            <w:rStyle w:val="Hyperlink"/>
            <w:rFonts w:hint="cs"/>
            <w:noProof/>
            <w:rtl/>
          </w:rPr>
          <w:t>ی</w:t>
        </w:r>
        <w:r w:rsidRPr="004269EE">
          <w:rPr>
            <w:rStyle w:val="Hyperlink"/>
            <w:rFonts w:hint="eastAsia"/>
            <w:noProof/>
            <w:rtl/>
          </w:rPr>
          <w:t>ت</w:t>
        </w:r>
        <w:r w:rsidRPr="004269EE">
          <w:rPr>
            <w:rStyle w:val="Hyperlink"/>
            <w:noProof/>
            <w:rtl/>
          </w:rPr>
          <w:t xml:space="preserve"> </w:t>
        </w:r>
        <w:r w:rsidRPr="004269EE">
          <w:rPr>
            <w:rStyle w:val="Hyperlink"/>
            <w:rFonts w:hint="eastAsia"/>
            <w:noProof/>
            <w:rtl/>
          </w:rPr>
          <w:t>اول</w:t>
        </w:r>
        <w:r w:rsidRPr="004269EE">
          <w:rPr>
            <w:rStyle w:val="Hyperlink"/>
            <w:noProof/>
            <w:rtl/>
          </w:rPr>
          <w:t xml:space="preserve">: </w:t>
        </w:r>
        <w:r w:rsidRPr="004269EE">
          <w:rPr>
            <w:rStyle w:val="Hyperlink"/>
            <w:rFonts w:hint="eastAsia"/>
            <w:noProof/>
            <w:rtl/>
          </w:rPr>
          <w:t>محمد</w:t>
        </w:r>
        <w:r w:rsidRPr="004269EE">
          <w:rPr>
            <w:rStyle w:val="Hyperlink"/>
            <w:noProof/>
            <w:rtl/>
          </w:rPr>
          <w:t xml:space="preserve"> </w:t>
        </w:r>
        <w:r w:rsidRPr="004269EE">
          <w:rPr>
            <w:rStyle w:val="Hyperlink"/>
            <w:rFonts w:hint="eastAsia"/>
            <w:noProof/>
            <w:rtl/>
          </w:rPr>
          <w:t>بن</w:t>
        </w:r>
        <w:r w:rsidRPr="004269EE">
          <w:rPr>
            <w:rStyle w:val="Hyperlink"/>
            <w:noProof/>
            <w:rtl/>
          </w:rPr>
          <w:t xml:space="preserve"> </w:t>
        </w:r>
        <w:r w:rsidRPr="004269EE">
          <w:rPr>
            <w:rStyle w:val="Hyperlink"/>
            <w:rFonts w:hint="eastAsia"/>
            <w:noProof/>
            <w:rtl/>
          </w:rPr>
          <w:t>ق</w:t>
        </w:r>
        <w:r w:rsidRPr="004269EE">
          <w:rPr>
            <w:rStyle w:val="Hyperlink"/>
            <w:rFonts w:hint="cs"/>
            <w:noProof/>
            <w:rtl/>
          </w:rPr>
          <w:t>ی</w:t>
        </w:r>
        <w:r w:rsidRPr="004269EE">
          <w:rPr>
            <w:rStyle w:val="Hyperlink"/>
            <w:rFonts w:hint="eastAsia"/>
            <w:noProof/>
            <w:rtl/>
          </w:rPr>
          <w:t>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508213235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0C2DA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A0217">
        <w:rPr>
          <w:rFonts w:hint="cs"/>
          <w:rtl/>
        </w:rPr>
        <w:t>قتل</w:t>
      </w:r>
      <w:r w:rsidR="00BA0217">
        <w:rPr>
          <w:rtl/>
        </w:rPr>
        <w:t xml:space="preserve"> </w:t>
      </w:r>
      <w:r w:rsidR="00BA0217">
        <w:rPr>
          <w:rFonts w:hint="cs"/>
          <w:rtl/>
        </w:rPr>
        <w:t>به</w:t>
      </w:r>
      <w:r w:rsidR="00BA0217">
        <w:rPr>
          <w:rtl/>
        </w:rPr>
        <w:t xml:space="preserve"> </w:t>
      </w:r>
      <w:r w:rsidR="00BA0217">
        <w:rPr>
          <w:rFonts w:hint="cs"/>
          <w:rtl/>
        </w:rPr>
        <w:t>تسبیب</w:t>
      </w:r>
      <w:r w:rsidR="00BA0217">
        <w:rPr>
          <w:rtl/>
        </w:rPr>
        <w:t>/</w:t>
      </w:r>
      <w:r w:rsidR="00BA0217">
        <w:rPr>
          <w:rFonts w:hint="cs"/>
          <w:rtl/>
        </w:rPr>
        <w:t>مراتب</w:t>
      </w:r>
      <w:r w:rsidR="00BA0217">
        <w:rPr>
          <w:rtl/>
        </w:rPr>
        <w:t xml:space="preserve"> </w:t>
      </w:r>
      <w:r w:rsidR="00BA0217">
        <w:rPr>
          <w:rFonts w:hint="cs"/>
          <w:rtl/>
        </w:rPr>
        <w:t>تسبیب</w:t>
      </w:r>
      <w:r w:rsidR="00BA0217">
        <w:rPr>
          <w:rtl/>
        </w:rPr>
        <w:t>/</w:t>
      </w:r>
      <w:r w:rsidR="00BA0217">
        <w:rPr>
          <w:rFonts w:hint="cs"/>
          <w:rtl/>
        </w:rPr>
        <w:t>مرتبه</w:t>
      </w:r>
      <w:r w:rsidR="00BA0217">
        <w:rPr>
          <w:rtl/>
        </w:rPr>
        <w:t xml:space="preserve"> </w:t>
      </w:r>
      <w:r w:rsidR="00BA0217">
        <w:rPr>
          <w:rFonts w:hint="cs"/>
          <w:rtl/>
        </w:rPr>
        <w:t>چهارم</w:t>
      </w:r>
      <w:r w:rsidR="00BA0217">
        <w:rPr>
          <w:rtl/>
        </w:rPr>
        <w:t>/</w:t>
      </w:r>
      <w:r w:rsidR="00BA0217">
        <w:rPr>
          <w:rFonts w:hint="cs"/>
          <w:rtl/>
        </w:rPr>
        <w:t>صورت</w:t>
      </w:r>
      <w:r w:rsidR="00BA0217">
        <w:rPr>
          <w:rtl/>
        </w:rPr>
        <w:t xml:space="preserve"> </w:t>
      </w:r>
      <w:r w:rsidR="00BA0217">
        <w:rPr>
          <w:rFonts w:hint="cs"/>
          <w:rtl/>
        </w:rPr>
        <w:t>ششم</w:t>
      </w:r>
      <w:r w:rsidR="00BA0217">
        <w:rPr>
          <w:rtl/>
        </w:rPr>
        <w:t>/</w:t>
      </w:r>
      <w:r w:rsidR="00BA0217">
        <w:rPr>
          <w:rFonts w:hint="cs"/>
          <w:rtl/>
        </w:rPr>
        <w:t>اشتراک</w:t>
      </w:r>
      <w:r w:rsidR="00BA0217">
        <w:rPr>
          <w:rtl/>
        </w:rPr>
        <w:t xml:space="preserve"> </w:t>
      </w:r>
      <w:r w:rsidR="00BA0217">
        <w:rPr>
          <w:rFonts w:hint="cs"/>
          <w:rtl/>
        </w:rPr>
        <w:t>در</w:t>
      </w:r>
      <w:r w:rsidR="00BA0217">
        <w:rPr>
          <w:rtl/>
        </w:rPr>
        <w:t xml:space="preserve"> </w:t>
      </w:r>
      <w:r w:rsidR="00BA0217">
        <w:rPr>
          <w:rFonts w:hint="cs"/>
          <w:rtl/>
        </w:rPr>
        <w:t>قتل</w:t>
      </w:r>
      <w:r w:rsidR="00025B70">
        <w:rPr>
          <w:rFonts w:hint="cs"/>
          <w:rtl/>
        </w:rPr>
        <w:t xml:space="preserve"> </w:t>
      </w:r>
      <w:r w:rsidR="00386C11" w:rsidRPr="00A6366F">
        <w:rPr>
          <w:rFonts w:hint="cs"/>
          <w:rtl/>
        </w:rPr>
        <w:t>/</w:t>
      </w:r>
      <w:bookmarkStart w:id="1" w:name="BokSabj_d"/>
      <w:bookmarkEnd w:id="1"/>
      <w:r w:rsidR="00BA0217">
        <w:rPr>
          <w:rFonts w:hint="cs"/>
          <w:rtl/>
        </w:rPr>
        <w:t>قتل</w:t>
      </w:r>
      <w:r w:rsidR="00BA0217">
        <w:rPr>
          <w:rtl/>
        </w:rPr>
        <w:t xml:space="preserve"> </w:t>
      </w:r>
      <w:r w:rsidR="00BA0217">
        <w:rPr>
          <w:rFonts w:hint="cs"/>
          <w:rtl/>
        </w:rPr>
        <w:t>عمد</w:t>
      </w:r>
      <w:r w:rsidR="00386C11" w:rsidRPr="00A6366F">
        <w:rPr>
          <w:rFonts w:hint="cs"/>
          <w:rtl/>
        </w:rPr>
        <w:t xml:space="preserve"> /</w:t>
      </w:r>
      <w:bookmarkStart w:id="2" w:name="Bokkolli"/>
      <w:bookmarkEnd w:id="2"/>
      <w:r w:rsidR="00BA0217">
        <w:rPr>
          <w:rFonts w:hint="cs"/>
          <w:rtl/>
        </w:rPr>
        <w:t>کتاب</w:t>
      </w:r>
      <w:r w:rsidR="00BA0217">
        <w:rPr>
          <w:rtl/>
        </w:rPr>
        <w:t xml:space="preserve"> </w:t>
      </w:r>
      <w:r w:rsidR="00BA0217">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0C2DAD" w:rsidP="003A6148">
      <w:pPr>
        <w:pBdr>
          <w:bottom w:val="double" w:sz="6" w:space="1" w:color="auto"/>
        </w:pBdr>
        <w:rPr>
          <w:rtl/>
        </w:rPr>
      </w:pPr>
      <w:r>
        <w:rPr>
          <w:rFonts w:hint="cs"/>
          <w:rtl/>
        </w:rPr>
        <w:t>بحث در مباحث اشتراک در قتل، در ناحیه تداخل دیه طرف در دیه نفس جریان داشت و بعد از اتمام این مسأله، بحث به تداخل قصاص منتهی می شود.</w:t>
      </w:r>
    </w:p>
    <w:p w:rsidR="00247D2F" w:rsidRPr="003A6148" w:rsidRDefault="00247D2F" w:rsidP="003A6148">
      <w:pPr>
        <w:pBdr>
          <w:bottom w:val="double" w:sz="6" w:space="1" w:color="auto"/>
        </w:pBdr>
      </w:pPr>
    </w:p>
    <w:p w:rsidR="003B7D77" w:rsidRDefault="003B7D77" w:rsidP="003B7D77">
      <w:pPr>
        <w:pStyle w:val="Heading7"/>
        <w:rPr>
          <w:rtl/>
        </w:rPr>
      </w:pPr>
      <w:bookmarkStart w:id="3" w:name="_Toc508213228"/>
      <w:r>
        <w:rPr>
          <w:rFonts w:hint="cs"/>
          <w:rtl/>
        </w:rPr>
        <w:t>جریان تفصیل مختار در تداخل دیه طرف و نفس؛ نسبت به تداخل دو جنایت منجر به قطع عضو</w:t>
      </w:r>
      <w:bookmarkEnd w:id="3"/>
    </w:p>
    <w:p w:rsidR="003B7D77" w:rsidRPr="003B7D77" w:rsidRDefault="003B7D77" w:rsidP="003B7D77">
      <w:pPr>
        <w:rPr>
          <w:rtl/>
        </w:rPr>
      </w:pPr>
      <w:r>
        <w:rPr>
          <w:rtl/>
        </w:rPr>
        <w:t xml:space="preserve">همان طوری که نسبت به </w:t>
      </w:r>
      <w:r>
        <w:rPr>
          <w:rFonts w:hint="cs"/>
          <w:rtl/>
        </w:rPr>
        <w:t xml:space="preserve">دیه </w:t>
      </w:r>
      <w:r>
        <w:rPr>
          <w:rtl/>
        </w:rPr>
        <w:t>ط</w:t>
      </w:r>
      <w:bookmarkStart w:id="4" w:name="_GoBack"/>
      <w:bookmarkEnd w:id="4"/>
      <w:r>
        <w:rPr>
          <w:rtl/>
        </w:rPr>
        <w:t>رف و نفس</w:t>
      </w:r>
      <w:r w:rsidRPr="003B7D77">
        <w:rPr>
          <w:rtl/>
        </w:rPr>
        <w:t xml:space="preserve">، </w:t>
      </w:r>
      <w:r>
        <w:rPr>
          <w:rFonts w:hint="cs"/>
          <w:rtl/>
        </w:rPr>
        <w:t>حق این است که در برخی موارد دیه طرف در دیه نفس تداخل می کند، در مورد دو جنایتی که در اثر سرایت به قطع عضو منتهی می شوند نیز همان تفصیل جریان پیدا می کند؛ یعنی در مواردی که جنایت اول قطع عضو را در پی ندارد، ولی به واسطه جنایت دوم، این عضوی که در جنایت قبلی آسیب دیده بود، قطع می شود، کما اینکه اگر جنایت اول خراش و زخمی در دست مجنی علیه ایجاد نماید در حالی که جنایت دوم کل این دست را قطع نموده است، همان تفصیل قبلی بین طرف و نفس در اینجا جریان پیدا می کند.</w:t>
      </w:r>
    </w:p>
    <w:p w:rsidR="003B7D77" w:rsidRDefault="003B7D77" w:rsidP="003B7D77">
      <w:pPr>
        <w:pStyle w:val="Heading7"/>
        <w:rPr>
          <w:rtl/>
        </w:rPr>
      </w:pPr>
      <w:bookmarkStart w:id="5" w:name="_Toc508213229"/>
      <w:r>
        <w:rPr>
          <w:rFonts w:hint="cs"/>
          <w:rtl/>
        </w:rPr>
        <w:t>عدم تداخل در موارد تساوی جنایات متعدد</w:t>
      </w:r>
      <w:bookmarkEnd w:id="5"/>
    </w:p>
    <w:p w:rsidR="003B7D77" w:rsidRDefault="003B7D77" w:rsidP="003B7D77">
      <w:pPr>
        <w:rPr>
          <w:rtl/>
        </w:rPr>
      </w:pPr>
      <w:r w:rsidRPr="003B7D77">
        <w:rPr>
          <w:rtl/>
        </w:rPr>
        <w:t>همان طور که گذشت</w:t>
      </w:r>
      <w:r>
        <w:rPr>
          <w:rFonts w:hint="cs"/>
          <w:rtl/>
        </w:rPr>
        <w:t>؛</w:t>
      </w:r>
      <w:r>
        <w:rPr>
          <w:rtl/>
        </w:rPr>
        <w:t xml:space="preserve"> در موارد عدم تأثیر جنایت اول،</w:t>
      </w:r>
      <w:r>
        <w:rPr>
          <w:rFonts w:hint="cs"/>
          <w:rtl/>
        </w:rPr>
        <w:t xml:space="preserve"> همه اصحاب </w:t>
      </w:r>
      <w:r w:rsidRPr="003B7D77">
        <w:rPr>
          <w:rtl/>
        </w:rPr>
        <w:t xml:space="preserve">مقتضای قاعده </w:t>
      </w:r>
      <w:r>
        <w:rPr>
          <w:rFonts w:hint="cs"/>
          <w:rtl/>
        </w:rPr>
        <w:t xml:space="preserve">(ادله دیه طرف) را </w:t>
      </w:r>
      <w:r>
        <w:rPr>
          <w:rtl/>
        </w:rPr>
        <w:t xml:space="preserve">عدم تداخل </w:t>
      </w:r>
      <w:r>
        <w:rPr>
          <w:rFonts w:hint="cs"/>
          <w:rtl/>
        </w:rPr>
        <w:t>می دانند</w:t>
      </w:r>
      <w:r w:rsidRPr="003B7D77">
        <w:rPr>
          <w:rtl/>
        </w:rPr>
        <w:t xml:space="preserve">، منتهی به دلیل اجماع و نص خاص بر خلاف </w:t>
      </w:r>
      <w:r>
        <w:rPr>
          <w:rtl/>
        </w:rPr>
        <w:t>این مقتض</w:t>
      </w:r>
      <w:r>
        <w:rPr>
          <w:rFonts w:hint="cs"/>
          <w:rtl/>
        </w:rPr>
        <w:t xml:space="preserve">ی حکم نموده اند. </w:t>
      </w:r>
    </w:p>
    <w:p w:rsidR="003B7D77" w:rsidRPr="003B7D77" w:rsidRDefault="003B7D77" w:rsidP="003B7D77">
      <w:pPr>
        <w:rPr>
          <w:rtl/>
        </w:rPr>
      </w:pPr>
      <w:r>
        <w:rPr>
          <w:rFonts w:hint="cs"/>
          <w:rtl/>
        </w:rPr>
        <w:lastRenderedPageBreak/>
        <w:t xml:space="preserve">اما </w:t>
      </w:r>
      <w:r w:rsidRPr="003B7D77">
        <w:rPr>
          <w:rtl/>
        </w:rPr>
        <w:t>ولی در جایی که جنایات متداخل باشد</w:t>
      </w:r>
      <w:r>
        <w:rPr>
          <w:rFonts w:hint="cs"/>
          <w:rtl/>
        </w:rPr>
        <w:t>،</w:t>
      </w:r>
      <w:r w:rsidRPr="003B7D77">
        <w:rPr>
          <w:rtl/>
        </w:rPr>
        <w:t xml:space="preserve"> به این معنا که جنایتی مقدمه جنایت بعدی باشد، به</w:t>
      </w:r>
      <w:r>
        <w:rPr>
          <w:rFonts w:hint="cs"/>
          <w:rtl/>
        </w:rPr>
        <w:t xml:space="preserve"> واسطه</w:t>
      </w:r>
      <w:r w:rsidRPr="003B7D77">
        <w:rPr>
          <w:rtl/>
        </w:rPr>
        <w:t xml:space="preserve"> اطلاق مقامی ادله دیه نفس و </w:t>
      </w:r>
      <w:r>
        <w:rPr>
          <w:rFonts w:hint="cs"/>
          <w:rtl/>
        </w:rPr>
        <w:t xml:space="preserve">از طرفی </w:t>
      </w:r>
      <w:r w:rsidRPr="003B7D77">
        <w:rPr>
          <w:rtl/>
        </w:rPr>
        <w:t>عدم دلالت ادله دیه طرف</w:t>
      </w:r>
      <w:r>
        <w:rPr>
          <w:rFonts w:hint="cs"/>
          <w:rtl/>
        </w:rPr>
        <w:t xml:space="preserve"> به تفصیلی که گذشت؛ تداخل صورت می گیرد</w:t>
      </w:r>
      <w:r w:rsidRPr="003B7D77">
        <w:rPr>
          <w:rtl/>
        </w:rPr>
        <w:t>.</w:t>
      </w:r>
    </w:p>
    <w:p w:rsidR="003B7D77" w:rsidRPr="003B7D77" w:rsidRDefault="003B7D77" w:rsidP="003B7D77">
      <w:pPr>
        <w:rPr>
          <w:rtl/>
        </w:rPr>
      </w:pPr>
      <w:r>
        <w:rPr>
          <w:rtl/>
        </w:rPr>
        <w:t xml:space="preserve">اما در مواردی که هر دو جنایت </w:t>
      </w:r>
      <w:r>
        <w:rPr>
          <w:rFonts w:hint="cs"/>
          <w:rtl/>
        </w:rPr>
        <w:t>از</w:t>
      </w:r>
      <w:r w:rsidRPr="003B7D77">
        <w:rPr>
          <w:rtl/>
        </w:rPr>
        <w:t xml:space="preserve"> حیث مقدار دیه مساوی هستند ولو </w:t>
      </w:r>
      <w:r>
        <w:rPr>
          <w:rFonts w:hint="cs"/>
          <w:rtl/>
        </w:rPr>
        <w:t xml:space="preserve">اینکه </w:t>
      </w:r>
      <w:r w:rsidRPr="003B7D77">
        <w:rPr>
          <w:rtl/>
        </w:rPr>
        <w:t xml:space="preserve">به </w:t>
      </w:r>
      <w:r>
        <w:rPr>
          <w:rFonts w:hint="cs"/>
          <w:rtl/>
        </w:rPr>
        <w:t xml:space="preserve">واسطه </w:t>
      </w:r>
      <w:r w:rsidRPr="003B7D77">
        <w:rPr>
          <w:rtl/>
        </w:rPr>
        <w:t>یک ضربه</w:t>
      </w:r>
      <w:r>
        <w:rPr>
          <w:rFonts w:hint="cs"/>
          <w:rtl/>
        </w:rPr>
        <w:t xml:space="preserve"> این دو جنایت واقع شده باشد؛</w:t>
      </w:r>
      <w:r w:rsidRPr="003B7D77">
        <w:rPr>
          <w:rtl/>
        </w:rPr>
        <w:t xml:space="preserve"> </w:t>
      </w:r>
      <w:r>
        <w:rPr>
          <w:rFonts w:hint="cs"/>
          <w:rtl/>
        </w:rPr>
        <w:t xml:space="preserve">مثل جایی </w:t>
      </w:r>
      <w:r w:rsidRPr="003B7D77">
        <w:rPr>
          <w:rtl/>
        </w:rPr>
        <w:t xml:space="preserve">که به واسطه یک ضربه علاوه بر ازاله سمع، بینایی </w:t>
      </w:r>
      <w:r>
        <w:rPr>
          <w:rFonts w:hint="cs"/>
          <w:rtl/>
        </w:rPr>
        <w:t xml:space="preserve">مجنی علیه نیز </w:t>
      </w:r>
      <w:r w:rsidRPr="003B7D77">
        <w:rPr>
          <w:rtl/>
        </w:rPr>
        <w:t>زائل شد</w:t>
      </w:r>
      <w:r>
        <w:rPr>
          <w:rFonts w:hint="cs"/>
          <w:rtl/>
        </w:rPr>
        <w:t>ه باشد</w:t>
      </w:r>
      <w:r w:rsidRPr="003B7D77">
        <w:rPr>
          <w:rtl/>
        </w:rPr>
        <w:t>، در این مو</w:t>
      </w:r>
      <w:r>
        <w:rPr>
          <w:rtl/>
        </w:rPr>
        <w:t>ارد احدی قائل به تداخل نشده است</w:t>
      </w:r>
      <w:r>
        <w:rPr>
          <w:rFonts w:hint="cs"/>
          <w:rtl/>
        </w:rPr>
        <w:t>؛</w:t>
      </w:r>
      <w:r w:rsidRPr="003B7D77">
        <w:rPr>
          <w:rtl/>
        </w:rPr>
        <w:t xml:space="preserve"> چرا که نه اطلاق مقامی </w:t>
      </w:r>
      <w:r>
        <w:rPr>
          <w:rFonts w:hint="cs"/>
          <w:rtl/>
        </w:rPr>
        <w:t xml:space="preserve">مذکور، </w:t>
      </w:r>
      <w:r w:rsidRPr="003B7D77">
        <w:rPr>
          <w:rtl/>
        </w:rPr>
        <w:t xml:space="preserve">اقتضای تداخل دارد و نه دلیل مرحوم آقای خویی </w:t>
      </w:r>
      <w:r>
        <w:rPr>
          <w:rFonts w:hint="cs"/>
          <w:rtl/>
        </w:rPr>
        <w:t xml:space="preserve">قدس سره که مبتنی بر </w:t>
      </w:r>
      <w:r w:rsidRPr="003B7D77">
        <w:rPr>
          <w:rtl/>
        </w:rPr>
        <w:t xml:space="preserve">تعلیل </w:t>
      </w:r>
      <w:r>
        <w:rPr>
          <w:rFonts w:hint="cs"/>
          <w:rtl/>
        </w:rPr>
        <w:t xml:space="preserve">موجود </w:t>
      </w:r>
      <w:r w:rsidRPr="003B7D77">
        <w:rPr>
          <w:rtl/>
        </w:rPr>
        <w:t>در روایت</w:t>
      </w:r>
      <w:r>
        <w:rPr>
          <w:rFonts w:hint="cs"/>
          <w:rtl/>
        </w:rPr>
        <w:t xml:space="preserve"> بود، دلالتی بر این موارد دارد؛ زیرا </w:t>
      </w:r>
      <w:r w:rsidRPr="003B7D77">
        <w:rPr>
          <w:rtl/>
        </w:rPr>
        <w:t xml:space="preserve">روایت </w:t>
      </w:r>
      <w:r>
        <w:rPr>
          <w:rFonts w:hint="cs"/>
          <w:rtl/>
        </w:rPr>
        <w:t>مربوط به مواردی بود که اغلظیت در ناحیه یک جنایت تصویر داشته باشد، در حالی که مفروض در این مورد، تساوی جنایات است.</w:t>
      </w:r>
    </w:p>
    <w:p w:rsidR="003B7D77" w:rsidRPr="003B7D77" w:rsidRDefault="009F4A58" w:rsidP="00092FF1">
      <w:pPr>
        <w:rPr>
          <w:rFonts w:ascii="IRNazanin" w:eastAsia="Times New Roman" w:hAnsi="IRNazanin" w:cs="IRNazanin"/>
          <w:color w:val="000000"/>
          <w:sz w:val="36"/>
          <w:szCs w:val="36"/>
          <w:rtl/>
        </w:rPr>
      </w:pPr>
      <w:r>
        <w:rPr>
          <w:rFonts w:hint="cs"/>
          <w:rtl/>
        </w:rPr>
        <w:t xml:space="preserve">البته در مورد فرض اغلظ بودن یک جنایت هم، استدلال مرحوم آقای خویی ره نا تمام است و همان طور که گذشت، تمسک به روایت ابی عبیده در اینجا مبتلی به اشکال است، و اگرچه که دو جنایت در عرض هم و به واسطه ضربه واحدی واقع شده باشند، باز هم در حکم فرقی از این ناحیه ایجاد نمی شود، بلکه معیار تداخل </w:t>
      </w:r>
      <w:r w:rsidR="00092FF1">
        <w:rPr>
          <w:rFonts w:hint="cs"/>
          <w:rtl/>
        </w:rPr>
        <w:t xml:space="preserve">و عدم آن، شمول تحت اطلاق مقامی ادله ثبوت دیه نفس یا دیه طرف است، </w:t>
      </w:r>
    </w:p>
    <w:p w:rsidR="003B7D77" w:rsidRPr="003B7D77" w:rsidRDefault="003B7D77" w:rsidP="00092FF1">
      <w:pPr>
        <w:rPr>
          <w:rtl/>
        </w:rPr>
      </w:pPr>
      <w:r w:rsidRPr="003B7D77">
        <w:rPr>
          <w:rtl/>
        </w:rPr>
        <w:t xml:space="preserve">بر همین اساس اگر </w:t>
      </w:r>
      <w:r w:rsidR="00092FF1">
        <w:rPr>
          <w:rFonts w:hint="cs"/>
          <w:rtl/>
        </w:rPr>
        <w:t>بعد از جنایت اول  که موجب ایجاد جرحی در دست مجنی علیه شده است، جنایتی واقع شود که مشمول موضع جنایت اول هم هست و همین دست از بالاتر از این جراحت، قطع شود، در اینجا تداخلی صورت نمی گیرد، اما در صورتی که دست از محل واحدی قطع شود، تداخل مسلم است، چه اینکه به واسطه یک ضربه این جنایت واقع شده باشد و چه اینکه به واسطه ضربات متعددی صورت گیرد.</w:t>
      </w:r>
    </w:p>
    <w:p w:rsidR="003B7D77" w:rsidRDefault="00092FF1" w:rsidP="00B517AF">
      <w:pPr>
        <w:spacing w:line="240" w:lineRule="auto"/>
        <w:rPr>
          <w:rFonts w:ascii="IRNazanin" w:eastAsia="Times New Roman" w:hAnsi="IRNazanin" w:cs="IRNazanin"/>
          <w:color w:val="000000"/>
          <w:sz w:val="36"/>
          <w:szCs w:val="36"/>
          <w:rtl/>
        </w:rPr>
      </w:pPr>
      <w:r>
        <w:rPr>
          <w:rFonts w:ascii="IRNazanin" w:eastAsia="Times New Roman" w:hAnsi="IRNazanin" w:cs="IRNazanin" w:hint="cs"/>
          <w:color w:val="000000"/>
          <w:sz w:val="36"/>
          <w:szCs w:val="36"/>
          <w:rtl/>
        </w:rPr>
        <w:t>این مقتضای قاعده منافاتی با هیچ یک از ادله و نصوص موجود ندارد  و تنها مشکلی که در ناحیه دیه وجود دارد، اجماعی است که توسط مرحوم محقق قدس سره ادعا شده است و صاحب جو</w:t>
      </w:r>
      <w:r w:rsidR="00B517AF">
        <w:rPr>
          <w:rFonts w:ascii="IRNazanin" w:eastAsia="Times New Roman" w:hAnsi="IRNazanin" w:cs="IRNazanin" w:hint="cs"/>
          <w:color w:val="000000"/>
          <w:sz w:val="36"/>
          <w:szCs w:val="36"/>
          <w:rtl/>
        </w:rPr>
        <w:t>اهر قدس سره نیز آن را می پذیرد که البته همان طوری که مرحوم آقای خویی ره نیز بیان فرموده است، این اجماع محرز نیست و توسط بسیاری از فقهاء اصل این مسأله مطرح نشده است، تا احراز اجماع ممکن باشد و از طرفی هم ممکن است وجه قول و اجماع این بزرگان، همین روایاتی باشد که امروز هم در دست است و به تعبیر اصطلاحی، این اجماع مدرکی است.</w:t>
      </w:r>
    </w:p>
    <w:p w:rsidR="00B517AF" w:rsidRPr="003B7D77" w:rsidRDefault="00B517AF" w:rsidP="00B517AF">
      <w:pPr>
        <w:spacing w:line="240" w:lineRule="auto"/>
        <w:rPr>
          <w:rFonts w:ascii="IRNazanin" w:eastAsia="Times New Roman" w:hAnsi="IRNazanin" w:cs="IRNazanin"/>
          <w:color w:val="000000"/>
          <w:sz w:val="36"/>
          <w:szCs w:val="36"/>
          <w:rtl/>
        </w:rPr>
      </w:pPr>
    </w:p>
    <w:p w:rsidR="003B7D77" w:rsidRDefault="003B7D77" w:rsidP="00B517AF">
      <w:pPr>
        <w:pStyle w:val="Heading6"/>
        <w:rPr>
          <w:rtl/>
        </w:rPr>
      </w:pPr>
      <w:bookmarkStart w:id="6" w:name="_Toc508213230"/>
      <w:r w:rsidRPr="003B7D77">
        <w:rPr>
          <w:rtl/>
        </w:rPr>
        <w:lastRenderedPageBreak/>
        <w:t>تداخل در قصاص</w:t>
      </w:r>
      <w:bookmarkEnd w:id="6"/>
      <w:r w:rsidRPr="003B7D77">
        <w:rPr>
          <w:rtl/>
        </w:rPr>
        <w:t xml:space="preserve">   </w:t>
      </w:r>
    </w:p>
    <w:p w:rsidR="00203A8D" w:rsidRDefault="00203A8D" w:rsidP="00203A8D">
      <w:pPr>
        <w:rPr>
          <w:i/>
          <w:color w:val="0000FF"/>
          <w:rtl/>
        </w:rPr>
      </w:pPr>
      <w:r w:rsidRPr="00203A8D">
        <w:rPr>
          <w:rStyle w:val="SubtleEmphasis"/>
          <w:rFonts w:hint="cs"/>
          <w:rtl/>
        </w:rPr>
        <w:t>و أمّا القصاص فإن كان الجرح و القتل بجناية واحدة، كما إذا ضربه ضربة واحدة فقطعت يده فمات، فلا ريب في دخول قصاص الطرف في قصاص النفس، و لا يقتصّ منه بغير القتل، كما أنّه لا ريب في عدم التداخل إذا</w:t>
      </w:r>
      <w:r w:rsidRPr="00203A8D">
        <w:rPr>
          <w:rStyle w:val="SubtleEmphasis"/>
        </w:rPr>
        <w:t xml:space="preserve"> </w:t>
      </w:r>
      <w:r w:rsidRPr="00203A8D">
        <w:rPr>
          <w:rStyle w:val="SubtleEmphasis"/>
          <w:rFonts w:hint="cs"/>
          <w:rtl/>
        </w:rPr>
        <w:t>كان الجرح و القتل بضربتين متفرّقتين زماناً، كما لو قطع يده و لم يمت به ثمّ قتله، و أمّا إذا كانت الضربتان متواليتين زماناً، كما إذا ضربه ضربة فقطعت يده مثلًا و ضربه ضربة ثانية فقتلته، فهل يحكم بالتداخل؟ فيه</w:t>
      </w:r>
      <w:r w:rsidRPr="00203A8D">
        <w:rPr>
          <w:rStyle w:val="SubtleEmphasis"/>
          <w:rFonts w:hint="cs"/>
        </w:rPr>
        <w:t>‌</w:t>
      </w:r>
      <w:r>
        <w:rPr>
          <w:rStyle w:val="SubtleEmphasis"/>
          <w:rFonts w:hint="cs"/>
          <w:rtl/>
        </w:rPr>
        <w:t xml:space="preserve"> </w:t>
      </w:r>
      <w:r w:rsidRPr="00203A8D">
        <w:rPr>
          <w:rStyle w:val="SubtleEmphasis"/>
          <w:rFonts w:hint="cs"/>
          <w:rtl/>
        </w:rPr>
        <w:t>إشكال و خلاف، و الأقرب عدم التداخل.</w:t>
      </w:r>
      <w:r>
        <w:rPr>
          <w:rStyle w:val="FootnoteReference"/>
          <w:i/>
          <w:color w:val="0000FF"/>
          <w:rtl/>
        </w:rPr>
        <w:footnoteReference w:id="1"/>
      </w:r>
    </w:p>
    <w:p w:rsidR="00A84B56" w:rsidRPr="00203A8D" w:rsidRDefault="00A84B56" w:rsidP="00A84B56">
      <w:pPr>
        <w:pStyle w:val="Heading7"/>
        <w:rPr>
          <w:rFonts w:hint="cs"/>
          <w:rtl/>
        </w:rPr>
      </w:pPr>
      <w:bookmarkStart w:id="7" w:name="_Toc508213231"/>
      <w:r>
        <w:rPr>
          <w:rFonts w:hint="cs"/>
          <w:rtl/>
        </w:rPr>
        <w:t xml:space="preserve">تداخل در ضربه واحد </w:t>
      </w:r>
      <w:r w:rsidR="005E20BD">
        <w:rPr>
          <w:rFonts w:hint="cs"/>
          <w:rtl/>
        </w:rPr>
        <w:t>(مرحوم آقای خویی ره)</w:t>
      </w:r>
      <w:bookmarkEnd w:id="7"/>
    </w:p>
    <w:p w:rsidR="003B7D77" w:rsidRDefault="00B517AF" w:rsidP="00A84B56">
      <w:pPr>
        <w:rPr>
          <w:rFonts w:ascii="IRNazanin" w:eastAsia="Times New Roman" w:hAnsi="IRNazanin" w:cs="IRNazanin"/>
          <w:color w:val="000000"/>
          <w:sz w:val="36"/>
          <w:szCs w:val="36"/>
          <w:rtl/>
        </w:rPr>
      </w:pPr>
      <w:r>
        <w:rPr>
          <w:rFonts w:hint="cs"/>
          <w:rtl/>
        </w:rPr>
        <w:t xml:space="preserve">بعد از فراغ از بحث تداخل در دیه، نوبت به مسأله تداخل در قصاص می رسد؛ یعنی جایی که </w:t>
      </w:r>
      <w:r w:rsidR="00203A8D">
        <w:rPr>
          <w:rFonts w:hint="cs"/>
          <w:rtl/>
        </w:rPr>
        <w:t>جنایات متعددی از شخص واحد صورت گرفته است که هر کدام از این جنایات از موجبات قصاص محسوب می شوند، در این موارد، مرحوم آقای خویی ره تفصیلی را مطرح فرموده است؛ به این بیان که اگر دو جنایت، به واسطه ضربه واحدی به وقوع پیوسته باشد، مثل جایی که ابتدا دست مجنی علیه قطع شده است و بعد از آن</w:t>
      </w:r>
      <w:r w:rsidR="00A84B56">
        <w:rPr>
          <w:rFonts w:hint="cs"/>
          <w:rtl/>
        </w:rPr>
        <w:t xml:space="preserve"> با همین ضربه وی به قتل می رسد</w:t>
      </w:r>
      <w:r w:rsidR="00203A8D">
        <w:rPr>
          <w:rFonts w:hint="cs"/>
          <w:rtl/>
        </w:rPr>
        <w:t>؛ در این صورت، هیچ شکی در تداخل نیست و قصاص نسبت به قطع ید، ثابت نمی شود، البته این که در این فرض، ایشان تأثیری را برای جنایت</w:t>
      </w:r>
      <w:r w:rsidR="00A84B56">
        <w:rPr>
          <w:rFonts w:hint="cs"/>
          <w:rtl/>
        </w:rPr>
        <w:t xml:space="preserve"> اول قائل شده است یا اینکه جنایت اول را موثر در مرگ نمی داند، نه از اصل بحث و نه از مثالی که مطرح فرموده است، مشخص نیست، در حالی که اگر به نحو مطلق قائل به تداخل شده است و حتی در فرض عدم تأثیر نیز تداخل را قائل باشد، کلام ایشان قابل قبول نیست. </w:t>
      </w:r>
      <w:r w:rsidR="00203A8D">
        <w:rPr>
          <w:rFonts w:hint="cs"/>
          <w:rtl/>
        </w:rPr>
        <w:t xml:space="preserve"> </w:t>
      </w:r>
    </w:p>
    <w:p w:rsidR="00A84B56" w:rsidRPr="003B7D77" w:rsidRDefault="00A84B56" w:rsidP="00501275">
      <w:pPr>
        <w:pStyle w:val="Heading7"/>
        <w:rPr>
          <w:rtl/>
        </w:rPr>
      </w:pPr>
      <w:r>
        <w:rPr>
          <w:rFonts w:hint="cs"/>
          <w:rtl/>
        </w:rPr>
        <w:t xml:space="preserve"> </w:t>
      </w:r>
      <w:bookmarkStart w:id="8" w:name="_Toc508213232"/>
      <w:r w:rsidR="00501275">
        <w:rPr>
          <w:rFonts w:hint="cs"/>
          <w:rtl/>
        </w:rPr>
        <w:t xml:space="preserve">تداخل در </w:t>
      </w:r>
      <w:r>
        <w:rPr>
          <w:rFonts w:hint="cs"/>
          <w:rtl/>
        </w:rPr>
        <w:t>ضربات متعدد</w:t>
      </w:r>
      <w:r w:rsidR="00501275">
        <w:rPr>
          <w:rFonts w:hint="cs"/>
          <w:rtl/>
        </w:rPr>
        <w:t xml:space="preserve">ه </w:t>
      </w:r>
      <w:r w:rsidR="005E20BD">
        <w:rPr>
          <w:rFonts w:hint="cs"/>
          <w:rtl/>
        </w:rPr>
        <w:t>(مرحوم آقای خویی ره)</w:t>
      </w:r>
      <w:bookmarkEnd w:id="8"/>
    </w:p>
    <w:p w:rsidR="00A84B56" w:rsidRDefault="003B7D77" w:rsidP="00A84B56">
      <w:pPr>
        <w:rPr>
          <w:rtl/>
        </w:rPr>
      </w:pPr>
      <w:r w:rsidRPr="003B7D77">
        <w:rPr>
          <w:rtl/>
        </w:rPr>
        <w:t xml:space="preserve">اما در </w:t>
      </w:r>
      <w:r w:rsidR="00A84B56">
        <w:rPr>
          <w:rFonts w:hint="cs"/>
          <w:rtl/>
        </w:rPr>
        <w:t xml:space="preserve">مواردی که جنایات متعدد، با </w:t>
      </w:r>
      <w:r w:rsidRPr="003B7D77">
        <w:rPr>
          <w:rtl/>
        </w:rPr>
        <w:t>ضربات متعدد</w:t>
      </w:r>
      <w:r w:rsidR="00A84B56">
        <w:rPr>
          <w:rFonts w:hint="cs"/>
          <w:rtl/>
        </w:rPr>
        <w:t xml:space="preserve"> واقع شده باشد؛</w:t>
      </w:r>
      <w:r w:rsidRPr="003B7D77">
        <w:rPr>
          <w:rtl/>
        </w:rPr>
        <w:t xml:space="preserve"> به نظر </w:t>
      </w:r>
      <w:r w:rsidR="00A84B56">
        <w:rPr>
          <w:rFonts w:hint="cs"/>
          <w:rtl/>
        </w:rPr>
        <w:t>ایشان، باید قائل به تفصیل شد، به این نحو که اگر این ضربات متعدد، از جهت زمانی هم متفرق باشند؛ بر اساس مقتضای قاعده و اطلاقات ادله ثبوت قصاص در جنایت بر طرف مثل آیه شریفه</w:t>
      </w:r>
      <w:r w:rsidR="00A84B56" w:rsidRPr="00A84B56">
        <w:rPr>
          <w:rFonts w:hint="cs"/>
          <w:rtl/>
        </w:rPr>
        <w:t xml:space="preserve"> </w:t>
      </w:r>
      <w:r w:rsidR="00A84B56" w:rsidRPr="00A84B56">
        <w:rPr>
          <w:rStyle w:val="IntenseEmphasis"/>
          <w:rFonts w:ascii="Sakkal Majalla" w:hAnsi="Sakkal Majalla" w:cs="Sakkal Majalla" w:hint="cs"/>
          <w:rtl/>
        </w:rPr>
        <w:t>﴿</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كَتَبْنَا</w:t>
      </w:r>
      <w:r w:rsidR="00A84B56" w:rsidRPr="00A84B56">
        <w:rPr>
          <w:rStyle w:val="IntenseEmphasis"/>
          <w:rtl/>
        </w:rPr>
        <w:t xml:space="preserve"> </w:t>
      </w:r>
      <w:r w:rsidR="00A84B56" w:rsidRPr="00A84B56">
        <w:rPr>
          <w:rStyle w:val="IntenseEmphasis"/>
          <w:rFonts w:hint="cs"/>
          <w:rtl/>
        </w:rPr>
        <w:t>عَلَيْهِمْ</w:t>
      </w:r>
      <w:r w:rsidR="00A84B56" w:rsidRPr="00A84B56">
        <w:rPr>
          <w:rStyle w:val="IntenseEmphasis"/>
          <w:rtl/>
        </w:rPr>
        <w:t xml:space="preserve"> </w:t>
      </w:r>
      <w:r w:rsidR="00A84B56" w:rsidRPr="00A84B56">
        <w:rPr>
          <w:rStyle w:val="IntenseEmphasis"/>
          <w:rFonts w:hint="cs"/>
          <w:rtl/>
        </w:rPr>
        <w:t>فِيهَا</w:t>
      </w:r>
      <w:r w:rsidR="00A84B56" w:rsidRPr="00A84B56">
        <w:rPr>
          <w:rStyle w:val="IntenseEmphasis"/>
          <w:rtl/>
        </w:rPr>
        <w:t xml:space="preserve"> </w:t>
      </w:r>
      <w:r w:rsidR="00A84B56" w:rsidRPr="00A84B56">
        <w:rPr>
          <w:rStyle w:val="IntenseEmphasis"/>
          <w:rFonts w:hint="cs"/>
          <w:rtl/>
        </w:rPr>
        <w:t>أَنَّ</w:t>
      </w:r>
      <w:r w:rsidR="00A84B56" w:rsidRPr="00A84B56">
        <w:rPr>
          <w:rStyle w:val="IntenseEmphasis"/>
          <w:rtl/>
        </w:rPr>
        <w:t xml:space="preserve"> </w:t>
      </w:r>
      <w:r w:rsidR="00A84B56" w:rsidRPr="00A84B56">
        <w:rPr>
          <w:rStyle w:val="IntenseEmphasis"/>
          <w:rFonts w:hint="cs"/>
          <w:rtl/>
        </w:rPr>
        <w:t>النَّفْسَ</w:t>
      </w:r>
      <w:r w:rsidR="00A84B56" w:rsidRPr="00A84B56">
        <w:rPr>
          <w:rStyle w:val="IntenseEmphasis"/>
          <w:rtl/>
        </w:rPr>
        <w:t xml:space="preserve"> </w:t>
      </w:r>
      <w:r w:rsidR="00A84B56" w:rsidRPr="00A84B56">
        <w:rPr>
          <w:rStyle w:val="IntenseEmphasis"/>
          <w:rFonts w:hint="cs"/>
          <w:rtl/>
        </w:rPr>
        <w:t>بِالنَّفْسِ</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الْعَيْنَ</w:t>
      </w:r>
      <w:r w:rsidR="00A84B56" w:rsidRPr="00A84B56">
        <w:rPr>
          <w:rStyle w:val="IntenseEmphasis"/>
          <w:rtl/>
        </w:rPr>
        <w:t xml:space="preserve"> </w:t>
      </w:r>
      <w:r w:rsidR="00A84B56" w:rsidRPr="00A84B56">
        <w:rPr>
          <w:rStyle w:val="IntenseEmphasis"/>
          <w:rFonts w:hint="cs"/>
          <w:rtl/>
        </w:rPr>
        <w:t>بِالْعَيْنِ</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الْأَنْفَ</w:t>
      </w:r>
      <w:r w:rsidR="00A84B56" w:rsidRPr="00A84B56">
        <w:rPr>
          <w:rStyle w:val="IntenseEmphasis"/>
          <w:rtl/>
        </w:rPr>
        <w:t xml:space="preserve"> </w:t>
      </w:r>
      <w:r w:rsidR="00A84B56" w:rsidRPr="00A84B56">
        <w:rPr>
          <w:rStyle w:val="IntenseEmphasis"/>
          <w:rFonts w:hint="cs"/>
          <w:rtl/>
        </w:rPr>
        <w:t>بِالْأَنْفِ</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الْأُذُنَ</w:t>
      </w:r>
      <w:r w:rsidR="00A84B56" w:rsidRPr="00A84B56">
        <w:rPr>
          <w:rStyle w:val="IntenseEmphasis"/>
          <w:rtl/>
        </w:rPr>
        <w:t xml:space="preserve"> </w:t>
      </w:r>
      <w:r w:rsidR="00A84B56" w:rsidRPr="00A84B56">
        <w:rPr>
          <w:rStyle w:val="IntenseEmphasis"/>
          <w:rFonts w:hint="cs"/>
          <w:rtl/>
        </w:rPr>
        <w:t>بِالْأُذُنِ</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السِّنَّ</w:t>
      </w:r>
      <w:r w:rsidR="00A84B56" w:rsidRPr="00A84B56">
        <w:rPr>
          <w:rStyle w:val="IntenseEmphasis"/>
          <w:rtl/>
        </w:rPr>
        <w:t xml:space="preserve"> </w:t>
      </w:r>
      <w:r w:rsidR="00A84B56" w:rsidRPr="00A84B56">
        <w:rPr>
          <w:rStyle w:val="IntenseEmphasis"/>
          <w:rFonts w:hint="cs"/>
          <w:rtl/>
        </w:rPr>
        <w:t>بِالسِّنِّ</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الْجُرُوحَ</w:t>
      </w:r>
      <w:r w:rsidR="00A84B56" w:rsidRPr="00A84B56">
        <w:rPr>
          <w:rStyle w:val="IntenseEmphasis"/>
          <w:rtl/>
        </w:rPr>
        <w:t xml:space="preserve"> </w:t>
      </w:r>
      <w:r w:rsidR="00A84B56" w:rsidRPr="00A84B56">
        <w:rPr>
          <w:rStyle w:val="IntenseEmphasis"/>
          <w:rFonts w:hint="cs"/>
          <w:rtl/>
        </w:rPr>
        <w:t>قِصَاصٌ</w:t>
      </w:r>
      <w:r w:rsidR="00A84B56" w:rsidRPr="00A84B56">
        <w:rPr>
          <w:rStyle w:val="IntenseEmphasis"/>
          <w:rtl/>
        </w:rPr>
        <w:t xml:space="preserve"> </w:t>
      </w:r>
      <w:r w:rsidR="00A84B56" w:rsidRPr="00A84B56">
        <w:rPr>
          <w:rStyle w:val="IntenseEmphasis"/>
          <w:rFonts w:hint="cs"/>
          <w:rtl/>
        </w:rPr>
        <w:t>فَمَنْ</w:t>
      </w:r>
      <w:r w:rsidR="00A84B56" w:rsidRPr="00A84B56">
        <w:rPr>
          <w:rStyle w:val="IntenseEmphasis"/>
          <w:rtl/>
        </w:rPr>
        <w:t xml:space="preserve"> </w:t>
      </w:r>
      <w:r w:rsidR="00A84B56" w:rsidRPr="00A84B56">
        <w:rPr>
          <w:rStyle w:val="IntenseEmphasis"/>
          <w:rFonts w:hint="cs"/>
          <w:rtl/>
        </w:rPr>
        <w:t>تَصَدَّقَ</w:t>
      </w:r>
      <w:r w:rsidR="00A84B56" w:rsidRPr="00A84B56">
        <w:rPr>
          <w:rStyle w:val="IntenseEmphasis"/>
          <w:rtl/>
        </w:rPr>
        <w:t xml:space="preserve"> </w:t>
      </w:r>
      <w:r w:rsidR="00A84B56" w:rsidRPr="00A84B56">
        <w:rPr>
          <w:rStyle w:val="IntenseEmphasis"/>
          <w:rFonts w:hint="cs"/>
          <w:rtl/>
        </w:rPr>
        <w:t>بِهِ</w:t>
      </w:r>
      <w:r w:rsidR="00A84B56" w:rsidRPr="00A84B56">
        <w:rPr>
          <w:rStyle w:val="IntenseEmphasis"/>
          <w:rtl/>
        </w:rPr>
        <w:t xml:space="preserve"> </w:t>
      </w:r>
      <w:r w:rsidR="00A84B56" w:rsidRPr="00A84B56">
        <w:rPr>
          <w:rStyle w:val="IntenseEmphasis"/>
          <w:rFonts w:hint="cs"/>
          <w:rtl/>
        </w:rPr>
        <w:t>فَهُوَ</w:t>
      </w:r>
      <w:r w:rsidR="00A84B56" w:rsidRPr="00A84B56">
        <w:rPr>
          <w:rStyle w:val="IntenseEmphasis"/>
          <w:rtl/>
        </w:rPr>
        <w:t xml:space="preserve"> </w:t>
      </w:r>
      <w:r w:rsidR="00A84B56" w:rsidRPr="00A84B56">
        <w:rPr>
          <w:rStyle w:val="IntenseEmphasis"/>
          <w:rFonts w:hint="cs"/>
          <w:rtl/>
        </w:rPr>
        <w:t>كَفَّارَةٌ</w:t>
      </w:r>
      <w:r w:rsidR="00A84B56" w:rsidRPr="00A84B56">
        <w:rPr>
          <w:rStyle w:val="IntenseEmphasis"/>
          <w:rtl/>
        </w:rPr>
        <w:t xml:space="preserve"> </w:t>
      </w:r>
      <w:r w:rsidR="00A84B56" w:rsidRPr="00A84B56">
        <w:rPr>
          <w:rStyle w:val="IntenseEmphasis"/>
          <w:rFonts w:hint="cs"/>
          <w:rtl/>
        </w:rPr>
        <w:t>لَهُ</w:t>
      </w:r>
      <w:r w:rsidR="00A84B56" w:rsidRPr="00A84B56">
        <w:rPr>
          <w:rStyle w:val="IntenseEmphasis"/>
          <w:rtl/>
        </w:rPr>
        <w:t xml:space="preserve"> </w:t>
      </w:r>
      <w:r w:rsidR="00A84B56" w:rsidRPr="00A84B56">
        <w:rPr>
          <w:rStyle w:val="IntenseEmphasis"/>
          <w:rFonts w:hint="cs"/>
          <w:rtl/>
        </w:rPr>
        <w:t>وَ</w:t>
      </w:r>
      <w:r w:rsidR="00A84B56" w:rsidRPr="00A84B56">
        <w:rPr>
          <w:rStyle w:val="IntenseEmphasis"/>
          <w:rtl/>
        </w:rPr>
        <w:t xml:space="preserve"> </w:t>
      </w:r>
      <w:r w:rsidR="00A84B56" w:rsidRPr="00A84B56">
        <w:rPr>
          <w:rStyle w:val="IntenseEmphasis"/>
          <w:rFonts w:hint="cs"/>
          <w:rtl/>
        </w:rPr>
        <w:t>مَنْ</w:t>
      </w:r>
      <w:r w:rsidR="00A84B56" w:rsidRPr="00A84B56">
        <w:rPr>
          <w:rStyle w:val="IntenseEmphasis"/>
          <w:rtl/>
        </w:rPr>
        <w:t xml:space="preserve"> </w:t>
      </w:r>
      <w:r w:rsidR="00A84B56" w:rsidRPr="00A84B56">
        <w:rPr>
          <w:rStyle w:val="IntenseEmphasis"/>
          <w:rFonts w:hint="cs"/>
          <w:rtl/>
        </w:rPr>
        <w:t>لَمْ</w:t>
      </w:r>
      <w:r w:rsidR="00A84B56" w:rsidRPr="00A84B56">
        <w:rPr>
          <w:rStyle w:val="IntenseEmphasis"/>
          <w:rtl/>
        </w:rPr>
        <w:t xml:space="preserve"> </w:t>
      </w:r>
      <w:r w:rsidR="00A84B56" w:rsidRPr="00A84B56">
        <w:rPr>
          <w:rStyle w:val="IntenseEmphasis"/>
          <w:rFonts w:hint="cs"/>
          <w:rtl/>
        </w:rPr>
        <w:t>يَحْكُمْ</w:t>
      </w:r>
      <w:r w:rsidR="00A84B56" w:rsidRPr="00A84B56">
        <w:rPr>
          <w:rStyle w:val="IntenseEmphasis"/>
          <w:rtl/>
        </w:rPr>
        <w:t xml:space="preserve"> </w:t>
      </w:r>
      <w:r w:rsidR="00A84B56" w:rsidRPr="00A84B56">
        <w:rPr>
          <w:rStyle w:val="IntenseEmphasis"/>
          <w:rFonts w:hint="cs"/>
          <w:rtl/>
        </w:rPr>
        <w:t>بِمَا</w:t>
      </w:r>
      <w:r w:rsidR="00A84B56" w:rsidRPr="00A84B56">
        <w:rPr>
          <w:rStyle w:val="IntenseEmphasis"/>
          <w:rtl/>
        </w:rPr>
        <w:t xml:space="preserve"> </w:t>
      </w:r>
      <w:r w:rsidR="00A84B56" w:rsidRPr="00A84B56">
        <w:rPr>
          <w:rStyle w:val="IntenseEmphasis"/>
          <w:rFonts w:hint="cs"/>
          <w:rtl/>
        </w:rPr>
        <w:t>أَنْزَلَ</w:t>
      </w:r>
      <w:r w:rsidR="00A84B56" w:rsidRPr="00A84B56">
        <w:rPr>
          <w:rStyle w:val="IntenseEmphasis"/>
          <w:rtl/>
        </w:rPr>
        <w:t xml:space="preserve"> </w:t>
      </w:r>
      <w:r w:rsidR="00A84B56" w:rsidRPr="00A84B56">
        <w:rPr>
          <w:rStyle w:val="IntenseEmphasis"/>
          <w:rFonts w:hint="cs"/>
          <w:rtl/>
        </w:rPr>
        <w:t>اللَّهُ</w:t>
      </w:r>
      <w:r w:rsidR="00A84B56" w:rsidRPr="00A84B56">
        <w:rPr>
          <w:rStyle w:val="IntenseEmphasis"/>
          <w:rtl/>
        </w:rPr>
        <w:t xml:space="preserve"> </w:t>
      </w:r>
      <w:r w:rsidR="00A84B56" w:rsidRPr="00A84B56">
        <w:rPr>
          <w:rStyle w:val="IntenseEmphasis"/>
          <w:rFonts w:hint="cs"/>
          <w:rtl/>
        </w:rPr>
        <w:t>فَأُولئِكَ</w:t>
      </w:r>
      <w:r w:rsidR="00A84B56" w:rsidRPr="00A84B56">
        <w:rPr>
          <w:rStyle w:val="IntenseEmphasis"/>
          <w:rtl/>
        </w:rPr>
        <w:t xml:space="preserve"> </w:t>
      </w:r>
      <w:r w:rsidR="00A84B56" w:rsidRPr="00A84B56">
        <w:rPr>
          <w:rStyle w:val="IntenseEmphasis"/>
          <w:rFonts w:hint="cs"/>
          <w:rtl/>
        </w:rPr>
        <w:t>هُمُ</w:t>
      </w:r>
      <w:r w:rsidR="00A84B56" w:rsidRPr="00A84B56">
        <w:rPr>
          <w:rStyle w:val="IntenseEmphasis"/>
          <w:rtl/>
        </w:rPr>
        <w:t xml:space="preserve"> </w:t>
      </w:r>
      <w:r w:rsidR="00A84B56" w:rsidRPr="00A84B56">
        <w:rPr>
          <w:rStyle w:val="IntenseEmphasis"/>
          <w:rFonts w:hint="cs"/>
          <w:rtl/>
        </w:rPr>
        <w:t>الظَّالِمُونَ</w:t>
      </w:r>
      <w:r w:rsidR="00A84B56" w:rsidRPr="00A84B56">
        <w:rPr>
          <w:rStyle w:val="IntenseEmphasis"/>
          <w:rFonts w:ascii="Sakkal Majalla" w:hAnsi="Sakkal Majalla" w:cs="Sakkal Majalla" w:hint="cs"/>
          <w:rtl/>
        </w:rPr>
        <w:t>﴾</w:t>
      </w:r>
      <w:r w:rsidR="00A84B56">
        <w:rPr>
          <w:rFonts w:hint="cs"/>
          <w:rtl/>
        </w:rPr>
        <w:t xml:space="preserve">، </w:t>
      </w:r>
      <w:r w:rsidR="00A84B56">
        <w:rPr>
          <w:rStyle w:val="FootnoteReference"/>
          <w:rtl/>
        </w:rPr>
        <w:footnoteReference w:id="2"/>
      </w:r>
      <w:r w:rsidR="00A84B56">
        <w:rPr>
          <w:rFonts w:hint="cs"/>
          <w:rtl/>
        </w:rPr>
        <w:t xml:space="preserve"> تداخل منتفی است. </w:t>
      </w:r>
    </w:p>
    <w:p w:rsidR="005E20BD" w:rsidRDefault="005E20BD" w:rsidP="005E20BD">
      <w:pPr>
        <w:pStyle w:val="Heading8"/>
        <w:rPr>
          <w:rFonts w:hint="cs"/>
          <w:rtl/>
        </w:rPr>
      </w:pPr>
      <w:bookmarkStart w:id="9" w:name="_Toc508213233"/>
      <w:r>
        <w:rPr>
          <w:rFonts w:hint="cs"/>
          <w:rtl/>
        </w:rPr>
        <w:lastRenderedPageBreak/>
        <w:t>عدم تنافی نفی تداخل با روایت ابی عبیده</w:t>
      </w:r>
      <w:bookmarkEnd w:id="9"/>
    </w:p>
    <w:p w:rsidR="00501275" w:rsidRPr="003B7D77" w:rsidRDefault="00501275" w:rsidP="00501275">
      <w:pPr>
        <w:rPr>
          <w:rtl/>
        </w:rPr>
      </w:pPr>
      <w:r>
        <w:rPr>
          <w:rtl/>
        </w:rPr>
        <w:t>البته</w:t>
      </w:r>
      <w:r w:rsidR="003B7D77" w:rsidRPr="003B7D77">
        <w:rPr>
          <w:rtl/>
        </w:rPr>
        <w:t xml:space="preserve"> نظر ایشان</w:t>
      </w:r>
      <w:r>
        <w:rPr>
          <w:rFonts w:hint="cs"/>
          <w:rtl/>
        </w:rPr>
        <w:t xml:space="preserve"> در اینجا</w:t>
      </w:r>
      <w:r w:rsidR="003B7D77" w:rsidRPr="003B7D77">
        <w:rPr>
          <w:rtl/>
        </w:rPr>
        <w:t xml:space="preserve"> </w:t>
      </w:r>
      <w:r>
        <w:rPr>
          <w:rFonts w:hint="cs"/>
          <w:rtl/>
        </w:rPr>
        <w:t xml:space="preserve">و </w:t>
      </w:r>
      <w:r w:rsidR="003B7D77" w:rsidRPr="003B7D77">
        <w:rPr>
          <w:rtl/>
        </w:rPr>
        <w:t>این قاعده</w:t>
      </w:r>
      <w:r>
        <w:rPr>
          <w:rFonts w:hint="cs"/>
          <w:rtl/>
        </w:rPr>
        <w:t>،</w:t>
      </w:r>
      <w:r w:rsidR="003B7D77" w:rsidRPr="003B7D77">
        <w:rPr>
          <w:rtl/>
        </w:rPr>
        <w:t xml:space="preserve"> منافاتی با صحیحه ابی عبیده هم ندارد</w:t>
      </w:r>
      <w:r w:rsidR="005E20BD">
        <w:rPr>
          <w:rFonts w:hint="cs"/>
          <w:rtl/>
        </w:rPr>
        <w:t xml:space="preserve"> که نسبت به موارد انجرار به قتل، فقط قصاص را ثابت دانسته است؛ چرا که </w:t>
      </w:r>
      <w:r w:rsidR="003B7D77" w:rsidRPr="003B7D77">
        <w:rPr>
          <w:rtl/>
        </w:rPr>
        <w:t xml:space="preserve">مورد </w:t>
      </w:r>
      <w:r w:rsidR="005E20BD">
        <w:rPr>
          <w:rFonts w:hint="cs"/>
          <w:rtl/>
        </w:rPr>
        <w:t xml:space="preserve">این </w:t>
      </w:r>
      <w:r w:rsidR="005E20BD">
        <w:rPr>
          <w:rtl/>
        </w:rPr>
        <w:t>روایت</w:t>
      </w:r>
      <w:r w:rsidR="003B7D77" w:rsidRPr="003B7D77">
        <w:rPr>
          <w:rtl/>
        </w:rPr>
        <w:t xml:space="preserve">، </w:t>
      </w:r>
      <w:r w:rsidR="005E20BD">
        <w:rPr>
          <w:rFonts w:hint="cs"/>
          <w:rtl/>
        </w:rPr>
        <w:t xml:space="preserve">فرض </w:t>
      </w:r>
      <w:r w:rsidR="003B7D77" w:rsidRPr="003B7D77">
        <w:rPr>
          <w:rtl/>
        </w:rPr>
        <w:t xml:space="preserve">توالی ضربات </w:t>
      </w:r>
      <w:r w:rsidR="005E20BD">
        <w:rPr>
          <w:rFonts w:hint="cs"/>
          <w:rtl/>
        </w:rPr>
        <w:t xml:space="preserve">متعدد </w:t>
      </w:r>
      <w:r w:rsidR="005E20BD">
        <w:rPr>
          <w:rtl/>
        </w:rPr>
        <w:t>است</w:t>
      </w:r>
      <w:r w:rsidR="005E20BD">
        <w:rPr>
          <w:rFonts w:hint="cs"/>
          <w:rtl/>
        </w:rPr>
        <w:t>؛ «</w:t>
      </w:r>
      <w:r w:rsidRPr="00501275">
        <w:rPr>
          <w:rStyle w:val="IntenseEmphasis"/>
          <w:rFonts w:hint="cs"/>
          <w:rtl/>
        </w:rPr>
        <w:t>فَإِنْ</w:t>
      </w:r>
      <w:r w:rsidRPr="00501275">
        <w:rPr>
          <w:rStyle w:val="IntenseEmphasis"/>
          <w:rtl/>
        </w:rPr>
        <w:t xml:space="preserve"> </w:t>
      </w:r>
      <w:r w:rsidRPr="00501275">
        <w:rPr>
          <w:rStyle w:val="IntenseEmphasis"/>
          <w:rFonts w:hint="cs"/>
          <w:rtl/>
        </w:rPr>
        <w:t>ضَرَبَهُ</w:t>
      </w:r>
      <w:r w:rsidRPr="00501275">
        <w:rPr>
          <w:rStyle w:val="IntenseEmphasis"/>
          <w:rtl/>
        </w:rPr>
        <w:t xml:space="preserve"> </w:t>
      </w:r>
      <w:r w:rsidRPr="00501275">
        <w:rPr>
          <w:rStyle w:val="IntenseEmphasis"/>
          <w:rFonts w:hint="cs"/>
          <w:rtl/>
        </w:rPr>
        <w:t>ثَلَاثَ</w:t>
      </w:r>
      <w:r w:rsidRPr="00501275">
        <w:rPr>
          <w:rStyle w:val="IntenseEmphasis"/>
          <w:rtl/>
        </w:rPr>
        <w:t xml:space="preserve"> </w:t>
      </w:r>
      <w:r w:rsidRPr="00501275">
        <w:rPr>
          <w:rStyle w:val="IntenseEmphasis"/>
          <w:rFonts w:hint="cs"/>
          <w:rtl/>
        </w:rPr>
        <w:t>ضَرَبَاتٍ</w:t>
      </w:r>
      <w:r w:rsidRPr="00501275">
        <w:rPr>
          <w:rStyle w:val="IntenseEmphasis"/>
          <w:rtl/>
        </w:rPr>
        <w:t xml:space="preserve"> </w:t>
      </w:r>
      <w:r w:rsidRPr="00501275">
        <w:rPr>
          <w:rStyle w:val="IntenseEmphasis"/>
          <w:rFonts w:hint="cs"/>
          <w:rtl/>
        </w:rPr>
        <w:t>وَاحِدَةً</w:t>
      </w:r>
      <w:r w:rsidRPr="00501275">
        <w:rPr>
          <w:rStyle w:val="IntenseEmphasis"/>
          <w:rtl/>
        </w:rPr>
        <w:t xml:space="preserve"> </w:t>
      </w:r>
      <w:r w:rsidRPr="00501275">
        <w:rPr>
          <w:rStyle w:val="IntenseEmphasis"/>
          <w:rFonts w:hint="cs"/>
          <w:rtl/>
        </w:rPr>
        <w:t>بَعْدَ</w:t>
      </w:r>
      <w:r w:rsidRPr="00501275">
        <w:rPr>
          <w:rStyle w:val="IntenseEmphasis"/>
          <w:rtl/>
        </w:rPr>
        <w:t xml:space="preserve"> </w:t>
      </w:r>
      <w:r w:rsidRPr="00501275">
        <w:rPr>
          <w:rStyle w:val="IntenseEmphasis"/>
          <w:rFonts w:hint="cs"/>
          <w:rtl/>
        </w:rPr>
        <w:t>وَاحِدَةٍ</w:t>
      </w:r>
      <w:r w:rsidR="005E20BD">
        <w:rPr>
          <w:rFonts w:hint="cs"/>
          <w:rtl/>
        </w:rPr>
        <w:t>»</w:t>
      </w:r>
      <w:r>
        <w:rPr>
          <w:rFonts w:hint="cs"/>
          <w:rtl/>
        </w:rPr>
        <w:t>، اما عدم تداخل در مقام مربوط به فرض تفرق ضربات می باشد.</w:t>
      </w:r>
    </w:p>
    <w:p w:rsidR="003B7D77" w:rsidRPr="003B7D77" w:rsidRDefault="003B7D77" w:rsidP="001E4292">
      <w:pPr>
        <w:rPr>
          <w:rtl/>
        </w:rPr>
      </w:pPr>
      <w:r w:rsidRPr="003B7D77">
        <w:rPr>
          <w:rtl/>
        </w:rPr>
        <w:t xml:space="preserve">اما در صورتی که </w:t>
      </w:r>
      <w:r w:rsidR="00501275">
        <w:rPr>
          <w:rFonts w:hint="cs"/>
          <w:rtl/>
        </w:rPr>
        <w:t xml:space="preserve">این جنایات به واسطه </w:t>
      </w:r>
      <w:r w:rsidRPr="003B7D77">
        <w:rPr>
          <w:rtl/>
        </w:rPr>
        <w:t>ضربات متعدد</w:t>
      </w:r>
      <w:r w:rsidR="001E4292">
        <w:rPr>
          <w:rFonts w:hint="cs"/>
          <w:rtl/>
        </w:rPr>
        <w:t xml:space="preserve"> و</w:t>
      </w:r>
      <w:r w:rsidRPr="003B7D77">
        <w:rPr>
          <w:rtl/>
        </w:rPr>
        <w:t xml:space="preserve"> </w:t>
      </w:r>
      <w:r w:rsidR="001E4292">
        <w:rPr>
          <w:rFonts w:hint="cs"/>
          <w:rtl/>
        </w:rPr>
        <w:t xml:space="preserve">البته </w:t>
      </w:r>
      <w:r w:rsidRPr="003B7D77">
        <w:rPr>
          <w:rtl/>
        </w:rPr>
        <w:t xml:space="preserve">متوالی </w:t>
      </w:r>
      <w:r w:rsidR="001E4292">
        <w:rPr>
          <w:rFonts w:hint="cs"/>
          <w:rtl/>
        </w:rPr>
        <w:t>صورت گرفته باشد، باز هم نظر نهایی ایشان، عدم تداخل است</w:t>
      </w:r>
      <w:r w:rsidRPr="003B7D77">
        <w:rPr>
          <w:rtl/>
        </w:rPr>
        <w:t>.</w:t>
      </w:r>
    </w:p>
    <w:p w:rsidR="001E4292" w:rsidRDefault="003B7D77" w:rsidP="001E4292">
      <w:pPr>
        <w:rPr>
          <w:rtl/>
        </w:rPr>
      </w:pPr>
      <w:r w:rsidRPr="003B7D77">
        <w:rPr>
          <w:rtl/>
        </w:rPr>
        <w:t xml:space="preserve">بنابراین، </w:t>
      </w:r>
      <w:r w:rsidR="001E4292">
        <w:rPr>
          <w:rFonts w:hint="cs"/>
          <w:rtl/>
        </w:rPr>
        <w:t xml:space="preserve">مرحوم آقای خویی ره </w:t>
      </w:r>
      <w:r w:rsidRPr="003B7D77">
        <w:rPr>
          <w:rtl/>
        </w:rPr>
        <w:t xml:space="preserve">در </w:t>
      </w:r>
      <w:r w:rsidR="001E4292">
        <w:rPr>
          <w:rFonts w:hint="cs"/>
          <w:rtl/>
        </w:rPr>
        <w:t xml:space="preserve">باب </w:t>
      </w:r>
      <w:r w:rsidRPr="003B7D77">
        <w:rPr>
          <w:rtl/>
        </w:rPr>
        <w:t>قصاص</w:t>
      </w:r>
      <w:r w:rsidR="001E4292">
        <w:rPr>
          <w:rFonts w:hint="cs"/>
          <w:rtl/>
        </w:rPr>
        <w:t>،</w:t>
      </w:r>
      <w:r w:rsidRPr="003B7D77">
        <w:rPr>
          <w:rtl/>
        </w:rPr>
        <w:t xml:space="preserve"> در ضربات متعدد</w:t>
      </w:r>
      <w:r w:rsidR="001E4292">
        <w:rPr>
          <w:rFonts w:hint="cs"/>
          <w:rtl/>
        </w:rPr>
        <w:t xml:space="preserve"> به نحو مطلق،</w:t>
      </w:r>
      <w:r w:rsidRPr="003B7D77">
        <w:rPr>
          <w:rtl/>
        </w:rPr>
        <w:t xml:space="preserve"> قائل به عدم تداخل</w:t>
      </w:r>
      <w:r w:rsidR="001E4292">
        <w:rPr>
          <w:rFonts w:hint="cs"/>
          <w:rtl/>
        </w:rPr>
        <w:t xml:space="preserve"> شده است</w:t>
      </w:r>
      <w:r w:rsidRPr="003B7D77">
        <w:rPr>
          <w:rtl/>
        </w:rPr>
        <w:t>.</w:t>
      </w:r>
    </w:p>
    <w:p w:rsidR="003B7D77" w:rsidRDefault="001E4292" w:rsidP="001E4292">
      <w:pPr>
        <w:rPr>
          <w:rFonts w:hint="cs"/>
          <w:rtl/>
        </w:rPr>
      </w:pPr>
      <w:r>
        <w:rPr>
          <w:rFonts w:hint="cs"/>
          <w:rtl/>
        </w:rPr>
        <w:t xml:space="preserve">البته با توجه به تعابیر ایشان، </w:t>
      </w:r>
      <w:r w:rsidR="003B7D77" w:rsidRPr="003B7D77">
        <w:rPr>
          <w:rtl/>
        </w:rPr>
        <w:t xml:space="preserve">به نظر می رسد که نوعی </w:t>
      </w:r>
      <w:r>
        <w:rPr>
          <w:rFonts w:hint="cs"/>
          <w:rtl/>
        </w:rPr>
        <w:t xml:space="preserve">از شک و </w:t>
      </w:r>
      <w:r w:rsidR="003B7D77" w:rsidRPr="003B7D77">
        <w:rPr>
          <w:rtl/>
        </w:rPr>
        <w:t>تردید</w:t>
      </w:r>
      <w:r>
        <w:rPr>
          <w:rFonts w:hint="cs"/>
          <w:rtl/>
        </w:rPr>
        <w:t xml:space="preserve"> نسبت به فرض توالی نزد ایشان وجود داشته است.</w:t>
      </w:r>
    </w:p>
    <w:p w:rsidR="005577D7" w:rsidRDefault="005577D7" w:rsidP="005577D7">
      <w:pPr>
        <w:pStyle w:val="Heading8"/>
        <w:rPr>
          <w:rtl/>
        </w:rPr>
      </w:pPr>
      <w:bookmarkStart w:id="10" w:name="_Toc508213234"/>
      <w:r>
        <w:rPr>
          <w:rFonts w:hint="cs"/>
          <w:rtl/>
        </w:rPr>
        <w:t>معارضه روایت ابی عبیده با دو روایت</w:t>
      </w:r>
      <w:bookmarkEnd w:id="10"/>
      <w:r>
        <w:rPr>
          <w:rFonts w:hint="cs"/>
          <w:rtl/>
        </w:rPr>
        <w:t xml:space="preserve"> </w:t>
      </w:r>
    </w:p>
    <w:p w:rsidR="005577D7" w:rsidRPr="003B7D77" w:rsidRDefault="001E4292" w:rsidP="005577D7">
      <w:pPr>
        <w:rPr>
          <w:rtl/>
        </w:rPr>
      </w:pPr>
      <w:r>
        <w:rPr>
          <w:rFonts w:hint="cs"/>
          <w:rtl/>
        </w:rPr>
        <w:t>مرحوم آقای خویی ره در مورد همین فرض توالی ضربات متعدده دو طایفه از روایات را نقل نموده است که</w:t>
      </w:r>
      <w:r w:rsidR="005577D7">
        <w:rPr>
          <w:rFonts w:hint="cs"/>
          <w:rtl/>
        </w:rPr>
        <w:t xml:space="preserve"> به نظر می رسد با صحیحه ابی عبیده معارض است و در صورت استقرار این تعارض مرجع عمومات و اطلاقات ادله قصاص طرف است.</w:t>
      </w:r>
    </w:p>
    <w:p w:rsidR="005577D7" w:rsidRDefault="005577D7" w:rsidP="005577D7">
      <w:pPr>
        <w:pStyle w:val="Heading9"/>
        <w:rPr>
          <w:rtl/>
        </w:rPr>
      </w:pPr>
      <w:bookmarkStart w:id="11" w:name="_Toc508213235"/>
      <w:r>
        <w:rPr>
          <w:rFonts w:hint="cs"/>
          <w:rtl/>
        </w:rPr>
        <w:t>روایت اول: محمد بن قیس</w:t>
      </w:r>
      <w:bookmarkEnd w:id="11"/>
      <w:r>
        <w:rPr>
          <w:rFonts w:hint="cs"/>
          <w:rtl/>
        </w:rPr>
        <w:t xml:space="preserve"> </w:t>
      </w:r>
    </w:p>
    <w:p w:rsidR="003B7D77" w:rsidRPr="005577D7" w:rsidRDefault="003B7D77" w:rsidP="003B7D77">
      <w:pPr>
        <w:spacing w:line="240" w:lineRule="auto"/>
        <w:rPr>
          <w:rStyle w:val="IntenseEmphasis"/>
          <w:rtl/>
        </w:rPr>
      </w:pPr>
      <w:r w:rsidRPr="005577D7">
        <w:rPr>
          <w:rStyle w:val="IntenseEmphasis"/>
          <w:rFonts w:hint="cs"/>
          <w:rtl/>
        </w:rPr>
        <w:t>عَلِيٌّ عَنْ أَبِيهِ عَنِ ابْنِ أَبِي عُمَيْرٍ عَنْ مُحَمَّدِ بْنِ أَبِي حَمْزَةَ عَنْ مُحَمَّدِ بْنِ قَيْسٍ عَنْ أَحَدِهِمَا ع</w:t>
      </w:r>
      <w:r w:rsidRPr="005577D7">
        <w:rPr>
          <w:rStyle w:val="IntenseEmphasis"/>
          <w:rtl/>
        </w:rPr>
        <w:t xml:space="preserve"> فِي رَجُلٍ فَقَأَ عَيْنَ رَجُلٍ وَ قَطَعَ أَنْفَهُ وَ أُذُنَيْهِ ثُمَّ قَتَلَهُ فَقَالَ إِنْ كَانَ فَرَّقَ ذَلِكَ اقْتُصَّ مِنْهُ ثُمَّ يُقْتَلُ وَ إِنْ كَانَ ضَرَبَهُ ضَرْبَةً وَاحِدَةً ضُرِبَ عُنُقُهُ وَ لَمْ يُقْتَصَّ مِنْهُ.</w:t>
      </w:r>
      <w:r w:rsidR="005577D7">
        <w:rPr>
          <w:rStyle w:val="FootnoteReference"/>
          <w:b/>
          <w:i/>
          <w:color w:val="008000"/>
          <w:rtl/>
        </w:rPr>
        <w:footnoteReference w:id="3"/>
      </w:r>
    </w:p>
    <w:p w:rsidR="003B7D77" w:rsidRPr="003B7D77" w:rsidRDefault="003B7D77" w:rsidP="004D3712">
      <w:pPr>
        <w:rPr>
          <w:rtl/>
        </w:rPr>
      </w:pPr>
      <w:r w:rsidRPr="003B7D77">
        <w:rPr>
          <w:rtl/>
        </w:rPr>
        <w:t xml:space="preserve">به نظر مرحوم آقای خویی </w:t>
      </w:r>
      <w:r w:rsidR="005577D7">
        <w:rPr>
          <w:rFonts w:hint="cs"/>
          <w:rtl/>
        </w:rPr>
        <w:t>ره، مورد این روایت مربوط به فرض تعدد ضرب است و</w:t>
      </w:r>
      <w:r w:rsidRPr="003B7D77">
        <w:rPr>
          <w:rtl/>
        </w:rPr>
        <w:t xml:space="preserve"> </w:t>
      </w:r>
      <w:r w:rsidR="005577D7">
        <w:rPr>
          <w:rFonts w:hint="cs"/>
          <w:rtl/>
        </w:rPr>
        <w:t>مراد از «</w:t>
      </w:r>
      <w:r w:rsidRPr="003B7D77">
        <w:rPr>
          <w:rtl/>
        </w:rPr>
        <w:t>فر</w:t>
      </w:r>
      <w:r w:rsidR="005577D7">
        <w:rPr>
          <w:rFonts w:hint="cs"/>
          <w:rtl/>
        </w:rPr>
        <w:t>ّ</w:t>
      </w:r>
      <w:r w:rsidRPr="003B7D77">
        <w:rPr>
          <w:rtl/>
        </w:rPr>
        <w:t>ق</w:t>
      </w:r>
      <w:r w:rsidR="005577D7">
        <w:rPr>
          <w:rFonts w:hint="cs"/>
          <w:rtl/>
        </w:rPr>
        <w:t xml:space="preserve"> ذلک»</w:t>
      </w:r>
      <w:r w:rsidR="004D3712">
        <w:rPr>
          <w:rFonts w:hint="cs"/>
          <w:rtl/>
        </w:rPr>
        <w:t>، تفرق ضربات است، اعم از اینکه متوالی یا متفرق زمانی باشد.</w:t>
      </w:r>
    </w:p>
    <w:p w:rsidR="003B7D77" w:rsidRPr="003B7D77" w:rsidRDefault="003B7D77" w:rsidP="003B7D77">
      <w:pPr>
        <w:spacing w:line="240" w:lineRule="auto"/>
        <w:rPr>
          <w:rFonts w:ascii="IRNazanin" w:eastAsia="Times New Roman" w:hAnsi="IRNazanin" w:cs="IRNazanin"/>
          <w:color w:val="000000"/>
          <w:sz w:val="36"/>
          <w:szCs w:val="36"/>
          <w:rtl/>
        </w:rPr>
      </w:pPr>
      <w:r w:rsidRPr="003B7D77">
        <w:rPr>
          <w:rFonts w:ascii="Cambria" w:eastAsia="Times New Roman" w:hAnsi="Cambria" w:cs="Cambria" w:hint="cs"/>
          <w:color w:val="000000"/>
          <w:sz w:val="36"/>
          <w:szCs w:val="36"/>
          <w:rtl/>
        </w:rPr>
        <w:t> </w:t>
      </w:r>
    </w:p>
    <w:p w:rsidR="001A1EA5" w:rsidRPr="006162A2" w:rsidRDefault="001A1EA5" w:rsidP="003B7D77">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F6C" w:rsidRDefault="002F1F6C" w:rsidP="008B750B">
      <w:pPr>
        <w:spacing w:line="240" w:lineRule="auto"/>
      </w:pPr>
      <w:r>
        <w:separator/>
      </w:r>
    </w:p>
  </w:endnote>
  <w:endnote w:type="continuationSeparator" w:id="0">
    <w:p w:rsidR="002F1F6C" w:rsidRDefault="002F1F6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2DAD" w:rsidRPr="000C2DAD">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BA0217" w:rsidP="001B6799">
          <w:pPr>
            <w:pStyle w:val="Footer"/>
            <w:bidi w:val="0"/>
            <w:rPr>
              <w:color w:val="808080" w:themeColor="background1" w:themeShade="80"/>
              <w:rtl/>
            </w:rPr>
          </w:pPr>
          <w:bookmarkStart w:id="19" w:name="BokAdres"/>
          <w:bookmarkEnd w:id="19"/>
          <w:r>
            <w:rPr>
              <w:color w:val="808080" w:themeColor="background1" w:themeShade="80"/>
            </w:rPr>
            <w:t>F1mq1_13961216-092_ar1_mfeb.ir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F6C" w:rsidRDefault="002F1F6C" w:rsidP="008B750B">
      <w:pPr>
        <w:spacing w:line="240" w:lineRule="auto"/>
      </w:pPr>
      <w:r>
        <w:separator/>
      </w:r>
    </w:p>
  </w:footnote>
  <w:footnote w:type="continuationSeparator" w:id="0">
    <w:p w:rsidR="002F1F6C" w:rsidRDefault="002F1F6C" w:rsidP="008B750B">
      <w:pPr>
        <w:spacing w:line="240" w:lineRule="auto"/>
      </w:pPr>
      <w:r>
        <w:continuationSeparator/>
      </w:r>
    </w:p>
  </w:footnote>
  <w:footnote w:id="1">
    <w:p w:rsidR="00203A8D" w:rsidRPr="00203A8D" w:rsidRDefault="00203A8D" w:rsidP="00203A8D">
      <w:pPr>
        <w:pStyle w:val="FootnoteText"/>
        <w:rPr>
          <w:rFonts w:hint="cs"/>
        </w:rPr>
      </w:pPr>
      <w:r w:rsidRPr="00203A8D">
        <w:footnoteRef/>
      </w:r>
      <w:r>
        <w:rPr>
          <w:rFonts w:hint="cs"/>
          <w:rtl/>
        </w:rPr>
        <w:t>.</w:t>
      </w:r>
      <w:r w:rsidRPr="00203A8D">
        <w:rPr>
          <w:rtl/>
        </w:rPr>
        <w:t xml:space="preserve"> </w:t>
      </w:r>
      <w:hyperlink r:id="rId1" w:history="1">
        <w:r w:rsidRPr="00203A8D">
          <w:rPr>
            <w:rStyle w:val="Hyperlink"/>
            <w:rFonts w:hint="cs"/>
            <w:rtl/>
          </w:rPr>
          <w:t>موسوعة</w:t>
        </w:r>
        <w:r w:rsidRPr="00203A8D">
          <w:rPr>
            <w:rStyle w:val="Hyperlink"/>
            <w:rtl/>
          </w:rPr>
          <w:t xml:space="preserve"> </w:t>
        </w:r>
        <w:r w:rsidRPr="00203A8D">
          <w:rPr>
            <w:rStyle w:val="Hyperlink"/>
            <w:rFonts w:hint="cs"/>
            <w:rtl/>
          </w:rPr>
          <w:t>الامام</w:t>
        </w:r>
        <w:r w:rsidRPr="00203A8D">
          <w:rPr>
            <w:rStyle w:val="Hyperlink"/>
            <w:rtl/>
          </w:rPr>
          <w:t xml:space="preserve"> </w:t>
        </w:r>
        <w:r w:rsidRPr="00203A8D">
          <w:rPr>
            <w:rStyle w:val="Hyperlink"/>
            <w:rFonts w:hint="cs"/>
            <w:rtl/>
          </w:rPr>
          <w:t>الخوئی،</w:t>
        </w:r>
        <w:r w:rsidRPr="00203A8D">
          <w:rPr>
            <w:rStyle w:val="Hyperlink"/>
            <w:rtl/>
          </w:rPr>
          <w:t xml:space="preserve"> </w:t>
        </w:r>
        <w:r w:rsidRPr="00203A8D">
          <w:rPr>
            <w:rStyle w:val="Hyperlink"/>
            <w:rFonts w:hint="cs"/>
            <w:rtl/>
          </w:rPr>
          <w:t>السید</w:t>
        </w:r>
        <w:r w:rsidRPr="00203A8D">
          <w:rPr>
            <w:rStyle w:val="Hyperlink"/>
            <w:rtl/>
          </w:rPr>
          <w:t xml:space="preserve"> </w:t>
        </w:r>
        <w:r w:rsidRPr="00203A8D">
          <w:rPr>
            <w:rStyle w:val="Hyperlink"/>
            <w:rFonts w:hint="cs"/>
            <w:rtl/>
          </w:rPr>
          <w:t>أبوالقاسم</w:t>
        </w:r>
        <w:r w:rsidRPr="00203A8D">
          <w:rPr>
            <w:rStyle w:val="Hyperlink"/>
            <w:rtl/>
          </w:rPr>
          <w:t xml:space="preserve"> </w:t>
        </w:r>
        <w:r w:rsidRPr="00203A8D">
          <w:rPr>
            <w:rStyle w:val="Hyperlink"/>
            <w:rFonts w:hint="cs"/>
            <w:rtl/>
          </w:rPr>
          <w:t>الخوئی،</w:t>
        </w:r>
        <w:r w:rsidRPr="00203A8D">
          <w:rPr>
            <w:rStyle w:val="Hyperlink"/>
            <w:rtl/>
          </w:rPr>
          <w:t xml:space="preserve"> </w:t>
        </w:r>
        <w:r w:rsidRPr="00203A8D">
          <w:rPr>
            <w:rStyle w:val="Hyperlink"/>
            <w:rFonts w:hint="cs"/>
            <w:rtl/>
          </w:rPr>
          <w:t>ج</w:t>
        </w:r>
        <w:r w:rsidRPr="00203A8D">
          <w:rPr>
            <w:rStyle w:val="Hyperlink"/>
            <w:rtl/>
          </w:rPr>
          <w:t>42</w:t>
        </w:r>
        <w:r w:rsidRPr="00203A8D">
          <w:rPr>
            <w:rStyle w:val="Hyperlink"/>
            <w:rFonts w:hint="cs"/>
            <w:rtl/>
          </w:rPr>
          <w:t>،</w:t>
        </w:r>
        <w:r w:rsidRPr="00203A8D">
          <w:rPr>
            <w:rStyle w:val="Hyperlink"/>
            <w:rtl/>
          </w:rPr>
          <w:t xml:space="preserve"> </w:t>
        </w:r>
        <w:r w:rsidRPr="00203A8D">
          <w:rPr>
            <w:rStyle w:val="Hyperlink"/>
            <w:rFonts w:hint="cs"/>
            <w:rtl/>
          </w:rPr>
          <w:t>ص</w:t>
        </w:r>
        <w:r w:rsidRPr="00203A8D">
          <w:rPr>
            <w:rStyle w:val="Hyperlink"/>
            <w:rtl/>
          </w:rPr>
          <w:t>25</w:t>
        </w:r>
        <w:r w:rsidRPr="00203A8D">
          <w:rPr>
            <w:rStyle w:val="Hyperlink"/>
          </w:rPr>
          <w:t>.</w:t>
        </w:r>
      </w:hyperlink>
    </w:p>
  </w:footnote>
  <w:footnote w:id="2">
    <w:p w:rsidR="00A84B56" w:rsidRPr="00A84B56" w:rsidRDefault="00A84B56" w:rsidP="00A84B56">
      <w:pPr>
        <w:pStyle w:val="FootnoteText"/>
        <w:rPr>
          <w:rFonts w:hint="cs"/>
        </w:rPr>
      </w:pPr>
      <w:r w:rsidRPr="00A84B56">
        <w:footnoteRef/>
      </w:r>
      <w:r>
        <w:rPr>
          <w:rFonts w:hint="cs"/>
          <w:rtl/>
        </w:rPr>
        <w:t>.</w:t>
      </w:r>
      <w:r w:rsidRPr="00A84B56">
        <w:rPr>
          <w:rtl/>
        </w:rPr>
        <w:t xml:space="preserve"> </w:t>
      </w:r>
      <w:r w:rsidRPr="00A84B56">
        <w:rPr>
          <w:rFonts w:hint="cs"/>
          <w:rtl/>
        </w:rPr>
        <w:t>سوره</w:t>
      </w:r>
      <w:r w:rsidRPr="00A84B56">
        <w:rPr>
          <w:rtl/>
        </w:rPr>
        <w:t xml:space="preserve"> </w:t>
      </w:r>
      <w:r w:rsidRPr="00A84B56">
        <w:rPr>
          <w:rFonts w:hint="cs"/>
          <w:rtl/>
        </w:rPr>
        <w:t>مائده،</w:t>
      </w:r>
      <w:r w:rsidRPr="00A84B56">
        <w:rPr>
          <w:rtl/>
        </w:rPr>
        <w:t xml:space="preserve"> </w:t>
      </w:r>
      <w:r w:rsidRPr="00A84B56">
        <w:rPr>
          <w:rFonts w:hint="cs"/>
          <w:rtl/>
        </w:rPr>
        <w:t>آيه</w:t>
      </w:r>
      <w:r w:rsidRPr="00A84B56">
        <w:rPr>
          <w:rtl/>
        </w:rPr>
        <w:t xml:space="preserve"> 45.</w:t>
      </w:r>
    </w:p>
  </w:footnote>
  <w:footnote w:id="3">
    <w:p w:rsidR="005577D7" w:rsidRPr="005577D7" w:rsidRDefault="005577D7" w:rsidP="005577D7">
      <w:pPr>
        <w:pStyle w:val="FootnoteText"/>
        <w:rPr>
          <w:rFonts w:hint="cs"/>
          <w:rtl/>
        </w:rPr>
      </w:pPr>
      <w:r w:rsidRPr="005577D7">
        <w:footnoteRef/>
      </w:r>
      <w:r>
        <w:rPr>
          <w:rFonts w:hint="cs"/>
          <w:rtl/>
        </w:rPr>
        <w:t>.</w:t>
      </w:r>
      <w:r w:rsidRPr="005577D7">
        <w:rPr>
          <w:rtl/>
        </w:rPr>
        <w:t xml:space="preserve"> </w:t>
      </w:r>
      <w:hyperlink r:id="rId2" w:history="1">
        <w:r w:rsidRPr="005577D7">
          <w:rPr>
            <w:rStyle w:val="Hyperlink"/>
            <w:rFonts w:hint="cs"/>
            <w:rtl/>
          </w:rPr>
          <w:t>الکافی،</w:t>
        </w:r>
        <w:r w:rsidRPr="005577D7">
          <w:rPr>
            <w:rStyle w:val="Hyperlink"/>
            <w:rtl/>
          </w:rPr>
          <w:t xml:space="preserve"> </w:t>
        </w:r>
        <w:r w:rsidRPr="005577D7">
          <w:rPr>
            <w:rStyle w:val="Hyperlink"/>
            <w:rFonts w:hint="cs"/>
            <w:rtl/>
          </w:rPr>
          <w:t>محمد</w:t>
        </w:r>
        <w:r w:rsidRPr="005577D7">
          <w:rPr>
            <w:rStyle w:val="Hyperlink"/>
            <w:rtl/>
          </w:rPr>
          <w:t xml:space="preserve"> </w:t>
        </w:r>
        <w:r w:rsidRPr="005577D7">
          <w:rPr>
            <w:rStyle w:val="Hyperlink"/>
            <w:rFonts w:hint="cs"/>
            <w:rtl/>
          </w:rPr>
          <w:t>بن</w:t>
        </w:r>
        <w:r w:rsidRPr="005577D7">
          <w:rPr>
            <w:rStyle w:val="Hyperlink"/>
            <w:rtl/>
          </w:rPr>
          <w:t xml:space="preserve"> </w:t>
        </w:r>
        <w:r w:rsidRPr="005577D7">
          <w:rPr>
            <w:rStyle w:val="Hyperlink"/>
            <w:rFonts w:hint="cs"/>
            <w:rtl/>
          </w:rPr>
          <w:t>یعقوب</w:t>
        </w:r>
        <w:r w:rsidRPr="005577D7">
          <w:rPr>
            <w:rStyle w:val="Hyperlink"/>
            <w:rtl/>
          </w:rPr>
          <w:t xml:space="preserve"> </w:t>
        </w:r>
        <w:r w:rsidRPr="005577D7">
          <w:rPr>
            <w:rStyle w:val="Hyperlink"/>
            <w:rFonts w:hint="cs"/>
            <w:rtl/>
          </w:rPr>
          <w:t>کلینی،</w:t>
        </w:r>
        <w:r w:rsidRPr="005577D7">
          <w:rPr>
            <w:rStyle w:val="Hyperlink"/>
            <w:rtl/>
          </w:rPr>
          <w:t xml:space="preserve"> </w:t>
        </w:r>
        <w:r w:rsidRPr="005577D7">
          <w:rPr>
            <w:rStyle w:val="Hyperlink"/>
            <w:rFonts w:hint="cs"/>
            <w:rtl/>
          </w:rPr>
          <w:t>ج</w:t>
        </w:r>
        <w:r w:rsidRPr="005577D7">
          <w:rPr>
            <w:rStyle w:val="Hyperlink"/>
            <w:rtl/>
          </w:rPr>
          <w:t>7</w:t>
        </w:r>
        <w:r w:rsidRPr="005577D7">
          <w:rPr>
            <w:rStyle w:val="Hyperlink"/>
            <w:rFonts w:hint="cs"/>
            <w:rtl/>
          </w:rPr>
          <w:t>،</w:t>
        </w:r>
        <w:r w:rsidRPr="005577D7">
          <w:rPr>
            <w:rStyle w:val="Hyperlink"/>
            <w:rtl/>
          </w:rPr>
          <w:t xml:space="preserve"> </w:t>
        </w:r>
        <w:r w:rsidRPr="005577D7">
          <w:rPr>
            <w:rStyle w:val="Hyperlink"/>
            <w:rFonts w:hint="cs"/>
            <w:rtl/>
          </w:rPr>
          <w:t>ص</w:t>
        </w:r>
        <w:r w:rsidRPr="005577D7">
          <w:rPr>
            <w:rStyle w:val="Hyperlink"/>
            <w:rtl/>
          </w:rPr>
          <w:t>326.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BA0217">
      <w:rPr>
        <w:b/>
        <w:bCs/>
        <w:sz w:val="20"/>
        <w:szCs w:val="24"/>
        <w:rtl/>
      </w:rPr>
      <w:t>092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BA021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BA0217">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BA0217">
      <w:rPr>
        <w:sz w:val="24"/>
        <w:szCs w:val="24"/>
        <w:rtl/>
      </w:rPr>
      <w:t>16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BA0217">
      <w:rPr>
        <w:rFonts w:hint="cs"/>
        <w:color w:val="000000" w:themeColor="text1"/>
        <w:sz w:val="24"/>
        <w:szCs w:val="24"/>
        <w:rtl/>
      </w:rPr>
      <w:t>قتل</w:t>
    </w:r>
    <w:r w:rsidR="00BA0217">
      <w:rPr>
        <w:color w:val="000000" w:themeColor="text1"/>
        <w:sz w:val="24"/>
        <w:szCs w:val="24"/>
        <w:rtl/>
      </w:rPr>
      <w:t xml:space="preserve"> </w:t>
    </w:r>
    <w:r w:rsidR="00BA0217">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BA0217">
      <w:rPr>
        <w:rFonts w:hint="cs"/>
        <w:sz w:val="24"/>
        <w:szCs w:val="24"/>
        <w:rtl/>
      </w:rPr>
      <w:t>سید</w:t>
    </w:r>
    <w:r w:rsidR="00BA0217">
      <w:rPr>
        <w:sz w:val="24"/>
        <w:szCs w:val="24"/>
        <w:rtl/>
      </w:rPr>
      <w:t xml:space="preserve"> </w:t>
    </w:r>
    <w:r w:rsidR="00BA0217">
      <w:rPr>
        <w:rFonts w:hint="cs"/>
        <w:sz w:val="24"/>
        <w:szCs w:val="24"/>
        <w:rtl/>
      </w:rPr>
      <w:t>علی</w:t>
    </w:r>
    <w:r w:rsidR="00BA0217">
      <w:rPr>
        <w:sz w:val="24"/>
        <w:szCs w:val="24"/>
        <w:rtl/>
      </w:rPr>
      <w:t xml:space="preserve"> </w:t>
    </w:r>
    <w:r w:rsidR="00BA0217">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BA0217">
      <w:rPr>
        <w:rFonts w:hint="cs"/>
        <w:sz w:val="24"/>
        <w:szCs w:val="24"/>
        <w:rtl/>
      </w:rPr>
      <w:t>قتل</w:t>
    </w:r>
    <w:r w:rsidR="00BA0217">
      <w:rPr>
        <w:sz w:val="24"/>
        <w:szCs w:val="24"/>
        <w:rtl/>
      </w:rPr>
      <w:t xml:space="preserve"> </w:t>
    </w:r>
    <w:r w:rsidR="00BA0217">
      <w:rPr>
        <w:rFonts w:hint="cs"/>
        <w:sz w:val="24"/>
        <w:szCs w:val="24"/>
        <w:rtl/>
      </w:rPr>
      <w:t>به</w:t>
    </w:r>
    <w:r w:rsidR="00BA0217">
      <w:rPr>
        <w:sz w:val="24"/>
        <w:szCs w:val="24"/>
        <w:rtl/>
      </w:rPr>
      <w:t xml:space="preserve"> </w:t>
    </w:r>
    <w:r w:rsidR="00BA0217">
      <w:rPr>
        <w:rFonts w:hint="cs"/>
        <w:sz w:val="24"/>
        <w:szCs w:val="24"/>
        <w:rtl/>
      </w:rPr>
      <w:t>تسبیب</w:t>
    </w:r>
    <w:r w:rsidR="00BA0217">
      <w:rPr>
        <w:sz w:val="24"/>
        <w:szCs w:val="24"/>
        <w:rtl/>
      </w:rPr>
      <w:t>/</w:t>
    </w:r>
    <w:r w:rsidR="00BA0217">
      <w:rPr>
        <w:rFonts w:hint="cs"/>
        <w:sz w:val="24"/>
        <w:szCs w:val="24"/>
        <w:rtl/>
      </w:rPr>
      <w:t>مراتب</w:t>
    </w:r>
    <w:r w:rsidR="00BA0217">
      <w:rPr>
        <w:sz w:val="24"/>
        <w:szCs w:val="24"/>
        <w:rtl/>
      </w:rPr>
      <w:t xml:space="preserve"> </w:t>
    </w:r>
    <w:r w:rsidR="00BA0217">
      <w:rPr>
        <w:rFonts w:hint="cs"/>
        <w:sz w:val="24"/>
        <w:szCs w:val="24"/>
        <w:rtl/>
      </w:rPr>
      <w:t>تسبیب</w:t>
    </w:r>
    <w:r w:rsidR="00BA0217">
      <w:rPr>
        <w:sz w:val="24"/>
        <w:szCs w:val="24"/>
        <w:rtl/>
      </w:rPr>
      <w:t>/</w:t>
    </w:r>
    <w:r w:rsidR="00BA0217">
      <w:rPr>
        <w:rFonts w:hint="cs"/>
        <w:sz w:val="24"/>
        <w:szCs w:val="24"/>
        <w:rtl/>
      </w:rPr>
      <w:t>مرتبه</w:t>
    </w:r>
    <w:r w:rsidR="00BA0217">
      <w:rPr>
        <w:sz w:val="24"/>
        <w:szCs w:val="24"/>
        <w:rtl/>
      </w:rPr>
      <w:t xml:space="preserve"> </w:t>
    </w:r>
    <w:r w:rsidR="00BA0217">
      <w:rPr>
        <w:rFonts w:hint="cs"/>
        <w:sz w:val="24"/>
        <w:szCs w:val="24"/>
        <w:rtl/>
      </w:rPr>
      <w:t>چهارم</w:t>
    </w:r>
    <w:r w:rsidR="00BA0217">
      <w:rPr>
        <w:sz w:val="24"/>
        <w:szCs w:val="24"/>
        <w:rtl/>
      </w:rPr>
      <w:t>/</w:t>
    </w:r>
    <w:r w:rsidR="00BA0217">
      <w:rPr>
        <w:rFonts w:hint="cs"/>
        <w:sz w:val="24"/>
        <w:szCs w:val="24"/>
        <w:rtl/>
      </w:rPr>
      <w:t>صورت</w:t>
    </w:r>
    <w:r w:rsidR="00BA0217">
      <w:rPr>
        <w:sz w:val="24"/>
        <w:szCs w:val="24"/>
        <w:rtl/>
      </w:rPr>
      <w:t xml:space="preserve"> </w:t>
    </w:r>
    <w:r w:rsidR="00BA0217">
      <w:rPr>
        <w:rFonts w:hint="cs"/>
        <w:sz w:val="24"/>
        <w:szCs w:val="24"/>
        <w:rtl/>
      </w:rPr>
      <w:t>ششم</w:t>
    </w:r>
    <w:r w:rsidR="00BA0217">
      <w:rPr>
        <w:sz w:val="24"/>
        <w:szCs w:val="24"/>
        <w:rtl/>
      </w:rPr>
      <w:t>/</w:t>
    </w:r>
    <w:r w:rsidR="00BA0217">
      <w:rPr>
        <w:rFonts w:hint="cs"/>
        <w:sz w:val="24"/>
        <w:szCs w:val="24"/>
        <w:rtl/>
      </w:rPr>
      <w:t>اشتراک</w:t>
    </w:r>
    <w:r w:rsidR="00BA0217">
      <w:rPr>
        <w:sz w:val="24"/>
        <w:szCs w:val="24"/>
        <w:rtl/>
      </w:rPr>
      <w:t xml:space="preserve"> </w:t>
    </w:r>
    <w:r w:rsidR="00BA0217">
      <w:rPr>
        <w:rFonts w:hint="cs"/>
        <w:sz w:val="24"/>
        <w:szCs w:val="24"/>
        <w:rtl/>
      </w:rPr>
      <w:t>در</w:t>
    </w:r>
    <w:r w:rsidR="00BA0217">
      <w:rPr>
        <w:sz w:val="24"/>
        <w:szCs w:val="24"/>
        <w:rtl/>
      </w:rPr>
      <w:t xml:space="preserve"> </w:t>
    </w:r>
    <w:r w:rsidR="00BA0217">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2FF1"/>
    <w:rsid w:val="00094847"/>
    <w:rsid w:val="00096C63"/>
    <w:rsid w:val="000B5DB5"/>
    <w:rsid w:val="000C2DAD"/>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4292"/>
    <w:rsid w:val="0020241A"/>
    <w:rsid w:val="00203821"/>
    <w:rsid w:val="00203A8D"/>
    <w:rsid w:val="00211632"/>
    <w:rsid w:val="0021630D"/>
    <w:rsid w:val="002263D5"/>
    <w:rsid w:val="0024121B"/>
    <w:rsid w:val="00247D2F"/>
    <w:rsid w:val="00256560"/>
    <w:rsid w:val="0027605E"/>
    <w:rsid w:val="00281E00"/>
    <w:rsid w:val="00294A52"/>
    <w:rsid w:val="002B575F"/>
    <w:rsid w:val="002B729B"/>
    <w:rsid w:val="002C23B5"/>
    <w:rsid w:val="002C53A2"/>
    <w:rsid w:val="002D0040"/>
    <w:rsid w:val="002D2FA8"/>
    <w:rsid w:val="002E220F"/>
    <w:rsid w:val="002F1F6C"/>
    <w:rsid w:val="00307311"/>
    <w:rsid w:val="0032100F"/>
    <w:rsid w:val="0033402C"/>
    <w:rsid w:val="00340521"/>
    <w:rsid w:val="00345C73"/>
    <w:rsid w:val="00354A99"/>
    <w:rsid w:val="00360311"/>
    <w:rsid w:val="00361922"/>
    <w:rsid w:val="0037339B"/>
    <w:rsid w:val="00386C11"/>
    <w:rsid w:val="00397466"/>
    <w:rsid w:val="003A6148"/>
    <w:rsid w:val="003B7D77"/>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3712"/>
    <w:rsid w:val="004D75C5"/>
    <w:rsid w:val="004E2186"/>
    <w:rsid w:val="004E66FB"/>
    <w:rsid w:val="004F470A"/>
    <w:rsid w:val="004F4C59"/>
    <w:rsid w:val="00500C8F"/>
    <w:rsid w:val="00501275"/>
    <w:rsid w:val="00501909"/>
    <w:rsid w:val="00507BBB"/>
    <w:rsid w:val="005128DF"/>
    <w:rsid w:val="0051592A"/>
    <w:rsid w:val="005206FE"/>
    <w:rsid w:val="005257ED"/>
    <w:rsid w:val="005306F8"/>
    <w:rsid w:val="0054023D"/>
    <w:rsid w:val="005426BF"/>
    <w:rsid w:val="005577D7"/>
    <w:rsid w:val="0056213C"/>
    <w:rsid w:val="00580C24"/>
    <w:rsid w:val="005968EF"/>
    <w:rsid w:val="00596C1E"/>
    <w:rsid w:val="005A2E26"/>
    <w:rsid w:val="005B7BCA"/>
    <w:rsid w:val="005C0DAE"/>
    <w:rsid w:val="005C188E"/>
    <w:rsid w:val="005D2349"/>
    <w:rsid w:val="005E1B60"/>
    <w:rsid w:val="005E20BD"/>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D5D"/>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4A58"/>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4B56"/>
    <w:rsid w:val="00AA1F60"/>
    <w:rsid w:val="00AA40D7"/>
    <w:rsid w:val="00AB5F7D"/>
    <w:rsid w:val="00AC0C50"/>
    <w:rsid w:val="00AC6FE2"/>
    <w:rsid w:val="00AF3925"/>
    <w:rsid w:val="00B1296B"/>
    <w:rsid w:val="00B2292F"/>
    <w:rsid w:val="00B43169"/>
    <w:rsid w:val="00B501A8"/>
    <w:rsid w:val="00B517AF"/>
    <w:rsid w:val="00B55AE4"/>
    <w:rsid w:val="00B70B46"/>
    <w:rsid w:val="00B739B0"/>
    <w:rsid w:val="00B814A3"/>
    <w:rsid w:val="00B96F38"/>
    <w:rsid w:val="00BA0217"/>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27557697">
      <w:bodyDiv w:val="1"/>
      <w:marLeft w:val="0"/>
      <w:marRight w:val="0"/>
      <w:marTop w:val="0"/>
      <w:marBottom w:val="0"/>
      <w:divBdr>
        <w:top w:val="none" w:sz="0" w:space="0" w:color="auto"/>
        <w:left w:val="none" w:sz="0" w:space="0" w:color="auto"/>
        <w:bottom w:val="none" w:sz="0" w:space="0" w:color="auto"/>
        <w:right w:val="none" w:sz="0" w:space="0" w:color="auto"/>
      </w:divBdr>
      <w:divsChild>
        <w:div w:id="1253273739">
          <w:marLeft w:val="0"/>
          <w:marRight w:val="0"/>
          <w:marTop w:val="0"/>
          <w:marBottom w:val="0"/>
          <w:divBdr>
            <w:top w:val="none" w:sz="0" w:space="0" w:color="auto"/>
            <w:left w:val="none" w:sz="0" w:space="0" w:color="auto"/>
            <w:bottom w:val="none" w:sz="0" w:space="0" w:color="auto"/>
            <w:right w:val="none" w:sz="0" w:space="0" w:color="auto"/>
          </w:divBdr>
          <w:divsChild>
            <w:div w:id="942881361">
              <w:marLeft w:val="0"/>
              <w:marRight w:val="0"/>
              <w:marTop w:val="0"/>
              <w:marBottom w:val="0"/>
              <w:divBdr>
                <w:top w:val="none" w:sz="0" w:space="0" w:color="auto"/>
                <w:left w:val="none" w:sz="0" w:space="0" w:color="auto"/>
                <w:bottom w:val="none" w:sz="0" w:space="0" w:color="auto"/>
                <w:right w:val="none" w:sz="0" w:space="0" w:color="auto"/>
              </w:divBdr>
              <w:divsChild>
                <w:div w:id="135148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933227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78928519">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05/7/326/" TargetMode="External"/><Relationship Id="rId1" Type="http://schemas.openxmlformats.org/officeDocument/2006/relationships/hyperlink" Target="http://lib.eshia.ir/71334/42/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FDBCC-92BF-4F26-BE17-402D9B0AA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127</TotalTime>
  <Pages>4</Pages>
  <Words>1058</Words>
  <Characters>6035</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8</cp:revision>
  <dcterms:created xsi:type="dcterms:W3CDTF">2018-03-07T13:35:00Z</dcterms:created>
  <dcterms:modified xsi:type="dcterms:W3CDTF">2018-03-07T15:42:00Z</dcterms:modified>
  <cp:contentStatus>ویرایش 2.5</cp:contentStatus>
  <cp:version>2.7</cp:version>
</cp:coreProperties>
</file>