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303259" w:rsidRDefault="00303259" w:rsidP="00303259">
      <w:pPr>
        <w:pStyle w:val="TOC7"/>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12470456" w:history="1">
        <w:r w:rsidRPr="00960E8E">
          <w:rPr>
            <w:rStyle w:val="Hyperlink"/>
            <w:rFonts w:hint="eastAsia"/>
            <w:noProof/>
            <w:rtl/>
          </w:rPr>
          <w:t>ابتلائ</w:t>
        </w:r>
        <w:r w:rsidRPr="00960E8E">
          <w:rPr>
            <w:rStyle w:val="Hyperlink"/>
            <w:rFonts w:hint="cs"/>
            <w:noProof/>
            <w:rtl/>
          </w:rPr>
          <w:t>ی</w:t>
        </w:r>
        <w:r w:rsidRPr="00960E8E">
          <w:rPr>
            <w:rStyle w:val="Hyperlink"/>
            <w:rFonts w:hint="eastAsia"/>
            <w:noProof/>
            <w:rtl/>
          </w:rPr>
          <w:t>ت</w:t>
        </w:r>
        <w:r w:rsidRPr="00960E8E">
          <w:rPr>
            <w:rStyle w:val="Hyperlink"/>
            <w:noProof/>
            <w:rtl/>
          </w:rPr>
          <w:t xml:space="preserve"> </w:t>
        </w:r>
        <w:r w:rsidRPr="00960E8E">
          <w:rPr>
            <w:rStyle w:val="Hyperlink"/>
            <w:rFonts w:hint="eastAsia"/>
            <w:noProof/>
            <w:rtl/>
          </w:rPr>
          <w:t>اجمال</w:t>
        </w:r>
        <w:r w:rsidRPr="00960E8E">
          <w:rPr>
            <w:rStyle w:val="Hyperlink"/>
            <w:rFonts w:hint="cs"/>
            <w:noProof/>
            <w:rtl/>
          </w:rPr>
          <w:t>ی</w:t>
        </w:r>
        <w:r w:rsidRPr="00960E8E">
          <w:rPr>
            <w:rStyle w:val="Hyperlink"/>
            <w:noProof/>
            <w:rtl/>
          </w:rPr>
          <w:t xml:space="preserve"> </w:t>
        </w:r>
        <w:r w:rsidRPr="00960E8E">
          <w:rPr>
            <w:rStyle w:val="Hyperlink"/>
            <w:rFonts w:hint="eastAsia"/>
            <w:noProof/>
            <w:rtl/>
          </w:rPr>
          <w:t>و</w:t>
        </w:r>
        <w:r w:rsidRPr="00960E8E">
          <w:rPr>
            <w:rStyle w:val="Hyperlink"/>
            <w:noProof/>
            <w:rtl/>
          </w:rPr>
          <w:t xml:space="preserve"> </w:t>
        </w:r>
        <w:r w:rsidRPr="00960E8E">
          <w:rPr>
            <w:rStyle w:val="Hyperlink"/>
            <w:rFonts w:hint="eastAsia"/>
            <w:noProof/>
            <w:rtl/>
          </w:rPr>
          <w:t>بالفعل</w:t>
        </w:r>
        <w:r w:rsidRPr="00960E8E">
          <w:rPr>
            <w:rStyle w:val="Hyperlink"/>
            <w:noProof/>
            <w:rtl/>
          </w:rPr>
          <w:t xml:space="preserve"> </w:t>
        </w:r>
        <w:r w:rsidRPr="00960E8E">
          <w:rPr>
            <w:rStyle w:val="Hyperlink"/>
            <w:rFonts w:hint="eastAsia"/>
            <w:noProof/>
            <w:rtl/>
          </w:rPr>
          <w:t>بحث</w:t>
        </w:r>
        <w:r w:rsidRPr="00960E8E">
          <w:rPr>
            <w:rStyle w:val="Hyperlink"/>
            <w:noProof/>
            <w:rtl/>
          </w:rPr>
          <w:t xml:space="preserve"> </w:t>
        </w:r>
        <w:r w:rsidRPr="00960E8E">
          <w:rPr>
            <w:rStyle w:val="Hyperlink"/>
            <w:rFonts w:hint="eastAsia"/>
            <w:noProof/>
            <w:rtl/>
          </w:rPr>
          <w:t>عب</w:t>
        </w:r>
        <w:r w:rsidRPr="00960E8E">
          <w:rPr>
            <w:rStyle w:val="Hyperlink"/>
            <w:rFonts w:hint="cs"/>
            <w:noProof/>
            <w:rtl/>
          </w:rPr>
          <w:t>ی</w:t>
        </w:r>
        <w:r w:rsidRPr="00960E8E">
          <w:rPr>
            <w:rStyle w:val="Hyperlink"/>
            <w:rFonts w:hint="eastAsia"/>
            <w:noProof/>
            <w:rtl/>
          </w:rPr>
          <w:t>د</w:t>
        </w:r>
        <w:r w:rsidRPr="00960E8E">
          <w:rPr>
            <w:rStyle w:val="Hyperlink"/>
            <w:noProof/>
            <w:rtl/>
          </w:rPr>
          <w:t xml:space="preserve"> </w:t>
        </w:r>
        <w:r w:rsidRPr="00960E8E">
          <w:rPr>
            <w:rStyle w:val="Hyperlink"/>
            <w:rFonts w:hint="eastAsia"/>
            <w:noProof/>
            <w:rtl/>
          </w:rPr>
          <w:t>و</w:t>
        </w:r>
        <w:r w:rsidRPr="00960E8E">
          <w:rPr>
            <w:rStyle w:val="Hyperlink"/>
            <w:noProof/>
            <w:rtl/>
          </w:rPr>
          <w:t xml:space="preserve"> </w:t>
        </w:r>
        <w:r w:rsidRPr="00960E8E">
          <w:rPr>
            <w:rStyle w:val="Hyperlink"/>
            <w:rFonts w:hint="eastAsia"/>
            <w:noProof/>
            <w:rtl/>
          </w:rPr>
          <w:t>اماء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512470456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303259" w:rsidRDefault="00303259" w:rsidP="00303259">
      <w:pPr>
        <w:pStyle w:val="TOC8"/>
        <w:tabs>
          <w:tab w:val="right" w:leader="dot" w:pos="10194"/>
        </w:tabs>
        <w:rPr>
          <w:rFonts w:asciiTheme="minorHAnsi" w:eastAsiaTheme="minorEastAsia" w:hAnsiTheme="minorHAnsi" w:cstheme="minorBidi"/>
          <w:noProof/>
          <w:color w:val="auto"/>
          <w:szCs w:val="22"/>
          <w:rtl/>
        </w:rPr>
      </w:pPr>
      <w:hyperlink w:anchor="_Toc512470457" w:history="1">
        <w:r w:rsidRPr="00960E8E">
          <w:rPr>
            <w:rStyle w:val="Hyperlink"/>
            <w:rFonts w:hint="eastAsia"/>
            <w:noProof/>
            <w:rtl/>
          </w:rPr>
          <w:t>اختصاص</w:t>
        </w:r>
        <w:r w:rsidRPr="00960E8E">
          <w:rPr>
            <w:rStyle w:val="Hyperlink"/>
            <w:noProof/>
            <w:rtl/>
          </w:rPr>
          <w:t xml:space="preserve"> </w:t>
        </w:r>
        <w:r w:rsidRPr="00960E8E">
          <w:rPr>
            <w:rStyle w:val="Hyperlink"/>
            <w:rFonts w:hint="eastAsia"/>
            <w:noProof/>
            <w:rtl/>
          </w:rPr>
          <w:t>اخت</w:t>
        </w:r>
        <w:r w:rsidRPr="00960E8E">
          <w:rPr>
            <w:rStyle w:val="Hyperlink"/>
            <w:rFonts w:hint="cs"/>
            <w:noProof/>
            <w:rtl/>
          </w:rPr>
          <w:t>ی</w:t>
        </w:r>
        <w:r w:rsidRPr="00960E8E">
          <w:rPr>
            <w:rStyle w:val="Hyperlink"/>
            <w:rFonts w:hint="eastAsia"/>
            <w:noProof/>
            <w:rtl/>
          </w:rPr>
          <w:t>ار</w:t>
        </w:r>
        <w:r w:rsidRPr="00960E8E">
          <w:rPr>
            <w:rStyle w:val="Hyperlink"/>
            <w:noProof/>
            <w:rtl/>
          </w:rPr>
          <w:t xml:space="preserve"> </w:t>
        </w:r>
        <w:r w:rsidRPr="00960E8E">
          <w:rPr>
            <w:rStyle w:val="Hyperlink"/>
            <w:rFonts w:hint="eastAsia"/>
            <w:noProof/>
            <w:rtl/>
          </w:rPr>
          <w:t>ول</w:t>
        </w:r>
        <w:r w:rsidRPr="00960E8E">
          <w:rPr>
            <w:rStyle w:val="Hyperlink"/>
            <w:rFonts w:hint="cs"/>
            <w:noProof/>
            <w:rtl/>
          </w:rPr>
          <w:t>ی</w:t>
        </w:r>
        <w:r w:rsidRPr="00960E8E">
          <w:rPr>
            <w:rStyle w:val="Hyperlink"/>
            <w:noProof/>
            <w:rtl/>
          </w:rPr>
          <w:t xml:space="preserve"> </w:t>
        </w:r>
        <w:r w:rsidRPr="00960E8E">
          <w:rPr>
            <w:rStyle w:val="Hyperlink"/>
            <w:rFonts w:hint="eastAsia"/>
            <w:noProof/>
            <w:rtl/>
          </w:rPr>
          <w:t>دم</w:t>
        </w:r>
        <w:r w:rsidRPr="00960E8E">
          <w:rPr>
            <w:rStyle w:val="Hyperlink"/>
            <w:noProof/>
            <w:rtl/>
          </w:rPr>
          <w:t xml:space="preserve"> </w:t>
        </w:r>
        <w:r w:rsidRPr="00960E8E">
          <w:rPr>
            <w:rStyle w:val="Hyperlink"/>
            <w:rFonts w:hint="eastAsia"/>
            <w:noProof/>
            <w:rtl/>
          </w:rPr>
          <w:t>بر</w:t>
        </w:r>
        <w:r w:rsidRPr="00960E8E">
          <w:rPr>
            <w:rStyle w:val="Hyperlink"/>
            <w:noProof/>
            <w:rtl/>
          </w:rPr>
          <w:t xml:space="preserve"> </w:t>
        </w:r>
        <w:r w:rsidRPr="00960E8E">
          <w:rPr>
            <w:rStyle w:val="Hyperlink"/>
            <w:rFonts w:hint="eastAsia"/>
            <w:noProof/>
            <w:rtl/>
          </w:rPr>
          <w:t>استرقاق</w:t>
        </w:r>
        <w:r w:rsidRPr="00960E8E">
          <w:rPr>
            <w:rStyle w:val="Hyperlink"/>
            <w:noProof/>
            <w:rtl/>
          </w:rPr>
          <w:t xml:space="preserve"> </w:t>
        </w:r>
        <w:r w:rsidRPr="00960E8E">
          <w:rPr>
            <w:rStyle w:val="Hyperlink"/>
            <w:rFonts w:hint="eastAsia"/>
            <w:noProof/>
            <w:rtl/>
          </w:rPr>
          <w:t>عبد</w:t>
        </w:r>
        <w:r w:rsidRPr="00960E8E">
          <w:rPr>
            <w:rStyle w:val="Hyperlink"/>
            <w:noProof/>
            <w:rtl/>
          </w:rPr>
          <w:t xml:space="preserve"> </w:t>
        </w:r>
        <w:r w:rsidRPr="00960E8E">
          <w:rPr>
            <w:rStyle w:val="Hyperlink"/>
            <w:rFonts w:hint="eastAsia"/>
            <w:noProof/>
            <w:rtl/>
          </w:rPr>
          <w:t>جان</w:t>
        </w:r>
        <w:r w:rsidRPr="00960E8E">
          <w:rPr>
            <w:rStyle w:val="Hyperlink"/>
            <w:rFonts w:hint="cs"/>
            <w:noProof/>
            <w:rtl/>
          </w:rPr>
          <w:t>ی</w:t>
        </w:r>
        <w:r w:rsidRPr="00960E8E">
          <w:rPr>
            <w:rStyle w:val="Hyperlink"/>
            <w:noProof/>
            <w:rtl/>
          </w:rPr>
          <w:t xml:space="preserve"> </w:t>
        </w:r>
        <w:r w:rsidRPr="00960E8E">
          <w:rPr>
            <w:rStyle w:val="Hyperlink"/>
            <w:rFonts w:hint="eastAsia"/>
            <w:noProof/>
            <w:rtl/>
          </w:rPr>
          <w:t>به</w:t>
        </w:r>
        <w:r w:rsidRPr="00960E8E">
          <w:rPr>
            <w:rStyle w:val="Hyperlink"/>
            <w:noProof/>
            <w:rtl/>
          </w:rPr>
          <w:t xml:space="preserve"> </w:t>
        </w:r>
        <w:r w:rsidRPr="00960E8E">
          <w:rPr>
            <w:rStyle w:val="Hyperlink"/>
            <w:rFonts w:hint="eastAsia"/>
            <w:noProof/>
            <w:rtl/>
          </w:rPr>
          <w:t>موارد</w:t>
        </w:r>
        <w:r w:rsidRPr="00960E8E">
          <w:rPr>
            <w:rStyle w:val="Hyperlink"/>
            <w:noProof/>
            <w:rtl/>
          </w:rPr>
          <w:t xml:space="preserve"> </w:t>
        </w:r>
        <w:r w:rsidRPr="00960E8E">
          <w:rPr>
            <w:rStyle w:val="Hyperlink"/>
            <w:rFonts w:hint="eastAsia"/>
            <w:noProof/>
            <w:rtl/>
          </w:rPr>
          <w:t>احاطه</w:t>
        </w:r>
        <w:r w:rsidRPr="00960E8E">
          <w:rPr>
            <w:rStyle w:val="Hyperlink"/>
            <w:noProof/>
            <w:rtl/>
          </w:rPr>
          <w:t xml:space="preserve"> </w:t>
        </w:r>
        <w:r w:rsidRPr="00960E8E">
          <w:rPr>
            <w:rStyle w:val="Hyperlink"/>
            <w:rFonts w:hint="eastAsia"/>
            <w:noProof/>
            <w:rtl/>
          </w:rPr>
          <w:t>جنا</w:t>
        </w:r>
        <w:r w:rsidRPr="00960E8E">
          <w:rPr>
            <w:rStyle w:val="Hyperlink"/>
            <w:rFonts w:hint="cs"/>
            <w:noProof/>
            <w:rtl/>
          </w:rPr>
          <w:t>ی</w:t>
        </w:r>
        <w:r w:rsidRPr="00960E8E">
          <w:rPr>
            <w:rStyle w:val="Hyperlink"/>
            <w:rFonts w:hint="eastAsia"/>
            <w:noProof/>
            <w:rtl/>
          </w:rPr>
          <w:t>ت</w:t>
        </w:r>
        <w:r w:rsidRPr="00960E8E">
          <w:rPr>
            <w:rStyle w:val="Hyperlink"/>
            <w:noProof/>
            <w:rtl/>
          </w:rPr>
          <w:t xml:space="preserve"> </w:t>
        </w:r>
        <w:r w:rsidRPr="00960E8E">
          <w:rPr>
            <w:rStyle w:val="Hyperlink"/>
            <w:rFonts w:hint="eastAsia"/>
            <w:noProof/>
            <w:rtl/>
          </w:rPr>
          <w:t>بر</w:t>
        </w:r>
        <w:r w:rsidRPr="00960E8E">
          <w:rPr>
            <w:rStyle w:val="Hyperlink"/>
            <w:noProof/>
            <w:rtl/>
          </w:rPr>
          <w:t xml:space="preserve"> </w:t>
        </w:r>
        <w:r w:rsidRPr="00960E8E">
          <w:rPr>
            <w:rStyle w:val="Hyperlink"/>
            <w:rFonts w:hint="eastAsia"/>
            <w:noProof/>
            <w:rtl/>
          </w:rPr>
          <w:t>ق</w:t>
        </w:r>
        <w:r w:rsidRPr="00960E8E">
          <w:rPr>
            <w:rStyle w:val="Hyperlink"/>
            <w:rFonts w:hint="cs"/>
            <w:noProof/>
            <w:rtl/>
          </w:rPr>
          <w:t>ی</w:t>
        </w:r>
        <w:r w:rsidRPr="00960E8E">
          <w:rPr>
            <w:rStyle w:val="Hyperlink"/>
            <w:rFonts w:hint="eastAsia"/>
            <w:noProof/>
            <w:rtl/>
          </w:rPr>
          <w:t>مت</w:t>
        </w:r>
        <w:r w:rsidRPr="00960E8E">
          <w:rPr>
            <w:rStyle w:val="Hyperlink"/>
            <w:noProof/>
            <w:rtl/>
          </w:rPr>
          <w:t xml:space="preserve"> </w:t>
        </w:r>
        <w:r w:rsidRPr="00960E8E">
          <w:rPr>
            <w:rStyle w:val="Hyperlink"/>
            <w:rFonts w:hint="eastAsia"/>
            <w:noProof/>
            <w:rtl/>
          </w:rPr>
          <w:t>عبد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512470457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303259" w:rsidRDefault="00303259" w:rsidP="00303259">
      <w:pPr>
        <w:pStyle w:val="TOC8"/>
        <w:tabs>
          <w:tab w:val="right" w:leader="dot" w:pos="10194"/>
        </w:tabs>
        <w:rPr>
          <w:rFonts w:asciiTheme="minorHAnsi" w:eastAsiaTheme="minorEastAsia" w:hAnsiTheme="minorHAnsi" w:cstheme="minorBidi"/>
          <w:noProof/>
          <w:color w:val="auto"/>
          <w:szCs w:val="22"/>
          <w:rtl/>
        </w:rPr>
      </w:pPr>
      <w:hyperlink w:anchor="_Toc512470458" w:history="1">
        <w:r w:rsidRPr="00960E8E">
          <w:rPr>
            <w:rStyle w:val="Hyperlink"/>
            <w:rFonts w:hint="eastAsia"/>
            <w:noProof/>
            <w:rtl/>
          </w:rPr>
          <w:t>مراد</w:t>
        </w:r>
        <w:r w:rsidRPr="00960E8E">
          <w:rPr>
            <w:rStyle w:val="Hyperlink"/>
            <w:noProof/>
            <w:rtl/>
          </w:rPr>
          <w:t xml:space="preserve"> </w:t>
        </w:r>
        <w:r w:rsidRPr="00960E8E">
          <w:rPr>
            <w:rStyle w:val="Hyperlink"/>
            <w:rFonts w:hint="eastAsia"/>
            <w:noProof/>
            <w:rtl/>
          </w:rPr>
          <w:t>از</w:t>
        </w:r>
        <w:r w:rsidRPr="00960E8E">
          <w:rPr>
            <w:rStyle w:val="Hyperlink"/>
            <w:noProof/>
            <w:rtl/>
          </w:rPr>
          <w:t xml:space="preserve"> «</w:t>
        </w:r>
        <w:r w:rsidRPr="00960E8E">
          <w:rPr>
            <w:rStyle w:val="Hyperlink"/>
            <w:rFonts w:hint="eastAsia"/>
            <w:noProof/>
            <w:rtl/>
          </w:rPr>
          <w:t>حُر</w:t>
        </w:r>
        <w:r w:rsidRPr="00960E8E">
          <w:rPr>
            <w:rStyle w:val="Hyperlink"/>
            <w:noProof/>
            <w:rtl/>
          </w:rPr>
          <w:t xml:space="preserve">» </w:t>
        </w:r>
        <w:r w:rsidRPr="00960E8E">
          <w:rPr>
            <w:rStyle w:val="Hyperlink"/>
            <w:rFonts w:hint="eastAsia"/>
            <w:noProof/>
            <w:rtl/>
          </w:rPr>
          <w:t>در</w:t>
        </w:r>
        <w:r w:rsidRPr="00960E8E">
          <w:rPr>
            <w:rStyle w:val="Hyperlink"/>
            <w:noProof/>
            <w:rtl/>
          </w:rPr>
          <w:t xml:space="preserve"> </w:t>
        </w:r>
        <w:r w:rsidRPr="00960E8E">
          <w:rPr>
            <w:rStyle w:val="Hyperlink"/>
            <w:rFonts w:hint="eastAsia"/>
            <w:noProof/>
            <w:rtl/>
          </w:rPr>
          <w:t>محاسبه</w:t>
        </w:r>
        <w:r w:rsidRPr="00960E8E">
          <w:rPr>
            <w:rStyle w:val="Hyperlink"/>
            <w:noProof/>
            <w:rtl/>
          </w:rPr>
          <w:t xml:space="preserve"> </w:t>
        </w:r>
        <w:r w:rsidRPr="00960E8E">
          <w:rPr>
            <w:rStyle w:val="Hyperlink"/>
            <w:rFonts w:hint="eastAsia"/>
            <w:noProof/>
            <w:rtl/>
          </w:rPr>
          <w:t>ق</w:t>
        </w:r>
        <w:r w:rsidRPr="00960E8E">
          <w:rPr>
            <w:rStyle w:val="Hyperlink"/>
            <w:rFonts w:hint="cs"/>
            <w:noProof/>
            <w:rtl/>
          </w:rPr>
          <w:t>ی</w:t>
        </w:r>
        <w:r w:rsidRPr="00960E8E">
          <w:rPr>
            <w:rStyle w:val="Hyperlink"/>
            <w:rFonts w:hint="eastAsia"/>
            <w:noProof/>
            <w:rtl/>
          </w:rPr>
          <w:t>مت</w:t>
        </w:r>
        <w:r w:rsidRPr="00960E8E">
          <w:rPr>
            <w:rStyle w:val="Hyperlink"/>
            <w:noProof/>
            <w:rtl/>
          </w:rPr>
          <w:t xml:space="preserve"> </w:t>
        </w:r>
        <w:r w:rsidRPr="00960E8E">
          <w:rPr>
            <w:rStyle w:val="Hyperlink"/>
            <w:rFonts w:hint="eastAsia"/>
            <w:noProof/>
            <w:rtl/>
          </w:rPr>
          <w:t>عبد</w:t>
        </w:r>
        <w:r w:rsidRPr="00960E8E">
          <w:rPr>
            <w:rStyle w:val="Hyperlink"/>
            <w:noProof/>
            <w:rtl/>
          </w:rPr>
          <w:t xml:space="preserve"> </w:t>
        </w:r>
        <w:r w:rsidRPr="00960E8E">
          <w:rPr>
            <w:rStyle w:val="Hyperlink"/>
            <w:rFonts w:hint="eastAsia"/>
            <w:noProof/>
            <w:rtl/>
          </w:rPr>
          <w:t>جان</w:t>
        </w:r>
        <w:r w:rsidRPr="00960E8E">
          <w:rPr>
            <w:rStyle w:val="Hyperlink"/>
            <w:rFonts w:hint="cs"/>
            <w:noProof/>
            <w:rtl/>
          </w:rPr>
          <w:t>ی</w:t>
        </w:r>
        <w:r w:rsidRPr="00960E8E">
          <w:rPr>
            <w:rStyle w:val="Hyperlink"/>
            <w:noProof/>
            <w:rtl/>
          </w:rPr>
          <w:t xml:space="preserve"> </w:t>
        </w:r>
        <w:r w:rsidRPr="00960E8E">
          <w:rPr>
            <w:rStyle w:val="Hyperlink"/>
            <w:rFonts w:hint="eastAsia"/>
            <w:noProof/>
            <w:rtl/>
          </w:rPr>
          <w:t>در</w:t>
        </w:r>
        <w:r w:rsidRPr="00960E8E">
          <w:rPr>
            <w:rStyle w:val="Hyperlink"/>
            <w:noProof/>
            <w:rtl/>
          </w:rPr>
          <w:t xml:space="preserve"> </w:t>
        </w:r>
        <w:r w:rsidRPr="00960E8E">
          <w:rPr>
            <w:rStyle w:val="Hyperlink"/>
            <w:rFonts w:hint="eastAsia"/>
            <w:noProof/>
            <w:rtl/>
          </w:rPr>
          <w:t>موارد</w:t>
        </w:r>
        <w:r w:rsidRPr="00960E8E">
          <w:rPr>
            <w:rStyle w:val="Hyperlink"/>
            <w:noProof/>
            <w:rtl/>
          </w:rPr>
          <w:t xml:space="preserve"> </w:t>
        </w:r>
        <w:r w:rsidRPr="00960E8E">
          <w:rPr>
            <w:rStyle w:val="Hyperlink"/>
            <w:rFonts w:hint="eastAsia"/>
            <w:noProof/>
            <w:rtl/>
          </w:rPr>
          <w:t>تفاضل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512470458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303259" w:rsidRDefault="00303259" w:rsidP="00303259">
      <w:pPr>
        <w:pStyle w:val="TOC1"/>
        <w:rPr>
          <w:rFonts w:asciiTheme="minorHAnsi" w:eastAsiaTheme="minorEastAsia" w:hAnsiTheme="minorHAnsi" w:cstheme="minorBidi"/>
          <w:noProof/>
          <w:color w:val="auto"/>
          <w:szCs w:val="22"/>
          <w:rtl/>
        </w:rPr>
      </w:pPr>
      <w:hyperlink w:anchor="_Toc512470459" w:history="1">
        <w:r w:rsidRPr="00960E8E">
          <w:rPr>
            <w:rStyle w:val="Hyperlink"/>
            <w:rFonts w:hint="eastAsia"/>
            <w:noProof/>
            <w:rtl/>
          </w:rPr>
          <w:t>شروط</w:t>
        </w:r>
        <w:r w:rsidRPr="00960E8E">
          <w:rPr>
            <w:rStyle w:val="Hyperlink"/>
            <w:noProof/>
            <w:rtl/>
          </w:rPr>
          <w:t xml:space="preserve"> </w:t>
        </w:r>
        <w:r w:rsidRPr="00960E8E">
          <w:rPr>
            <w:rStyle w:val="Hyperlink"/>
            <w:rFonts w:hint="eastAsia"/>
            <w:noProof/>
            <w:rtl/>
          </w:rPr>
          <w:t>قصاص</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512470459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303259" w:rsidRDefault="00303259" w:rsidP="00303259">
      <w:pPr>
        <w:pStyle w:val="TOC2"/>
        <w:tabs>
          <w:tab w:val="right" w:leader="dot" w:pos="10194"/>
        </w:tabs>
        <w:rPr>
          <w:rFonts w:asciiTheme="minorHAnsi" w:eastAsiaTheme="minorEastAsia" w:hAnsiTheme="minorHAnsi" w:cstheme="minorBidi"/>
          <w:bCs w:val="0"/>
          <w:noProof/>
          <w:color w:val="auto"/>
          <w:szCs w:val="22"/>
          <w:rtl/>
        </w:rPr>
      </w:pPr>
      <w:hyperlink w:anchor="_Toc512470460" w:history="1">
        <w:r w:rsidRPr="00960E8E">
          <w:rPr>
            <w:rStyle w:val="Hyperlink"/>
            <w:rFonts w:hint="eastAsia"/>
            <w:noProof/>
            <w:rtl/>
          </w:rPr>
          <w:t>شرط</w:t>
        </w:r>
        <w:r w:rsidRPr="00960E8E">
          <w:rPr>
            <w:rStyle w:val="Hyperlink"/>
            <w:noProof/>
            <w:rtl/>
          </w:rPr>
          <w:t xml:space="preserve"> </w:t>
        </w:r>
        <w:r w:rsidRPr="00960E8E">
          <w:rPr>
            <w:rStyle w:val="Hyperlink"/>
            <w:rFonts w:hint="eastAsia"/>
            <w:noProof/>
            <w:rtl/>
          </w:rPr>
          <w:t>اول</w:t>
        </w:r>
        <w:r w:rsidRPr="00960E8E">
          <w:rPr>
            <w:rStyle w:val="Hyperlink"/>
            <w:noProof/>
            <w:rtl/>
          </w:rPr>
          <w:t xml:space="preserve">: </w:t>
        </w:r>
        <w:r w:rsidRPr="00960E8E">
          <w:rPr>
            <w:rStyle w:val="Hyperlink"/>
            <w:rFonts w:hint="eastAsia"/>
            <w:noProof/>
            <w:rtl/>
          </w:rPr>
          <w:t>قتل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512470460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303259" w:rsidRDefault="00303259" w:rsidP="00303259">
      <w:pPr>
        <w:pStyle w:val="TOC3"/>
        <w:tabs>
          <w:tab w:val="right" w:leader="dot" w:pos="10194"/>
        </w:tabs>
        <w:rPr>
          <w:rFonts w:asciiTheme="minorHAnsi" w:eastAsiaTheme="minorEastAsia" w:hAnsiTheme="minorHAnsi" w:cstheme="minorBidi"/>
          <w:bCs w:val="0"/>
          <w:iCs w:val="0"/>
          <w:noProof/>
          <w:color w:val="auto"/>
          <w:szCs w:val="22"/>
          <w:rtl/>
        </w:rPr>
      </w:pPr>
      <w:hyperlink w:anchor="_Toc512470461" w:history="1">
        <w:r w:rsidRPr="00960E8E">
          <w:rPr>
            <w:rStyle w:val="Hyperlink"/>
            <w:rFonts w:hint="eastAsia"/>
            <w:noProof/>
            <w:rtl/>
          </w:rPr>
          <w:t>احترازات</w:t>
        </w:r>
        <w:r w:rsidRPr="00960E8E">
          <w:rPr>
            <w:rStyle w:val="Hyperlink"/>
            <w:noProof/>
            <w:rtl/>
          </w:rPr>
          <w:t xml:space="preserve"> </w:t>
        </w:r>
        <w:r w:rsidRPr="00960E8E">
          <w:rPr>
            <w:rStyle w:val="Hyperlink"/>
            <w:rFonts w:hint="eastAsia"/>
            <w:noProof/>
            <w:rtl/>
          </w:rPr>
          <w:t>سه</w:t>
        </w:r>
        <w:r w:rsidRPr="00960E8E">
          <w:rPr>
            <w:rStyle w:val="Hyperlink"/>
            <w:noProof/>
            <w:rtl/>
          </w:rPr>
          <w:t xml:space="preserve"> </w:t>
        </w:r>
        <w:r w:rsidRPr="00960E8E">
          <w:rPr>
            <w:rStyle w:val="Hyperlink"/>
            <w:rFonts w:hint="eastAsia"/>
            <w:noProof/>
            <w:rtl/>
          </w:rPr>
          <w:t>گانه</w:t>
        </w:r>
        <w:r w:rsidRPr="00960E8E">
          <w:rPr>
            <w:rStyle w:val="Hyperlink"/>
            <w:noProof/>
            <w:rtl/>
          </w:rPr>
          <w:t xml:space="preserve"> </w:t>
        </w:r>
        <w:r w:rsidRPr="00960E8E">
          <w:rPr>
            <w:rStyle w:val="Hyperlink"/>
            <w:rFonts w:hint="eastAsia"/>
            <w:noProof/>
            <w:rtl/>
          </w:rPr>
          <w:t>از</w:t>
        </w:r>
        <w:r w:rsidRPr="00960E8E">
          <w:rPr>
            <w:rStyle w:val="Hyperlink"/>
            <w:noProof/>
            <w:rtl/>
          </w:rPr>
          <w:t xml:space="preserve"> </w:t>
        </w:r>
        <w:r w:rsidRPr="00960E8E">
          <w:rPr>
            <w:rStyle w:val="Hyperlink"/>
            <w:rFonts w:hint="eastAsia"/>
            <w:noProof/>
            <w:rtl/>
          </w:rPr>
          <w:t>اشتراط</w:t>
        </w:r>
        <w:r w:rsidRPr="00960E8E">
          <w:rPr>
            <w:rStyle w:val="Hyperlink"/>
            <w:noProof/>
            <w:rtl/>
          </w:rPr>
          <w:t xml:space="preserve"> </w:t>
        </w:r>
        <w:r w:rsidRPr="00960E8E">
          <w:rPr>
            <w:rStyle w:val="Hyperlink"/>
            <w:rFonts w:hint="eastAsia"/>
            <w:noProof/>
            <w:rtl/>
          </w:rPr>
          <w:t>قتل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512470461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303259" w:rsidP="00C91EB6">
      <w:r>
        <w:fldChar w:fldCharType="end"/>
      </w:r>
      <w:bookmarkStart w:id="0" w:name="_GoBack"/>
      <w:bookmarkEnd w:id="0"/>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A1161F">
        <w:rPr>
          <w:rFonts w:hint="cs"/>
          <w:rtl/>
        </w:rPr>
        <w:t>قتل</w:t>
      </w:r>
      <w:r w:rsidR="00025B70">
        <w:rPr>
          <w:rFonts w:hint="cs"/>
          <w:rtl/>
        </w:rPr>
        <w:t xml:space="preserve"> </w:t>
      </w:r>
      <w:r w:rsidR="00386C11" w:rsidRPr="00A6366F">
        <w:rPr>
          <w:rFonts w:hint="cs"/>
          <w:rtl/>
        </w:rPr>
        <w:t>/</w:t>
      </w:r>
      <w:bookmarkStart w:id="2" w:name="BokSabj_d"/>
      <w:bookmarkEnd w:id="2"/>
      <w:r w:rsidR="00A1161F">
        <w:rPr>
          <w:rFonts w:hint="cs"/>
          <w:rtl/>
        </w:rPr>
        <w:t>شروط</w:t>
      </w:r>
      <w:r w:rsidR="00386C11" w:rsidRPr="00A6366F">
        <w:rPr>
          <w:rFonts w:hint="cs"/>
          <w:rtl/>
        </w:rPr>
        <w:t xml:space="preserve"> /</w:t>
      </w:r>
      <w:bookmarkStart w:id="3" w:name="Bokkolli"/>
      <w:bookmarkEnd w:id="3"/>
      <w:r w:rsidR="00A1161F">
        <w:rPr>
          <w:rFonts w:hint="cs"/>
          <w:rtl/>
        </w:rPr>
        <w:t>کتاب</w:t>
      </w:r>
      <w:r w:rsidR="00A1161F">
        <w:rPr>
          <w:rtl/>
        </w:rPr>
        <w:t xml:space="preserve"> </w:t>
      </w:r>
      <w:r w:rsidR="00A1161F">
        <w:rPr>
          <w:rFonts w:hint="cs"/>
          <w:rtl/>
        </w:rPr>
        <w:t>القصاص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303259" w:rsidP="003A6148">
      <w:pPr>
        <w:pBdr>
          <w:bottom w:val="double" w:sz="6" w:space="1" w:color="auto"/>
        </w:pBdr>
        <w:rPr>
          <w:rtl/>
        </w:rPr>
      </w:pPr>
      <w:r>
        <w:rPr>
          <w:rFonts w:hint="cs"/>
          <w:rtl/>
        </w:rPr>
        <w:t>با پایان یافتن بحث از موجبات قصاص، نوبت به بحث از شرایط آن می رسد که بیان شد برخی از این شرایط در مباحث قبلی گذشت؛ یعنی سه شرط قتل، استناد و عمد.</w:t>
      </w:r>
    </w:p>
    <w:p w:rsidR="00D1329B" w:rsidRPr="00D1329B" w:rsidRDefault="00D1329B" w:rsidP="00D1329B">
      <w:pPr>
        <w:rPr>
          <w:rtl/>
        </w:rPr>
      </w:pPr>
      <w:r w:rsidRPr="00D1329B">
        <w:rPr>
          <w:rtl/>
        </w:rPr>
        <w:t>بحث احکام جنایات عبید با توجه به عدم معرضیت ابتلا، به طور مفصل متعرض نخواهد شد، ولی از آن جا که در برخی مسائل مربوط به عبید ثمرات متعددی وجود دارد، به نحوی مختصر به آن ها اشاره خواهد شد، کما این که در بحث تسبیب نیز به خاطر استفاده ای که از روایات امر مولی به قتل در موارد امر فرد دارای سلطه وجود داشت؛ این بحث مطرح شد.</w:t>
      </w:r>
    </w:p>
    <w:p w:rsidR="00D1329B" w:rsidRPr="00D1329B" w:rsidRDefault="00D1329B" w:rsidP="00D1329B">
      <w:pPr>
        <w:pStyle w:val="Heading7"/>
        <w:rPr>
          <w:rtl/>
        </w:rPr>
      </w:pPr>
      <w:bookmarkStart w:id="4" w:name="_Toc512470456"/>
      <w:r w:rsidRPr="00D1329B">
        <w:rPr>
          <w:rtl/>
        </w:rPr>
        <w:t>ابتلائیت اجمالی و بالفعل بحث عبید و اماء</w:t>
      </w:r>
      <w:bookmarkEnd w:id="4"/>
      <w:r w:rsidRPr="00D1329B">
        <w:rPr>
          <w:rtl/>
        </w:rPr>
        <w:t xml:space="preserve"> </w:t>
      </w:r>
    </w:p>
    <w:p w:rsidR="00D1329B" w:rsidRPr="00D1329B" w:rsidRDefault="00D1329B" w:rsidP="00D1329B">
      <w:pPr>
        <w:rPr>
          <w:rtl/>
        </w:rPr>
      </w:pPr>
      <w:r w:rsidRPr="00D1329B">
        <w:rPr>
          <w:rtl/>
        </w:rPr>
        <w:t>در السنه معروف شده است که مباحث عبید و اماء به طور کلی</w:t>
      </w:r>
      <w:r>
        <w:rPr>
          <w:rtl/>
        </w:rPr>
        <w:t xml:space="preserve"> خارج از ابتلاء و ثمره عملی است</w:t>
      </w:r>
      <w:r>
        <w:rPr>
          <w:rFonts w:hint="cs"/>
          <w:rtl/>
        </w:rPr>
        <w:t>، اما این مطلب</w:t>
      </w:r>
      <w:r w:rsidRPr="00D1329B">
        <w:rPr>
          <w:rtl/>
        </w:rPr>
        <w:t xml:space="preserve"> قابل قبول نیست، بلکه به غیر از احتمال وقوع جنگ با کفار که در اثر آن</w:t>
      </w:r>
      <w:r>
        <w:rPr>
          <w:rFonts w:hint="cs"/>
          <w:rtl/>
        </w:rPr>
        <w:t>،</w:t>
      </w:r>
      <w:r w:rsidRPr="00D1329B">
        <w:rPr>
          <w:rtl/>
        </w:rPr>
        <w:t xml:space="preserve"> بحث </w:t>
      </w:r>
      <w:r>
        <w:rPr>
          <w:rFonts w:hint="cs"/>
          <w:rtl/>
        </w:rPr>
        <w:t xml:space="preserve">عبید و اماء </w:t>
      </w:r>
      <w:r w:rsidRPr="00D1329B">
        <w:rPr>
          <w:rtl/>
        </w:rPr>
        <w:t xml:space="preserve">موضوع پیدا می کند؛ همین الان نیز بالفعل گزارش هایی از وجود عبید و اماء در میان جوامعی شنیده شده است، و لذا به هر آیین و مذهبی که باشند، بر اساس قاعده الزام می توان اقدام به خرید و فروش و استرقاق نمود. </w:t>
      </w:r>
    </w:p>
    <w:p w:rsidR="00D1329B" w:rsidRPr="00D1329B" w:rsidRDefault="00D1329B" w:rsidP="00D1329B">
      <w:pPr>
        <w:rPr>
          <w:rtl/>
        </w:rPr>
      </w:pPr>
      <w:r w:rsidRPr="00D1329B">
        <w:rPr>
          <w:rtl/>
        </w:rPr>
        <w:t>مضافا به این که در همین کتاب قصاص، حکم مسلمی در فقه شیعه وجود دارد که اگر یک کافر ذمی مسلمانی را کشت، ولی دم حق استرقاق این ذمی را دارد، این حکم منصوص، در بین فقهای شیعه اجماعی و اتفاقی می باشد و تنها اختلاف در مورد جواز استرقاق اولاد این فرد است.</w:t>
      </w:r>
    </w:p>
    <w:p w:rsidR="00D1329B" w:rsidRPr="00D1329B" w:rsidRDefault="00D1329B" w:rsidP="00D1329B">
      <w:pPr>
        <w:rPr>
          <w:rtl/>
        </w:rPr>
      </w:pPr>
      <w:r w:rsidRPr="00D1329B">
        <w:rPr>
          <w:rtl/>
        </w:rPr>
        <w:t>البته بحث جهاد دفاعی که بین همه فقها در عصر غیبت متفق است، مضافا به این که مبنای غیر مشهور در جهاد ابتدایی نیز حکم به جواز جهاد ابتدایی نیز در این عصر دارد، کما این که مرحوم آقای خویی ره قائل شده است.</w:t>
      </w:r>
    </w:p>
    <w:p w:rsidR="00D1329B" w:rsidRDefault="00D1329B" w:rsidP="00D1329B">
      <w:pPr>
        <w:pStyle w:val="Heading8"/>
        <w:rPr>
          <w:rtl/>
        </w:rPr>
      </w:pPr>
      <w:bookmarkStart w:id="5" w:name="_Toc512470457"/>
      <w:r>
        <w:rPr>
          <w:rFonts w:hint="cs"/>
          <w:rtl/>
        </w:rPr>
        <w:lastRenderedPageBreak/>
        <w:t>اختصاص اختیار ولی دم بر استرقاق عبد جانی به موارد احاطه جنایت بر قیمت عبد</w:t>
      </w:r>
      <w:bookmarkEnd w:id="5"/>
      <w:r>
        <w:rPr>
          <w:rFonts w:hint="cs"/>
          <w:rtl/>
        </w:rPr>
        <w:t xml:space="preserve"> </w:t>
      </w:r>
    </w:p>
    <w:p w:rsidR="00D1329B" w:rsidRPr="00D1329B" w:rsidRDefault="00D1329B" w:rsidP="00D1329B">
      <w:pPr>
        <w:rPr>
          <w:rtl/>
        </w:rPr>
      </w:pPr>
      <w:r w:rsidRPr="00D1329B">
        <w:rPr>
          <w:rtl/>
        </w:rPr>
        <w:t>همان طور که بیان شد، در جنایت عمدی عبد، ولی دم اختیار استرقاق و تملک این عبد را دارد، ولی در جنایت خطایی اختیار به دست مولای این عبد است که تملک ولی دم را بپذیرد، ویا فدای او را پرداخت کند و تملک خود را حفظ نماید.</w:t>
      </w:r>
    </w:p>
    <w:p w:rsidR="00D1329B" w:rsidRPr="00D1329B" w:rsidRDefault="00D1329B" w:rsidP="00D1329B">
      <w:pPr>
        <w:rPr>
          <w:rStyle w:val="IntenseEmphasis"/>
          <w:rtl/>
        </w:rPr>
      </w:pPr>
      <w:r w:rsidRPr="00D1329B">
        <w:rPr>
          <w:rtl/>
        </w:rPr>
        <w:t xml:space="preserve">اما در روایت آمده است، که اگر جنایت عبد عمدی باشد ولی مستوعب قیمت او نبوده و قصاص او مستلزم رد فاضل دیه باشد؛ باز هم مثل مورد جنایت خطایی، اختیار به دست مولی خواهد بود، مگر این که ولی دم تقاضا و مطالبه قصاص را داشته باشد؛ </w:t>
      </w:r>
      <w:r w:rsidRPr="00D1329B">
        <w:rPr>
          <w:rStyle w:val="IntenseEmphasis"/>
          <w:rtl/>
        </w:rPr>
        <w:t>«فِي عَبْدٍ جَرَحَ حُرّاً قَالَ إِنْ شَاءَ الْحُرُّ اقْتَصَّ مِنْهُ وَ إِنْ شَاءَ أَخَذَهُ إِنْ كَانَتِ الْجِرَاحَةُ تُحِيطُ بِرَقَبَتِهِ وَ إِنْ كَانَتْ لَا تُحِيطُ بِرَقَبَتِهِ افْتَدَاهُ مَوْلَاهُ فَإِنْ أَبَى مَوْلَاهُ أَنْ يَفْتَدِيَهُ كَانَ لِلْحُرِّ الْمَجْرُوحِ مِنَ الْعَبْدِ بِقَدْرِ دِيَةِ جِرَاحَتِهِ-وَ الْبَاقِي لِلْمَوْلَى يُبَاعُ الْعَبْدُ فَيَأْخُذُ الْمَجْرُوحُ حَقَّهُ وَ يُرَدُّ الْبَاقِي عَلَى الْمَوْلَى.»</w:t>
      </w:r>
      <w:r w:rsidRPr="00D1329B">
        <w:rPr>
          <w:rStyle w:val="IntenseEmphasis"/>
          <w:color w:val="auto"/>
          <w:sz w:val="16"/>
          <w:szCs w:val="20"/>
          <w:vertAlign w:val="superscript"/>
          <w:rtl/>
        </w:rPr>
        <w:footnoteReference w:id="1"/>
      </w:r>
    </w:p>
    <w:p w:rsidR="00D1329B" w:rsidRPr="00D1329B" w:rsidRDefault="00D1329B" w:rsidP="00D1329B">
      <w:pPr>
        <w:rPr>
          <w:rtl/>
        </w:rPr>
      </w:pPr>
      <w:r w:rsidRPr="00D1329B">
        <w:rPr>
          <w:rStyle w:val="IntenseEmphasis"/>
          <w:rtl/>
        </w:rPr>
        <w:t>ب</w:t>
      </w:r>
      <w:r w:rsidRPr="00D1329B">
        <w:rPr>
          <w:rtl/>
        </w:rPr>
        <w:t>نابراین، در جایی که جنایت عمدی محیط یه قیمت نیست، ولی دم می تواند با پرداخت فدا، این عبد را در ملکیت خود حفظ نماید.</w:t>
      </w:r>
    </w:p>
    <w:p w:rsidR="00D1329B" w:rsidRPr="00D1329B" w:rsidRDefault="00D1329B" w:rsidP="00D1329B">
      <w:pPr>
        <w:rPr>
          <w:rtl/>
        </w:rPr>
      </w:pPr>
      <w:r w:rsidRPr="00D1329B">
        <w:rPr>
          <w:rtl/>
        </w:rPr>
        <w:t>در واقع در مقام سه طایفه از اخبار و روایات وجود دارد، که در طایفه ای از این روایات  در جنایت عمدی ولی دم به طور مطلق مخیر است بین قصاص و استرقاق عبد و در طایفه دوم این اختیار به طور مطلق محول به مولی شده است، اما در طایفه سوم، در فرض احاطه جنایت به قیمت رقبه، اختیار به ولی دم احاله شده است؛ مقتضای جمع بین این روایات، همان تفصیلی است که بیان شد و اختیار استرقاق عبد را در فرض استیعاب جنایت بر قیمت او، به ولی دم سپرد.</w:t>
      </w:r>
    </w:p>
    <w:p w:rsidR="00D1329B" w:rsidRPr="00D1329B" w:rsidRDefault="00D1329B" w:rsidP="00D1329B">
      <w:pPr>
        <w:pStyle w:val="Heading8"/>
        <w:rPr>
          <w:rtl/>
        </w:rPr>
      </w:pPr>
      <w:bookmarkStart w:id="6" w:name="_Toc512470458"/>
      <w:r>
        <w:rPr>
          <w:rtl/>
        </w:rPr>
        <w:t>م</w:t>
      </w:r>
      <w:r>
        <w:rPr>
          <w:rFonts w:hint="cs"/>
          <w:rtl/>
        </w:rPr>
        <w:t>راد از «حُر»</w:t>
      </w:r>
      <w:r w:rsidRPr="00D1329B">
        <w:rPr>
          <w:rtl/>
        </w:rPr>
        <w:t xml:space="preserve"> در محاسبه قیمت عبد جانی</w:t>
      </w:r>
      <w:r>
        <w:rPr>
          <w:rFonts w:hint="cs"/>
          <w:rtl/>
        </w:rPr>
        <w:t xml:space="preserve"> در موارد تفاضل</w:t>
      </w:r>
      <w:bookmarkEnd w:id="6"/>
      <w:r>
        <w:rPr>
          <w:rFonts w:hint="cs"/>
          <w:rtl/>
        </w:rPr>
        <w:t xml:space="preserve"> </w:t>
      </w:r>
      <w:r w:rsidRPr="00D1329B">
        <w:rPr>
          <w:rtl/>
        </w:rPr>
        <w:t xml:space="preserve"> </w:t>
      </w:r>
    </w:p>
    <w:p w:rsidR="00D1329B" w:rsidRPr="00D1329B" w:rsidRDefault="00D1329B" w:rsidP="00D1329B">
      <w:pPr>
        <w:rPr>
          <w:rtl/>
        </w:rPr>
      </w:pPr>
      <w:r w:rsidRPr="00D1329B">
        <w:rPr>
          <w:rtl/>
        </w:rPr>
        <w:t xml:space="preserve"> در موردی که عبدی اقدام به قتل حری می کند و یا مشارکت در قتل او می کند؛ گفته شد که ولی دم حق قصاص را دارد، و اگر قیمت این عبد از مقدار جنایتش بیشتر باشد، رد فاضل برای قصاص این عبد لازم است، و در صورتی که قیمت این عبد از دیه حر بیشتر بود این زیاده بر اساس نصوص مسلم، محاسبه نمی شود.</w:t>
      </w:r>
    </w:p>
    <w:p w:rsidR="00D1329B" w:rsidRPr="00D1329B" w:rsidRDefault="00D1329B" w:rsidP="00D1329B">
      <w:pPr>
        <w:rPr>
          <w:rtl/>
        </w:rPr>
      </w:pPr>
      <w:r w:rsidRPr="00D1329B">
        <w:rPr>
          <w:rtl/>
        </w:rPr>
        <w:t>اما باید دید که معیار در این امر چیست؟ آیا مراد از تجاوز قیمت عبد از حر، تجاوز از قیمت حر با همین خصوصیتی که این عبد دارد، می باشد، یا این که حر مسلمان مراد است؟ به عنوان مثال اگر این عبد اهل کتاب و ذمی است؛ آیا زیاده قیمتش از حر ذمی لحاظ نمی شود، یا این که ملاک حر مسلمان است؟</w:t>
      </w:r>
    </w:p>
    <w:p w:rsidR="00D1329B" w:rsidRPr="00D1329B" w:rsidRDefault="00D1329B" w:rsidP="00D1329B">
      <w:pPr>
        <w:rPr>
          <w:rtl/>
        </w:rPr>
      </w:pPr>
      <w:r w:rsidRPr="00D1329B">
        <w:rPr>
          <w:rtl/>
        </w:rPr>
        <w:lastRenderedPageBreak/>
        <w:t xml:space="preserve">در کلمات فقها در مقام، اضطراباتی دیده می شود و برخی از آن ها معیار را، مولای این عبد می دانند؛ «لا یجاوز بقیمة العبد دیة مولاه» و برخی معیار را خود این عبد دانسته اند، اما حق این است که مقتضای قاعده در مقام این است که اطلاق نص معتبر، دال بر این است که قیمت عبد، دیه او محسوب می شود.از آن جا که این نص مخصص دارد، در صورت اجمال آن، مرجع خود نصی است که قیمت عبد را دیه او می داند، لذا در مورد عبدی ذمی نباید از دیه حر مسلمان، یعنی هزار دینار تجاوز صورت گرفته باشد. </w:t>
      </w:r>
    </w:p>
    <w:p w:rsidR="00D1329B" w:rsidRPr="00D1329B" w:rsidRDefault="00D1329B" w:rsidP="00D1329B">
      <w:pPr>
        <w:rPr>
          <w:rtl/>
        </w:rPr>
      </w:pPr>
      <w:r w:rsidRPr="00D1329B">
        <w:rPr>
          <w:rtl/>
        </w:rPr>
        <w:t xml:space="preserve">در واقع ما نحن فیه از موارد دوران امر بین اقل و اکثر است؛ این در حالی است که از کلمات مشهور این گونه ظاهر است که ملاک را خود عبد دانسته اند که اگر مسلمان است، قیمت او نباید از هزار درهم تجاوز کند و اگر ذمی است، نباید از هشتصد درهم متجاوز شود. </w:t>
      </w:r>
    </w:p>
    <w:p w:rsidR="00D1329B" w:rsidRPr="00D1329B" w:rsidRDefault="00D1329B" w:rsidP="00D1329B">
      <w:pPr>
        <w:pStyle w:val="Heading1"/>
        <w:rPr>
          <w:rtl/>
        </w:rPr>
      </w:pPr>
      <w:bookmarkStart w:id="7" w:name="_Toc512470459"/>
      <w:r w:rsidRPr="00D1329B">
        <w:rPr>
          <w:rtl/>
        </w:rPr>
        <w:t>شروط قصاص</w:t>
      </w:r>
      <w:bookmarkEnd w:id="7"/>
      <w:r w:rsidRPr="00D1329B">
        <w:rPr>
          <w:rtl/>
        </w:rPr>
        <w:t xml:space="preserve"> </w:t>
      </w:r>
    </w:p>
    <w:p w:rsidR="00D1329B" w:rsidRDefault="00D1329B" w:rsidP="00D1329B">
      <w:pPr>
        <w:rPr>
          <w:rtl/>
        </w:rPr>
      </w:pPr>
      <w:r w:rsidRPr="00D1329B">
        <w:rPr>
          <w:rtl/>
        </w:rPr>
        <w:t>همان طور که گذشت؛ سه شرط اولیه قصاص در مباحث قبلی مطرح شده است؛ یعنی شروط قتل و استناد و عمد.</w:t>
      </w:r>
    </w:p>
    <w:p w:rsidR="00D1329B" w:rsidRPr="00D1329B" w:rsidRDefault="00D1329B" w:rsidP="00D1329B">
      <w:pPr>
        <w:pStyle w:val="Heading2"/>
        <w:rPr>
          <w:rtl/>
        </w:rPr>
      </w:pPr>
      <w:bookmarkStart w:id="8" w:name="_Toc512470460"/>
      <w:r>
        <w:rPr>
          <w:rFonts w:hint="cs"/>
          <w:rtl/>
        </w:rPr>
        <w:t>شرط اول: قتل</w:t>
      </w:r>
      <w:bookmarkEnd w:id="8"/>
      <w:r>
        <w:rPr>
          <w:rFonts w:hint="cs"/>
          <w:rtl/>
        </w:rPr>
        <w:t xml:space="preserve"> </w:t>
      </w:r>
    </w:p>
    <w:p w:rsidR="00D1329B" w:rsidRPr="00D1329B" w:rsidRDefault="00D1329B" w:rsidP="00303259">
      <w:pPr>
        <w:pStyle w:val="Heading3"/>
        <w:rPr>
          <w:rtl/>
        </w:rPr>
      </w:pPr>
      <w:bookmarkStart w:id="9" w:name="_Toc512470461"/>
      <w:r w:rsidRPr="00D1329B">
        <w:rPr>
          <w:rtl/>
        </w:rPr>
        <w:t>احترازات سه گانه از اشتراط قتل</w:t>
      </w:r>
      <w:bookmarkEnd w:id="9"/>
    </w:p>
    <w:p w:rsidR="00D1329B" w:rsidRPr="00D1329B" w:rsidRDefault="00D1329B" w:rsidP="00D1329B">
      <w:pPr>
        <w:rPr>
          <w:rtl/>
        </w:rPr>
      </w:pPr>
      <w:r w:rsidRPr="00D1329B">
        <w:rPr>
          <w:rtl/>
        </w:rPr>
        <w:t>مراد از اشتراط قتل، تحرز از سه امر است.</w:t>
      </w:r>
    </w:p>
    <w:p w:rsidR="00D1329B" w:rsidRPr="00D1329B" w:rsidRDefault="00D1329B" w:rsidP="00D1329B">
      <w:pPr>
        <w:rPr>
          <w:rtl/>
        </w:rPr>
      </w:pPr>
      <w:r w:rsidRPr="00D1329B">
        <w:rPr>
          <w:rtl/>
        </w:rPr>
        <w:t>امر اول، این است که اگر مجنی علیه به نحوی مورد جنایت واقع شده باشد، که هنوز نمرده است، ولو این که اشد از قتل و موت هم باشد؛ چون قتل به او صدق نمی کند، قصاص نفس در رابطه با این جنایت منتفی است.</w:t>
      </w:r>
    </w:p>
    <w:p w:rsidR="00D1329B" w:rsidRPr="00D1329B" w:rsidRDefault="00D1329B" w:rsidP="00D1329B">
      <w:pPr>
        <w:rPr>
          <w:rtl/>
        </w:rPr>
      </w:pPr>
      <w:r w:rsidRPr="00D1329B">
        <w:rPr>
          <w:rtl/>
        </w:rPr>
        <w:t>امر دوم هم این است که سبب قتل به تنهایی و قبل از وقوع آن، موجب قصاص نخواهد شد، به عنوان مثال در صورت خورانیدن سم کشنده به مجنی علیه، و قبل از تأثیر آن، حق قصاص برای ولی دم ثابت نخواهد بود.</w:t>
      </w:r>
    </w:p>
    <w:p w:rsidR="00D1329B" w:rsidRPr="00D1329B" w:rsidRDefault="00D1329B" w:rsidP="00D1329B">
      <w:pPr>
        <w:rPr>
          <w:rtl/>
        </w:rPr>
      </w:pPr>
      <w:r w:rsidRPr="00D1329B">
        <w:rPr>
          <w:rtl/>
        </w:rPr>
        <w:t>سومین امر هم، احتراز از موردی است که برای مجنی علیه قبل از جنایت، حیات مستقره وجود داشته باشد، و لذا از شرایط قتل، اعدام و ازاله حیات مستقره است.</w:t>
      </w:r>
    </w:p>
    <w:p w:rsidR="00D1329B" w:rsidRPr="00D1329B" w:rsidRDefault="00D1329B" w:rsidP="00D1329B">
      <w:pPr>
        <w:spacing w:line="240" w:lineRule="auto"/>
        <w:rPr>
          <w:rFonts w:ascii="IRNazanin" w:eastAsia="Times New Roman" w:hAnsi="IRNazanin" w:cs="IRNazanin"/>
          <w:color w:val="000000"/>
          <w:sz w:val="36"/>
          <w:szCs w:val="36"/>
          <w:rtl/>
        </w:rPr>
      </w:pPr>
      <w:r w:rsidRPr="00D1329B">
        <w:rPr>
          <w:rFonts w:ascii="Cambria" w:eastAsia="Times New Roman" w:hAnsi="Cambria" w:cs="Cambria" w:hint="cs"/>
          <w:color w:val="000000"/>
          <w:sz w:val="36"/>
          <w:szCs w:val="36"/>
          <w:rtl/>
        </w:rPr>
        <w:t> </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733F" w:rsidRDefault="0057733F" w:rsidP="008B750B">
      <w:pPr>
        <w:spacing w:line="240" w:lineRule="auto"/>
      </w:pPr>
      <w:r>
        <w:separator/>
      </w:r>
    </w:p>
  </w:endnote>
  <w:endnote w:type="continuationSeparator" w:id="0">
    <w:p w:rsidR="0057733F" w:rsidRDefault="0057733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Nazanin">
    <w:panose1 w:val="02000506000000020002"/>
    <w:charset w:val="00"/>
    <w:family w:val="auto"/>
    <w:pitch w:val="variable"/>
    <w:sig w:usb0="00002003" w:usb1="00000000" w:usb2="00000000" w:usb3="00000000" w:csb0="00000041"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03259" w:rsidRPr="00303259">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A1161F" w:rsidP="001B6799">
          <w:pPr>
            <w:pStyle w:val="Footer"/>
            <w:bidi w:val="0"/>
            <w:rPr>
              <w:color w:val="808080" w:themeColor="background1" w:themeShade="80"/>
              <w:rtl/>
            </w:rPr>
          </w:pPr>
          <w:bookmarkStart w:id="17" w:name="BokAdres"/>
          <w:bookmarkEnd w:id="17"/>
          <w:r>
            <w:rPr>
              <w:color w:val="808080" w:themeColor="background1" w:themeShade="80"/>
            </w:rPr>
            <w:t>F1mq1_13970202-113_ar1_mfeb.ir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733F" w:rsidRDefault="0057733F" w:rsidP="008B750B">
      <w:pPr>
        <w:spacing w:line="240" w:lineRule="auto"/>
      </w:pPr>
      <w:r>
        <w:separator/>
      </w:r>
    </w:p>
  </w:footnote>
  <w:footnote w:type="continuationSeparator" w:id="0">
    <w:p w:rsidR="0057733F" w:rsidRDefault="0057733F" w:rsidP="008B750B">
      <w:pPr>
        <w:spacing w:line="240" w:lineRule="auto"/>
      </w:pPr>
      <w:r>
        <w:continuationSeparator/>
      </w:r>
    </w:p>
  </w:footnote>
  <w:footnote w:id="1">
    <w:p w:rsidR="00D1329B" w:rsidRPr="00D1329B" w:rsidRDefault="00D1329B" w:rsidP="00D1329B">
      <w:pPr>
        <w:pStyle w:val="FootnoteText"/>
        <w:rPr>
          <w:rFonts w:hint="cs"/>
          <w:rtl/>
        </w:rPr>
      </w:pPr>
      <w:r w:rsidRPr="00D1329B">
        <w:footnoteRef/>
      </w:r>
      <w:r>
        <w:rPr>
          <w:rFonts w:hint="cs"/>
          <w:rtl/>
        </w:rPr>
        <w:t>.</w:t>
      </w:r>
      <w:r w:rsidRPr="00D1329B">
        <w:rPr>
          <w:rtl/>
        </w:rPr>
        <w:t xml:space="preserve"> </w:t>
      </w:r>
      <w:hyperlink r:id="rId1" w:history="1">
        <w:r w:rsidRPr="00D1329B">
          <w:rPr>
            <w:rStyle w:val="Hyperlink"/>
            <w:rFonts w:hint="cs"/>
            <w:rtl/>
          </w:rPr>
          <w:t>الکافی،</w:t>
        </w:r>
        <w:r w:rsidRPr="00D1329B">
          <w:rPr>
            <w:rStyle w:val="Hyperlink"/>
            <w:rtl/>
          </w:rPr>
          <w:t xml:space="preserve"> </w:t>
        </w:r>
        <w:r w:rsidRPr="00D1329B">
          <w:rPr>
            <w:rStyle w:val="Hyperlink"/>
            <w:rFonts w:hint="cs"/>
            <w:rtl/>
          </w:rPr>
          <w:t>محمد</w:t>
        </w:r>
        <w:r w:rsidRPr="00D1329B">
          <w:rPr>
            <w:rStyle w:val="Hyperlink"/>
            <w:rtl/>
          </w:rPr>
          <w:t xml:space="preserve"> </w:t>
        </w:r>
        <w:r w:rsidRPr="00D1329B">
          <w:rPr>
            <w:rStyle w:val="Hyperlink"/>
            <w:rFonts w:hint="cs"/>
            <w:rtl/>
          </w:rPr>
          <w:t>بن</w:t>
        </w:r>
        <w:r w:rsidRPr="00D1329B">
          <w:rPr>
            <w:rStyle w:val="Hyperlink"/>
            <w:rtl/>
          </w:rPr>
          <w:t xml:space="preserve"> </w:t>
        </w:r>
        <w:r w:rsidRPr="00D1329B">
          <w:rPr>
            <w:rStyle w:val="Hyperlink"/>
            <w:rFonts w:hint="cs"/>
            <w:rtl/>
          </w:rPr>
          <w:t>یعقوب</w:t>
        </w:r>
        <w:r w:rsidRPr="00D1329B">
          <w:rPr>
            <w:rStyle w:val="Hyperlink"/>
            <w:rtl/>
          </w:rPr>
          <w:t xml:space="preserve"> </w:t>
        </w:r>
        <w:r w:rsidRPr="00D1329B">
          <w:rPr>
            <w:rStyle w:val="Hyperlink"/>
            <w:rFonts w:hint="cs"/>
            <w:rtl/>
          </w:rPr>
          <w:t>کلینی،</w:t>
        </w:r>
        <w:r w:rsidRPr="00D1329B">
          <w:rPr>
            <w:rStyle w:val="Hyperlink"/>
            <w:rtl/>
          </w:rPr>
          <w:t xml:space="preserve"> </w:t>
        </w:r>
        <w:r w:rsidRPr="00D1329B">
          <w:rPr>
            <w:rStyle w:val="Hyperlink"/>
            <w:rFonts w:hint="cs"/>
            <w:rtl/>
          </w:rPr>
          <w:t>ج</w:t>
        </w:r>
        <w:r w:rsidRPr="00D1329B">
          <w:rPr>
            <w:rStyle w:val="Hyperlink"/>
            <w:rtl/>
          </w:rPr>
          <w:t>7</w:t>
        </w:r>
        <w:r w:rsidRPr="00D1329B">
          <w:rPr>
            <w:rStyle w:val="Hyperlink"/>
            <w:rFonts w:hint="cs"/>
            <w:rtl/>
          </w:rPr>
          <w:t>،</w:t>
        </w:r>
        <w:r w:rsidRPr="00D1329B">
          <w:rPr>
            <w:rStyle w:val="Hyperlink"/>
            <w:rtl/>
          </w:rPr>
          <w:t xml:space="preserve"> </w:t>
        </w:r>
        <w:r w:rsidRPr="00D1329B">
          <w:rPr>
            <w:rStyle w:val="Hyperlink"/>
            <w:rFonts w:hint="cs"/>
            <w:rtl/>
          </w:rPr>
          <w:t>ص</w:t>
        </w:r>
        <w:r w:rsidRPr="00D1329B">
          <w:rPr>
            <w:rStyle w:val="Hyperlink"/>
            <w:rtl/>
          </w:rPr>
          <w:t>305.</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10" w:name="BokNum"/>
    <w:bookmarkEnd w:id="10"/>
    <w:r w:rsidR="00A1161F">
      <w:rPr>
        <w:b/>
        <w:bCs/>
        <w:sz w:val="20"/>
        <w:szCs w:val="24"/>
        <w:rtl/>
      </w:rPr>
      <w:t>113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A1161F">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A1161F">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13" w:name="BokTarikh"/>
    <w:bookmarkEnd w:id="13"/>
    <w:r w:rsidR="00A1161F">
      <w:rPr>
        <w:sz w:val="24"/>
        <w:szCs w:val="24"/>
        <w:rtl/>
      </w:rPr>
      <w:t>2 /2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14" w:name="BokSabj"/>
    <w:bookmarkEnd w:id="14"/>
    <w:r w:rsidR="00A1161F">
      <w:rPr>
        <w:rFonts w:hint="cs"/>
        <w:color w:val="000000" w:themeColor="text1"/>
        <w:sz w:val="24"/>
        <w:szCs w:val="24"/>
        <w:rtl/>
      </w:rPr>
      <w:t>شروط</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15" w:name="Bokmoqarer"/>
    <w:bookmarkEnd w:id="15"/>
    <w:r w:rsidR="00A1161F">
      <w:rPr>
        <w:rFonts w:hint="cs"/>
        <w:sz w:val="24"/>
        <w:szCs w:val="24"/>
        <w:rtl/>
      </w:rPr>
      <w:t>سید</w:t>
    </w:r>
    <w:r w:rsidR="00A1161F">
      <w:rPr>
        <w:sz w:val="24"/>
        <w:szCs w:val="24"/>
        <w:rtl/>
      </w:rPr>
      <w:t xml:space="preserve"> </w:t>
    </w:r>
    <w:r w:rsidR="00A1161F">
      <w:rPr>
        <w:rFonts w:hint="cs"/>
        <w:sz w:val="24"/>
        <w:szCs w:val="24"/>
        <w:rtl/>
      </w:rPr>
      <w:t>علی</w:t>
    </w:r>
    <w:r w:rsidR="00A1161F">
      <w:rPr>
        <w:sz w:val="24"/>
        <w:szCs w:val="24"/>
        <w:rtl/>
      </w:rPr>
      <w:t xml:space="preserve"> </w:t>
    </w:r>
    <w:r w:rsidR="00A1161F">
      <w:rPr>
        <w:rFonts w:hint="cs"/>
        <w:sz w:val="24"/>
        <w:szCs w:val="24"/>
        <w:rtl/>
      </w:rPr>
      <w:t>رهنمایی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A1161F">
      <w:rPr>
        <w:rFonts w:hint="cs"/>
        <w:sz w:val="24"/>
        <w:szCs w:val="24"/>
        <w:rtl/>
      </w:rPr>
      <w:t>قتل</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3259"/>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7733F"/>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161F"/>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E7481"/>
    <w:rsid w:val="00CF0A8F"/>
    <w:rsid w:val="00D048CE"/>
    <w:rsid w:val="00D10998"/>
    <w:rsid w:val="00D1329B"/>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614824714">
      <w:bodyDiv w:val="1"/>
      <w:marLeft w:val="0"/>
      <w:marRight w:val="0"/>
      <w:marTop w:val="0"/>
      <w:marBottom w:val="0"/>
      <w:divBdr>
        <w:top w:val="none" w:sz="0" w:space="0" w:color="auto"/>
        <w:left w:val="none" w:sz="0" w:space="0" w:color="auto"/>
        <w:bottom w:val="none" w:sz="0" w:space="0" w:color="auto"/>
        <w:right w:val="none" w:sz="0" w:space="0" w:color="auto"/>
      </w:divBdr>
      <w:divsChild>
        <w:div w:id="1054619307">
          <w:marLeft w:val="0"/>
          <w:marRight w:val="0"/>
          <w:marTop w:val="0"/>
          <w:marBottom w:val="0"/>
          <w:divBdr>
            <w:top w:val="none" w:sz="0" w:space="0" w:color="auto"/>
            <w:left w:val="none" w:sz="0" w:space="0" w:color="auto"/>
            <w:bottom w:val="none" w:sz="0" w:space="0" w:color="auto"/>
            <w:right w:val="none" w:sz="0" w:space="0" w:color="auto"/>
          </w:divBdr>
          <w:divsChild>
            <w:div w:id="666173802">
              <w:marLeft w:val="0"/>
              <w:marRight w:val="0"/>
              <w:marTop w:val="0"/>
              <w:marBottom w:val="0"/>
              <w:divBdr>
                <w:top w:val="none" w:sz="0" w:space="0" w:color="auto"/>
                <w:left w:val="none" w:sz="0" w:space="0" w:color="auto"/>
                <w:bottom w:val="none" w:sz="0" w:space="0" w:color="auto"/>
                <w:right w:val="none" w:sz="0" w:space="0" w:color="auto"/>
              </w:divBdr>
              <w:divsChild>
                <w:div w:id="277378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05/7/30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DEBAA2-DDE7-4B5B-B43B-62FCA46F6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12</TotalTime>
  <Pages>3</Pages>
  <Words>829</Words>
  <Characters>4730</Characters>
  <Application>Microsoft Office Word</Application>
  <DocSecurity>0</DocSecurity>
  <Lines>39</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5548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ali</cp:lastModifiedBy>
  <cp:revision>3</cp:revision>
  <dcterms:created xsi:type="dcterms:W3CDTF">2018-04-25T21:04:00Z</dcterms:created>
  <dcterms:modified xsi:type="dcterms:W3CDTF">2018-04-25T21:15:00Z</dcterms:modified>
  <cp:contentStatus>ویرایش 2.5</cp:contentStatus>
  <cp:version>2.7</cp:version>
</cp:coreProperties>
</file>