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A5F62" w:rsidRDefault="008A5F62" w:rsidP="008A5F62">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102789" w:history="1">
        <w:r w:rsidRPr="003E4C2D">
          <w:rPr>
            <w:rStyle w:val="Hyperlink"/>
            <w:rFonts w:hint="eastAsia"/>
            <w:noProof/>
            <w:rtl/>
          </w:rPr>
          <w:t>جمع</w:t>
        </w:r>
        <w:r w:rsidRPr="003E4C2D">
          <w:rPr>
            <w:rStyle w:val="Hyperlink"/>
            <w:noProof/>
            <w:rtl/>
          </w:rPr>
          <w:t xml:space="preserve"> </w:t>
        </w:r>
        <w:r w:rsidRPr="003E4C2D">
          <w:rPr>
            <w:rStyle w:val="Hyperlink"/>
            <w:rFonts w:hint="eastAsia"/>
            <w:noProof/>
            <w:rtl/>
          </w:rPr>
          <w:t>بند</w:t>
        </w:r>
        <w:r w:rsidRPr="003E4C2D">
          <w:rPr>
            <w:rStyle w:val="Hyperlink"/>
            <w:rFonts w:hint="cs"/>
            <w:noProof/>
            <w:rtl/>
          </w:rPr>
          <w:t>ی</w:t>
        </w:r>
        <w:r w:rsidRPr="003E4C2D">
          <w:rPr>
            <w:rStyle w:val="Hyperlink"/>
            <w:noProof/>
            <w:rtl/>
          </w:rPr>
          <w:t xml:space="preserve"> </w:t>
        </w:r>
        <w:r w:rsidRPr="003E4C2D">
          <w:rPr>
            <w:rStyle w:val="Hyperlink"/>
            <w:rFonts w:hint="eastAsia"/>
            <w:noProof/>
            <w:rtl/>
          </w:rPr>
          <w:t>مسائل</w:t>
        </w:r>
        <w:r w:rsidRPr="003E4C2D">
          <w:rPr>
            <w:rStyle w:val="Hyperlink"/>
            <w:noProof/>
            <w:rtl/>
          </w:rPr>
          <w:t xml:space="preserve"> </w:t>
        </w:r>
        <w:r w:rsidRPr="003E4C2D">
          <w:rPr>
            <w:rStyle w:val="Hyperlink"/>
            <w:rFonts w:hint="eastAsia"/>
            <w:noProof/>
            <w:rtl/>
          </w:rPr>
          <w:t>ابتدا</w:t>
        </w:r>
        <w:r w:rsidRPr="003E4C2D">
          <w:rPr>
            <w:rStyle w:val="Hyperlink"/>
            <w:rFonts w:hint="cs"/>
            <w:noProof/>
            <w:rtl/>
          </w:rPr>
          <w:t>یی</w:t>
        </w:r>
        <w:r w:rsidRPr="003E4C2D">
          <w:rPr>
            <w:rStyle w:val="Hyperlink"/>
            <w:noProof/>
            <w:rtl/>
          </w:rPr>
          <w:t xml:space="preserve"> </w:t>
        </w:r>
        <w:r w:rsidRPr="003E4C2D">
          <w:rPr>
            <w:rStyle w:val="Hyperlink"/>
            <w:rFonts w:hint="eastAsia"/>
            <w:noProof/>
            <w:rtl/>
          </w:rPr>
          <w:t>در</w:t>
        </w:r>
        <w:r w:rsidRPr="003E4C2D">
          <w:rPr>
            <w:rStyle w:val="Hyperlink"/>
            <w:noProof/>
            <w:rtl/>
          </w:rPr>
          <w:t xml:space="preserve"> </w:t>
        </w:r>
        <w:r w:rsidRPr="003E4C2D">
          <w:rPr>
            <w:rStyle w:val="Hyperlink"/>
            <w:rFonts w:hint="eastAsia"/>
            <w:noProof/>
            <w:rtl/>
          </w:rPr>
          <w:t>کلام</w:t>
        </w:r>
        <w:r w:rsidRPr="003E4C2D">
          <w:rPr>
            <w:rStyle w:val="Hyperlink"/>
            <w:noProof/>
            <w:rtl/>
          </w:rPr>
          <w:t xml:space="preserve"> </w:t>
        </w:r>
        <w:r w:rsidRPr="003E4C2D">
          <w:rPr>
            <w:rStyle w:val="Hyperlink"/>
            <w:rFonts w:hint="eastAsia"/>
            <w:noProof/>
            <w:rtl/>
          </w:rPr>
          <w:t>مرحوم</w:t>
        </w:r>
        <w:r w:rsidRPr="003E4C2D">
          <w:rPr>
            <w:rStyle w:val="Hyperlink"/>
            <w:noProof/>
            <w:rtl/>
          </w:rPr>
          <w:t xml:space="preserve"> </w:t>
        </w:r>
        <w:r w:rsidRPr="003E4C2D">
          <w:rPr>
            <w:rStyle w:val="Hyperlink"/>
            <w:rFonts w:hint="eastAsia"/>
            <w:noProof/>
            <w:rtl/>
          </w:rPr>
          <w:t>آقا</w:t>
        </w:r>
        <w:r w:rsidRPr="003E4C2D">
          <w:rPr>
            <w:rStyle w:val="Hyperlink"/>
            <w:rFonts w:hint="cs"/>
            <w:noProof/>
            <w:rtl/>
          </w:rPr>
          <w:t>ی</w:t>
        </w:r>
        <w:r w:rsidRPr="003E4C2D">
          <w:rPr>
            <w:rStyle w:val="Hyperlink"/>
            <w:noProof/>
            <w:rtl/>
          </w:rPr>
          <w:t xml:space="preserve"> </w:t>
        </w:r>
        <w:r w:rsidRPr="003E4C2D">
          <w:rPr>
            <w:rStyle w:val="Hyperlink"/>
            <w:rFonts w:hint="eastAsia"/>
            <w:noProof/>
            <w:rtl/>
          </w:rPr>
          <w:t>خو</w:t>
        </w:r>
        <w:r w:rsidRPr="003E4C2D">
          <w:rPr>
            <w:rStyle w:val="Hyperlink"/>
            <w:rFonts w:hint="cs"/>
            <w:noProof/>
            <w:rtl/>
          </w:rPr>
          <w:t>یی</w:t>
        </w:r>
        <w:r w:rsidRPr="003E4C2D">
          <w:rPr>
            <w:rStyle w:val="Hyperlink"/>
            <w:noProof/>
            <w:rtl/>
          </w:rPr>
          <w:t xml:space="preserve"> </w:t>
        </w:r>
        <w:r w:rsidRPr="003E4C2D">
          <w:rPr>
            <w:rStyle w:val="Hyperlink"/>
            <w:rFonts w:hint="eastAsia"/>
            <w:noProof/>
            <w:rtl/>
          </w:rPr>
          <w:t>قده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500102789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8A5F62" w:rsidRDefault="008A5F62" w:rsidP="008A5F62">
      <w:pPr>
        <w:pStyle w:val="TOC2"/>
        <w:tabs>
          <w:tab w:val="right" w:leader="dot" w:pos="10194"/>
        </w:tabs>
        <w:rPr>
          <w:rFonts w:asciiTheme="minorHAnsi" w:eastAsiaTheme="minorEastAsia" w:hAnsiTheme="minorHAnsi" w:cstheme="minorBidi"/>
          <w:bCs w:val="0"/>
          <w:noProof/>
          <w:color w:val="auto"/>
          <w:szCs w:val="22"/>
          <w:rtl/>
        </w:rPr>
      </w:pPr>
      <w:hyperlink w:anchor="_Toc500102790" w:history="1">
        <w:r w:rsidRPr="003E4C2D">
          <w:rPr>
            <w:rStyle w:val="Hyperlink"/>
            <w:rFonts w:hint="eastAsia"/>
            <w:noProof/>
            <w:rtl/>
          </w:rPr>
          <w:t>مسأله</w:t>
        </w:r>
        <w:r w:rsidRPr="003E4C2D">
          <w:rPr>
            <w:rStyle w:val="Hyperlink"/>
            <w:noProof/>
            <w:rtl/>
          </w:rPr>
          <w:t xml:space="preserve"> </w:t>
        </w:r>
        <w:r w:rsidRPr="003E4C2D">
          <w:rPr>
            <w:rStyle w:val="Hyperlink"/>
            <w:rFonts w:hint="eastAsia"/>
            <w:noProof/>
            <w:rtl/>
          </w:rPr>
          <w:t>پنجم</w:t>
        </w:r>
        <w:r w:rsidRPr="003E4C2D">
          <w:rPr>
            <w:rStyle w:val="Hyperlink"/>
            <w:noProof/>
            <w:rtl/>
          </w:rPr>
          <w:t xml:space="preserve">: </w:t>
        </w:r>
        <w:r w:rsidRPr="003E4C2D">
          <w:rPr>
            <w:rStyle w:val="Hyperlink"/>
            <w:rFonts w:hint="eastAsia"/>
            <w:noProof/>
            <w:rtl/>
          </w:rPr>
          <w:t>انجرار</w:t>
        </w:r>
        <w:r w:rsidRPr="003E4C2D">
          <w:rPr>
            <w:rStyle w:val="Hyperlink"/>
            <w:noProof/>
            <w:rtl/>
          </w:rPr>
          <w:t xml:space="preserve"> </w:t>
        </w:r>
        <w:r w:rsidRPr="003E4C2D">
          <w:rPr>
            <w:rStyle w:val="Hyperlink"/>
            <w:rFonts w:hint="eastAsia"/>
            <w:noProof/>
            <w:rtl/>
          </w:rPr>
          <w:t>جنا</w:t>
        </w:r>
        <w:r w:rsidRPr="003E4C2D">
          <w:rPr>
            <w:rStyle w:val="Hyperlink"/>
            <w:rFonts w:hint="cs"/>
            <w:noProof/>
            <w:rtl/>
          </w:rPr>
          <w:t>ی</w:t>
        </w:r>
        <w:r w:rsidRPr="003E4C2D">
          <w:rPr>
            <w:rStyle w:val="Hyperlink"/>
            <w:rFonts w:hint="eastAsia"/>
            <w:noProof/>
            <w:rtl/>
          </w:rPr>
          <w:t>ت</w:t>
        </w:r>
        <w:r w:rsidRPr="003E4C2D">
          <w:rPr>
            <w:rStyle w:val="Hyperlink"/>
            <w:noProof/>
            <w:rtl/>
          </w:rPr>
          <w:t xml:space="preserve"> </w:t>
        </w:r>
        <w:r w:rsidRPr="003E4C2D">
          <w:rPr>
            <w:rStyle w:val="Hyperlink"/>
            <w:rFonts w:hint="eastAsia"/>
            <w:noProof/>
            <w:rtl/>
          </w:rPr>
          <w:t>به</w:t>
        </w:r>
        <w:r w:rsidRPr="003E4C2D">
          <w:rPr>
            <w:rStyle w:val="Hyperlink"/>
            <w:noProof/>
            <w:rtl/>
          </w:rPr>
          <w:t xml:space="preserve"> </w:t>
        </w:r>
        <w:r w:rsidRPr="003E4C2D">
          <w:rPr>
            <w:rStyle w:val="Hyperlink"/>
            <w:rFonts w:hint="eastAsia"/>
            <w:noProof/>
            <w:rtl/>
          </w:rPr>
          <w:t>موت</w:t>
        </w:r>
        <w:r w:rsidRPr="003E4C2D">
          <w:rPr>
            <w:rStyle w:val="Hyperlink"/>
            <w:noProof/>
            <w:rtl/>
          </w:rPr>
          <w:t xml:space="preserve"> </w:t>
        </w:r>
        <w:r w:rsidRPr="003E4C2D">
          <w:rPr>
            <w:rStyle w:val="Hyperlink"/>
            <w:rFonts w:hint="eastAsia"/>
            <w:noProof/>
            <w:rtl/>
          </w:rPr>
          <w:t>بدون</w:t>
        </w:r>
        <w:r w:rsidRPr="003E4C2D">
          <w:rPr>
            <w:rStyle w:val="Hyperlink"/>
            <w:noProof/>
            <w:rtl/>
          </w:rPr>
          <w:t xml:space="preserve"> </w:t>
        </w:r>
        <w:r w:rsidRPr="003E4C2D">
          <w:rPr>
            <w:rStyle w:val="Hyperlink"/>
            <w:rFonts w:hint="eastAsia"/>
            <w:noProof/>
            <w:rtl/>
          </w:rPr>
          <w:t>قصد</w:t>
        </w:r>
        <w:r w:rsidRPr="003E4C2D">
          <w:rPr>
            <w:rStyle w:val="Hyperlink"/>
            <w:noProof/>
            <w:rtl/>
          </w:rPr>
          <w:t xml:space="preserve"> </w:t>
        </w:r>
        <w:r w:rsidRPr="003E4C2D">
          <w:rPr>
            <w:rStyle w:val="Hyperlink"/>
            <w:rFonts w:hint="eastAsia"/>
            <w:noProof/>
            <w:rtl/>
          </w:rPr>
          <w:t>قتل</w:t>
        </w:r>
        <w:r w:rsidRPr="003E4C2D">
          <w:rPr>
            <w:rStyle w:val="Hyperlink"/>
            <w:noProof/>
            <w:rtl/>
          </w:rPr>
          <w:t xml:space="preserve"> </w:t>
        </w:r>
        <w:r w:rsidRPr="003E4C2D">
          <w:rPr>
            <w:rStyle w:val="Hyperlink"/>
            <w:rFonts w:hint="eastAsia"/>
            <w:noProof/>
            <w:rtl/>
          </w:rPr>
          <w:t>و</w:t>
        </w:r>
        <w:r w:rsidRPr="003E4C2D">
          <w:rPr>
            <w:rStyle w:val="Hyperlink"/>
            <w:noProof/>
            <w:rtl/>
          </w:rPr>
          <w:t xml:space="preserve"> </w:t>
        </w:r>
        <w:r w:rsidRPr="003E4C2D">
          <w:rPr>
            <w:rStyle w:val="Hyperlink"/>
            <w:rFonts w:hint="eastAsia"/>
            <w:noProof/>
            <w:rtl/>
          </w:rPr>
          <w:t>ق</w:t>
        </w:r>
        <w:r w:rsidRPr="003E4C2D">
          <w:rPr>
            <w:rStyle w:val="Hyperlink"/>
            <w:rFonts w:hint="cs"/>
            <w:noProof/>
            <w:rtl/>
          </w:rPr>
          <w:t>ی</w:t>
        </w:r>
        <w:r w:rsidRPr="003E4C2D">
          <w:rPr>
            <w:rStyle w:val="Hyperlink"/>
            <w:rFonts w:hint="eastAsia"/>
            <w:noProof/>
            <w:rtl/>
          </w:rPr>
          <w:t>د</w:t>
        </w:r>
        <w:r w:rsidRPr="003E4C2D">
          <w:rPr>
            <w:rStyle w:val="Hyperlink"/>
            <w:noProof/>
            <w:rtl/>
          </w:rPr>
          <w:t xml:space="preserve"> </w:t>
        </w:r>
        <w:r w:rsidRPr="003E4C2D">
          <w:rPr>
            <w:rStyle w:val="Hyperlink"/>
            <w:rFonts w:hint="eastAsia"/>
            <w:noProof/>
            <w:rtl/>
          </w:rPr>
          <w:t>غلبه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500102790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8A5F62" w:rsidP="00C91EB6">
      <w:r>
        <w:fldChar w:fldCharType="end"/>
      </w:r>
      <w:bookmarkStart w:id="0" w:name="_GoBack"/>
      <w:bookmarkEnd w:id="0"/>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1" w:name="BokSabj2_d"/>
      <w:bookmarkEnd w:id="1"/>
      <w:r w:rsidR="00596E16">
        <w:rPr>
          <w:rFonts w:hint="cs"/>
          <w:rtl/>
        </w:rPr>
        <w:t>استناد</w:t>
      </w:r>
      <w:r w:rsidR="00025B70">
        <w:rPr>
          <w:rFonts w:hint="cs"/>
          <w:rtl/>
        </w:rPr>
        <w:t xml:space="preserve"> </w:t>
      </w:r>
      <w:r w:rsidR="00386C11" w:rsidRPr="00A6366F">
        <w:rPr>
          <w:rFonts w:hint="cs"/>
          <w:rtl/>
        </w:rPr>
        <w:t>/</w:t>
      </w:r>
      <w:bookmarkStart w:id="2" w:name="BokSabj_d"/>
      <w:bookmarkEnd w:id="2"/>
      <w:r w:rsidR="00596E16">
        <w:rPr>
          <w:rFonts w:hint="cs"/>
          <w:rtl/>
        </w:rPr>
        <w:t>موجبات</w:t>
      </w:r>
      <w:r w:rsidR="00596E16">
        <w:rPr>
          <w:rtl/>
        </w:rPr>
        <w:t xml:space="preserve"> </w:t>
      </w:r>
      <w:r w:rsidR="00596E16">
        <w:rPr>
          <w:rFonts w:hint="cs"/>
          <w:rtl/>
        </w:rPr>
        <w:t>قصاص</w:t>
      </w:r>
      <w:r w:rsidR="00386C11" w:rsidRPr="00A6366F">
        <w:rPr>
          <w:rFonts w:hint="cs"/>
          <w:rtl/>
        </w:rPr>
        <w:t xml:space="preserve"> /</w:t>
      </w:r>
      <w:bookmarkStart w:id="3" w:name="Bokkolli"/>
      <w:bookmarkEnd w:id="3"/>
      <w:r w:rsidR="00596E16">
        <w:rPr>
          <w:rFonts w:hint="cs"/>
          <w:rtl/>
        </w:rPr>
        <w:t>کتاب</w:t>
      </w:r>
      <w:r w:rsidR="00596E16">
        <w:rPr>
          <w:rtl/>
        </w:rPr>
        <w:t xml:space="preserve"> </w:t>
      </w:r>
      <w:r w:rsidR="00596E16">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7E02C6" w:rsidP="003A6148">
      <w:pPr>
        <w:pBdr>
          <w:bottom w:val="double" w:sz="6" w:space="1" w:color="auto"/>
        </w:pBdr>
      </w:pPr>
      <w:r>
        <w:rPr>
          <w:rFonts w:hint="cs"/>
          <w:rtl/>
        </w:rPr>
        <w:t>بحث در موجبات قصاص بود که بیان شد قتل عمد از ارکان قصاص محسوب می شود و مباحثی پیرامون آن بیان شد، اینک نوبت به بحث استناد این قتل به جانی و قاتل می رسد و همان گونه که گذشت تا این قتل عمد به قاتلی مستند نشده باشد، قصاص محقق نخواهد شد.</w:t>
      </w:r>
    </w:p>
    <w:p w:rsidR="007E02C6" w:rsidRPr="007E02C6" w:rsidRDefault="007E02C6" w:rsidP="007E02C6">
      <w:pPr>
        <w:spacing w:line="240" w:lineRule="auto"/>
        <w:rPr>
          <w:rFonts w:ascii="IRNazanin" w:eastAsia="Times New Roman" w:hAnsi="IRNazanin" w:cs="IRNazanin"/>
          <w:color w:val="000000"/>
          <w:sz w:val="36"/>
          <w:szCs w:val="36"/>
          <w:rtl/>
        </w:rPr>
      </w:pPr>
      <w:r w:rsidRPr="007E02C6">
        <w:rPr>
          <w:rFonts w:ascii="Cambria" w:eastAsia="Times New Roman" w:hAnsi="Cambria" w:cs="Cambria" w:hint="cs"/>
          <w:color w:val="000000"/>
          <w:sz w:val="36"/>
          <w:szCs w:val="36"/>
          <w:rtl/>
        </w:rPr>
        <w:t> </w:t>
      </w:r>
    </w:p>
    <w:p w:rsidR="007E02C6" w:rsidRDefault="007E02C6" w:rsidP="007E02C6">
      <w:pPr>
        <w:pStyle w:val="Heading2"/>
        <w:rPr>
          <w:rtl/>
        </w:rPr>
      </w:pPr>
      <w:bookmarkStart w:id="4" w:name="_Toc500102789"/>
      <w:r>
        <w:rPr>
          <w:rFonts w:hint="cs"/>
          <w:rtl/>
        </w:rPr>
        <w:t>جمع بندی مسائل ابتدایی در کلام مرحوم آقای خویی قده</w:t>
      </w:r>
      <w:bookmarkEnd w:id="4"/>
    </w:p>
    <w:p w:rsidR="007E02C6" w:rsidRPr="007E02C6" w:rsidRDefault="007E02C6" w:rsidP="007E02C6">
      <w:pPr>
        <w:rPr>
          <w:rtl/>
        </w:rPr>
      </w:pPr>
      <w:r>
        <w:rPr>
          <w:rtl/>
        </w:rPr>
        <w:t xml:space="preserve">در مسأله اول </w:t>
      </w:r>
      <w:r w:rsidRPr="007E02C6">
        <w:rPr>
          <w:rtl/>
        </w:rPr>
        <w:t>منهاج</w:t>
      </w:r>
      <w:r>
        <w:rPr>
          <w:rFonts w:hint="cs"/>
          <w:rtl/>
        </w:rPr>
        <w:t>،</w:t>
      </w:r>
      <w:r w:rsidRPr="007E02C6">
        <w:rPr>
          <w:rtl/>
        </w:rPr>
        <w:t xml:space="preserve"> حکم </w:t>
      </w:r>
      <w:r>
        <w:rPr>
          <w:rFonts w:hint="cs"/>
          <w:rtl/>
        </w:rPr>
        <w:t xml:space="preserve">در </w:t>
      </w:r>
      <w:r w:rsidRPr="007E02C6">
        <w:rPr>
          <w:rtl/>
        </w:rPr>
        <w:t>فرضی بود که متفرع بر رکن اول</w:t>
      </w:r>
      <w:r>
        <w:rPr>
          <w:rFonts w:hint="cs"/>
          <w:rtl/>
        </w:rPr>
        <w:t>؛</w:t>
      </w:r>
      <w:r w:rsidRPr="007E02C6">
        <w:rPr>
          <w:rtl/>
        </w:rPr>
        <w:t xml:space="preserve"> یعنی عمدیت مطرح شده بود، و همان طور که گذشت رکن اول عمد و رکن سوم اس</w:t>
      </w:r>
      <w:r>
        <w:rPr>
          <w:rtl/>
        </w:rPr>
        <w:t>تناد قتل است، بنابراین وقتی عمد</w:t>
      </w:r>
      <w:r>
        <w:rPr>
          <w:rFonts w:hint="cs"/>
          <w:rtl/>
        </w:rPr>
        <w:t xml:space="preserve"> رکن و از </w:t>
      </w:r>
      <w:r w:rsidRPr="007E02C6">
        <w:rPr>
          <w:rtl/>
        </w:rPr>
        <w:t>موجب</w:t>
      </w:r>
      <w:r>
        <w:rPr>
          <w:rFonts w:hint="cs"/>
          <w:rtl/>
        </w:rPr>
        <w:t>ات قصاص محسوب</w:t>
      </w:r>
      <w:r w:rsidRPr="007E02C6">
        <w:rPr>
          <w:rtl/>
        </w:rPr>
        <w:t xml:space="preserve"> شد، در خطا و شبه عمد قصاص منتفی است.</w:t>
      </w:r>
    </w:p>
    <w:p w:rsidR="007E02C6" w:rsidRPr="007E02C6" w:rsidRDefault="007E02C6" w:rsidP="007E02C6">
      <w:pPr>
        <w:rPr>
          <w:rtl/>
        </w:rPr>
      </w:pPr>
      <w:r>
        <w:rPr>
          <w:rtl/>
        </w:rPr>
        <w:t>در مسأله دوم</w:t>
      </w:r>
      <w:r>
        <w:rPr>
          <w:rFonts w:hint="cs"/>
          <w:rtl/>
        </w:rPr>
        <w:t xml:space="preserve"> گفته شد که</w:t>
      </w:r>
      <w:r w:rsidRPr="007E02C6">
        <w:rPr>
          <w:rtl/>
        </w:rPr>
        <w:t xml:space="preserve"> فصل بین جنایت و اثر آن یعنی موت، مانع از تحقق قصاص نیست، و </w:t>
      </w:r>
      <w:r>
        <w:rPr>
          <w:rFonts w:hint="cs"/>
          <w:rtl/>
        </w:rPr>
        <w:t xml:space="preserve">گذشت که </w:t>
      </w:r>
      <w:r w:rsidRPr="007E02C6">
        <w:rPr>
          <w:rtl/>
        </w:rPr>
        <w:t>حیث شک در این مسأله بحث عمد و خطا نیست، بلکه این است که آیا ف</w:t>
      </w:r>
      <w:r>
        <w:rPr>
          <w:rtl/>
        </w:rPr>
        <w:t xml:space="preserve">صل بین اصابت سهم و وقوع موت </w:t>
      </w:r>
      <w:r>
        <w:rPr>
          <w:rFonts w:hint="cs"/>
          <w:rtl/>
        </w:rPr>
        <w:t xml:space="preserve">مانع از </w:t>
      </w:r>
      <w:r w:rsidRPr="007E02C6">
        <w:rPr>
          <w:rtl/>
        </w:rPr>
        <w:t xml:space="preserve">استناد موت به رامی سهم است یا نه؟ </w:t>
      </w:r>
    </w:p>
    <w:p w:rsidR="007E02C6" w:rsidRDefault="007E02C6" w:rsidP="0074701B">
      <w:pPr>
        <w:rPr>
          <w:rtl/>
        </w:rPr>
      </w:pPr>
      <w:r>
        <w:rPr>
          <w:rFonts w:hint="cs"/>
          <w:rtl/>
        </w:rPr>
        <w:t xml:space="preserve">مرحوم آقای خویی ره در این رابطه مثال هایی را مطرح نموده است، که در این میان </w:t>
      </w:r>
      <w:r w:rsidRPr="007E02C6">
        <w:rPr>
          <w:rtl/>
        </w:rPr>
        <w:t>مثال رمی سهم</w:t>
      </w:r>
      <w:r>
        <w:rPr>
          <w:rFonts w:hint="cs"/>
          <w:rtl/>
        </w:rPr>
        <w:t>،</w:t>
      </w:r>
      <w:r w:rsidRPr="007E02C6">
        <w:rPr>
          <w:rtl/>
        </w:rPr>
        <w:t xml:space="preserve"> صحیح</w:t>
      </w:r>
      <w:r>
        <w:rPr>
          <w:rFonts w:hint="cs"/>
          <w:rtl/>
        </w:rPr>
        <w:t xml:space="preserve"> و تمام</w:t>
      </w:r>
      <w:r w:rsidRPr="007E02C6">
        <w:rPr>
          <w:rtl/>
        </w:rPr>
        <w:t xml:space="preserve"> است،</w:t>
      </w:r>
      <w:r>
        <w:rPr>
          <w:rFonts w:hint="cs"/>
          <w:rtl/>
        </w:rPr>
        <w:t xml:space="preserve"> </w:t>
      </w:r>
      <w:r w:rsidRPr="007E02C6">
        <w:rPr>
          <w:rtl/>
        </w:rPr>
        <w:t>و فصل بین فعل و اثر</w:t>
      </w:r>
      <w:r>
        <w:rPr>
          <w:rFonts w:hint="cs"/>
          <w:rtl/>
        </w:rPr>
        <w:t xml:space="preserve"> در آن تصویر می شود،</w:t>
      </w:r>
      <w:r w:rsidRPr="007E02C6">
        <w:rPr>
          <w:rtl/>
        </w:rPr>
        <w:t xml:space="preserve"> اما دو مثال دیگر ایشان ناتمام است</w:t>
      </w:r>
      <w:r>
        <w:rPr>
          <w:rFonts w:hint="cs"/>
          <w:rtl/>
        </w:rPr>
        <w:t>؛</w:t>
      </w:r>
      <w:r w:rsidRPr="007E02C6">
        <w:rPr>
          <w:rtl/>
        </w:rPr>
        <w:t xml:space="preserve"> چرا که </w:t>
      </w:r>
      <w:r w:rsidR="0074701B">
        <w:rPr>
          <w:rFonts w:hint="cs"/>
          <w:rtl/>
        </w:rPr>
        <w:t xml:space="preserve">در جایی که فرد بر اثر حبس از بین رفته است، </w:t>
      </w:r>
      <w:r w:rsidRPr="007E02C6">
        <w:rPr>
          <w:rtl/>
        </w:rPr>
        <w:t>بین حبس و موت فاصله ای نشد</w:t>
      </w:r>
      <w:r w:rsidR="0074701B">
        <w:rPr>
          <w:rFonts w:hint="cs"/>
          <w:rtl/>
        </w:rPr>
        <w:t>ه است،</w:t>
      </w:r>
      <w:r w:rsidR="0074701B">
        <w:rPr>
          <w:rtl/>
        </w:rPr>
        <w:t xml:space="preserve"> بلکه بین مبد</w:t>
      </w:r>
      <w:r w:rsidR="0074701B">
        <w:rPr>
          <w:rFonts w:hint="cs"/>
          <w:rtl/>
        </w:rPr>
        <w:t>أ</w:t>
      </w:r>
      <w:r w:rsidRPr="007E02C6">
        <w:rPr>
          <w:rtl/>
        </w:rPr>
        <w:t xml:space="preserve"> حبس و موت فاصله شده است، </w:t>
      </w:r>
      <w:r w:rsidR="0074701B">
        <w:rPr>
          <w:rFonts w:hint="cs"/>
          <w:rtl/>
        </w:rPr>
        <w:t>ولی بین خود حبس ولو جزء اخیر آن، فاصله ای نیست،</w:t>
      </w:r>
      <w:r w:rsidRPr="007E02C6">
        <w:rPr>
          <w:rtl/>
        </w:rPr>
        <w:t xml:space="preserve"> </w:t>
      </w:r>
      <w:r w:rsidR="0074701B">
        <w:rPr>
          <w:rFonts w:hint="cs"/>
          <w:rtl/>
        </w:rPr>
        <w:t xml:space="preserve">کما این که در </w:t>
      </w:r>
      <w:r w:rsidRPr="007E02C6">
        <w:rPr>
          <w:rtl/>
        </w:rPr>
        <w:t xml:space="preserve">مثال خنق </w:t>
      </w:r>
      <w:r w:rsidR="0074701B">
        <w:rPr>
          <w:rFonts w:hint="cs"/>
          <w:rtl/>
        </w:rPr>
        <w:t>(</w:t>
      </w:r>
      <w:r w:rsidRPr="007E02C6">
        <w:rPr>
          <w:rtl/>
        </w:rPr>
        <w:t>دار زدن</w:t>
      </w:r>
      <w:r w:rsidR="0074701B">
        <w:rPr>
          <w:rFonts w:hint="cs"/>
          <w:rtl/>
        </w:rPr>
        <w:t>)</w:t>
      </w:r>
      <w:r w:rsidRPr="007E02C6">
        <w:rPr>
          <w:rtl/>
        </w:rPr>
        <w:t xml:space="preserve"> </w:t>
      </w:r>
      <w:r w:rsidR="0074701B">
        <w:rPr>
          <w:rFonts w:hint="cs"/>
          <w:rtl/>
        </w:rPr>
        <w:t xml:space="preserve">هم </w:t>
      </w:r>
      <w:r w:rsidR="0074701B">
        <w:rPr>
          <w:rtl/>
        </w:rPr>
        <w:t>مبد</w:t>
      </w:r>
      <w:r w:rsidR="0074701B">
        <w:rPr>
          <w:rFonts w:hint="cs"/>
          <w:rtl/>
        </w:rPr>
        <w:t>أ</w:t>
      </w:r>
      <w:r w:rsidRPr="007E02C6">
        <w:rPr>
          <w:rtl/>
        </w:rPr>
        <w:t xml:space="preserve"> وقوع موت منفصل </w:t>
      </w:r>
      <w:r w:rsidR="0074701B">
        <w:rPr>
          <w:rFonts w:hint="cs"/>
          <w:rtl/>
        </w:rPr>
        <w:t xml:space="preserve">از موت </w:t>
      </w:r>
      <w:r w:rsidRPr="007E02C6">
        <w:rPr>
          <w:rtl/>
        </w:rPr>
        <w:t>است اما موجب موت</w:t>
      </w:r>
      <w:r w:rsidR="0074701B">
        <w:rPr>
          <w:rFonts w:hint="cs"/>
          <w:rtl/>
        </w:rPr>
        <w:t xml:space="preserve"> یعنی </w:t>
      </w:r>
      <w:r w:rsidR="0074701B">
        <w:rPr>
          <w:rtl/>
        </w:rPr>
        <w:t>استمرار</w:t>
      </w:r>
      <w:r w:rsidRPr="007E02C6">
        <w:rPr>
          <w:rtl/>
        </w:rPr>
        <w:t xml:space="preserve"> خنق </w:t>
      </w:r>
      <w:r w:rsidR="0074701B">
        <w:rPr>
          <w:rFonts w:hint="cs"/>
          <w:rtl/>
        </w:rPr>
        <w:t xml:space="preserve">به </w:t>
      </w:r>
      <w:r w:rsidRPr="007E02C6">
        <w:rPr>
          <w:rtl/>
        </w:rPr>
        <w:t xml:space="preserve">موت متصل است، لذا در </w:t>
      </w:r>
      <w:r w:rsidR="0074701B">
        <w:rPr>
          <w:rFonts w:hint="cs"/>
          <w:rtl/>
        </w:rPr>
        <w:t xml:space="preserve">این </w:t>
      </w:r>
      <w:r w:rsidRPr="007E02C6">
        <w:rPr>
          <w:rtl/>
        </w:rPr>
        <w:t>مثال هم ایشان دقت نفرموده است.</w:t>
      </w:r>
    </w:p>
    <w:p w:rsidR="0074701B" w:rsidRPr="0074701B" w:rsidRDefault="0074701B" w:rsidP="0074701B">
      <w:pPr>
        <w:spacing w:before="100" w:beforeAutospacing="1" w:after="100" w:afterAutospacing="1" w:line="240" w:lineRule="auto"/>
        <w:rPr>
          <w:i/>
          <w:color w:val="0000FF"/>
          <w:rtl/>
        </w:rPr>
      </w:pPr>
      <w:r w:rsidRPr="0074701B">
        <w:rPr>
          <w:rStyle w:val="SubtleEmphasis"/>
          <w:rFonts w:hint="cs"/>
          <w:rtl/>
        </w:rPr>
        <w:lastRenderedPageBreak/>
        <w:t>كما إذا رمى سهما نحو من أراد قتله فأصابه فمات بذلك بعد مدة من الزمن و من هذا القبيل ما إذا خنقه بحبل و لم يرخه عنه حتى مات أو حبسه في مكان و منع عنه الطعام و الشراب حتى مات أو نحو ذلك، فهذه الموارد و أشباهها داخلة في القتل العمدي.</w:t>
      </w:r>
      <w:r>
        <w:rPr>
          <w:rStyle w:val="FootnoteReference"/>
          <w:i/>
          <w:color w:val="0000FF"/>
        </w:rPr>
        <w:footnoteReference w:id="1"/>
      </w:r>
    </w:p>
    <w:p w:rsidR="007E02C6" w:rsidRPr="007E02C6" w:rsidRDefault="007E02C6" w:rsidP="0074701B">
      <w:pPr>
        <w:rPr>
          <w:rtl/>
        </w:rPr>
      </w:pPr>
      <w:r w:rsidRPr="007E02C6">
        <w:rPr>
          <w:rtl/>
        </w:rPr>
        <w:t>در مسأله سوم</w:t>
      </w:r>
      <w:r w:rsidR="0074701B">
        <w:rPr>
          <w:rFonts w:hint="cs"/>
          <w:rtl/>
        </w:rPr>
        <w:t>،</w:t>
      </w:r>
      <w:r w:rsidRPr="007E02C6">
        <w:rPr>
          <w:rtl/>
        </w:rPr>
        <w:t xml:space="preserve"> ایشان بحث تمکن مجنی علیه را مطرح نموده است که بحث بر سر استناد و عدم آن است</w:t>
      </w:r>
      <w:r w:rsidR="0074701B">
        <w:rPr>
          <w:rFonts w:hint="cs"/>
          <w:rtl/>
        </w:rPr>
        <w:t>،</w:t>
      </w:r>
      <w:r w:rsidRPr="007E02C6">
        <w:rPr>
          <w:rtl/>
        </w:rPr>
        <w:t xml:space="preserve"> نه این که </w:t>
      </w:r>
      <w:r w:rsidR="0074701B">
        <w:rPr>
          <w:rFonts w:hint="cs"/>
          <w:rtl/>
        </w:rPr>
        <w:t xml:space="preserve">بحث در این باشد که </w:t>
      </w:r>
      <w:r w:rsidR="0074701B">
        <w:rPr>
          <w:rtl/>
        </w:rPr>
        <w:t>قتل مستند است ولی عمد</w:t>
      </w:r>
      <w:r w:rsidR="0074701B">
        <w:rPr>
          <w:rFonts w:hint="cs"/>
          <w:rtl/>
        </w:rPr>
        <w:t>ی نیست، و از آن جا که</w:t>
      </w:r>
      <w:r w:rsidRPr="007E02C6">
        <w:rPr>
          <w:rtl/>
        </w:rPr>
        <w:t xml:space="preserve"> </w:t>
      </w:r>
      <w:r w:rsidR="0074701B">
        <w:rPr>
          <w:rFonts w:hint="cs"/>
          <w:rtl/>
        </w:rPr>
        <w:t xml:space="preserve">در این موارد، مجنی علیه متمکن از تخلص است ولی از این تمکن استفاده نکرده و خود را از مرگ نجات نداده است؛ </w:t>
      </w:r>
      <w:r w:rsidRPr="007E02C6">
        <w:rPr>
          <w:rtl/>
        </w:rPr>
        <w:t>قتل به خود</w:t>
      </w:r>
      <w:r w:rsidR="0074701B">
        <w:rPr>
          <w:rFonts w:hint="cs"/>
          <w:rtl/>
        </w:rPr>
        <w:t>ش</w:t>
      </w:r>
      <w:r w:rsidRPr="007E02C6">
        <w:rPr>
          <w:rtl/>
        </w:rPr>
        <w:t xml:space="preserve"> مستند است.</w:t>
      </w:r>
    </w:p>
    <w:p w:rsidR="007E02C6" w:rsidRPr="007E02C6" w:rsidRDefault="0074701B" w:rsidP="007E02C6">
      <w:pPr>
        <w:rPr>
          <w:rtl/>
        </w:rPr>
      </w:pPr>
      <w:r>
        <w:rPr>
          <w:rFonts w:hint="cs"/>
          <w:rtl/>
        </w:rPr>
        <w:t xml:space="preserve">به تعبیر دیگر در این مسأله بحث در این است که </w:t>
      </w:r>
      <w:r w:rsidR="007E02C6" w:rsidRPr="007E02C6">
        <w:rPr>
          <w:rtl/>
        </w:rPr>
        <w:t xml:space="preserve">آیا برای استناد </w:t>
      </w:r>
      <w:r>
        <w:rPr>
          <w:rFonts w:hint="cs"/>
          <w:rtl/>
        </w:rPr>
        <w:t xml:space="preserve">جنایت به جانی، </w:t>
      </w:r>
      <w:r w:rsidR="007E02C6" w:rsidRPr="007E02C6">
        <w:rPr>
          <w:rtl/>
        </w:rPr>
        <w:t xml:space="preserve">جزء سبب کافی است یا این که جزء اخیر از علت باید از جانی صادر شود؟ </w:t>
      </w:r>
    </w:p>
    <w:p w:rsidR="007E02C6" w:rsidRPr="007E02C6" w:rsidRDefault="007E02C6" w:rsidP="0074701B">
      <w:pPr>
        <w:rPr>
          <w:rtl/>
        </w:rPr>
      </w:pPr>
      <w:r w:rsidRPr="007E02C6">
        <w:rPr>
          <w:rtl/>
        </w:rPr>
        <w:t>بنابراین</w:t>
      </w:r>
      <w:r w:rsidR="0074701B">
        <w:rPr>
          <w:rFonts w:hint="cs"/>
          <w:rtl/>
        </w:rPr>
        <w:t>،</w:t>
      </w:r>
      <w:r w:rsidRPr="007E02C6">
        <w:rPr>
          <w:rtl/>
        </w:rPr>
        <w:t xml:space="preserve"> در این جا نیز بحث بر سر استناد است و </w:t>
      </w:r>
      <w:r w:rsidR="0074701B">
        <w:rPr>
          <w:rFonts w:hint="cs"/>
          <w:rtl/>
        </w:rPr>
        <w:t xml:space="preserve">از آن جا که ملاک استناد تمام العلة یا جزء اخیر علت است، </w:t>
      </w:r>
      <w:r w:rsidRPr="007E02C6">
        <w:rPr>
          <w:rtl/>
        </w:rPr>
        <w:t xml:space="preserve">لذا </w:t>
      </w:r>
      <w:r w:rsidR="0074701B">
        <w:rPr>
          <w:rFonts w:hint="cs"/>
          <w:rtl/>
        </w:rPr>
        <w:t xml:space="preserve">در مقام استناد منتفی و به تبع آن </w:t>
      </w:r>
      <w:r w:rsidR="0074701B">
        <w:rPr>
          <w:rtl/>
        </w:rPr>
        <w:t xml:space="preserve">قصاص </w:t>
      </w:r>
      <w:r w:rsidR="0074701B">
        <w:rPr>
          <w:rFonts w:hint="cs"/>
          <w:rtl/>
        </w:rPr>
        <w:t>هم ساقط خواهد بود</w:t>
      </w:r>
      <w:r w:rsidR="0074701B">
        <w:rPr>
          <w:rtl/>
        </w:rPr>
        <w:t xml:space="preserve"> </w:t>
      </w:r>
      <w:r w:rsidR="0074701B">
        <w:rPr>
          <w:rFonts w:hint="cs"/>
          <w:rtl/>
        </w:rPr>
        <w:t>ک</w:t>
      </w:r>
      <w:r w:rsidR="0074701B">
        <w:rPr>
          <w:rtl/>
        </w:rPr>
        <w:t>ما این که دیه</w:t>
      </w:r>
      <w:r w:rsidRPr="007E02C6">
        <w:rPr>
          <w:rtl/>
        </w:rPr>
        <w:t xml:space="preserve"> </w:t>
      </w:r>
      <w:r w:rsidR="0074701B">
        <w:rPr>
          <w:rFonts w:hint="cs"/>
          <w:rtl/>
        </w:rPr>
        <w:t xml:space="preserve">هم در این موارد </w:t>
      </w:r>
      <w:r w:rsidRPr="007E02C6">
        <w:rPr>
          <w:rtl/>
        </w:rPr>
        <w:t xml:space="preserve">منتفی است و اساسا </w:t>
      </w:r>
      <w:r w:rsidR="0074701B">
        <w:rPr>
          <w:rFonts w:hint="cs"/>
          <w:rtl/>
        </w:rPr>
        <w:t>«</w:t>
      </w:r>
      <w:r w:rsidRPr="007E02C6">
        <w:rPr>
          <w:rtl/>
        </w:rPr>
        <w:t>ملقی فی النار لا یقتل</w:t>
      </w:r>
      <w:r w:rsidR="0074701B">
        <w:rPr>
          <w:rFonts w:hint="cs"/>
          <w:rtl/>
        </w:rPr>
        <w:t>»</w:t>
      </w:r>
      <w:r w:rsidRPr="007E02C6">
        <w:rPr>
          <w:rtl/>
        </w:rPr>
        <w:t>.</w:t>
      </w:r>
    </w:p>
    <w:p w:rsidR="007E02C6" w:rsidRPr="007E02C6" w:rsidRDefault="005A7978" w:rsidP="005A7978">
      <w:pPr>
        <w:rPr>
          <w:rtl/>
        </w:rPr>
      </w:pPr>
      <w:r>
        <w:rPr>
          <w:rtl/>
        </w:rPr>
        <w:t xml:space="preserve">اما در مسأله چهارم که بحث </w:t>
      </w:r>
      <w:r>
        <w:rPr>
          <w:rFonts w:hint="cs"/>
          <w:rtl/>
        </w:rPr>
        <w:t>در مرحله بعد از</w:t>
      </w:r>
      <w:r w:rsidR="007E02C6" w:rsidRPr="007E02C6">
        <w:rPr>
          <w:rtl/>
        </w:rPr>
        <w:t xml:space="preserve"> </w:t>
      </w:r>
      <w:r>
        <w:rPr>
          <w:rFonts w:hint="cs"/>
          <w:rtl/>
        </w:rPr>
        <w:t xml:space="preserve">تمامیت </w:t>
      </w:r>
      <w:r w:rsidR="007E02C6" w:rsidRPr="007E02C6">
        <w:rPr>
          <w:rtl/>
        </w:rPr>
        <w:t xml:space="preserve">مقتضی است و مثلا جراحتی به مجنی علیه وارد </w:t>
      </w:r>
      <w:r>
        <w:rPr>
          <w:rtl/>
        </w:rPr>
        <w:t>شده که کشنده است،</w:t>
      </w:r>
      <w:r w:rsidR="007E02C6" w:rsidRPr="007E02C6">
        <w:rPr>
          <w:rtl/>
        </w:rPr>
        <w:t xml:space="preserve"> اشکال</w:t>
      </w:r>
      <w:r>
        <w:rPr>
          <w:rFonts w:hint="cs"/>
          <w:rtl/>
        </w:rPr>
        <w:t>ی نیست</w:t>
      </w:r>
      <w:r w:rsidR="007E02C6" w:rsidRPr="007E02C6">
        <w:rPr>
          <w:rtl/>
        </w:rPr>
        <w:t xml:space="preserve"> در این که جانی قاتل است و قتل به او مستند است ولو این که مجنی علیه قادر بر معالجه و مداوای خود </w:t>
      </w:r>
      <w:r>
        <w:rPr>
          <w:rFonts w:hint="cs"/>
          <w:rtl/>
        </w:rPr>
        <w:t xml:space="preserve">بوده </w:t>
      </w:r>
      <w:r w:rsidR="007E02C6" w:rsidRPr="007E02C6">
        <w:rPr>
          <w:rtl/>
        </w:rPr>
        <w:t>باشد.</w:t>
      </w:r>
    </w:p>
    <w:p w:rsidR="007E02C6" w:rsidRPr="007E02C6" w:rsidRDefault="007E02C6" w:rsidP="005A7978">
      <w:pPr>
        <w:rPr>
          <w:rtl/>
        </w:rPr>
      </w:pPr>
      <w:r w:rsidRPr="007E02C6">
        <w:rPr>
          <w:rtl/>
        </w:rPr>
        <w:t xml:space="preserve">به تعبیر دیگر، </w:t>
      </w:r>
      <w:r w:rsidR="005A7978">
        <w:rPr>
          <w:rFonts w:hint="cs"/>
          <w:rtl/>
        </w:rPr>
        <w:t xml:space="preserve">در این مسأله، بحث از این است که </w:t>
      </w:r>
      <w:r w:rsidRPr="007E02C6">
        <w:rPr>
          <w:rtl/>
        </w:rPr>
        <w:t xml:space="preserve">آیا تمکن از ایجاد مانع موجب رفع استناد </w:t>
      </w:r>
      <w:r w:rsidR="005A7978">
        <w:rPr>
          <w:rFonts w:hint="cs"/>
          <w:rtl/>
        </w:rPr>
        <w:t xml:space="preserve">می شود </w:t>
      </w:r>
      <w:r w:rsidRPr="007E02C6">
        <w:rPr>
          <w:rtl/>
        </w:rPr>
        <w:t xml:space="preserve">یا نه؟ بنابراین بحث در این جا نیز بر سر استناد است که </w:t>
      </w:r>
      <w:r w:rsidR="005A7978">
        <w:rPr>
          <w:rFonts w:hint="cs"/>
          <w:rtl/>
        </w:rPr>
        <w:t xml:space="preserve">اختصاصی به موارد </w:t>
      </w:r>
      <w:r w:rsidRPr="007E02C6">
        <w:rPr>
          <w:rtl/>
        </w:rPr>
        <w:t xml:space="preserve">عمد </w:t>
      </w:r>
      <w:r w:rsidR="005A7978">
        <w:rPr>
          <w:rFonts w:hint="cs"/>
          <w:rtl/>
        </w:rPr>
        <w:t xml:space="preserve">ندارد </w:t>
      </w:r>
      <w:r w:rsidRPr="007E02C6">
        <w:rPr>
          <w:rtl/>
        </w:rPr>
        <w:t xml:space="preserve">و </w:t>
      </w:r>
      <w:r w:rsidR="005A7978">
        <w:rPr>
          <w:rFonts w:hint="cs"/>
          <w:rtl/>
        </w:rPr>
        <w:t xml:space="preserve">در خطا نیز </w:t>
      </w:r>
      <w:r w:rsidRPr="007E02C6">
        <w:rPr>
          <w:rtl/>
        </w:rPr>
        <w:t>جریان دارد.</w:t>
      </w:r>
    </w:p>
    <w:p w:rsidR="007E02C6" w:rsidRPr="007E02C6" w:rsidRDefault="007E02C6" w:rsidP="007E02C6">
      <w:pPr>
        <w:rPr>
          <w:rtl/>
        </w:rPr>
      </w:pPr>
      <w:r w:rsidRPr="007E02C6">
        <w:rPr>
          <w:rtl/>
        </w:rPr>
        <w:t>بنابراین</w:t>
      </w:r>
      <w:r w:rsidR="005A7978">
        <w:rPr>
          <w:rFonts w:hint="cs"/>
          <w:rtl/>
        </w:rPr>
        <w:t>،</w:t>
      </w:r>
      <w:r w:rsidRPr="007E02C6">
        <w:rPr>
          <w:rtl/>
        </w:rPr>
        <w:t xml:space="preserve"> عدم تمکن مجنی علیه در کنار مقتضی قتل و جنایت، شرط تحقق قصاص نیست.</w:t>
      </w:r>
    </w:p>
    <w:p w:rsidR="007E02C6" w:rsidRDefault="005A7978" w:rsidP="005A7978">
      <w:pPr>
        <w:rPr>
          <w:rtl/>
        </w:rPr>
      </w:pPr>
      <w:r>
        <w:rPr>
          <w:rtl/>
        </w:rPr>
        <w:t>به تعبیر دی</w:t>
      </w:r>
      <w:r>
        <w:rPr>
          <w:rFonts w:hint="cs"/>
          <w:rtl/>
        </w:rPr>
        <w:t>گ</w:t>
      </w:r>
      <w:r w:rsidR="007E02C6" w:rsidRPr="007E02C6">
        <w:rPr>
          <w:rtl/>
        </w:rPr>
        <w:t>ر</w:t>
      </w:r>
      <w:r>
        <w:rPr>
          <w:rFonts w:hint="cs"/>
          <w:rtl/>
        </w:rPr>
        <w:t>، بحث در این است</w:t>
      </w:r>
      <w:r w:rsidR="007E02C6" w:rsidRPr="007E02C6">
        <w:rPr>
          <w:rtl/>
        </w:rPr>
        <w:t xml:space="preserve"> </w:t>
      </w:r>
      <w:r>
        <w:rPr>
          <w:rFonts w:hint="cs"/>
          <w:rtl/>
        </w:rPr>
        <w:t xml:space="preserve">که </w:t>
      </w:r>
      <w:r w:rsidR="007E02C6" w:rsidRPr="007E02C6">
        <w:rPr>
          <w:rtl/>
        </w:rPr>
        <w:t xml:space="preserve">در کنار استناد قتل </w:t>
      </w:r>
      <w:r>
        <w:rPr>
          <w:rFonts w:hint="cs"/>
          <w:rtl/>
        </w:rPr>
        <w:t xml:space="preserve">آیا عدم المانع هم باید به </w:t>
      </w:r>
      <w:r w:rsidR="007E02C6" w:rsidRPr="007E02C6">
        <w:rPr>
          <w:rtl/>
        </w:rPr>
        <w:t xml:space="preserve">جانی </w:t>
      </w:r>
      <w:r>
        <w:rPr>
          <w:rFonts w:hint="cs"/>
          <w:rtl/>
        </w:rPr>
        <w:t xml:space="preserve">مستند باشد؟ و همان طوری که بیان شد، در این جا با وجود تمکن مجنی علیه بر ایجاد مانع، قتل مفروض به جانی مستند است؛ چرا که مقتضی جنایت و قتل فراهم شده است. و بر این اساس، در </w:t>
      </w:r>
      <w:r w:rsidR="007E02C6" w:rsidRPr="007E02C6">
        <w:rPr>
          <w:rtl/>
        </w:rPr>
        <w:t xml:space="preserve">جایی که فرد سومی قادر بر معالجه </w:t>
      </w:r>
      <w:r>
        <w:rPr>
          <w:rFonts w:hint="cs"/>
          <w:rtl/>
        </w:rPr>
        <w:t xml:space="preserve">مجنی علیه </w:t>
      </w:r>
      <w:r w:rsidR="007E02C6" w:rsidRPr="007E02C6">
        <w:rPr>
          <w:rtl/>
        </w:rPr>
        <w:t xml:space="preserve">باشد ولی </w:t>
      </w:r>
      <w:r>
        <w:rPr>
          <w:rFonts w:hint="cs"/>
          <w:rtl/>
        </w:rPr>
        <w:t xml:space="preserve">به هر دلیلی </w:t>
      </w:r>
      <w:r w:rsidR="007E02C6" w:rsidRPr="007E02C6">
        <w:rPr>
          <w:rtl/>
        </w:rPr>
        <w:t>این کار را ترک کند، موت مجنی علیه به جا</w:t>
      </w:r>
      <w:r>
        <w:rPr>
          <w:rtl/>
        </w:rPr>
        <w:t>نی مستند است نه به این شخص ثالث</w:t>
      </w:r>
      <w:r>
        <w:rPr>
          <w:rFonts w:hint="cs"/>
          <w:rtl/>
        </w:rPr>
        <w:t>، و</w:t>
      </w:r>
      <w:r>
        <w:rPr>
          <w:rtl/>
        </w:rPr>
        <w:t xml:space="preserve"> در نهایت باید گفت که این شخص،</w:t>
      </w:r>
      <w:r>
        <w:rPr>
          <w:rFonts w:hint="cs"/>
          <w:rtl/>
        </w:rPr>
        <w:t xml:space="preserve"> نسبت به مجنی علیه </w:t>
      </w:r>
      <w:r w:rsidR="007E02C6" w:rsidRPr="007E02C6">
        <w:rPr>
          <w:rtl/>
        </w:rPr>
        <w:lastRenderedPageBreak/>
        <w:t>قصور و کاهلی کرد</w:t>
      </w:r>
      <w:r>
        <w:rPr>
          <w:rFonts w:hint="cs"/>
          <w:rtl/>
        </w:rPr>
        <w:t xml:space="preserve">ه است و در جای خود مجازات می شود ولی </w:t>
      </w:r>
      <w:r w:rsidR="007E02C6" w:rsidRPr="007E02C6">
        <w:rPr>
          <w:rtl/>
        </w:rPr>
        <w:t>جنایت قتل به او مستند نیست.</w:t>
      </w:r>
      <w:r>
        <w:rPr>
          <w:rFonts w:hint="cs"/>
          <w:rtl/>
        </w:rPr>
        <w:t xml:space="preserve"> در واقع </w:t>
      </w:r>
      <w:r w:rsidR="007E02C6" w:rsidRPr="007E02C6">
        <w:rPr>
          <w:rtl/>
        </w:rPr>
        <w:t>ماهیت جنایت یک جا در قتل است و ج</w:t>
      </w:r>
      <w:r>
        <w:rPr>
          <w:rtl/>
        </w:rPr>
        <w:t>ایی در قصور و  تقصیر در حفظ است</w:t>
      </w:r>
      <w:r>
        <w:rPr>
          <w:rFonts w:hint="cs"/>
          <w:rtl/>
        </w:rPr>
        <w:t xml:space="preserve"> که هر کدام احکام مشخصی دارد.</w:t>
      </w:r>
    </w:p>
    <w:p w:rsidR="005A7978" w:rsidRPr="007E02C6" w:rsidRDefault="005A7978" w:rsidP="005A7978">
      <w:pPr>
        <w:rPr>
          <w:rtl/>
        </w:rPr>
      </w:pPr>
    </w:p>
    <w:p w:rsidR="007E02C6" w:rsidRDefault="007E02C6" w:rsidP="005A7978">
      <w:pPr>
        <w:pStyle w:val="Heading2"/>
        <w:rPr>
          <w:rtl/>
        </w:rPr>
      </w:pPr>
      <w:bookmarkStart w:id="5" w:name="_Toc500102790"/>
      <w:r w:rsidRPr="007E02C6">
        <w:rPr>
          <w:rtl/>
        </w:rPr>
        <w:t>مسأله پنجم</w:t>
      </w:r>
      <w:r w:rsidR="005A7978">
        <w:rPr>
          <w:rFonts w:hint="cs"/>
          <w:rtl/>
        </w:rPr>
        <w:t xml:space="preserve">: </w:t>
      </w:r>
      <w:r w:rsidR="008F654E">
        <w:rPr>
          <w:rFonts w:hint="cs"/>
          <w:rtl/>
        </w:rPr>
        <w:t>انجرار جنایت به موت بدون قصد قتل و قید غلبه</w:t>
      </w:r>
      <w:bookmarkEnd w:id="5"/>
      <w:r w:rsidR="008F654E">
        <w:rPr>
          <w:rFonts w:hint="cs"/>
          <w:rtl/>
        </w:rPr>
        <w:t xml:space="preserve"> </w:t>
      </w:r>
    </w:p>
    <w:p w:rsidR="005A7978" w:rsidRPr="008F654E" w:rsidRDefault="005A7978" w:rsidP="008F654E">
      <w:pPr>
        <w:spacing w:before="100" w:beforeAutospacing="1" w:after="100" w:afterAutospacing="1" w:line="240" w:lineRule="auto"/>
        <w:rPr>
          <w:i/>
          <w:color w:val="0000FF"/>
          <w:rtl/>
        </w:rPr>
      </w:pPr>
      <w:r w:rsidRPr="005A7978">
        <w:rPr>
          <w:rStyle w:val="SubtleEmphasis"/>
          <w:rFonts w:hint="cs"/>
          <w:rtl/>
        </w:rPr>
        <w:t>(مسألة 5): إذا جنى عمدا و لم تكن الجناية مما تقتل غالبا و لم يكن الجاني‌</w:t>
      </w:r>
      <w:r>
        <w:rPr>
          <w:rStyle w:val="SubtleEmphasis"/>
          <w:rFonts w:hint="cs"/>
          <w:rtl/>
        </w:rPr>
        <w:t xml:space="preserve"> </w:t>
      </w:r>
      <w:r w:rsidRPr="005A7978">
        <w:rPr>
          <w:rStyle w:val="SubtleEmphasis"/>
          <w:rFonts w:hint="cs"/>
          <w:rtl/>
        </w:rPr>
        <w:t>قد قصد بها القتل و لكن اتفق موت المجني عليه بالسراية فالمشهور بين الأصحاب ثبوت القود و لكنه لا يخلو من اشكال، بل لا يبعد عدمه، فيجري عليه حكم القتل الشبيه بالعمد.</w:t>
      </w:r>
      <w:r w:rsidRPr="005A7978">
        <w:rPr>
          <w:rStyle w:val="SubtleEmphasis"/>
          <w:rtl/>
        </w:rPr>
        <w:footnoteReference w:id="2"/>
      </w:r>
    </w:p>
    <w:p w:rsidR="007E02C6" w:rsidRPr="007E02C6" w:rsidRDefault="007E02C6" w:rsidP="000E3A87">
      <w:pPr>
        <w:rPr>
          <w:rtl/>
        </w:rPr>
      </w:pPr>
      <w:r w:rsidRPr="007E02C6">
        <w:rPr>
          <w:rtl/>
        </w:rPr>
        <w:t>در جایی که جراحتی بر شخصی وارد شود که این جراحت نه</w:t>
      </w:r>
      <w:r w:rsidR="005A7978">
        <w:rPr>
          <w:rtl/>
        </w:rPr>
        <w:t xml:space="preserve"> غالبا کشنده است و نه </w:t>
      </w:r>
      <w:r w:rsidR="008F654E">
        <w:rPr>
          <w:rFonts w:hint="cs"/>
          <w:rtl/>
        </w:rPr>
        <w:t xml:space="preserve">جانی </w:t>
      </w:r>
      <w:r w:rsidR="005A7978">
        <w:rPr>
          <w:rtl/>
        </w:rPr>
        <w:t>قصد</w:t>
      </w:r>
      <w:r w:rsidR="008F654E">
        <w:rPr>
          <w:rFonts w:hint="cs"/>
          <w:rtl/>
        </w:rPr>
        <w:t>ی</w:t>
      </w:r>
      <w:r w:rsidR="005A7978">
        <w:rPr>
          <w:rtl/>
        </w:rPr>
        <w:t xml:space="preserve"> </w:t>
      </w:r>
      <w:r w:rsidR="008F654E">
        <w:rPr>
          <w:rFonts w:hint="cs"/>
          <w:rtl/>
        </w:rPr>
        <w:t xml:space="preserve">بر </w:t>
      </w:r>
      <w:r w:rsidR="008F654E">
        <w:rPr>
          <w:rtl/>
        </w:rPr>
        <w:t>قتل</w:t>
      </w:r>
      <w:r w:rsidR="005A7978">
        <w:rPr>
          <w:rtl/>
        </w:rPr>
        <w:t xml:space="preserve"> </w:t>
      </w:r>
      <w:r w:rsidR="008F654E">
        <w:rPr>
          <w:rFonts w:hint="cs"/>
          <w:rtl/>
        </w:rPr>
        <w:t>مجنی علیه دارد،</w:t>
      </w:r>
      <w:r w:rsidRPr="007E02C6">
        <w:rPr>
          <w:rtl/>
        </w:rPr>
        <w:t xml:space="preserve"> ولی به هر حال </w:t>
      </w:r>
      <w:r w:rsidR="008F654E">
        <w:rPr>
          <w:rFonts w:hint="cs"/>
          <w:rtl/>
        </w:rPr>
        <w:t xml:space="preserve">فعل او </w:t>
      </w:r>
      <w:r w:rsidR="000E3A87">
        <w:rPr>
          <w:rFonts w:hint="cs"/>
          <w:rtl/>
        </w:rPr>
        <w:t xml:space="preserve">در اثر سرایت </w:t>
      </w:r>
      <w:r w:rsidRPr="007E02C6">
        <w:rPr>
          <w:rtl/>
        </w:rPr>
        <w:t xml:space="preserve">منجر به موت </w:t>
      </w:r>
      <w:r w:rsidR="008F654E">
        <w:rPr>
          <w:rFonts w:hint="cs"/>
          <w:rtl/>
        </w:rPr>
        <w:t xml:space="preserve">مجنی علیه </w:t>
      </w:r>
      <w:r w:rsidRPr="007E02C6">
        <w:rPr>
          <w:rtl/>
        </w:rPr>
        <w:t>شد</w:t>
      </w:r>
      <w:r w:rsidR="008F654E">
        <w:rPr>
          <w:rFonts w:hint="cs"/>
          <w:rtl/>
        </w:rPr>
        <w:t>ه است</w:t>
      </w:r>
      <w:r w:rsidRPr="007E02C6">
        <w:rPr>
          <w:rtl/>
        </w:rPr>
        <w:t xml:space="preserve">، مرحوم </w:t>
      </w:r>
      <w:r w:rsidR="008F654E">
        <w:rPr>
          <w:rFonts w:hint="cs"/>
          <w:rtl/>
        </w:rPr>
        <w:t xml:space="preserve">آقای </w:t>
      </w:r>
      <w:r w:rsidR="008F654E">
        <w:rPr>
          <w:rtl/>
        </w:rPr>
        <w:t>خوی</w:t>
      </w:r>
      <w:r w:rsidR="008F654E">
        <w:rPr>
          <w:rFonts w:hint="cs"/>
          <w:rtl/>
        </w:rPr>
        <w:t xml:space="preserve">ی، مرحوم صاحب جواهر و مرحوم فاضل هندی، قول به </w:t>
      </w:r>
      <w:r w:rsidRPr="007E02C6">
        <w:rPr>
          <w:rtl/>
        </w:rPr>
        <w:t xml:space="preserve">وجوب قصاص را به مشهور نسسبت داده </w:t>
      </w:r>
      <w:r w:rsidR="008F654E">
        <w:rPr>
          <w:rFonts w:hint="cs"/>
          <w:rtl/>
        </w:rPr>
        <w:t>اند،</w:t>
      </w:r>
      <w:r w:rsidR="008F654E">
        <w:rPr>
          <w:rtl/>
        </w:rPr>
        <w:t xml:space="preserve"> ولی خود</w:t>
      </w:r>
      <w:r w:rsidR="000E3A87">
        <w:rPr>
          <w:rFonts w:hint="cs"/>
          <w:rtl/>
        </w:rPr>
        <w:t xml:space="preserve"> مرحوم خویی و صاحب جواهر</w:t>
      </w:r>
      <w:r w:rsidR="008F654E">
        <w:rPr>
          <w:rFonts w:hint="cs"/>
          <w:rtl/>
        </w:rPr>
        <w:t>،</w:t>
      </w:r>
      <w:r w:rsidRPr="007E02C6">
        <w:rPr>
          <w:rtl/>
        </w:rPr>
        <w:t xml:space="preserve"> قائل به</w:t>
      </w:r>
      <w:r w:rsidR="008F654E">
        <w:rPr>
          <w:rtl/>
        </w:rPr>
        <w:t xml:space="preserve"> شبه عمد بودن و عدم قصاص شده </w:t>
      </w:r>
      <w:r w:rsidR="008F654E">
        <w:rPr>
          <w:rFonts w:hint="cs"/>
          <w:rtl/>
        </w:rPr>
        <w:t>اند</w:t>
      </w:r>
      <w:r w:rsidR="000E3A87">
        <w:rPr>
          <w:rFonts w:hint="cs"/>
          <w:rtl/>
        </w:rPr>
        <w:t xml:space="preserve"> و قول به قصاص را تخطئه نمودند.</w:t>
      </w:r>
    </w:p>
    <w:p w:rsidR="007E02C6" w:rsidRPr="007E02C6" w:rsidRDefault="008F654E" w:rsidP="008F654E">
      <w:pPr>
        <w:rPr>
          <w:rtl/>
        </w:rPr>
      </w:pPr>
      <w:r>
        <w:rPr>
          <w:rFonts w:hint="cs"/>
          <w:rtl/>
        </w:rPr>
        <w:t>حق این است که نسبت فوق، به مشهور، نسبتی ناتمام است و به نظر می رسد که منشأ کلام و ادعای مرحوم آقای خویی کلام صاحب جواهر و منشأ کلام او نیز، کلمات مرحوم فاضل هندی است.</w:t>
      </w:r>
    </w:p>
    <w:p w:rsidR="008F654E" w:rsidRPr="000E3A87" w:rsidRDefault="007E02C6" w:rsidP="008F654E">
      <w:pPr>
        <w:pStyle w:val="NormalWeb"/>
        <w:bidi/>
        <w:rPr>
          <w:rStyle w:val="SubtleEmphasis"/>
        </w:rPr>
      </w:pPr>
      <w:r w:rsidRPr="000E3A87">
        <w:rPr>
          <w:rStyle w:val="SubtleEmphasis"/>
          <w:rFonts w:ascii="Cambria" w:hAnsi="Cambria" w:cs="Cambria" w:hint="cs"/>
          <w:rtl/>
        </w:rPr>
        <w:t> </w:t>
      </w:r>
      <w:r w:rsidR="008F654E" w:rsidRPr="000E3A87">
        <w:rPr>
          <w:rStyle w:val="SubtleEmphasis"/>
          <w:rFonts w:hint="cs"/>
          <w:rtl/>
        </w:rPr>
        <w:t>الصورة الرابعة: السراية عن جناية العمد توجب القصاص مع التساوي بلا خلاف أجده فيه، بل الظاهر الاتفاق عليه، كما اعترف به في كشف اللثام، بل فيه أن إطلاقهم يشمل كل جراحة، قصد بها القتل أم لا، كانت مما تسري غالبا أم لا.</w:t>
      </w:r>
      <w:r w:rsidR="008F654E" w:rsidRPr="000E3A87">
        <w:rPr>
          <w:rStyle w:val="SubtleEmphasis"/>
        </w:rPr>
        <w:footnoteReference w:id="3"/>
      </w:r>
    </w:p>
    <w:p w:rsidR="000E3A87" w:rsidRPr="000E3A87" w:rsidRDefault="000E3A87" w:rsidP="000E3A87">
      <w:pPr>
        <w:pStyle w:val="NormalWeb"/>
        <w:bidi/>
        <w:rPr>
          <w:rStyle w:val="SubtleEmphasis"/>
          <w:rtl/>
        </w:rPr>
      </w:pPr>
      <w:r w:rsidRPr="000E3A87">
        <w:rPr>
          <w:rStyle w:val="SubtleEmphasis"/>
          <w:rFonts w:hint="cs"/>
          <w:rtl/>
        </w:rPr>
        <w:t>السادس: لو سرت جناية العمد على طرفٍ إلى النفس ثبت القصاص في النفس اتّفاقاً كما هو الظاهر، و إطلاقهم يشمل كلَّ جراحةٍ، قصد بها القتل أم لا، كانت ممّا يسري غالباً أو لا.</w:t>
      </w:r>
      <w:r>
        <w:rPr>
          <w:rStyle w:val="SubtleEmphasis"/>
          <w:rFonts w:hint="cs"/>
          <w:rtl/>
        </w:rPr>
        <w:t xml:space="preserve"> </w:t>
      </w:r>
      <w:r w:rsidRPr="000E3A87">
        <w:rPr>
          <w:rStyle w:val="SubtleEmphasis"/>
          <w:rFonts w:hint="cs"/>
          <w:rtl/>
        </w:rPr>
        <w:t>فلو قطع إصبعه عمداً لا بقصد القتل فسرت إلى نفسه قتل الجارح و لكن فيه نظر.</w:t>
      </w:r>
      <w:r>
        <w:rPr>
          <w:rStyle w:val="FootnoteReference"/>
          <w:rFonts w:cs="B Badr"/>
          <w:i/>
          <w:color w:val="0000FF"/>
          <w:szCs w:val="28"/>
          <w:rtl/>
        </w:rPr>
        <w:footnoteReference w:id="4"/>
      </w:r>
    </w:p>
    <w:p w:rsidR="007E02C6" w:rsidRPr="007E02C6" w:rsidRDefault="007E02C6" w:rsidP="007E02C6">
      <w:pPr>
        <w:rPr>
          <w:rtl/>
        </w:rPr>
      </w:pPr>
    </w:p>
    <w:p w:rsidR="007E02C6" w:rsidRPr="007E02C6" w:rsidRDefault="007E02C6" w:rsidP="007E02C6">
      <w:pPr>
        <w:rPr>
          <w:rtl/>
        </w:rPr>
      </w:pPr>
      <w:r w:rsidRPr="007E02C6">
        <w:rPr>
          <w:rFonts w:ascii="Cambria" w:hAnsi="Cambria" w:cs="Cambria" w:hint="cs"/>
          <w:rtl/>
        </w:rPr>
        <w:lastRenderedPageBreak/>
        <w:t> </w:t>
      </w:r>
    </w:p>
    <w:p w:rsidR="007E02C6" w:rsidRPr="007E02C6" w:rsidRDefault="007E02C6" w:rsidP="007E02C6">
      <w:pPr>
        <w:rPr>
          <w:rtl/>
        </w:rPr>
      </w:pPr>
      <w:r w:rsidRPr="007E02C6">
        <w:rPr>
          <w:rFonts w:ascii="Cambria" w:hAnsi="Cambria" w:cs="Cambria" w:hint="cs"/>
          <w:rtl/>
        </w:rPr>
        <w:t> </w:t>
      </w:r>
    </w:p>
    <w:p w:rsidR="007E02C6" w:rsidRPr="007E02C6" w:rsidRDefault="007E02C6" w:rsidP="007E02C6">
      <w:pPr>
        <w:rPr>
          <w:rtl/>
        </w:rPr>
      </w:pPr>
      <w:r w:rsidRPr="007E02C6">
        <w:rPr>
          <w:rFonts w:ascii="Cambria" w:hAnsi="Cambria" w:cs="Cambria" w:hint="cs"/>
          <w:rtl/>
        </w:rPr>
        <w:t> </w:t>
      </w:r>
    </w:p>
    <w:p w:rsidR="003E6650" w:rsidRPr="001A27D7" w:rsidRDefault="003E6650" w:rsidP="00824B22">
      <w:pPr>
        <w:rPr>
          <w:rtl/>
        </w:rPr>
      </w:pP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555A" w:rsidRDefault="000D555A" w:rsidP="008B750B">
      <w:pPr>
        <w:spacing w:line="240" w:lineRule="auto"/>
      </w:pPr>
      <w:r>
        <w:separator/>
      </w:r>
    </w:p>
  </w:endnote>
  <w:endnote w:type="continuationSeparator" w:id="0">
    <w:p w:rsidR="000D555A" w:rsidRDefault="000D555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8A5F62" w:rsidRPr="008A5F62">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596E16" w:rsidP="001B6799">
          <w:pPr>
            <w:pStyle w:val="Footer"/>
            <w:bidi w:val="0"/>
            <w:rPr>
              <w:color w:val="808080" w:themeColor="background1" w:themeShade="80"/>
              <w:rtl/>
            </w:rPr>
          </w:pPr>
          <w:bookmarkStart w:id="13" w:name="BokAdres"/>
          <w:bookmarkEnd w:id="13"/>
          <w:r>
            <w:rPr>
              <w:color w:val="808080" w:themeColor="background1" w:themeShade="80"/>
            </w:rPr>
            <w:t>F1mq1_13960722-012_ar1_mfeb.ir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555A" w:rsidRDefault="000D555A" w:rsidP="008B750B">
      <w:pPr>
        <w:spacing w:line="240" w:lineRule="auto"/>
      </w:pPr>
      <w:r>
        <w:separator/>
      </w:r>
    </w:p>
  </w:footnote>
  <w:footnote w:type="continuationSeparator" w:id="0">
    <w:p w:rsidR="000D555A" w:rsidRDefault="000D555A" w:rsidP="008B750B">
      <w:pPr>
        <w:spacing w:line="240" w:lineRule="auto"/>
      </w:pPr>
      <w:r>
        <w:continuationSeparator/>
      </w:r>
    </w:p>
  </w:footnote>
  <w:footnote w:id="1">
    <w:p w:rsidR="0074701B" w:rsidRDefault="0074701B">
      <w:pPr>
        <w:pStyle w:val="FootnoteText"/>
        <w:rPr>
          <w:rtl/>
        </w:rPr>
      </w:pPr>
      <w:r>
        <w:rPr>
          <w:rStyle w:val="FootnoteReference"/>
        </w:rPr>
        <w:footnoteRef/>
      </w:r>
      <w:r>
        <w:rPr>
          <w:rtl/>
        </w:rPr>
        <w:t xml:space="preserve"> </w:t>
      </w:r>
      <w:r>
        <w:rPr>
          <w:rFonts w:hint="cs"/>
          <w:rtl/>
        </w:rPr>
        <w:t xml:space="preserve">. </w:t>
      </w:r>
      <w:r w:rsidRPr="0074701B">
        <w:rPr>
          <w:rFonts w:hint="cs"/>
          <w:rtl/>
        </w:rPr>
        <w:t>تكملة</w:t>
      </w:r>
      <w:r w:rsidRPr="0074701B">
        <w:rPr>
          <w:rtl/>
        </w:rPr>
        <w:t xml:space="preserve"> </w:t>
      </w:r>
      <w:r w:rsidRPr="0074701B">
        <w:rPr>
          <w:rFonts w:hint="cs"/>
          <w:rtl/>
        </w:rPr>
        <w:t>المنهاج،</w:t>
      </w:r>
      <w:r w:rsidRPr="0074701B">
        <w:rPr>
          <w:rtl/>
        </w:rPr>
        <w:t xml:space="preserve"> </w:t>
      </w:r>
      <w:r w:rsidRPr="0074701B">
        <w:rPr>
          <w:rFonts w:hint="cs"/>
          <w:rtl/>
        </w:rPr>
        <w:t>ص</w:t>
      </w:r>
      <w:r w:rsidRPr="0074701B">
        <w:rPr>
          <w:rtl/>
        </w:rPr>
        <w:t>: 59</w:t>
      </w:r>
    </w:p>
  </w:footnote>
  <w:footnote w:id="2">
    <w:p w:rsidR="005A7978" w:rsidRDefault="005A7978">
      <w:pPr>
        <w:pStyle w:val="FootnoteText"/>
        <w:rPr>
          <w:rtl/>
        </w:rPr>
      </w:pPr>
      <w:r>
        <w:rPr>
          <w:rStyle w:val="FootnoteReference"/>
        </w:rPr>
        <w:footnoteRef/>
      </w:r>
      <w:r>
        <w:rPr>
          <w:rtl/>
        </w:rPr>
        <w:t xml:space="preserve"> </w:t>
      </w:r>
      <w:r>
        <w:rPr>
          <w:rFonts w:hint="cs"/>
          <w:rtl/>
        </w:rPr>
        <w:t>. همان.</w:t>
      </w:r>
    </w:p>
  </w:footnote>
  <w:footnote w:id="3">
    <w:p w:rsidR="008F654E" w:rsidRDefault="008F654E">
      <w:pPr>
        <w:pStyle w:val="FootnoteText"/>
        <w:rPr>
          <w:rtl/>
        </w:rPr>
      </w:pPr>
      <w:r>
        <w:rPr>
          <w:rStyle w:val="FootnoteReference"/>
        </w:rPr>
        <w:footnoteRef/>
      </w:r>
      <w:r>
        <w:rPr>
          <w:rtl/>
        </w:rPr>
        <w:t xml:space="preserve"> </w:t>
      </w:r>
      <w:r>
        <w:rPr>
          <w:rFonts w:hint="cs"/>
          <w:rtl/>
        </w:rPr>
        <w:t xml:space="preserve">. </w:t>
      </w:r>
      <w:r w:rsidRPr="008F654E">
        <w:rPr>
          <w:rFonts w:hint="cs"/>
          <w:rtl/>
        </w:rPr>
        <w:t>جواهر</w:t>
      </w:r>
      <w:r w:rsidRPr="008F654E">
        <w:rPr>
          <w:rtl/>
        </w:rPr>
        <w:t xml:space="preserve"> </w:t>
      </w:r>
      <w:r w:rsidRPr="008F654E">
        <w:rPr>
          <w:rFonts w:hint="cs"/>
          <w:rtl/>
        </w:rPr>
        <w:t>الكلام</w:t>
      </w:r>
      <w:r w:rsidRPr="008F654E">
        <w:rPr>
          <w:rtl/>
        </w:rPr>
        <w:t xml:space="preserve"> </w:t>
      </w:r>
      <w:r w:rsidRPr="008F654E">
        <w:rPr>
          <w:rFonts w:hint="cs"/>
          <w:rtl/>
        </w:rPr>
        <w:t>في</w:t>
      </w:r>
      <w:r w:rsidRPr="008F654E">
        <w:rPr>
          <w:rtl/>
        </w:rPr>
        <w:t xml:space="preserve"> </w:t>
      </w:r>
      <w:r w:rsidRPr="008F654E">
        <w:rPr>
          <w:rFonts w:hint="cs"/>
          <w:rtl/>
        </w:rPr>
        <w:t>شرح</w:t>
      </w:r>
      <w:r w:rsidRPr="008F654E">
        <w:rPr>
          <w:rtl/>
        </w:rPr>
        <w:t xml:space="preserve"> </w:t>
      </w:r>
      <w:r w:rsidRPr="008F654E">
        <w:rPr>
          <w:rFonts w:hint="cs"/>
          <w:rtl/>
        </w:rPr>
        <w:t>شرائع</w:t>
      </w:r>
      <w:r w:rsidRPr="008F654E">
        <w:rPr>
          <w:rtl/>
        </w:rPr>
        <w:t xml:space="preserve"> </w:t>
      </w:r>
      <w:r w:rsidRPr="008F654E">
        <w:rPr>
          <w:rFonts w:hint="cs"/>
          <w:rtl/>
        </w:rPr>
        <w:t>الإسلام،</w:t>
      </w:r>
      <w:r w:rsidRPr="008F654E">
        <w:rPr>
          <w:rtl/>
        </w:rPr>
        <w:t xml:space="preserve"> </w:t>
      </w:r>
      <w:r w:rsidRPr="008F654E">
        <w:rPr>
          <w:rFonts w:hint="cs"/>
          <w:rtl/>
        </w:rPr>
        <w:t>ج‌</w:t>
      </w:r>
      <w:r w:rsidRPr="008F654E">
        <w:rPr>
          <w:rtl/>
        </w:rPr>
        <w:t>42</w:t>
      </w:r>
      <w:r w:rsidRPr="008F654E">
        <w:rPr>
          <w:rFonts w:hint="cs"/>
          <w:rtl/>
        </w:rPr>
        <w:t>،</w:t>
      </w:r>
      <w:r w:rsidRPr="008F654E">
        <w:rPr>
          <w:rtl/>
        </w:rPr>
        <w:t xml:space="preserve"> </w:t>
      </w:r>
      <w:r w:rsidRPr="008F654E">
        <w:rPr>
          <w:rFonts w:hint="cs"/>
          <w:rtl/>
        </w:rPr>
        <w:t>ص</w:t>
      </w:r>
      <w:r w:rsidRPr="008F654E">
        <w:rPr>
          <w:rtl/>
        </w:rPr>
        <w:t>: 29</w:t>
      </w:r>
    </w:p>
  </w:footnote>
  <w:footnote w:id="4">
    <w:p w:rsidR="000E3A87" w:rsidRDefault="000E3A87">
      <w:pPr>
        <w:pStyle w:val="FootnoteText"/>
        <w:rPr>
          <w:rtl/>
        </w:rPr>
      </w:pPr>
      <w:r>
        <w:rPr>
          <w:rStyle w:val="FootnoteReference"/>
        </w:rPr>
        <w:footnoteRef/>
      </w:r>
      <w:r>
        <w:rPr>
          <w:rtl/>
        </w:rPr>
        <w:t xml:space="preserve"> </w:t>
      </w:r>
      <w:r>
        <w:rPr>
          <w:rFonts w:hint="cs"/>
          <w:rtl/>
        </w:rPr>
        <w:t xml:space="preserve">. </w:t>
      </w:r>
      <w:r w:rsidRPr="000E3A87">
        <w:rPr>
          <w:rFonts w:hint="cs"/>
          <w:rtl/>
        </w:rPr>
        <w:t>كشف</w:t>
      </w:r>
      <w:r w:rsidRPr="000E3A87">
        <w:rPr>
          <w:rtl/>
        </w:rPr>
        <w:t xml:space="preserve"> </w:t>
      </w:r>
      <w:r w:rsidRPr="000E3A87">
        <w:rPr>
          <w:rFonts w:hint="cs"/>
          <w:rtl/>
        </w:rPr>
        <w:t>اللثام</w:t>
      </w:r>
      <w:r w:rsidRPr="000E3A87">
        <w:rPr>
          <w:rtl/>
        </w:rPr>
        <w:t xml:space="preserve"> </w:t>
      </w:r>
      <w:r w:rsidRPr="000E3A87">
        <w:rPr>
          <w:rFonts w:hint="cs"/>
          <w:rtl/>
        </w:rPr>
        <w:t>و</w:t>
      </w:r>
      <w:r w:rsidRPr="000E3A87">
        <w:rPr>
          <w:rtl/>
        </w:rPr>
        <w:t xml:space="preserve"> </w:t>
      </w:r>
      <w:r w:rsidRPr="000E3A87">
        <w:rPr>
          <w:rFonts w:hint="cs"/>
          <w:rtl/>
        </w:rPr>
        <w:t>الإبهام</w:t>
      </w:r>
      <w:r w:rsidRPr="000E3A87">
        <w:rPr>
          <w:rtl/>
        </w:rPr>
        <w:t xml:space="preserve"> </w:t>
      </w:r>
      <w:r w:rsidRPr="000E3A87">
        <w:rPr>
          <w:rFonts w:hint="cs"/>
          <w:rtl/>
        </w:rPr>
        <w:t>عن</w:t>
      </w:r>
      <w:r w:rsidRPr="000E3A87">
        <w:rPr>
          <w:rtl/>
        </w:rPr>
        <w:t xml:space="preserve"> </w:t>
      </w:r>
      <w:r w:rsidRPr="000E3A87">
        <w:rPr>
          <w:rFonts w:hint="cs"/>
          <w:rtl/>
        </w:rPr>
        <w:t>قواعد</w:t>
      </w:r>
      <w:r w:rsidRPr="000E3A87">
        <w:rPr>
          <w:rtl/>
        </w:rPr>
        <w:t xml:space="preserve"> </w:t>
      </w:r>
      <w:r w:rsidRPr="000E3A87">
        <w:rPr>
          <w:rFonts w:hint="cs"/>
          <w:rtl/>
        </w:rPr>
        <w:t>الأحكام،</w:t>
      </w:r>
      <w:r w:rsidRPr="000E3A87">
        <w:rPr>
          <w:rtl/>
        </w:rPr>
        <w:t xml:space="preserve"> </w:t>
      </w:r>
      <w:r w:rsidRPr="000E3A87">
        <w:rPr>
          <w:rFonts w:hint="cs"/>
          <w:rtl/>
        </w:rPr>
        <w:t>ج‌</w:t>
      </w:r>
      <w:r w:rsidRPr="000E3A87">
        <w:rPr>
          <w:rtl/>
        </w:rPr>
        <w:t>11</w:t>
      </w:r>
      <w:r w:rsidRPr="000E3A87">
        <w:rPr>
          <w:rFonts w:hint="cs"/>
          <w:rtl/>
        </w:rPr>
        <w:t>،</w:t>
      </w:r>
      <w:r w:rsidRPr="000E3A87">
        <w:rPr>
          <w:rtl/>
        </w:rPr>
        <w:t xml:space="preserve"> </w:t>
      </w:r>
      <w:r w:rsidRPr="000E3A87">
        <w:rPr>
          <w:rFonts w:hint="cs"/>
          <w:rtl/>
        </w:rPr>
        <w:t>ص</w:t>
      </w:r>
      <w:r w:rsidRPr="000E3A87">
        <w:rPr>
          <w:rtl/>
        </w:rPr>
        <w:t>: 22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6" w:name="BokNum"/>
    <w:bookmarkEnd w:id="6"/>
    <w:r w:rsidR="00596E16">
      <w:rPr>
        <w:b/>
        <w:bCs/>
        <w:sz w:val="20"/>
        <w:szCs w:val="24"/>
        <w:rtl/>
      </w:rPr>
      <w:t>012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7" w:name="Bokdars"/>
    <w:bookmarkEnd w:id="7"/>
    <w:r w:rsidR="00596E16">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8" w:name="Bokostad"/>
    <w:bookmarkEnd w:id="8"/>
    <w:r w:rsidR="00596E16">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9" w:name="BokTarikh"/>
    <w:bookmarkEnd w:id="9"/>
    <w:r w:rsidR="00596E16">
      <w:rPr>
        <w:sz w:val="24"/>
        <w:szCs w:val="24"/>
        <w:rtl/>
      </w:rPr>
      <w:t>22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0" w:name="BokSabj"/>
    <w:bookmarkEnd w:id="10"/>
    <w:r w:rsidR="00596E16">
      <w:rPr>
        <w:rFonts w:hint="cs"/>
        <w:sz w:val="24"/>
        <w:szCs w:val="24"/>
        <w:rtl/>
      </w:rPr>
      <w:t>موجبات</w:t>
    </w:r>
    <w:r w:rsidR="00596E16">
      <w:rPr>
        <w:sz w:val="24"/>
        <w:szCs w:val="24"/>
        <w:rtl/>
      </w:rPr>
      <w:t xml:space="preserve"> </w:t>
    </w:r>
    <w:r w:rsidR="00596E16">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1" w:name="Bokmoqarer"/>
    <w:bookmarkEnd w:id="11"/>
    <w:r w:rsidR="00596E16">
      <w:rPr>
        <w:rFonts w:hint="cs"/>
        <w:sz w:val="24"/>
        <w:szCs w:val="24"/>
        <w:rtl/>
      </w:rPr>
      <w:t>سيدعلي</w:t>
    </w:r>
    <w:r w:rsidR="00596E16">
      <w:rPr>
        <w:sz w:val="24"/>
        <w:szCs w:val="24"/>
        <w:rtl/>
      </w:rPr>
      <w:t xml:space="preserve"> </w:t>
    </w:r>
    <w:r w:rsidR="00596E16">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2" w:name="BokSabj2"/>
    <w:bookmarkEnd w:id="12"/>
    <w:r w:rsidR="00596E16">
      <w:rPr>
        <w:rFonts w:hint="cs"/>
        <w:sz w:val="24"/>
        <w:szCs w:val="24"/>
        <w:rtl/>
      </w:rPr>
      <w:t>استناد</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555A"/>
    <w:rsid w:val="000D6818"/>
    <w:rsid w:val="000E335E"/>
    <w:rsid w:val="000E3A87"/>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03E7"/>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4E2"/>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96E16"/>
    <w:rsid w:val="005A2E26"/>
    <w:rsid w:val="005A7978"/>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4701B"/>
    <w:rsid w:val="00762452"/>
    <w:rsid w:val="007639E0"/>
    <w:rsid w:val="00775507"/>
    <w:rsid w:val="00783473"/>
    <w:rsid w:val="0078594B"/>
    <w:rsid w:val="00795E02"/>
    <w:rsid w:val="007979D0"/>
    <w:rsid w:val="007A4E18"/>
    <w:rsid w:val="007A7B8C"/>
    <w:rsid w:val="007C6D9E"/>
    <w:rsid w:val="007D1C43"/>
    <w:rsid w:val="007D6C53"/>
    <w:rsid w:val="007E02C6"/>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A5F62"/>
    <w:rsid w:val="008B4464"/>
    <w:rsid w:val="008B750B"/>
    <w:rsid w:val="008C3162"/>
    <w:rsid w:val="008D1F14"/>
    <w:rsid w:val="008E3924"/>
    <w:rsid w:val="008F13F7"/>
    <w:rsid w:val="008F5B4D"/>
    <w:rsid w:val="008F654E"/>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270626120">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74630408">
      <w:bodyDiv w:val="1"/>
      <w:marLeft w:val="0"/>
      <w:marRight w:val="0"/>
      <w:marTop w:val="0"/>
      <w:marBottom w:val="0"/>
      <w:divBdr>
        <w:top w:val="none" w:sz="0" w:space="0" w:color="auto"/>
        <w:left w:val="none" w:sz="0" w:space="0" w:color="auto"/>
        <w:bottom w:val="none" w:sz="0" w:space="0" w:color="auto"/>
        <w:right w:val="none" w:sz="0" w:space="0" w:color="auto"/>
      </w:divBdr>
    </w:div>
    <w:div w:id="1311401006">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33708156">
      <w:bodyDiv w:val="1"/>
      <w:marLeft w:val="0"/>
      <w:marRight w:val="0"/>
      <w:marTop w:val="0"/>
      <w:marBottom w:val="0"/>
      <w:divBdr>
        <w:top w:val="none" w:sz="0" w:space="0" w:color="auto"/>
        <w:left w:val="none" w:sz="0" w:space="0" w:color="auto"/>
        <w:bottom w:val="none" w:sz="0" w:space="0" w:color="auto"/>
        <w:right w:val="none" w:sz="0" w:space="0" w:color="auto"/>
      </w:divBdr>
    </w:div>
    <w:div w:id="178568674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64187313">
      <w:bodyDiv w:val="1"/>
      <w:marLeft w:val="0"/>
      <w:marRight w:val="0"/>
      <w:marTop w:val="0"/>
      <w:marBottom w:val="0"/>
      <w:divBdr>
        <w:top w:val="none" w:sz="0" w:space="0" w:color="auto"/>
        <w:left w:val="none" w:sz="0" w:space="0" w:color="auto"/>
        <w:bottom w:val="none" w:sz="0" w:space="0" w:color="auto"/>
        <w:right w:val="none" w:sz="0" w:space="0" w:color="auto"/>
      </w:divBdr>
      <w:divsChild>
        <w:div w:id="1517386320">
          <w:marLeft w:val="0"/>
          <w:marRight w:val="0"/>
          <w:marTop w:val="0"/>
          <w:marBottom w:val="0"/>
          <w:divBdr>
            <w:top w:val="none" w:sz="0" w:space="0" w:color="auto"/>
            <w:left w:val="none" w:sz="0" w:space="0" w:color="auto"/>
            <w:bottom w:val="none" w:sz="0" w:space="0" w:color="auto"/>
            <w:right w:val="none" w:sz="0" w:space="0" w:color="auto"/>
          </w:divBdr>
          <w:divsChild>
            <w:div w:id="2089615632">
              <w:marLeft w:val="0"/>
              <w:marRight w:val="0"/>
              <w:marTop w:val="0"/>
              <w:marBottom w:val="0"/>
              <w:divBdr>
                <w:top w:val="none" w:sz="0" w:space="0" w:color="auto"/>
                <w:left w:val="none" w:sz="0" w:space="0" w:color="auto"/>
                <w:bottom w:val="none" w:sz="0" w:space="0" w:color="auto"/>
                <w:right w:val="none" w:sz="0" w:space="0" w:color="auto"/>
              </w:divBdr>
              <w:divsChild>
                <w:div w:id="332608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5436923">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1C62B8-EA9B-47CC-9C23-9F302D73B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61</TotalTime>
  <Pages>4</Pages>
  <Words>730</Words>
  <Characters>4164</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4885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5</cp:revision>
  <dcterms:created xsi:type="dcterms:W3CDTF">2017-10-14T15:01:00Z</dcterms:created>
  <dcterms:modified xsi:type="dcterms:W3CDTF">2017-12-03T18:47:00Z</dcterms:modified>
  <cp:contentStatus>ویرایش 2.3</cp:contentStatus>
  <cp:version>2.3</cp:version>
</cp:coreProperties>
</file>