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41B6C" w:rsidRDefault="00141B6C" w:rsidP="00141B6C">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286112" w:history="1">
        <w:r w:rsidRPr="008B042D">
          <w:rPr>
            <w:rStyle w:val="Hyperlink"/>
            <w:rFonts w:hint="eastAsia"/>
            <w:noProof/>
            <w:rtl/>
          </w:rPr>
          <w:t>قتل</w:t>
        </w:r>
        <w:r w:rsidRPr="008B042D">
          <w:rPr>
            <w:rStyle w:val="Hyperlink"/>
            <w:noProof/>
            <w:rtl/>
          </w:rPr>
          <w:t xml:space="preserve"> </w:t>
        </w:r>
        <w:r w:rsidRPr="008B042D">
          <w:rPr>
            <w:rStyle w:val="Hyperlink"/>
            <w:rFonts w:hint="eastAsia"/>
            <w:noProof/>
            <w:rtl/>
          </w:rPr>
          <w:t>خطا</w:t>
        </w:r>
        <w:r w:rsidRPr="008B042D">
          <w:rPr>
            <w:rStyle w:val="Hyperlink"/>
            <w:rFonts w:hint="cs"/>
            <w:noProof/>
            <w:rtl/>
          </w:rPr>
          <w:t>ی</w:t>
        </w:r>
        <w:r w:rsidRPr="008B042D">
          <w:rPr>
            <w:rStyle w:val="Hyperlink"/>
            <w:noProof/>
            <w:rtl/>
          </w:rPr>
          <w:t xml:space="preserve"> </w:t>
        </w:r>
        <w:r w:rsidRPr="008B042D">
          <w:rPr>
            <w:rStyle w:val="Hyperlink"/>
            <w:rFonts w:hint="eastAsia"/>
            <w:noProof/>
            <w:rtl/>
          </w:rPr>
          <w:t>محض</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Toc499286112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41B6C" w:rsidRDefault="00141B6C" w:rsidP="00141B6C">
      <w:pPr>
        <w:pStyle w:val="TOC2"/>
        <w:tabs>
          <w:tab w:val="right" w:leader="dot" w:pos="10194"/>
        </w:tabs>
        <w:rPr>
          <w:rFonts w:asciiTheme="minorHAnsi" w:eastAsiaTheme="minorEastAsia" w:hAnsiTheme="minorHAnsi" w:cstheme="minorBidi"/>
          <w:bCs w:val="0"/>
          <w:noProof/>
          <w:color w:val="auto"/>
          <w:szCs w:val="22"/>
          <w:rtl/>
        </w:rPr>
      </w:pPr>
      <w:hyperlink w:anchor="_Toc499286113" w:history="1">
        <w:r w:rsidRPr="008B042D">
          <w:rPr>
            <w:rStyle w:val="Hyperlink"/>
            <w:rFonts w:hint="eastAsia"/>
            <w:noProof/>
            <w:rtl/>
          </w:rPr>
          <w:t>قتل</w:t>
        </w:r>
        <w:r w:rsidRPr="008B042D">
          <w:rPr>
            <w:rStyle w:val="Hyperlink"/>
            <w:noProof/>
            <w:rtl/>
          </w:rPr>
          <w:t xml:space="preserve"> </w:t>
        </w:r>
        <w:r w:rsidRPr="008B042D">
          <w:rPr>
            <w:rStyle w:val="Hyperlink"/>
            <w:rFonts w:hint="eastAsia"/>
            <w:noProof/>
            <w:rtl/>
          </w:rPr>
          <w:t>شبه</w:t>
        </w:r>
        <w:r w:rsidRPr="008B042D">
          <w:rPr>
            <w:rStyle w:val="Hyperlink"/>
            <w:noProof/>
            <w:rtl/>
          </w:rPr>
          <w:t xml:space="preserve"> </w:t>
        </w:r>
        <w:r w:rsidRPr="008B042D">
          <w:rPr>
            <w:rStyle w:val="Hyperlink"/>
            <w:rFonts w:hint="eastAsia"/>
            <w:noProof/>
            <w:rtl/>
          </w:rPr>
          <w:t>عمد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Toc499286113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41B6C" w:rsidRDefault="00141B6C" w:rsidP="00141B6C">
      <w:pPr>
        <w:pStyle w:val="TOC3"/>
        <w:tabs>
          <w:tab w:val="right" w:leader="dot" w:pos="10194"/>
        </w:tabs>
        <w:rPr>
          <w:rFonts w:asciiTheme="minorHAnsi" w:eastAsiaTheme="minorEastAsia" w:hAnsiTheme="minorHAnsi" w:cstheme="minorBidi"/>
          <w:bCs w:val="0"/>
          <w:iCs w:val="0"/>
          <w:noProof/>
          <w:color w:val="auto"/>
          <w:szCs w:val="22"/>
          <w:rtl/>
        </w:rPr>
      </w:pPr>
      <w:hyperlink w:anchor="_Toc499286114" w:history="1">
        <w:r w:rsidRPr="008B042D">
          <w:rPr>
            <w:rStyle w:val="Hyperlink"/>
            <w:rFonts w:hint="eastAsia"/>
            <w:noProof/>
            <w:rtl/>
          </w:rPr>
          <w:t>مقام</w:t>
        </w:r>
        <w:r w:rsidRPr="008B042D">
          <w:rPr>
            <w:rStyle w:val="Hyperlink"/>
            <w:noProof/>
            <w:rtl/>
          </w:rPr>
          <w:t xml:space="preserve"> </w:t>
        </w:r>
        <w:r w:rsidRPr="008B042D">
          <w:rPr>
            <w:rStyle w:val="Hyperlink"/>
            <w:rFonts w:hint="eastAsia"/>
            <w:noProof/>
            <w:rtl/>
          </w:rPr>
          <w:t>اول</w:t>
        </w:r>
        <w:r w:rsidRPr="008B042D">
          <w:rPr>
            <w:rStyle w:val="Hyperlink"/>
            <w:noProof/>
            <w:rtl/>
          </w:rPr>
          <w:t xml:space="preserve">: </w:t>
        </w:r>
        <w:r w:rsidRPr="008B042D">
          <w:rPr>
            <w:rStyle w:val="Hyperlink"/>
            <w:rFonts w:hint="eastAsia"/>
            <w:noProof/>
            <w:rtl/>
          </w:rPr>
          <w:t>مقتضا</w:t>
        </w:r>
        <w:r w:rsidRPr="008B042D">
          <w:rPr>
            <w:rStyle w:val="Hyperlink"/>
            <w:rFonts w:hint="cs"/>
            <w:noProof/>
            <w:rtl/>
          </w:rPr>
          <w:t>ی</w:t>
        </w:r>
        <w:r w:rsidRPr="008B042D">
          <w:rPr>
            <w:rStyle w:val="Hyperlink"/>
            <w:noProof/>
            <w:rtl/>
          </w:rPr>
          <w:t xml:space="preserve"> </w:t>
        </w:r>
        <w:r w:rsidRPr="008B042D">
          <w:rPr>
            <w:rStyle w:val="Hyperlink"/>
            <w:rFonts w:hint="eastAsia"/>
            <w:noProof/>
            <w:rtl/>
          </w:rPr>
          <w:t>قاعده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Toc499286114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141B6C"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25B70">
        <w:rPr>
          <w:rFonts w:hint="cs"/>
          <w:rtl/>
        </w:rPr>
        <w:t xml:space="preserve"> </w:t>
      </w:r>
      <w:r w:rsidR="00141B6C">
        <w:rPr>
          <w:rFonts w:hint="cs"/>
          <w:rtl/>
        </w:rPr>
        <w:t>قتل خطا و عمد</w:t>
      </w:r>
      <w:r w:rsidR="00386C11" w:rsidRPr="00A6366F">
        <w:rPr>
          <w:rFonts w:hint="cs"/>
          <w:rtl/>
        </w:rPr>
        <w:t>/</w:t>
      </w:r>
      <w:bookmarkStart w:id="1" w:name="BokSabj_d"/>
      <w:bookmarkEnd w:id="1"/>
      <w:r w:rsidR="00141B6C">
        <w:rPr>
          <w:rFonts w:hint="cs"/>
          <w:rtl/>
        </w:rPr>
        <w:t>انواع جنایت</w:t>
      </w:r>
      <w:r w:rsidR="00386C11" w:rsidRPr="00A6366F">
        <w:rPr>
          <w:rFonts w:hint="cs"/>
          <w:rtl/>
        </w:rPr>
        <w:t xml:space="preserve"> /</w:t>
      </w:r>
      <w:bookmarkStart w:id="2" w:name="Bokkolli"/>
      <w:bookmarkEnd w:id="2"/>
      <w:r w:rsidR="00783DA7">
        <w:rPr>
          <w:rFonts w:hint="cs"/>
          <w:rtl/>
        </w:rPr>
        <w:t>کتاب</w:t>
      </w:r>
      <w:r w:rsidR="00783DA7">
        <w:rPr>
          <w:rtl/>
        </w:rPr>
        <w:t xml:space="preserve"> </w:t>
      </w:r>
      <w:r w:rsidR="00783DA7">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70DB" w:rsidRPr="003A70DB" w:rsidRDefault="003A70DB" w:rsidP="003A70DB">
      <w:r w:rsidRPr="003A70DB">
        <w:rPr>
          <w:rtl/>
        </w:rPr>
        <w:t>بحث در موجبات و شرایط قصاص بود که از میان این شرایط بحث قتل (قتل مستند) به عنوان شرط اول بیان شد که البته این شرط به همراه شروطی دیگر مثل همسانی در دین، نفس محترم، عمد، تساوی در آزادی، بلوغ و عقل و ... که مجموعا تا هشت مورد شمرده شده است باید تجمیع شود تا قصاص قابل اعمال باشد.</w:t>
      </w:r>
    </w:p>
    <w:p w:rsidR="00247D2F" w:rsidRPr="003A6148" w:rsidRDefault="00247D2F" w:rsidP="003A6148">
      <w:pPr>
        <w:pBdr>
          <w:bottom w:val="double" w:sz="6" w:space="1" w:color="auto"/>
        </w:pBdr>
      </w:pPr>
    </w:p>
    <w:p w:rsidR="008F5B4D" w:rsidRDefault="008F5B4D" w:rsidP="003A6148"/>
    <w:p w:rsidR="003A70DB" w:rsidRPr="003A70DB" w:rsidRDefault="003A70DB" w:rsidP="003A70DB">
      <w:pPr>
        <w:rPr>
          <w:rtl/>
        </w:rPr>
      </w:pPr>
      <w:r>
        <w:rPr>
          <w:rtl/>
        </w:rPr>
        <w:t xml:space="preserve">متناسب با هریک از </w:t>
      </w:r>
      <w:r w:rsidRPr="003A70DB">
        <w:rPr>
          <w:rtl/>
        </w:rPr>
        <w:t xml:space="preserve"> شرایط </w:t>
      </w:r>
      <w:r>
        <w:rPr>
          <w:rFonts w:hint="cs"/>
          <w:rtl/>
        </w:rPr>
        <w:t xml:space="preserve">مذکور </w:t>
      </w:r>
      <w:r w:rsidRPr="003A70DB">
        <w:rPr>
          <w:rtl/>
        </w:rPr>
        <w:t>مسائلی مطرح است که بر اساس مسائل موجود در تکمله منهاج ذکر خواهد شد.</w:t>
      </w:r>
    </w:p>
    <w:p w:rsidR="003A70DB" w:rsidRPr="003A70DB" w:rsidRDefault="003A70DB" w:rsidP="003A70DB">
      <w:pPr>
        <w:spacing w:line="240" w:lineRule="auto"/>
        <w:rPr>
          <w:rStyle w:val="SubtleEmphasis"/>
          <w:rtl/>
        </w:rPr>
      </w:pPr>
      <w:r w:rsidRPr="003A70DB">
        <w:rPr>
          <w:rStyle w:val="SubtleEmphasis"/>
          <w:rtl/>
        </w:rPr>
        <w:t>(مسألة 1):</w:t>
      </w:r>
    </w:p>
    <w:p w:rsidR="003A70DB" w:rsidRPr="003A70DB" w:rsidRDefault="003A70DB" w:rsidP="003A70DB">
      <w:pPr>
        <w:spacing w:line="240" w:lineRule="auto"/>
        <w:rPr>
          <w:rStyle w:val="SubtleEmphasis"/>
          <w:rtl/>
        </w:rPr>
      </w:pPr>
      <w:r w:rsidRPr="003A70DB">
        <w:rPr>
          <w:rStyle w:val="SubtleEmphasis"/>
          <w:rtl/>
        </w:rPr>
        <w:t xml:space="preserve">يثبت القصاص بقتل النفس المحترمة المكافئة عمدا و عدوانا و يتحقق العمد بقصد البالغ العاقل القتل، و لو بما لا يكون قاتلا غالبا فيما إذا ترتب القتل عليه بل الأظهر تحقق العمد بقصد ما يكون قاتلا عادة، و إن لم يكن قاصدا القتل ابتداء و أما إذا لم يكن قاصدا القتل و لم يكن الفعل قاتلا عادة كما إذا ضربه بعود خفيف أو رماه بحصاة فاتفق موته لم يتحقق به موجب القصاص. </w:t>
      </w:r>
      <w:r>
        <w:rPr>
          <w:rStyle w:val="FootnoteReference"/>
          <w:i/>
          <w:color w:val="0000FF"/>
          <w:rtl/>
        </w:rPr>
        <w:footnoteReference w:id="1"/>
      </w:r>
    </w:p>
    <w:p w:rsidR="003A70DB" w:rsidRPr="003A70DB" w:rsidRDefault="003A70DB" w:rsidP="003A70DB">
      <w:pPr>
        <w:spacing w:line="240" w:lineRule="auto"/>
        <w:rPr>
          <w:rFonts w:ascii="IRNazanin" w:eastAsia="Times New Roman" w:hAnsi="IRNazanin" w:cs="IRNazanin"/>
          <w:color w:val="2E75B5"/>
          <w:sz w:val="28"/>
          <w:rtl/>
        </w:rPr>
      </w:pPr>
      <w:r w:rsidRPr="003A70DB">
        <w:rPr>
          <w:rFonts w:ascii="IRNazanin" w:eastAsia="Times New Roman" w:hAnsi="IRNazanin" w:cs="IRNazanin"/>
          <w:color w:val="2E75B5"/>
          <w:sz w:val="28"/>
          <w:rtl/>
        </w:rPr>
        <w:t>قتل عمد</w:t>
      </w:r>
    </w:p>
    <w:p w:rsidR="003A70DB" w:rsidRPr="003A70DB" w:rsidRDefault="003A70DB" w:rsidP="003A70DB">
      <w:pPr>
        <w:rPr>
          <w:rtl/>
        </w:rPr>
      </w:pPr>
      <w:r w:rsidRPr="003A70DB">
        <w:rPr>
          <w:rtl/>
        </w:rPr>
        <w:t>بحث مهمی که در بین تمام مسائل فقهی وجود دارد، بحث معنای عمد است که در این مسأله روایات اهل بیت ناظر به روایات عامه است.</w:t>
      </w:r>
    </w:p>
    <w:p w:rsidR="003A70DB" w:rsidRPr="003A70DB" w:rsidRDefault="003A70DB" w:rsidP="003A70DB">
      <w:pPr>
        <w:rPr>
          <w:rtl/>
        </w:rPr>
      </w:pPr>
      <w:r w:rsidRPr="003A70DB">
        <w:rPr>
          <w:rtl/>
        </w:rPr>
        <w:t>مرحوم آقای خویی ره تعریفی را که به زعم خود از روایات متخذ می داند را ارایه می کند که البته مشهور فقها نیز چنین تعریفی را دارند. ایشان می فرماید که اگر قتل به واسطه فعلی روی دهد که غالبا موجب قتل می شود و یا این که به واسطه فعلی که غالبا منجر به قتل می شود، قتل محقق نشده باشد منتهی قصد فاعل از این فعل کشتن  و قتل مقتول باشد، در هر یک از این دو صورت به نظر ایشان و مشهور فقها، قتل عمد صادق بوده و با تجمیع سایر شرایط فرد قاتل مستحق قصاص خواهد بود.</w:t>
      </w:r>
    </w:p>
    <w:p w:rsidR="003A70DB" w:rsidRPr="003A70DB" w:rsidRDefault="003A70DB" w:rsidP="003A70DB">
      <w:pPr>
        <w:rPr>
          <w:rtl/>
        </w:rPr>
      </w:pPr>
      <w:r w:rsidRPr="003A70DB">
        <w:rPr>
          <w:rtl/>
        </w:rPr>
        <w:lastRenderedPageBreak/>
        <w:t xml:space="preserve">البته ذکر این نکته هم ضروری است که قاتل باید به غالبی بودن انجرار فعل به قتل، علم داشته باشد و گرنه شرط فوق حاصل نیست و قتل عمد نبوده بلکه شبه عمد است.  </w:t>
      </w:r>
    </w:p>
    <w:p w:rsidR="003A70DB" w:rsidRPr="003A70DB" w:rsidRDefault="003A70DB" w:rsidP="003A70DB">
      <w:pPr>
        <w:spacing w:line="240" w:lineRule="auto"/>
        <w:rPr>
          <w:rStyle w:val="SubtleEmphasis"/>
          <w:rtl/>
        </w:rPr>
      </w:pPr>
      <w:r w:rsidRPr="003A70DB">
        <w:rPr>
          <w:rStyle w:val="SubtleEmphasis"/>
          <w:rtl/>
        </w:rPr>
        <w:t>«تحقق العمد بقصد ما يكون قاتلا عادة، و إن لم يكن قاصدا القتل ابتداء و أما إذا لم يكن قاصدا القتل و لم يكن الفعل قاتلا عادة كما إذا ضربه بعود خفيف أو رماه بحصاة فاتفق موته لم يتحقق به موجب القصاص.»</w:t>
      </w:r>
      <w:r>
        <w:rPr>
          <w:rStyle w:val="FootnoteReference"/>
          <w:i/>
          <w:color w:val="0000FF"/>
          <w:rtl/>
        </w:rPr>
        <w:footnoteReference w:id="2"/>
      </w:r>
    </w:p>
    <w:p w:rsidR="003A70DB" w:rsidRPr="003A70DB" w:rsidRDefault="003A70DB" w:rsidP="003A70DB">
      <w:pPr>
        <w:pStyle w:val="Heading2"/>
        <w:rPr>
          <w:rtl/>
        </w:rPr>
      </w:pPr>
      <w:bookmarkStart w:id="3" w:name="_Toc499286112"/>
      <w:r w:rsidRPr="003A70DB">
        <w:rPr>
          <w:rtl/>
        </w:rPr>
        <w:t>قتل خطای محض</w:t>
      </w:r>
      <w:bookmarkEnd w:id="3"/>
    </w:p>
    <w:p w:rsidR="003A70DB" w:rsidRPr="003A70DB" w:rsidRDefault="003A70DB" w:rsidP="003A70DB">
      <w:pPr>
        <w:rPr>
          <w:rtl/>
        </w:rPr>
      </w:pPr>
      <w:r w:rsidRPr="003A70DB">
        <w:rPr>
          <w:rtl/>
        </w:rPr>
        <w:t>در مقابل قتل عمد هم قتل خطای محض وجود دارد که در آن فرد اصلا قصدی برای انجام فعل روی مقتول را ندارد.</w:t>
      </w:r>
    </w:p>
    <w:p w:rsidR="003A70DB" w:rsidRPr="003A70DB" w:rsidRDefault="003A70DB" w:rsidP="003A70DB">
      <w:pPr>
        <w:pStyle w:val="Heading2"/>
        <w:rPr>
          <w:rtl/>
        </w:rPr>
      </w:pPr>
      <w:bookmarkStart w:id="4" w:name="_Toc499286113"/>
      <w:r w:rsidRPr="003A70DB">
        <w:rPr>
          <w:rtl/>
        </w:rPr>
        <w:t>قتل شبه عمد</w:t>
      </w:r>
      <w:bookmarkEnd w:id="4"/>
    </w:p>
    <w:p w:rsidR="003A70DB" w:rsidRPr="003A70DB" w:rsidRDefault="003A70DB" w:rsidP="003A70DB">
      <w:pPr>
        <w:rPr>
          <w:rtl/>
        </w:rPr>
      </w:pPr>
      <w:r w:rsidRPr="003A70DB">
        <w:rPr>
          <w:rtl/>
        </w:rPr>
        <w:t>سومین بخش از انواع قتل هم قتل شبه عمد است که در آن قاتل قصد قتل مقتول را ندارد و فعل هم فعلی نیست که عادتا منجر به قتل شود، اما قاتل قصد ارتکاب این فعل را بر روی مقتول دارد.</w:t>
      </w:r>
    </w:p>
    <w:p w:rsidR="003A70DB" w:rsidRPr="003A70DB" w:rsidRDefault="003A70DB" w:rsidP="003A70DB">
      <w:pPr>
        <w:rPr>
          <w:rtl/>
        </w:rPr>
      </w:pPr>
      <w:r w:rsidRPr="003A70DB">
        <w:rPr>
          <w:rtl/>
        </w:rPr>
        <w:t>قید غلبه در فعل منجر به قتل به نظر مختار معتبر نیست و ملاک عمدی بودن قتل نخواهد بود؛ کما این که در روایات نیز چنین امری معتبر دانسته نشده است که خواهد آمد.</w:t>
      </w:r>
    </w:p>
    <w:p w:rsidR="003A70DB" w:rsidRPr="003A70DB" w:rsidRDefault="003A70DB" w:rsidP="003A70DB">
      <w:pPr>
        <w:rPr>
          <w:rtl/>
        </w:rPr>
      </w:pPr>
      <w:r w:rsidRPr="003A70DB">
        <w:rPr>
          <w:rtl/>
        </w:rPr>
        <w:t>بحث از قتل عمد را می بایست در دو مقام پیگیری نمود؛ یکی مقام مقتضای قاعده اولیه و دیگری مقام مقتضای روایات و نصوص، تا معلوم شود مراد از قتل عمد چیست؟ به تعبیر دیگر باید بحث شود که در صورت مواجهه با آیات و روایات مشتمل بر احکام قتل عمد و خطایی با صرف نظر از روایات مفسره معنای عمد، چه نتیجه ای به دست می آید؟ و در مقام دوم باید دید که با در نظر گرفتن این روایت مفسره نتیجه چیست؟</w:t>
      </w:r>
    </w:p>
    <w:p w:rsidR="003A70DB" w:rsidRPr="003A70DB" w:rsidRDefault="003A70DB" w:rsidP="003A70DB">
      <w:pPr>
        <w:pStyle w:val="Heading3"/>
        <w:rPr>
          <w:rtl/>
        </w:rPr>
      </w:pPr>
      <w:bookmarkStart w:id="5" w:name="_Toc499286114"/>
      <w:r w:rsidRPr="003A70DB">
        <w:rPr>
          <w:rtl/>
        </w:rPr>
        <w:t>مقام اول: مقتضای قاعده</w:t>
      </w:r>
      <w:bookmarkEnd w:id="5"/>
      <w:r w:rsidRPr="003A70DB">
        <w:rPr>
          <w:rtl/>
        </w:rPr>
        <w:t xml:space="preserve"> </w:t>
      </w:r>
    </w:p>
    <w:p w:rsidR="003A70DB" w:rsidRPr="003A70DB" w:rsidRDefault="003A70DB" w:rsidP="003A70DB">
      <w:pPr>
        <w:rPr>
          <w:rtl/>
        </w:rPr>
      </w:pPr>
      <w:r w:rsidRPr="003A70DB">
        <w:rPr>
          <w:rtl/>
        </w:rPr>
        <w:t>آن چه در کلمات مشهور و معروف است، این است که قوام عمد به یکی از دو امر است؛ یا این که قتل به واسطه فعلی که غالبا موجب قتل می شود واقع شود و یا این که قصد قاتل از این فعل قتل بوده باشد، هر چند که آن فعل غالبا منجر به قتل نمی شود.</w:t>
      </w:r>
    </w:p>
    <w:p w:rsidR="003A70DB" w:rsidRPr="003A70DB" w:rsidRDefault="003A70DB" w:rsidP="003A70DB">
      <w:pPr>
        <w:rPr>
          <w:rtl/>
        </w:rPr>
      </w:pPr>
      <w:r w:rsidRPr="003A70DB">
        <w:rPr>
          <w:rtl/>
        </w:rPr>
        <w:lastRenderedPageBreak/>
        <w:t>مرحوم محقق قدس سره در شرایع هر دو امر فوق را در عمدی شدن قتل معتبر می داند، اما در ادامه  قتلی را که به واسطه فعلی روی داده است که غالبا کشنده نیست اما قاتل از این فعل قصد قتل داشته است، قتل عمد به حساب آورده است اما به هر حال به محکمی اعتبار دو شرط حکم نکرده و از تعبیر «فالاشبه» استفاده نموده است.</w:t>
      </w:r>
    </w:p>
    <w:p w:rsidR="003A70DB" w:rsidRPr="003A70DB" w:rsidRDefault="003A70DB" w:rsidP="00141B6C">
      <w:pPr>
        <w:spacing w:line="240" w:lineRule="auto"/>
        <w:rPr>
          <w:rFonts w:ascii="IRNazanin" w:eastAsia="Times New Roman" w:hAnsi="IRNazanin" w:cs="IRNazanin"/>
          <w:color w:val="000000"/>
          <w:sz w:val="36"/>
          <w:szCs w:val="36"/>
          <w:rtl/>
        </w:rPr>
      </w:pPr>
      <w:r w:rsidRPr="003A70DB">
        <w:rPr>
          <w:rStyle w:val="a3"/>
          <w:rtl/>
        </w:rPr>
        <w:t>«و يتحقق العمد بقصد البالغ العاقل إلى القتل بما يقتل غالبا. و لو قصد القتل بما يقتل نادرا فاتفق القتل ف‍ الأشبه القصاص»</w:t>
      </w:r>
      <w:r w:rsidR="00141B6C">
        <w:rPr>
          <w:rStyle w:val="FootnoteReference"/>
          <w:b/>
          <w:bCs/>
          <w:color w:val="000080"/>
          <w:sz w:val="20"/>
          <w:rtl/>
        </w:rPr>
        <w:footnoteReference w:id="3"/>
      </w:r>
      <w:bookmarkStart w:id="6" w:name="_GoBack"/>
      <w:bookmarkEnd w:id="6"/>
      <w:r w:rsidRPr="003A70DB">
        <w:rPr>
          <w:rFonts w:ascii="noor_lotus" w:eastAsia="Times New Roman" w:hAnsi="noor_lotus" w:cs="IRNazanin"/>
          <w:color w:val="000000"/>
          <w:sz w:val="30"/>
          <w:szCs w:val="30"/>
          <w:rtl/>
        </w:rPr>
        <w:t xml:space="preserve">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FEE" w:rsidRDefault="003B0FEE" w:rsidP="008B750B">
      <w:pPr>
        <w:spacing w:line="240" w:lineRule="auto"/>
      </w:pPr>
      <w:r>
        <w:separator/>
      </w:r>
    </w:p>
  </w:endnote>
  <w:endnote w:type="continuationSeparator" w:id="0">
    <w:p w:rsidR="003B0FEE" w:rsidRDefault="003B0FEE"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lotus">
    <w:panose1 w:val="02000400000000000000"/>
    <w:charset w:val="00"/>
    <w:family w:val="roman"/>
    <w:notTrueType/>
    <w:pitch w:val="default"/>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41B6C" w:rsidRPr="00141B6C">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83DA7" w:rsidP="001B6799">
          <w:pPr>
            <w:pStyle w:val="Footer"/>
            <w:bidi w:val="0"/>
            <w:rPr>
              <w:color w:val="808080" w:themeColor="background1" w:themeShade="80"/>
              <w:rtl/>
            </w:rPr>
          </w:pPr>
          <w:bookmarkStart w:id="14" w:name="BokAdres"/>
          <w:bookmarkEnd w:id="14"/>
          <w:r>
            <w:rPr>
              <w:color w:val="808080" w:themeColor="background1" w:themeShade="80"/>
            </w:rPr>
            <w:t>F1mq1_13960620-002_ar1_mfeb.ir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FEE" w:rsidRDefault="003B0FEE" w:rsidP="008B750B">
      <w:pPr>
        <w:spacing w:line="240" w:lineRule="auto"/>
      </w:pPr>
      <w:r>
        <w:separator/>
      </w:r>
    </w:p>
  </w:footnote>
  <w:footnote w:type="continuationSeparator" w:id="0">
    <w:p w:rsidR="003B0FEE" w:rsidRDefault="003B0FEE" w:rsidP="008B750B">
      <w:pPr>
        <w:spacing w:line="240" w:lineRule="auto"/>
      </w:pPr>
      <w:r>
        <w:continuationSeparator/>
      </w:r>
    </w:p>
  </w:footnote>
  <w:footnote w:id="1">
    <w:p w:rsidR="003A70DB" w:rsidRDefault="003A70DB">
      <w:pPr>
        <w:pStyle w:val="FootnoteText"/>
        <w:rPr>
          <w:rtl/>
        </w:rPr>
      </w:pPr>
      <w:r>
        <w:rPr>
          <w:rStyle w:val="FootnoteReference"/>
        </w:rPr>
        <w:footnoteRef/>
      </w:r>
      <w:r>
        <w:rPr>
          <w:rtl/>
        </w:rPr>
        <w:t xml:space="preserve"> </w:t>
      </w:r>
      <w:r>
        <w:rPr>
          <w:rFonts w:hint="cs"/>
          <w:rtl/>
        </w:rPr>
        <w:t xml:space="preserve">. </w:t>
      </w:r>
      <w:r w:rsidRPr="003A70DB">
        <w:rPr>
          <w:rFonts w:hint="cs"/>
          <w:rtl/>
        </w:rPr>
        <w:t>تكملة</w:t>
      </w:r>
      <w:r w:rsidRPr="003A70DB">
        <w:rPr>
          <w:rtl/>
        </w:rPr>
        <w:t xml:space="preserve"> </w:t>
      </w:r>
      <w:r w:rsidRPr="003A70DB">
        <w:rPr>
          <w:rFonts w:hint="cs"/>
          <w:rtl/>
        </w:rPr>
        <w:t>المنهاج،</w:t>
      </w:r>
      <w:r w:rsidRPr="003A70DB">
        <w:rPr>
          <w:rtl/>
        </w:rPr>
        <w:t xml:space="preserve"> </w:t>
      </w:r>
      <w:r w:rsidRPr="003A70DB">
        <w:rPr>
          <w:rFonts w:hint="cs"/>
          <w:rtl/>
        </w:rPr>
        <w:t>ص</w:t>
      </w:r>
      <w:r w:rsidRPr="003A70DB">
        <w:rPr>
          <w:rtl/>
        </w:rPr>
        <w:t>: 59</w:t>
      </w:r>
    </w:p>
  </w:footnote>
  <w:footnote w:id="2">
    <w:p w:rsidR="003A70DB" w:rsidRDefault="003A70DB">
      <w:pPr>
        <w:pStyle w:val="FootnoteText"/>
        <w:rPr>
          <w:rtl/>
        </w:rPr>
      </w:pPr>
      <w:r>
        <w:rPr>
          <w:rFonts w:hint="cs"/>
          <w:rtl/>
        </w:rPr>
        <w:t xml:space="preserve">1. </w:t>
      </w:r>
      <w:r w:rsidRPr="003A70DB">
        <w:rPr>
          <w:rFonts w:hint="cs"/>
          <w:rtl/>
        </w:rPr>
        <w:t>تكملة</w:t>
      </w:r>
      <w:r w:rsidRPr="003A70DB">
        <w:rPr>
          <w:rtl/>
        </w:rPr>
        <w:t xml:space="preserve"> </w:t>
      </w:r>
      <w:r w:rsidRPr="003A70DB">
        <w:rPr>
          <w:rFonts w:hint="cs"/>
          <w:rtl/>
        </w:rPr>
        <w:t>المنهاج،</w:t>
      </w:r>
      <w:r w:rsidRPr="003A70DB">
        <w:rPr>
          <w:rtl/>
        </w:rPr>
        <w:t xml:space="preserve"> </w:t>
      </w:r>
      <w:r w:rsidRPr="003A70DB">
        <w:rPr>
          <w:rFonts w:hint="cs"/>
          <w:rtl/>
        </w:rPr>
        <w:t>ص</w:t>
      </w:r>
      <w:r w:rsidRPr="003A70DB">
        <w:rPr>
          <w:rtl/>
        </w:rPr>
        <w:t>: 59</w:t>
      </w:r>
    </w:p>
  </w:footnote>
  <w:footnote w:id="3">
    <w:p w:rsidR="00141B6C" w:rsidRPr="00141B6C" w:rsidRDefault="00141B6C" w:rsidP="00141B6C">
      <w:pPr>
        <w:pStyle w:val="FootnoteText"/>
        <w:rPr>
          <w:rFonts w:hint="cs"/>
        </w:rPr>
      </w:pPr>
      <w:r w:rsidRPr="00141B6C">
        <w:footnoteRef/>
      </w:r>
      <w:r w:rsidRPr="00141B6C">
        <w:rPr>
          <w:rtl/>
        </w:rPr>
        <w:t xml:space="preserve"> </w:t>
      </w:r>
      <w:hyperlink r:id="rId1" w:history="1">
        <w:r w:rsidRPr="00141B6C">
          <w:rPr>
            <w:rStyle w:val="Hyperlink"/>
            <w:rFonts w:hint="cs"/>
            <w:rtl/>
          </w:rPr>
          <w:t>شرائع</w:t>
        </w:r>
        <w:r w:rsidRPr="00141B6C">
          <w:rPr>
            <w:rStyle w:val="Hyperlink"/>
            <w:rtl/>
          </w:rPr>
          <w:t xml:space="preserve"> </w:t>
        </w:r>
        <w:r w:rsidRPr="00141B6C">
          <w:rPr>
            <w:rStyle w:val="Hyperlink"/>
            <w:rFonts w:hint="cs"/>
            <w:rtl/>
          </w:rPr>
          <w:t>الإسلام</w:t>
        </w:r>
        <w:r w:rsidRPr="00141B6C">
          <w:rPr>
            <w:rStyle w:val="Hyperlink"/>
            <w:rtl/>
          </w:rPr>
          <w:t xml:space="preserve"> </w:t>
        </w:r>
        <w:r w:rsidRPr="00141B6C">
          <w:rPr>
            <w:rStyle w:val="Hyperlink"/>
            <w:rFonts w:hint="cs"/>
            <w:rtl/>
          </w:rPr>
          <w:t>،</w:t>
        </w:r>
        <w:r w:rsidRPr="00141B6C">
          <w:rPr>
            <w:rStyle w:val="Hyperlink"/>
            <w:rtl/>
          </w:rPr>
          <w:t xml:space="preserve"> </w:t>
        </w:r>
        <w:r w:rsidRPr="00141B6C">
          <w:rPr>
            <w:rStyle w:val="Hyperlink"/>
            <w:rFonts w:hint="cs"/>
            <w:rtl/>
          </w:rPr>
          <w:t>محقق</w:t>
        </w:r>
        <w:r w:rsidRPr="00141B6C">
          <w:rPr>
            <w:rStyle w:val="Hyperlink"/>
            <w:rtl/>
          </w:rPr>
          <w:t xml:space="preserve"> </w:t>
        </w:r>
        <w:r w:rsidRPr="00141B6C">
          <w:rPr>
            <w:rStyle w:val="Hyperlink"/>
            <w:rFonts w:hint="cs"/>
            <w:rtl/>
          </w:rPr>
          <w:t>حلی،</w:t>
        </w:r>
        <w:r w:rsidRPr="00141B6C">
          <w:rPr>
            <w:rStyle w:val="Hyperlink"/>
            <w:rtl/>
          </w:rPr>
          <w:t xml:space="preserve"> </w:t>
        </w:r>
        <w:r w:rsidRPr="00141B6C">
          <w:rPr>
            <w:rStyle w:val="Hyperlink"/>
            <w:rFonts w:hint="cs"/>
            <w:rtl/>
          </w:rPr>
          <w:t>ج</w:t>
        </w:r>
        <w:r w:rsidRPr="00141B6C">
          <w:rPr>
            <w:rStyle w:val="Hyperlink"/>
            <w:rtl/>
          </w:rPr>
          <w:t>4</w:t>
        </w:r>
        <w:r w:rsidRPr="00141B6C">
          <w:rPr>
            <w:rStyle w:val="Hyperlink"/>
            <w:rFonts w:hint="cs"/>
            <w:rtl/>
          </w:rPr>
          <w:t>،</w:t>
        </w:r>
        <w:r w:rsidRPr="00141B6C">
          <w:rPr>
            <w:rStyle w:val="Hyperlink"/>
            <w:rtl/>
          </w:rPr>
          <w:t xml:space="preserve"> </w:t>
        </w:r>
        <w:r w:rsidRPr="00141B6C">
          <w:rPr>
            <w:rStyle w:val="Hyperlink"/>
            <w:rFonts w:hint="cs"/>
            <w:rtl/>
          </w:rPr>
          <w:t>ص</w:t>
        </w:r>
        <w:r w:rsidRPr="00141B6C">
          <w:rPr>
            <w:rStyle w:val="Hyperlink"/>
            <w:rtl/>
          </w:rPr>
          <w:t>180</w:t>
        </w:r>
        <w:r w:rsidRPr="00141B6C">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783DA7">
      <w:rPr>
        <w:b/>
        <w:bCs/>
        <w:sz w:val="20"/>
        <w:szCs w:val="24"/>
        <w:rtl/>
      </w:rPr>
      <w:t>002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783DA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783DA7">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783DA7">
      <w:rPr>
        <w:sz w:val="24"/>
        <w:szCs w:val="24"/>
        <w:rtl/>
      </w:rPr>
      <w:t>20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783DA7">
      <w:rPr>
        <w:rFonts w:hint="cs"/>
        <w:sz w:val="24"/>
        <w:szCs w:val="24"/>
        <w:rtl/>
      </w:rPr>
      <w:t>سيدعلي</w:t>
    </w:r>
    <w:r w:rsidR="00783DA7">
      <w:rPr>
        <w:sz w:val="24"/>
        <w:szCs w:val="24"/>
        <w:rtl/>
      </w:rPr>
      <w:t xml:space="preserve"> </w:t>
    </w:r>
    <w:r w:rsidR="00783DA7">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41B6C"/>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F363C"/>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A70DB"/>
    <w:rsid w:val="003B0FEE"/>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3DA7"/>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60385542">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71613/4/18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D8391-9CF2-486D-8449-CD5EE0B8D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TotalTime>
  <Pages>3</Pages>
  <Words>526</Words>
  <Characters>3000</Characters>
  <Application>Microsoft Office Word</Application>
  <DocSecurity>0</DocSecurity>
  <Lines>25</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3519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4</cp:revision>
  <dcterms:created xsi:type="dcterms:W3CDTF">2017-11-20T14:33:00Z</dcterms:created>
  <dcterms:modified xsi:type="dcterms:W3CDTF">2017-11-24T08:00:00Z</dcterms:modified>
  <cp:contentStatus>ویرایش 2.3</cp:contentStatus>
  <cp:version>2.3</cp:version>
</cp:coreProperties>
</file>