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2C402F" w:rsidRDefault="002C402F" w:rsidP="002C402F">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287775" w:history="1">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ات</w:t>
        </w:r>
        <w:r w:rsidRPr="004A453A">
          <w:rPr>
            <w:rStyle w:val="Hyperlink"/>
            <w:noProof/>
            <w:rtl/>
          </w:rPr>
          <w:t xml:space="preserve"> </w:t>
        </w:r>
        <w:r w:rsidRPr="004A453A">
          <w:rPr>
            <w:rStyle w:val="Hyperlink"/>
            <w:rFonts w:hint="eastAsia"/>
            <w:noProof/>
            <w:rtl/>
          </w:rPr>
          <w:t>باب</w:t>
        </w:r>
        <w:r w:rsidRPr="004A453A">
          <w:rPr>
            <w:rStyle w:val="Hyperlink"/>
            <w:noProof/>
            <w:rtl/>
          </w:rPr>
          <w:t xml:space="preserve"> (</w:t>
        </w:r>
        <w:r w:rsidRPr="004A453A">
          <w:rPr>
            <w:rStyle w:val="Hyperlink"/>
            <w:rFonts w:hint="eastAsia"/>
            <w:noProof/>
            <w:rtl/>
          </w:rPr>
          <w:t>ادامه</w:t>
        </w:r>
        <w:r w:rsidRPr="004A453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Toc499287775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402F" w:rsidRDefault="002C402F" w:rsidP="002C402F">
      <w:pPr>
        <w:pStyle w:val="TOC3"/>
        <w:tabs>
          <w:tab w:val="right" w:leader="dot" w:pos="10194"/>
        </w:tabs>
        <w:rPr>
          <w:rFonts w:asciiTheme="minorHAnsi" w:eastAsiaTheme="minorEastAsia" w:hAnsiTheme="minorHAnsi" w:cstheme="minorBidi"/>
          <w:bCs w:val="0"/>
          <w:iCs w:val="0"/>
          <w:noProof/>
          <w:color w:val="auto"/>
          <w:szCs w:val="22"/>
          <w:rtl/>
        </w:rPr>
      </w:pPr>
      <w:hyperlink w:anchor="_Toc499287776" w:history="1">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sidRPr="004A453A">
          <w:rPr>
            <w:rStyle w:val="Hyperlink"/>
            <w:noProof/>
            <w:rtl/>
          </w:rPr>
          <w:t xml:space="preserve"> </w:t>
        </w:r>
        <w:r w:rsidRPr="004A453A">
          <w:rPr>
            <w:rStyle w:val="Hyperlink"/>
            <w:rFonts w:hint="eastAsia"/>
            <w:noProof/>
            <w:rtl/>
          </w:rPr>
          <w:t>هشتم</w:t>
        </w:r>
        <w:r w:rsidRPr="004A453A">
          <w:rPr>
            <w:rStyle w:val="Hyperlink"/>
            <w:noProof/>
            <w:rtl/>
          </w:rPr>
          <w:t xml:space="preserve">: </w:t>
        </w:r>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sidRPr="004A453A">
          <w:rPr>
            <w:rStyle w:val="Hyperlink"/>
            <w:noProof/>
            <w:rtl/>
          </w:rPr>
          <w:t xml:space="preserve"> </w:t>
        </w:r>
        <w:r w:rsidRPr="004A453A">
          <w:rPr>
            <w:rStyle w:val="Hyperlink"/>
            <w:rFonts w:hint="eastAsia"/>
            <w:noProof/>
            <w:rtl/>
          </w:rPr>
          <w:t>اب</w:t>
        </w:r>
        <w:r w:rsidRPr="004A453A">
          <w:rPr>
            <w:rStyle w:val="Hyperlink"/>
            <w:rFonts w:hint="cs"/>
            <w:noProof/>
            <w:rtl/>
          </w:rPr>
          <w:t>ی</w:t>
        </w:r>
        <w:r w:rsidRPr="004A453A">
          <w:rPr>
            <w:rStyle w:val="Hyperlink"/>
            <w:noProof/>
            <w:rtl/>
          </w:rPr>
          <w:t xml:space="preserve"> </w:t>
        </w:r>
        <w:r w:rsidRPr="004A453A">
          <w:rPr>
            <w:rStyle w:val="Hyperlink"/>
            <w:rFonts w:hint="eastAsia"/>
            <w:noProof/>
            <w:rtl/>
          </w:rPr>
          <w:t>بص</w:t>
        </w:r>
        <w:r w:rsidRPr="004A453A">
          <w:rPr>
            <w:rStyle w:val="Hyperlink"/>
            <w:rFonts w:hint="cs"/>
            <w:noProof/>
            <w:rtl/>
          </w:rPr>
          <w:t>ی</w:t>
        </w:r>
        <w:r w:rsidRPr="004A453A">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Toc499287776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402F" w:rsidRDefault="002C402F" w:rsidP="002C402F">
      <w:pPr>
        <w:pStyle w:val="TOC4"/>
        <w:tabs>
          <w:tab w:val="right" w:leader="dot" w:pos="10194"/>
        </w:tabs>
        <w:rPr>
          <w:rFonts w:asciiTheme="minorHAnsi" w:eastAsiaTheme="minorEastAsia" w:hAnsiTheme="minorHAnsi" w:cstheme="minorBidi"/>
          <w:bCs w:val="0"/>
          <w:noProof/>
          <w:color w:val="auto"/>
          <w:szCs w:val="22"/>
          <w:rtl/>
        </w:rPr>
      </w:pPr>
      <w:hyperlink w:anchor="_Toc499287777" w:history="1">
        <w:r w:rsidRPr="004A453A">
          <w:rPr>
            <w:rStyle w:val="Hyperlink"/>
            <w:rFonts w:hint="eastAsia"/>
            <w:noProof/>
            <w:rtl/>
          </w:rPr>
          <w:t>سند</w:t>
        </w:r>
        <w:r w:rsidRPr="004A453A">
          <w:rPr>
            <w:rStyle w:val="Hyperlink"/>
            <w:noProof/>
            <w:rtl/>
          </w:rPr>
          <w:t xml:space="preserve"> </w:t>
        </w:r>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Toc499287777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402F" w:rsidRDefault="002C402F" w:rsidP="002C402F">
      <w:pPr>
        <w:pStyle w:val="TOC4"/>
        <w:tabs>
          <w:tab w:val="right" w:leader="dot" w:pos="10194"/>
        </w:tabs>
        <w:rPr>
          <w:rFonts w:asciiTheme="minorHAnsi" w:eastAsiaTheme="minorEastAsia" w:hAnsiTheme="minorHAnsi" w:cstheme="minorBidi"/>
          <w:bCs w:val="0"/>
          <w:noProof/>
          <w:color w:val="auto"/>
          <w:szCs w:val="22"/>
          <w:rtl/>
        </w:rPr>
      </w:pPr>
      <w:hyperlink w:anchor="_Toc499287778" w:history="1">
        <w:r w:rsidRPr="004A453A">
          <w:rPr>
            <w:rStyle w:val="Hyperlink"/>
            <w:rFonts w:hint="eastAsia"/>
            <w:noProof/>
            <w:rtl/>
          </w:rPr>
          <w:t>دلالت</w:t>
        </w:r>
        <w:r w:rsidRPr="004A453A">
          <w:rPr>
            <w:rStyle w:val="Hyperlink"/>
            <w:noProof/>
            <w:rtl/>
          </w:rPr>
          <w:t xml:space="preserve"> </w:t>
        </w:r>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Toc499287778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2C402F" w:rsidRDefault="002C402F" w:rsidP="002C402F">
      <w:pPr>
        <w:pStyle w:val="TOC3"/>
        <w:tabs>
          <w:tab w:val="right" w:leader="dot" w:pos="10194"/>
        </w:tabs>
        <w:rPr>
          <w:rFonts w:asciiTheme="minorHAnsi" w:eastAsiaTheme="minorEastAsia" w:hAnsiTheme="minorHAnsi" w:cstheme="minorBidi"/>
          <w:bCs w:val="0"/>
          <w:iCs w:val="0"/>
          <w:noProof/>
          <w:color w:val="auto"/>
          <w:szCs w:val="22"/>
          <w:rtl/>
        </w:rPr>
      </w:pPr>
      <w:hyperlink w:anchor="_Toc499287779" w:history="1">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sidRPr="004A453A">
          <w:rPr>
            <w:rStyle w:val="Hyperlink"/>
            <w:noProof/>
            <w:rtl/>
          </w:rPr>
          <w:t xml:space="preserve"> </w:t>
        </w:r>
        <w:r w:rsidRPr="004A453A">
          <w:rPr>
            <w:rStyle w:val="Hyperlink"/>
            <w:rFonts w:hint="eastAsia"/>
            <w:noProof/>
            <w:rtl/>
          </w:rPr>
          <w:t>نهم</w:t>
        </w:r>
        <w:r w:rsidRPr="004A453A">
          <w:rPr>
            <w:rStyle w:val="Hyperlink"/>
            <w:noProof/>
            <w:rtl/>
          </w:rPr>
          <w:t xml:space="preserve">: </w:t>
        </w:r>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sidRPr="004A453A">
          <w:rPr>
            <w:rStyle w:val="Hyperlink"/>
            <w:noProof/>
            <w:rtl/>
          </w:rPr>
          <w:t xml:space="preserve"> </w:t>
        </w:r>
        <w:r w:rsidRPr="004A453A">
          <w:rPr>
            <w:rStyle w:val="Hyperlink"/>
            <w:rFonts w:hint="eastAsia"/>
            <w:noProof/>
            <w:rtl/>
          </w:rPr>
          <w:t>اب</w:t>
        </w:r>
        <w:r w:rsidRPr="004A453A">
          <w:rPr>
            <w:rStyle w:val="Hyperlink"/>
            <w:rFonts w:hint="cs"/>
            <w:noProof/>
            <w:rtl/>
          </w:rPr>
          <w:t>ی</w:t>
        </w:r>
        <w:r w:rsidRPr="004A453A">
          <w:rPr>
            <w:rStyle w:val="Hyperlink"/>
            <w:noProof/>
            <w:rtl/>
          </w:rPr>
          <w:t xml:space="preserve"> </w:t>
        </w:r>
        <w:r w:rsidRPr="004A453A">
          <w:rPr>
            <w:rStyle w:val="Hyperlink"/>
            <w:rFonts w:hint="eastAsia"/>
            <w:noProof/>
            <w:rtl/>
          </w:rPr>
          <w:t>العباس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Toc499287779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402F" w:rsidRDefault="002C402F" w:rsidP="002C402F">
      <w:pPr>
        <w:pStyle w:val="TOC3"/>
        <w:tabs>
          <w:tab w:val="right" w:leader="dot" w:pos="10194"/>
        </w:tabs>
        <w:rPr>
          <w:rFonts w:asciiTheme="minorHAnsi" w:eastAsiaTheme="minorEastAsia" w:hAnsiTheme="minorHAnsi" w:cstheme="minorBidi"/>
          <w:bCs w:val="0"/>
          <w:iCs w:val="0"/>
          <w:noProof/>
          <w:color w:val="auto"/>
          <w:szCs w:val="22"/>
          <w:rtl/>
        </w:rPr>
      </w:pPr>
      <w:hyperlink w:anchor="_Toc499287780" w:history="1">
        <w:r w:rsidRPr="004A453A">
          <w:rPr>
            <w:rStyle w:val="Hyperlink"/>
            <w:rFonts w:hint="eastAsia"/>
            <w:noProof/>
            <w:rtl/>
          </w:rPr>
          <w:t>سند</w:t>
        </w:r>
        <w:r w:rsidRPr="004A453A">
          <w:rPr>
            <w:rStyle w:val="Hyperlink"/>
            <w:noProof/>
            <w:rtl/>
          </w:rPr>
          <w:t xml:space="preserve"> </w:t>
        </w:r>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Toc499287780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402F" w:rsidRDefault="002C402F" w:rsidP="002C402F">
      <w:pPr>
        <w:pStyle w:val="TOC3"/>
        <w:tabs>
          <w:tab w:val="right" w:leader="dot" w:pos="10194"/>
        </w:tabs>
        <w:rPr>
          <w:rFonts w:asciiTheme="minorHAnsi" w:eastAsiaTheme="minorEastAsia" w:hAnsiTheme="minorHAnsi" w:cstheme="minorBidi"/>
          <w:bCs w:val="0"/>
          <w:iCs w:val="0"/>
          <w:noProof/>
          <w:color w:val="auto"/>
          <w:szCs w:val="22"/>
          <w:rtl/>
        </w:rPr>
      </w:pPr>
      <w:hyperlink w:anchor="_Toc499287781" w:history="1">
        <w:r w:rsidRPr="004A453A">
          <w:rPr>
            <w:rStyle w:val="Hyperlink"/>
            <w:rFonts w:hint="eastAsia"/>
            <w:noProof/>
            <w:rtl/>
          </w:rPr>
          <w:t>دلالت</w:t>
        </w:r>
        <w:r w:rsidRPr="004A453A">
          <w:rPr>
            <w:rStyle w:val="Hyperlink"/>
            <w:noProof/>
            <w:rtl/>
          </w:rPr>
          <w:t xml:space="preserve"> </w:t>
        </w:r>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Toc499287781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2C402F" w:rsidRDefault="002C402F" w:rsidP="002C402F">
      <w:pPr>
        <w:pStyle w:val="TOC3"/>
        <w:tabs>
          <w:tab w:val="right" w:leader="dot" w:pos="10194"/>
        </w:tabs>
        <w:rPr>
          <w:rFonts w:asciiTheme="minorHAnsi" w:eastAsiaTheme="minorEastAsia" w:hAnsiTheme="minorHAnsi" w:cstheme="minorBidi"/>
          <w:bCs w:val="0"/>
          <w:iCs w:val="0"/>
          <w:noProof/>
          <w:color w:val="auto"/>
          <w:szCs w:val="22"/>
          <w:rtl/>
        </w:rPr>
      </w:pPr>
      <w:hyperlink w:anchor="_Toc499287782" w:history="1">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sidRPr="004A453A">
          <w:rPr>
            <w:rStyle w:val="Hyperlink"/>
            <w:noProof/>
            <w:rtl/>
          </w:rPr>
          <w:t xml:space="preserve"> </w:t>
        </w:r>
        <w:r w:rsidRPr="004A453A">
          <w:rPr>
            <w:rStyle w:val="Hyperlink"/>
            <w:rFonts w:hint="eastAsia"/>
            <w:noProof/>
            <w:rtl/>
          </w:rPr>
          <w:t>دهم</w:t>
        </w:r>
        <w:r w:rsidRPr="004A453A">
          <w:rPr>
            <w:rStyle w:val="Hyperlink"/>
            <w:noProof/>
            <w:rtl/>
          </w:rPr>
          <w:t xml:space="preserve">: </w:t>
        </w:r>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sidRPr="004A453A">
          <w:rPr>
            <w:rStyle w:val="Hyperlink"/>
            <w:noProof/>
            <w:rtl/>
          </w:rPr>
          <w:t xml:space="preserve"> </w:t>
        </w:r>
        <w:r w:rsidRPr="004A453A">
          <w:rPr>
            <w:rStyle w:val="Hyperlink"/>
            <w:rFonts w:hint="eastAsia"/>
            <w:noProof/>
            <w:rtl/>
          </w:rPr>
          <w:t>موس</w:t>
        </w:r>
        <w:r w:rsidRPr="004A453A">
          <w:rPr>
            <w:rStyle w:val="Hyperlink"/>
            <w:rFonts w:hint="cs"/>
            <w:noProof/>
            <w:rtl/>
          </w:rPr>
          <w:t>ی</w:t>
        </w:r>
        <w:r w:rsidRPr="004A453A">
          <w:rPr>
            <w:rStyle w:val="Hyperlink"/>
            <w:noProof/>
            <w:rtl/>
          </w:rPr>
          <w:t xml:space="preserve"> </w:t>
        </w:r>
        <w:r w:rsidRPr="004A453A">
          <w:rPr>
            <w:rStyle w:val="Hyperlink"/>
            <w:rFonts w:hint="eastAsia"/>
            <w:noProof/>
            <w:rtl/>
          </w:rPr>
          <w:t>بن</w:t>
        </w:r>
        <w:r w:rsidRPr="004A453A">
          <w:rPr>
            <w:rStyle w:val="Hyperlink"/>
            <w:noProof/>
            <w:rtl/>
          </w:rPr>
          <w:t xml:space="preserve"> </w:t>
        </w:r>
        <w:r w:rsidRPr="004A453A">
          <w:rPr>
            <w:rStyle w:val="Hyperlink"/>
            <w:rFonts w:hint="eastAsia"/>
            <w:noProof/>
            <w:rtl/>
          </w:rPr>
          <w:t>بکر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Toc499287782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C402F" w:rsidRDefault="002C402F" w:rsidP="002C402F">
      <w:pPr>
        <w:pStyle w:val="TOC4"/>
        <w:tabs>
          <w:tab w:val="right" w:leader="dot" w:pos="10194"/>
        </w:tabs>
        <w:rPr>
          <w:rFonts w:asciiTheme="minorHAnsi" w:eastAsiaTheme="minorEastAsia" w:hAnsiTheme="minorHAnsi" w:cstheme="minorBidi"/>
          <w:bCs w:val="0"/>
          <w:noProof/>
          <w:color w:val="auto"/>
          <w:szCs w:val="22"/>
          <w:rtl/>
        </w:rPr>
      </w:pPr>
      <w:hyperlink w:anchor="_Toc499287783" w:history="1">
        <w:r w:rsidRPr="004A453A">
          <w:rPr>
            <w:rStyle w:val="Hyperlink"/>
            <w:rFonts w:hint="eastAsia"/>
            <w:noProof/>
            <w:rtl/>
          </w:rPr>
          <w:t>سند</w:t>
        </w:r>
        <w:r w:rsidRPr="004A453A">
          <w:rPr>
            <w:rStyle w:val="Hyperlink"/>
            <w:noProof/>
            <w:rtl/>
          </w:rPr>
          <w:t xml:space="preserve"> </w:t>
        </w:r>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Toc499287783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2C402F" w:rsidRDefault="002C402F" w:rsidP="002C402F">
      <w:pPr>
        <w:pStyle w:val="TOC4"/>
        <w:tabs>
          <w:tab w:val="right" w:leader="dot" w:pos="10194"/>
        </w:tabs>
        <w:rPr>
          <w:rFonts w:asciiTheme="minorHAnsi" w:eastAsiaTheme="minorEastAsia" w:hAnsiTheme="minorHAnsi" w:cstheme="minorBidi"/>
          <w:bCs w:val="0"/>
          <w:noProof/>
          <w:color w:val="auto"/>
          <w:szCs w:val="22"/>
          <w:rtl/>
        </w:rPr>
      </w:pPr>
      <w:hyperlink w:anchor="_Toc499287784" w:history="1">
        <w:r w:rsidRPr="004A453A">
          <w:rPr>
            <w:rStyle w:val="Hyperlink"/>
            <w:rFonts w:hint="eastAsia"/>
            <w:noProof/>
            <w:rtl/>
          </w:rPr>
          <w:t>دلالت</w:t>
        </w:r>
        <w:r w:rsidRPr="004A453A">
          <w:rPr>
            <w:rStyle w:val="Hyperlink"/>
            <w:noProof/>
            <w:rtl/>
          </w:rPr>
          <w:t xml:space="preserve"> </w:t>
        </w:r>
        <w:r w:rsidRPr="004A453A">
          <w:rPr>
            <w:rStyle w:val="Hyperlink"/>
            <w:rFonts w:hint="eastAsia"/>
            <w:noProof/>
            <w:rtl/>
          </w:rPr>
          <w:t>روا</w:t>
        </w:r>
        <w:r w:rsidRPr="004A453A">
          <w:rPr>
            <w:rStyle w:val="Hyperlink"/>
            <w:rFonts w:hint="cs"/>
            <w:noProof/>
            <w:rtl/>
          </w:rPr>
          <w:t>ی</w:t>
        </w:r>
        <w:r w:rsidRPr="004A453A">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Toc499287784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2C402F"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14440A">
        <w:rPr>
          <w:rFonts w:hint="cs"/>
          <w:rtl/>
        </w:rPr>
        <w:t>روایات</w:t>
      </w:r>
      <w:r w:rsidR="0014440A">
        <w:rPr>
          <w:rtl/>
        </w:rPr>
        <w:t xml:space="preserve"> </w:t>
      </w:r>
      <w:r w:rsidR="00025B70">
        <w:rPr>
          <w:rFonts w:hint="cs"/>
          <w:rtl/>
        </w:rPr>
        <w:t xml:space="preserve"> </w:t>
      </w:r>
      <w:r w:rsidR="00386C11" w:rsidRPr="00A6366F">
        <w:rPr>
          <w:rFonts w:hint="cs"/>
          <w:rtl/>
        </w:rPr>
        <w:t>/</w:t>
      </w:r>
      <w:bookmarkStart w:id="1" w:name="BokSabj_d"/>
      <w:bookmarkEnd w:id="1"/>
      <w:r w:rsidR="0014440A">
        <w:rPr>
          <w:rFonts w:hint="cs"/>
          <w:rtl/>
        </w:rPr>
        <w:t>معنای</w:t>
      </w:r>
      <w:r w:rsidR="0014440A">
        <w:rPr>
          <w:rtl/>
        </w:rPr>
        <w:t xml:space="preserve"> </w:t>
      </w:r>
      <w:r w:rsidR="0014440A">
        <w:rPr>
          <w:rFonts w:hint="cs"/>
          <w:rtl/>
        </w:rPr>
        <w:t>عمد</w:t>
      </w:r>
      <w:r w:rsidR="00386C11" w:rsidRPr="00A6366F">
        <w:rPr>
          <w:rFonts w:hint="cs"/>
          <w:rtl/>
        </w:rPr>
        <w:t xml:space="preserve"> /</w:t>
      </w:r>
      <w:bookmarkStart w:id="2" w:name="Bokkolli"/>
      <w:bookmarkEnd w:id="2"/>
      <w:r w:rsidR="0014440A">
        <w:rPr>
          <w:rFonts w:hint="cs"/>
          <w:rtl/>
        </w:rPr>
        <w:t>کتاب</w:t>
      </w:r>
      <w:r w:rsidR="0014440A">
        <w:rPr>
          <w:rtl/>
        </w:rPr>
        <w:t xml:space="preserve"> </w:t>
      </w:r>
      <w:r w:rsidR="0014440A">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47D2F" w:rsidRPr="003A6148" w:rsidRDefault="00C37F3B" w:rsidP="003A6148">
      <w:pPr>
        <w:pBdr>
          <w:bottom w:val="double" w:sz="6" w:space="1" w:color="auto"/>
        </w:pBdr>
      </w:pPr>
      <w:r>
        <w:rPr>
          <w:rFonts w:hint="cs"/>
          <w:rtl/>
        </w:rPr>
        <w:t xml:space="preserve">بحث در مقام دوم از مباحث تبیین معنای عمد و ملاک عمد و خطا بود که به بررسی روایات و متفاهم از آن ها اختصاص داشت. </w:t>
      </w:r>
    </w:p>
    <w:p w:rsidR="008F5B4D" w:rsidRDefault="008F5B4D" w:rsidP="003A6148"/>
    <w:p w:rsidR="00C37F3B" w:rsidRPr="00C37F3B" w:rsidRDefault="00C37F3B" w:rsidP="00C37F3B">
      <w:r w:rsidRPr="00C37F3B">
        <w:rPr>
          <w:rtl/>
        </w:rPr>
        <w:t xml:space="preserve">همان طور که گذشت مشهور فقها در ملاک عمد قائل به اعتبار یکی از دو امر غلبه انجرار فعل به قتل و یا قصد به قتل مقتول شده اند و در مقابل این قول دو قول دیگر هم بیان شد که در یکی از آن ها تنها ملاک را قصد قتل دانسته اند و سومین قول هم اعتبار هر دو ملاک مذکور در قول مشهور است. </w:t>
      </w:r>
    </w:p>
    <w:p w:rsidR="00C37F3B" w:rsidRPr="00C37F3B" w:rsidRDefault="00C37F3B" w:rsidP="00C37F3B">
      <w:pPr>
        <w:rPr>
          <w:rtl/>
        </w:rPr>
      </w:pPr>
      <w:r w:rsidRPr="00C37F3B">
        <w:rPr>
          <w:rtl/>
        </w:rPr>
        <w:t>در مقابل این سه قول، قول دیگری هم مطرح است، که از کلمات سابق بر مرحوم شیخ قابل استفاده است، و آن این که تمام ملاک عمد این است که قتل به واسطه فعلی به وقوع بپیوندد که عادتا و به طور متعارف باعث قتل می شود، و به نظر می رسد که حق این است که مراد از عادتی که در کلمات بزرگان آمده است، این است که متعارف از یک فعل قتل حاصل شود نه این که ملاک، غلبه وقوع قتل به واسطه این امر باشد.</w:t>
      </w:r>
    </w:p>
    <w:p w:rsidR="00C37F3B" w:rsidRDefault="00C37F3B" w:rsidP="00C37F3B">
      <w:pPr>
        <w:rPr>
          <w:rtl/>
        </w:rPr>
      </w:pPr>
      <w:r w:rsidRPr="00C37F3B">
        <w:rPr>
          <w:rtl/>
        </w:rPr>
        <w:t>در گذشته هم بیان شد که در مثل جایی که شبر یا وجب ملاک است، ملاک وجب متعارف است نه غالب وجب ها.</w:t>
      </w:r>
    </w:p>
    <w:p w:rsidR="00C37F3B" w:rsidRPr="00C37F3B" w:rsidRDefault="00C37F3B" w:rsidP="00C37F3B">
      <w:pPr>
        <w:rPr>
          <w:rtl/>
        </w:rPr>
      </w:pPr>
      <w:r w:rsidRPr="00C37F3B">
        <w:rPr>
          <w:rtl/>
        </w:rPr>
        <w:lastRenderedPageBreak/>
        <w:t>در واقع چهارمین قول در مسأله این است که قتل به واسطه فعلی که معرضیت قتل دارد و متعارف از آن قتل است، واقع شود، بنابراین در عمدی بودن قتل فقط همین شرط است که وقوع قتل با آن فعل محتمل باشد و خود فعل هم اختیاری باشد و به نظر بعید نیست که مدنظر بزرگانی که از تعبیر «عادتا» استفاده کرده اند همین قول باشد.</w:t>
      </w:r>
    </w:p>
    <w:p w:rsidR="00C37F3B" w:rsidRPr="00C37F3B" w:rsidRDefault="00C37F3B" w:rsidP="00C37F3B">
      <w:pPr>
        <w:rPr>
          <w:rtl/>
        </w:rPr>
      </w:pPr>
      <w:r w:rsidRPr="00C37F3B">
        <w:rPr>
          <w:rtl/>
        </w:rPr>
        <w:t>در ادامه روایات متعددی هم در مسأله بیان شد و همان طور که گذشت اثری از قید غلبه در روایات دیده نشد و نهایتا در یکی از روایات مذکوره آمده بود که «بما یقتل بمثله» که به نظر می رسد عبارة اخرایی از همان معنای متعارف و معرضیت قتل است. اینک نوبت به بیان و بررسی سایر روایات می رسد.</w:t>
      </w:r>
    </w:p>
    <w:p w:rsidR="00C37F3B" w:rsidRDefault="00C37F3B" w:rsidP="00C37F3B">
      <w:pPr>
        <w:pStyle w:val="Heading2"/>
        <w:rPr>
          <w:rtl/>
        </w:rPr>
      </w:pPr>
      <w:bookmarkStart w:id="3" w:name="_Toc499287775"/>
      <w:r>
        <w:rPr>
          <w:rFonts w:hint="cs"/>
          <w:rtl/>
        </w:rPr>
        <w:t>روایات باب (ادامه)</w:t>
      </w:r>
      <w:bookmarkEnd w:id="3"/>
    </w:p>
    <w:p w:rsidR="00C37F3B" w:rsidRPr="00C37F3B" w:rsidRDefault="00C37F3B" w:rsidP="00C37F3B">
      <w:pPr>
        <w:pStyle w:val="Heading3"/>
        <w:rPr>
          <w:rtl/>
        </w:rPr>
      </w:pPr>
      <w:bookmarkStart w:id="4" w:name="_Toc499287776"/>
      <w:r w:rsidRPr="00C37F3B">
        <w:rPr>
          <w:rtl/>
        </w:rPr>
        <w:t>روایت هشتم: روایت ابی بصیر</w:t>
      </w:r>
      <w:bookmarkEnd w:id="4"/>
    </w:p>
    <w:p w:rsidR="00C37F3B" w:rsidRDefault="00C37F3B" w:rsidP="002C402F">
      <w:pPr>
        <w:spacing w:line="240" w:lineRule="auto"/>
        <w:rPr>
          <w:rFonts w:ascii="IRNazanin" w:eastAsia="Times New Roman" w:hAnsi="IRNazanin" w:cs="IRNazanin"/>
          <w:color w:val="2E75B5"/>
          <w:sz w:val="28"/>
          <w:rtl/>
        </w:rPr>
      </w:pPr>
      <w:r>
        <w:rPr>
          <w:rFonts w:ascii="Traditional Arabic" w:eastAsia="Times New Roman" w:hAnsi="IRNazanin" w:cs="Traditional Arabic" w:hint="cs"/>
          <w:color w:val="66005C"/>
          <w:sz w:val="35"/>
          <w:szCs w:val="35"/>
          <w:rtl/>
        </w:rPr>
        <w:t xml:space="preserve"> </w:t>
      </w:r>
      <w:r w:rsidRPr="00C37F3B">
        <w:rPr>
          <w:rStyle w:val="IntenseEmphasis"/>
          <w:rFonts w:hint="cs"/>
          <w:rtl/>
        </w:rPr>
        <w:t>مُحَمَّدُ بْنُ يَحْيَى عَنْ أَحْمَدَ بْنِ مُحَمَّدٍ عَنْ عَلِيِّ بْنِ الْحَكَمِ عَنْ عَلِيِّ بْنِ أَبِي حَمْزَةَ عَنْ أَبِي بَصِيرٍ قَالَ قَالَ أَبُو عَبْدِ اللَّهِ ع</w:t>
      </w:r>
      <w:r w:rsidRPr="00C37F3B">
        <w:rPr>
          <w:rStyle w:val="IntenseEmphasis"/>
          <w:rtl/>
        </w:rPr>
        <w:t xml:space="preserve"> لَوْ أَنَّ رَجُلًا ضَرَبَ رَجُلًا بِخَزَفَةٍ أَوْ بِآجُرَّةٍ أَوْ بِعُودٍ فَمَاتَ كَانَ عَمْداً.</w:t>
      </w:r>
      <w:r w:rsidR="002C402F">
        <w:rPr>
          <w:rStyle w:val="FootnoteReference"/>
          <w:b/>
          <w:i/>
          <w:color w:val="008000"/>
          <w:rtl/>
        </w:rPr>
        <w:footnoteReference w:id="1"/>
      </w:r>
    </w:p>
    <w:p w:rsidR="00C37F3B" w:rsidRPr="00C37F3B" w:rsidRDefault="00C37F3B" w:rsidP="00C37F3B">
      <w:pPr>
        <w:pStyle w:val="Heading4"/>
        <w:rPr>
          <w:rtl/>
        </w:rPr>
      </w:pPr>
      <w:r w:rsidRPr="00C37F3B">
        <w:rPr>
          <w:rtl/>
        </w:rPr>
        <w:t xml:space="preserve"> </w:t>
      </w:r>
      <w:bookmarkStart w:id="5" w:name="_Toc499287777"/>
      <w:r w:rsidRPr="00C37F3B">
        <w:rPr>
          <w:rtl/>
        </w:rPr>
        <w:t>سند روایت</w:t>
      </w:r>
      <w:bookmarkEnd w:id="5"/>
    </w:p>
    <w:p w:rsidR="00C37F3B" w:rsidRPr="00C37F3B" w:rsidRDefault="00C37F3B" w:rsidP="00C37F3B">
      <w:pPr>
        <w:rPr>
          <w:rtl/>
        </w:rPr>
      </w:pPr>
      <w:r w:rsidRPr="00C37F3B">
        <w:rPr>
          <w:rtl/>
        </w:rPr>
        <w:t xml:space="preserve">در سند این روایت با وجود این که علی بن ابی حمزه واقع شده است، و او کسی است که دچار انحرافاتی در عقیده شده بود ولی با این حال از آن جا که این روایت در دوران استقامت وی تلقی شده است، لذا مشکلی از حیث حجیت در این روایت وجود ندارد و روایت صحیحه محسوب می شود. </w:t>
      </w:r>
    </w:p>
    <w:p w:rsidR="00C37F3B" w:rsidRPr="00C37F3B" w:rsidRDefault="00C37F3B" w:rsidP="00C37F3B">
      <w:pPr>
        <w:pStyle w:val="Heading4"/>
        <w:rPr>
          <w:rtl/>
        </w:rPr>
      </w:pPr>
      <w:bookmarkStart w:id="6" w:name="_Toc499287778"/>
      <w:r w:rsidRPr="00C37F3B">
        <w:rPr>
          <w:rtl/>
        </w:rPr>
        <w:t>دلالت روایت</w:t>
      </w:r>
      <w:bookmarkEnd w:id="6"/>
    </w:p>
    <w:p w:rsidR="00C37F3B" w:rsidRPr="00C37F3B" w:rsidRDefault="00C37F3B" w:rsidP="00C37F3B">
      <w:pPr>
        <w:rPr>
          <w:rtl/>
        </w:rPr>
      </w:pPr>
      <w:r w:rsidRPr="00C37F3B">
        <w:rPr>
          <w:rtl/>
        </w:rPr>
        <w:t xml:space="preserve">در این روایت، ملاک همان نظر اهل سنت دانسته شده است، که قتل عمد را قتل و ضرب به واسطه سلاح می دانند  و در این روایت نیز نه قصد قتل و نه غالبی بودن وقوع قتل با این فعل مطرح نشده است. </w:t>
      </w:r>
    </w:p>
    <w:p w:rsidR="00C37F3B" w:rsidRPr="00C37F3B" w:rsidRDefault="00C37F3B" w:rsidP="00C37F3B">
      <w:pPr>
        <w:pStyle w:val="Heading3"/>
        <w:rPr>
          <w:rtl/>
        </w:rPr>
      </w:pPr>
      <w:bookmarkStart w:id="7" w:name="_Toc499287779"/>
      <w:r w:rsidRPr="00C37F3B">
        <w:rPr>
          <w:rtl/>
        </w:rPr>
        <w:lastRenderedPageBreak/>
        <w:t>روایت نهم</w:t>
      </w:r>
      <w:r>
        <w:rPr>
          <w:rFonts w:hint="cs"/>
          <w:rtl/>
        </w:rPr>
        <w:t>: روایت ابی العباس</w:t>
      </w:r>
      <w:bookmarkEnd w:id="7"/>
      <w:r w:rsidRPr="00C37F3B">
        <w:rPr>
          <w:rtl/>
        </w:rPr>
        <w:t xml:space="preserve"> </w:t>
      </w:r>
    </w:p>
    <w:p w:rsidR="00C37F3B" w:rsidRDefault="00C37F3B" w:rsidP="002C402F">
      <w:pPr>
        <w:spacing w:line="240" w:lineRule="auto"/>
        <w:rPr>
          <w:rStyle w:val="IntenseEmphasis"/>
          <w:rtl/>
        </w:rPr>
      </w:pPr>
      <w:r w:rsidRPr="00C37F3B">
        <w:rPr>
          <w:rStyle w:val="IntenseEmphasis"/>
          <w:rFonts w:hint="cs"/>
          <w:rtl/>
        </w:rPr>
        <w:t>عِدَّةٌ مِنْ أَصْحَابِنَا عَنْ سَهْلِ بْنِ زِيَادٍ عَنْ أَحْمَدَ بْنِ مُحَمَّدِ بْنِ أَبِي نَصْرٍ عَنْ دَاوُدَ بْنِ الْحُصَيْنِ عَنْ أَبِي الْعَبَّاسِ عَنْ أَبِي عَبْدِ اللَّهِ ع قَالَ:</w:t>
      </w:r>
      <w:r w:rsidRPr="00C37F3B">
        <w:rPr>
          <w:rStyle w:val="IntenseEmphasis"/>
          <w:rtl/>
        </w:rPr>
        <w:t xml:space="preserve"> سَأَلْتُهُ عَنِ الْخَطَإِ الَّذِي فِيهِ الدِّيَةُ وَ الْكَفَّارَةُ أَ هُوَ أَنْ يَتَعَمَّدَ ضَرْبَ رَجُلٍ وَ لَا يَتَعَمَّدَ قَتْلَهُ قَالَ نَعَمْ قُلْتُ رَمَى شَاةً فَأَصَابَ إِنْسَاناً قَالَ ذَلِكَ الْخَطَأُ الَّذِي لَا شَكَّ فِيهِ عَلَي</w:t>
      </w:r>
      <w:r>
        <w:rPr>
          <w:rStyle w:val="IntenseEmphasis"/>
          <w:rtl/>
        </w:rPr>
        <w:t>ْهِ الدِّيَةُ وَ الْكَفَّارَةُ.</w:t>
      </w:r>
      <w:r w:rsidR="002C402F">
        <w:rPr>
          <w:rStyle w:val="FootnoteReference"/>
          <w:b/>
          <w:i/>
          <w:color w:val="008000"/>
          <w:rtl/>
        </w:rPr>
        <w:footnoteReference w:id="2"/>
      </w:r>
      <w:r w:rsidRPr="00C37F3B">
        <w:rPr>
          <w:rStyle w:val="IntenseEmphasis"/>
          <w:rtl/>
        </w:rPr>
        <w:t xml:space="preserve"> </w:t>
      </w:r>
    </w:p>
    <w:p w:rsidR="00C37F3B" w:rsidRPr="00C37F3B" w:rsidRDefault="00C37F3B" w:rsidP="00C37F3B">
      <w:pPr>
        <w:pStyle w:val="Heading3"/>
        <w:rPr>
          <w:rtl/>
        </w:rPr>
      </w:pPr>
      <w:bookmarkStart w:id="8" w:name="_Toc499287780"/>
      <w:r w:rsidRPr="00C37F3B">
        <w:rPr>
          <w:rtl/>
        </w:rPr>
        <w:t>سند روایت</w:t>
      </w:r>
      <w:bookmarkEnd w:id="8"/>
    </w:p>
    <w:p w:rsidR="00C37F3B" w:rsidRPr="00C37F3B" w:rsidRDefault="00C37F3B" w:rsidP="00C37F3B">
      <w:pPr>
        <w:rPr>
          <w:rtl/>
        </w:rPr>
      </w:pPr>
      <w:r w:rsidRPr="00C37F3B">
        <w:rPr>
          <w:rtl/>
        </w:rPr>
        <w:t>در این روایت سهل بن زیاد واقع شده است که به نظر حق ثقه است و آن اتهامات و تضعیفاتی که به او وارد شده است؛ اتهام غلو می باشد که به نظر ما نا تمام است.</w:t>
      </w:r>
    </w:p>
    <w:p w:rsidR="00C37F3B" w:rsidRPr="00C37F3B" w:rsidRDefault="00C37F3B" w:rsidP="00C37F3B">
      <w:pPr>
        <w:pStyle w:val="Heading3"/>
        <w:rPr>
          <w:rtl/>
        </w:rPr>
      </w:pPr>
      <w:bookmarkStart w:id="9" w:name="_Toc499287781"/>
      <w:r w:rsidRPr="00C37F3B">
        <w:rPr>
          <w:rtl/>
        </w:rPr>
        <w:t>دلالت روایت</w:t>
      </w:r>
      <w:bookmarkEnd w:id="9"/>
    </w:p>
    <w:p w:rsidR="00C37F3B" w:rsidRPr="00C37F3B" w:rsidRDefault="00C37F3B" w:rsidP="00C37F3B">
      <w:pPr>
        <w:rPr>
          <w:sz w:val="36"/>
          <w:szCs w:val="36"/>
          <w:rtl/>
        </w:rPr>
      </w:pPr>
      <w:r w:rsidRPr="00C37F3B">
        <w:rPr>
          <w:rtl/>
        </w:rPr>
        <w:t>مراد راوی از سوال در این روایت، قتل شبه عمد است و می توان گفت که مفهوم روایت این می شود که اگر فرد قصد قتل داشته باشد  قتل عمد است ولی اگر قصد قتل نباشد قتل عمد نیست و شبه عمد است.</w:t>
      </w:r>
    </w:p>
    <w:p w:rsidR="00C37F3B" w:rsidRPr="00C37F3B" w:rsidRDefault="00C37F3B" w:rsidP="00C37F3B">
      <w:pPr>
        <w:rPr>
          <w:rtl/>
        </w:rPr>
      </w:pPr>
      <w:r w:rsidRPr="00C37F3B">
        <w:rPr>
          <w:rtl/>
        </w:rPr>
        <w:t xml:space="preserve">تنها روایتی که می تواند به عنوان دلیلی برای قول مشهور باشد در میان روایات مستند، همین روایت است که البته حق این است که این روایت نیز به کار مشهور نمی آید؛ چرا که اولا یک بخش ادعای مشهور را اثبات نمی کند و آن این که غلبه آلت و فعل قتاله را طرح نکرده است و تنها نسبت به ملاک قصد قتل است که البته با مبنای مختار منافاتی ندارد، چرا که مراد از «لا یعتمد قتلا» بیان فرد خفی است نه این که در صدد بیان ملاک باشد، بنابراین ملاک عمدی بودن نیست بلکه ملاک از جای دیگری باید اثبات شود، در حقیقت این روایت در صدد دفع توهم ملاکیت قصد بوده است و نسبت به ملاک عمد ساکت است و در این روایت هم نیامده است که ضرب مذکور چگونه بوده است، ممکن است ضربی بوده که معرضیت وقوع قتل را نداشته است و مثلا برای تأدیب صورت گرفته باشد. </w:t>
      </w:r>
    </w:p>
    <w:p w:rsidR="00C37F3B" w:rsidRPr="00C37F3B" w:rsidRDefault="00C37F3B" w:rsidP="00C37F3B">
      <w:pPr>
        <w:rPr>
          <w:rtl/>
        </w:rPr>
      </w:pPr>
      <w:r w:rsidRPr="00C37F3B">
        <w:rPr>
          <w:rtl/>
        </w:rPr>
        <w:t>اما این که در این روایت گفته شده است اگر فرد قصد قتل داشته باشد، قتل عمد است (که نظر مشهور هم همین است)، منافاتی با مختار ما ندارد، چون ما هم گفتیم اگر فرد قصد قتل داشته باشد، قتل عمدی محسوب می شود و حتی این قصد نیز لازم نیست کما این که قید غلبه نیز معتبر نیست، بلکه صرف فعلی که معرضیت قتل را داشته باشد برای عمدی به حساب آمدن قتل کفایت می کند.</w:t>
      </w:r>
    </w:p>
    <w:p w:rsidR="00C37F3B" w:rsidRPr="00C37F3B" w:rsidRDefault="00C37F3B" w:rsidP="00C37F3B">
      <w:pPr>
        <w:rPr>
          <w:rtl/>
        </w:rPr>
      </w:pPr>
      <w:r w:rsidRPr="00C37F3B">
        <w:rPr>
          <w:rtl/>
        </w:rPr>
        <w:lastRenderedPageBreak/>
        <w:t>اگر هم بنا باشد به اطلاق روایت تمسک شود حتی مشهور نیز باید روایت را توجیه کنند؛ چرا که در روایت فوق موارد غلبه وقوع قتل به واسطه فعل از موارد قتل عمد به حساب نیامده است در حالی که مشهور این غلبه را ملاک می دانند.</w:t>
      </w:r>
    </w:p>
    <w:p w:rsidR="00C37F3B" w:rsidRPr="00C37F3B" w:rsidRDefault="00C37F3B" w:rsidP="00C37F3B">
      <w:pPr>
        <w:pStyle w:val="Heading3"/>
        <w:rPr>
          <w:rtl/>
        </w:rPr>
      </w:pPr>
      <w:r w:rsidRPr="00C37F3B">
        <w:rPr>
          <w:rtl/>
        </w:rPr>
        <w:t xml:space="preserve"> </w:t>
      </w:r>
      <w:bookmarkStart w:id="10" w:name="_Toc499287782"/>
      <w:r w:rsidRPr="00C37F3B">
        <w:rPr>
          <w:rtl/>
        </w:rPr>
        <w:t>روایت دهم</w:t>
      </w:r>
      <w:r>
        <w:rPr>
          <w:rFonts w:hint="cs"/>
          <w:rtl/>
        </w:rPr>
        <w:t>: روایت موسی بن بکر</w:t>
      </w:r>
      <w:bookmarkEnd w:id="10"/>
    </w:p>
    <w:p w:rsidR="00C37F3B" w:rsidRDefault="00C37F3B" w:rsidP="002C402F">
      <w:pPr>
        <w:spacing w:line="240" w:lineRule="auto"/>
        <w:rPr>
          <w:rFonts w:ascii="Noor_Lotus" w:eastAsia="Times New Roman" w:hAnsi="Noor_Lotus" w:cs="Noor_Lotus"/>
          <w:color w:val="000000"/>
          <w:sz w:val="35"/>
          <w:szCs w:val="35"/>
          <w:rtl/>
        </w:rPr>
      </w:pPr>
      <w:r w:rsidRPr="00C37F3B">
        <w:rPr>
          <w:rStyle w:val="IntenseEmphasis"/>
          <w:rFonts w:hint="cs"/>
          <w:rtl/>
        </w:rPr>
        <w:t>سَهْلُ بْنُ زِيَادٍ عَنْ أَحْمَدَ بْنِ مُحَمَّدِ بْنِ أَبِي نَصْرٍ عَنْ مُوسَى بْنِ بَكْرٍ عَنْ عَبْدٍ صَالِحٍ ع</w:t>
      </w:r>
      <w:r w:rsidRPr="00C37F3B">
        <w:rPr>
          <w:rStyle w:val="IntenseEmphasis"/>
          <w:rtl/>
        </w:rPr>
        <w:t xml:space="preserve"> فِي رَجُلٍ ضَرَبَ رَجُلًا بِعَصاً فَلَمْ يَرْفَعِ الْعَصَا حَتَّى مَاتَ قَالَ يُدْفَعُ إِلَى أَوْلِيَاءِ الْمَقْتُولِ وَ لَكِنْ لَا يُتْرَكُ يُتَلَذَّذُ بِهِ وَ لَكِنْ يُجَازُ عَلَيْهِ بِالسَّيْفِ.</w:t>
      </w:r>
      <w:r w:rsidR="002C402F">
        <w:rPr>
          <w:rStyle w:val="FootnoteReference"/>
          <w:b/>
          <w:i/>
          <w:color w:val="008000"/>
          <w:rtl/>
        </w:rPr>
        <w:footnoteReference w:id="3"/>
      </w:r>
      <w:r w:rsidRPr="00C37F3B">
        <w:rPr>
          <w:rFonts w:ascii="Noor_Lotus" w:eastAsia="Times New Roman" w:hAnsi="Noor_Lotus" w:cs="Noor_Lotus"/>
          <w:color w:val="000000"/>
          <w:sz w:val="35"/>
          <w:szCs w:val="35"/>
          <w:rtl/>
        </w:rPr>
        <w:t xml:space="preserve"> </w:t>
      </w:r>
    </w:p>
    <w:p w:rsidR="00C37F3B" w:rsidRPr="00C37F3B" w:rsidRDefault="00C37F3B" w:rsidP="00C37F3B">
      <w:pPr>
        <w:pStyle w:val="Heading4"/>
        <w:rPr>
          <w:rtl/>
        </w:rPr>
      </w:pPr>
      <w:bookmarkStart w:id="12" w:name="_Toc499287783"/>
      <w:r w:rsidRPr="00C37F3B">
        <w:rPr>
          <w:rtl/>
        </w:rPr>
        <w:t>سند روایت</w:t>
      </w:r>
      <w:bookmarkEnd w:id="12"/>
    </w:p>
    <w:p w:rsidR="00C37F3B" w:rsidRPr="00C37F3B" w:rsidRDefault="00C37F3B" w:rsidP="00C37F3B">
      <w:pPr>
        <w:rPr>
          <w:rtl/>
        </w:rPr>
      </w:pPr>
      <w:r w:rsidRPr="00C37F3B">
        <w:rPr>
          <w:rtl/>
        </w:rPr>
        <w:t>این روایت از حیث سند از ناحیه موسی بن بکیر که هیچ توثیق صریحی ندارد محل ضعف و خدشه است.</w:t>
      </w:r>
    </w:p>
    <w:p w:rsidR="00C37F3B" w:rsidRPr="00C37F3B" w:rsidRDefault="00C37F3B" w:rsidP="00C37F3B">
      <w:pPr>
        <w:pStyle w:val="Heading4"/>
        <w:rPr>
          <w:rtl/>
        </w:rPr>
      </w:pPr>
      <w:bookmarkStart w:id="13" w:name="_Toc499287784"/>
      <w:r w:rsidRPr="00C37F3B">
        <w:rPr>
          <w:rtl/>
        </w:rPr>
        <w:t>دلالت روایت</w:t>
      </w:r>
      <w:bookmarkEnd w:id="13"/>
    </w:p>
    <w:p w:rsidR="00C37F3B" w:rsidRPr="00C37F3B" w:rsidRDefault="00C37F3B" w:rsidP="00C37F3B">
      <w:pPr>
        <w:rPr>
          <w:rtl/>
        </w:rPr>
      </w:pPr>
      <w:r w:rsidRPr="00C37F3B">
        <w:rPr>
          <w:rtl/>
        </w:rPr>
        <w:t xml:space="preserve"> اما از نظر دلالت هم در این روایت نه محلی برای قید غلبه و نه برای قید قصد قتل، وجود ندارد.</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26C0" w:rsidRDefault="00F026C0" w:rsidP="008B750B">
      <w:pPr>
        <w:spacing w:line="240" w:lineRule="auto"/>
      </w:pPr>
      <w:r>
        <w:separator/>
      </w:r>
    </w:p>
  </w:endnote>
  <w:endnote w:type="continuationSeparator" w:id="0">
    <w:p w:rsidR="00F026C0" w:rsidRDefault="00F026C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3" w:usb1="80000000" w:usb2="00000008" w:usb3="00000000" w:csb0="00000041" w:csb1="00000000"/>
  </w:font>
  <w:font w:name="IRNazanin">
    <w:panose1 w:val="02000506000000020002"/>
    <w:charset w:val="00"/>
    <w:family w:val="auto"/>
    <w:pitch w:val="variable"/>
    <w:sig w:usb0="21002A87" w:usb1="00000000" w:usb2="00000000"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2C402F" w:rsidRPr="002C402F">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14440A" w:rsidP="001B6799">
          <w:pPr>
            <w:pStyle w:val="Footer"/>
            <w:bidi w:val="0"/>
            <w:rPr>
              <w:color w:val="808080" w:themeColor="background1" w:themeShade="80"/>
              <w:rtl/>
            </w:rPr>
          </w:pPr>
          <w:bookmarkStart w:id="21" w:name="BokAdres"/>
          <w:bookmarkEnd w:id="21"/>
          <w:r>
            <w:rPr>
              <w:color w:val="808080" w:themeColor="background1" w:themeShade="80"/>
            </w:rPr>
            <w:t>F1mq1_13960716-007_ar1_mfeb.ir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26C0" w:rsidRDefault="00F026C0" w:rsidP="008B750B">
      <w:pPr>
        <w:spacing w:line="240" w:lineRule="auto"/>
      </w:pPr>
      <w:r>
        <w:separator/>
      </w:r>
    </w:p>
  </w:footnote>
  <w:footnote w:type="continuationSeparator" w:id="0">
    <w:p w:rsidR="00F026C0" w:rsidRDefault="00F026C0" w:rsidP="008B750B">
      <w:pPr>
        <w:spacing w:line="240" w:lineRule="auto"/>
      </w:pPr>
      <w:r>
        <w:continuationSeparator/>
      </w:r>
    </w:p>
  </w:footnote>
  <w:footnote w:id="1">
    <w:p w:rsidR="002C402F" w:rsidRPr="002C402F" w:rsidRDefault="002C402F" w:rsidP="002C402F">
      <w:pPr>
        <w:pStyle w:val="FootnoteText"/>
        <w:rPr>
          <w:rFonts w:hint="cs"/>
        </w:rPr>
      </w:pPr>
      <w:r w:rsidRPr="002C402F">
        <w:footnoteRef/>
      </w:r>
      <w:r w:rsidRPr="002C402F">
        <w:rPr>
          <w:rtl/>
        </w:rPr>
        <w:t xml:space="preserve"> </w:t>
      </w:r>
      <w:hyperlink r:id="rId1" w:history="1">
        <w:r w:rsidRPr="002C402F">
          <w:rPr>
            <w:rStyle w:val="Hyperlink"/>
            <w:rFonts w:hint="cs"/>
            <w:rtl/>
          </w:rPr>
          <w:t>الکافی،</w:t>
        </w:r>
        <w:r w:rsidRPr="002C402F">
          <w:rPr>
            <w:rStyle w:val="Hyperlink"/>
            <w:rtl/>
          </w:rPr>
          <w:t xml:space="preserve"> </w:t>
        </w:r>
        <w:r w:rsidRPr="002C402F">
          <w:rPr>
            <w:rStyle w:val="Hyperlink"/>
            <w:rFonts w:hint="cs"/>
            <w:rtl/>
          </w:rPr>
          <w:t>الشیخ</w:t>
        </w:r>
        <w:r w:rsidRPr="002C402F">
          <w:rPr>
            <w:rStyle w:val="Hyperlink"/>
            <w:rtl/>
          </w:rPr>
          <w:t xml:space="preserve"> </w:t>
        </w:r>
        <w:r w:rsidRPr="002C402F">
          <w:rPr>
            <w:rStyle w:val="Hyperlink"/>
            <w:rFonts w:hint="cs"/>
            <w:rtl/>
          </w:rPr>
          <w:t>الکلینی،</w:t>
        </w:r>
        <w:r w:rsidRPr="002C402F">
          <w:rPr>
            <w:rStyle w:val="Hyperlink"/>
            <w:rtl/>
          </w:rPr>
          <w:t xml:space="preserve"> </w:t>
        </w:r>
        <w:r w:rsidRPr="002C402F">
          <w:rPr>
            <w:rStyle w:val="Hyperlink"/>
            <w:rFonts w:hint="cs"/>
            <w:rtl/>
          </w:rPr>
          <w:t>ج</w:t>
        </w:r>
        <w:r w:rsidRPr="002C402F">
          <w:rPr>
            <w:rStyle w:val="Hyperlink"/>
            <w:rtl/>
          </w:rPr>
          <w:t>7</w:t>
        </w:r>
        <w:r w:rsidRPr="002C402F">
          <w:rPr>
            <w:rStyle w:val="Hyperlink"/>
            <w:rFonts w:hint="cs"/>
            <w:rtl/>
          </w:rPr>
          <w:t>،</w:t>
        </w:r>
        <w:r w:rsidRPr="002C402F">
          <w:rPr>
            <w:rStyle w:val="Hyperlink"/>
            <w:rtl/>
          </w:rPr>
          <w:t xml:space="preserve"> </w:t>
        </w:r>
        <w:r w:rsidRPr="002C402F">
          <w:rPr>
            <w:rStyle w:val="Hyperlink"/>
            <w:rFonts w:hint="cs"/>
            <w:rtl/>
          </w:rPr>
          <w:t>ص</w:t>
        </w:r>
        <w:r w:rsidRPr="002C402F">
          <w:rPr>
            <w:rStyle w:val="Hyperlink"/>
            <w:rtl/>
          </w:rPr>
          <w:t>279</w:t>
        </w:r>
        <w:r w:rsidRPr="002C402F">
          <w:rPr>
            <w:rStyle w:val="Hyperlink"/>
          </w:rPr>
          <w:t>.</w:t>
        </w:r>
      </w:hyperlink>
    </w:p>
  </w:footnote>
  <w:footnote w:id="2">
    <w:p w:rsidR="002C402F" w:rsidRPr="002C402F" w:rsidRDefault="002C402F" w:rsidP="002C402F">
      <w:pPr>
        <w:pStyle w:val="FootnoteText"/>
        <w:rPr>
          <w:rFonts w:hint="cs"/>
        </w:rPr>
      </w:pPr>
      <w:r w:rsidRPr="002C402F">
        <w:footnoteRef/>
      </w:r>
      <w:r w:rsidRPr="002C402F">
        <w:rPr>
          <w:rtl/>
        </w:rPr>
        <w:t xml:space="preserve"> </w:t>
      </w:r>
      <w:hyperlink r:id="rId2" w:history="1">
        <w:r w:rsidRPr="002C402F">
          <w:rPr>
            <w:rStyle w:val="Hyperlink"/>
            <w:rFonts w:hint="cs"/>
            <w:rtl/>
          </w:rPr>
          <w:t>الکافی،</w:t>
        </w:r>
        <w:r w:rsidRPr="002C402F">
          <w:rPr>
            <w:rStyle w:val="Hyperlink"/>
            <w:rtl/>
          </w:rPr>
          <w:t xml:space="preserve"> </w:t>
        </w:r>
        <w:r w:rsidRPr="002C402F">
          <w:rPr>
            <w:rStyle w:val="Hyperlink"/>
            <w:rFonts w:hint="cs"/>
            <w:rtl/>
          </w:rPr>
          <w:t>الشیخ</w:t>
        </w:r>
        <w:r w:rsidRPr="002C402F">
          <w:rPr>
            <w:rStyle w:val="Hyperlink"/>
            <w:rtl/>
          </w:rPr>
          <w:t xml:space="preserve"> </w:t>
        </w:r>
        <w:r w:rsidRPr="002C402F">
          <w:rPr>
            <w:rStyle w:val="Hyperlink"/>
            <w:rFonts w:hint="cs"/>
            <w:rtl/>
          </w:rPr>
          <w:t>الکلینی،</w:t>
        </w:r>
        <w:r w:rsidRPr="002C402F">
          <w:rPr>
            <w:rStyle w:val="Hyperlink"/>
            <w:rtl/>
          </w:rPr>
          <w:t xml:space="preserve"> </w:t>
        </w:r>
        <w:r w:rsidRPr="002C402F">
          <w:rPr>
            <w:rStyle w:val="Hyperlink"/>
            <w:rFonts w:hint="cs"/>
            <w:rtl/>
          </w:rPr>
          <w:t>ج</w:t>
        </w:r>
        <w:r w:rsidRPr="002C402F">
          <w:rPr>
            <w:rStyle w:val="Hyperlink"/>
            <w:rtl/>
          </w:rPr>
          <w:t>7</w:t>
        </w:r>
        <w:r w:rsidRPr="002C402F">
          <w:rPr>
            <w:rStyle w:val="Hyperlink"/>
            <w:rFonts w:hint="cs"/>
            <w:rtl/>
          </w:rPr>
          <w:t>،</w:t>
        </w:r>
        <w:r w:rsidRPr="002C402F">
          <w:rPr>
            <w:rStyle w:val="Hyperlink"/>
            <w:rtl/>
          </w:rPr>
          <w:t xml:space="preserve"> </w:t>
        </w:r>
        <w:r w:rsidRPr="002C402F">
          <w:rPr>
            <w:rStyle w:val="Hyperlink"/>
            <w:rFonts w:hint="cs"/>
            <w:rtl/>
          </w:rPr>
          <w:t>ص</w:t>
        </w:r>
        <w:r w:rsidRPr="002C402F">
          <w:rPr>
            <w:rStyle w:val="Hyperlink"/>
            <w:rtl/>
          </w:rPr>
          <w:t>279</w:t>
        </w:r>
        <w:r w:rsidRPr="002C402F">
          <w:rPr>
            <w:rStyle w:val="Hyperlink"/>
          </w:rPr>
          <w:t>.</w:t>
        </w:r>
      </w:hyperlink>
    </w:p>
  </w:footnote>
  <w:footnote w:id="3">
    <w:p w:rsidR="002C402F" w:rsidRPr="002C402F" w:rsidRDefault="002C402F" w:rsidP="002C402F">
      <w:pPr>
        <w:pStyle w:val="FootnoteText"/>
        <w:rPr>
          <w:rFonts w:hint="cs"/>
          <w:rtl/>
        </w:rPr>
      </w:pPr>
      <w:r w:rsidRPr="002C402F">
        <w:footnoteRef/>
      </w:r>
      <w:r w:rsidRPr="002C402F">
        <w:rPr>
          <w:rtl/>
        </w:rPr>
        <w:t xml:space="preserve"> </w:t>
      </w:r>
      <w:hyperlink r:id="rId3" w:history="1">
        <w:r w:rsidRPr="002C402F">
          <w:rPr>
            <w:rStyle w:val="Hyperlink"/>
            <w:rFonts w:hint="cs"/>
            <w:rtl/>
          </w:rPr>
          <w:t>الکافی،</w:t>
        </w:r>
        <w:r w:rsidRPr="002C402F">
          <w:rPr>
            <w:rStyle w:val="Hyperlink"/>
            <w:rtl/>
          </w:rPr>
          <w:t xml:space="preserve"> </w:t>
        </w:r>
        <w:r w:rsidRPr="002C402F">
          <w:rPr>
            <w:rStyle w:val="Hyperlink"/>
            <w:rFonts w:hint="cs"/>
            <w:rtl/>
          </w:rPr>
          <w:t>الشیخ</w:t>
        </w:r>
        <w:r w:rsidRPr="002C402F">
          <w:rPr>
            <w:rStyle w:val="Hyperlink"/>
            <w:rtl/>
          </w:rPr>
          <w:t xml:space="preserve"> </w:t>
        </w:r>
        <w:r w:rsidRPr="002C402F">
          <w:rPr>
            <w:rStyle w:val="Hyperlink"/>
            <w:rFonts w:hint="cs"/>
            <w:rtl/>
          </w:rPr>
          <w:t>الکلینی،</w:t>
        </w:r>
        <w:r w:rsidRPr="002C402F">
          <w:rPr>
            <w:rStyle w:val="Hyperlink"/>
            <w:rtl/>
          </w:rPr>
          <w:t xml:space="preserve"> </w:t>
        </w:r>
        <w:r w:rsidRPr="002C402F">
          <w:rPr>
            <w:rStyle w:val="Hyperlink"/>
            <w:rFonts w:hint="cs"/>
            <w:rtl/>
          </w:rPr>
          <w:t>ج</w:t>
        </w:r>
        <w:r w:rsidRPr="002C402F">
          <w:rPr>
            <w:rStyle w:val="Hyperlink"/>
            <w:rtl/>
          </w:rPr>
          <w:t>7</w:t>
        </w:r>
        <w:r w:rsidRPr="002C402F">
          <w:rPr>
            <w:rStyle w:val="Hyperlink"/>
            <w:rFonts w:hint="cs"/>
            <w:rtl/>
          </w:rPr>
          <w:t>،</w:t>
        </w:r>
        <w:r w:rsidRPr="002C402F">
          <w:rPr>
            <w:rStyle w:val="Hyperlink"/>
            <w:rtl/>
          </w:rPr>
          <w:t xml:space="preserve"> </w:t>
        </w:r>
        <w:r w:rsidRPr="002C402F">
          <w:rPr>
            <w:rStyle w:val="Hyperlink"/>
            <w:rFonts w:hint="cs"/>
            <w:rtl/>
          </w:rPr>
          <w:t>ص</w:t>
        </w:r>
        <w:r w:rsidRPr="002C402F">
          <w:rPr>
            <w:rStyle w:val="Hyperlink"/>
            <w:rtl/>
          </w:rPr>
          <w:t>279.</w:t>
        </w:r>
      </w:hyperlink>
      <w:bookmarkStart w:id="11" w:name="_GoBack"/>
      <w:bookmarkEnd w:id="11"/>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14440A">
      <w:rPr>
        <w:b/>
        <w:bCs/>
        <w:sz w:val="20"/>
        <w:szCs w:val="24"/>
        <w:rtl/>
      </w:rPr>
      <w:t>007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14440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14440A">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14440A">
      <w:rPr>
        <w:sz w:val="24"/>
        <w:szCs w:val="24"/>
        <w:rtl/>
      </w:rPr>
      <w:t>16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14440A">
      <w:rPr>
        <w:rFonts w:hint="cs"/>
        <w:sz w:val="24"/>
        <w:szCs w:val="24"/>
        <w:rtl/>
      </w:rPr>
      <w:t>معنای</w:t>
    </w:r>
    <w:r w:rsidR="0014440A">
      <w:rPr>
        <w:sz w:val="24"/>
        <w:szCs w:val="24"/>
        <w:rtl/>
      </w:rPr>
      <w:t xml:space="preserve"> </w:t>
    </w:r>
    <w:r w:rsidR="0014440A">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14440A">
      <w:rPr>
        <w:rFonts w:hint="cs"/>
        <w:sz w:val="24"/>
        <w:szCs w:val="24"/>
        <w:rtl/>
      </w:rPr>
      <w:t>سيدعلي</w:t>
    </w:r>
    <w:r w:rsidR="0014440A">
      <w:rPr>
        <w:sz w:val="24"/>
        <w:szCs w:val="24"/>
        <w:rtl/>
      </w:rPr>
      <w:t xml:space="preserve"> </w:t>
    </w:r>
    <w:r w:rsidR="0014440A">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14440A">
      <w:rPr>
        <w:rFonts w:hint="cs"/>
        <w:sz w:val="24"/>
        <w:szCs w:val="24"/>
        <w:rtl/>
      </w:rPr>
      <w:t>روایات</w:t>
    </w:r>
    <w:r w:rsidR="0014440A">
      <w:rPr>
        <w:sz w:val="24"/>
        <w:szCs w:val="24"/>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4440A"/>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402F"/>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37F3B"/>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C790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26C0"/>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29732909">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279/" TargetMode="External"/><Relationship Id="rId2" Type="http://schemas.openxmlformats.org/officeDocument/2006/relationships/hyperlink" Target="http://lib.eshia.ir/11005/7/279/" TargetMode="External"/><Relationship Id="rId1" Type="http://schemas.openxmlformats.org/officeDocument/2006/relationships/hyperlink" Target="http://lib.eshia.ir/11005/7/27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B7A26D-A04E-4E05-951A-830410F69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9</TotalTime>
  <Pages>4</Pages>
  <Words>861</Words>
  <Characters>4909</Characters>
  <Application>Microsoft Office Word</Application>
  <DocSecurity>0</DocSecurity>
  <Lines>40</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5759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4</cp:revision>
  <dcterms:created xsi:type="dcterms:W3CDTF">2017-11-20T15:23:00Z</dcterms:created>
  <dcterms:modified xsi:type="dcterms:W3CDTF">2017-11-24T08:26:00Z</dcterms:modified>
  <cp:contentStatus>ویرایش 2.3</cp:contentStatus>
  <cp:version>2.3</cp:version>
</cp:coreProperties>
</file>