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B01F79" w:rsidRDefault="00B01F79" w:rsidP="00B01F79">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1205567" w:history="1">
        <w:r w:rsidRPr="006645F0">
          <w:rPr>
            <w:rStyle w:val="Hyperlink"/>
            <w:rFonts w:hint="eastAsia"/>
            <w:noProof/>
            <w:rtl/>
          </w:rPr>
          <w:t>فرض</w:t>
        </w:r>
        <w:r w:rsidRPr="006645F0">
          <w:rPr>
            <w:rStyle w:val="Hyperlink"/>
            <w:noProof/>
            <w:rtl/>
          </w:rPr>
          <w:t xml:space="preserve"> </w:t>
        </w:r>
        <w:r w:rsidRPr="006645F0">
          <w:rPr>
            <w:rStyle w:val="Hyperlink"/>
            <w:rFonts w:hint="eastAsia"/>
            <w:noProof/>
            <w:rtl/>
          </w:rPr>
          <w:t>اشتراک</w:t>
        </w:r>
        <w:r w:rsidRPr="006645F0">
          <w:rPr>
            <w:rStyle w:val="Hyperlink"/>
            <w:noProof/>
            <w:rtl/>
          </w:rPr>
          <w:t xml:space="preserve"> </w:t>
        </w:r>
        <w:r w:rsidRPr="006645F0">
          <w:rPr>
            <w:rStyle w:val="Hyperlink"/>
            <w:rFonts w:hint="eastAsia"/>
            <w:noProof/>
            <w:rtl/>
          </w:rPr>
          <w:t>در</w:t>
        </w:r>
        <w:r w:rsidRPr="006645F0">
          <w:rPr>
            <w:rStyle w:val="Hyperlink"/>
            <w:noProof/>
            <w:rtl/>
          </w:rPr>
          <w:t xml:space="preserve"> </w:t>
        </w:r>
        <w:r w:rsidRPr="006645F0">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501205567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B01F79" w:rsidRDefault="00ED5AE7" w:rsidP="00B01F79">
      <w:pPr>
        <w:pStyle w:val="TOC8"/>
        <w:tabs>
          <w:tab w:val="right" w:leader="dot" w:pos="10194"/>
        </w:tabs>
        <w:rPr>
          <w:rFonts w:asciiTheme="minorHAnsi" w:eastAsiaTheme="minorEastAsia" w:hAnsiTheme="minorHAnsi" w:cstheme="minorBidi"/>
          <w:noProof/>
          <w:color w:val="auto"/>
          <w:szCs w:val="22"/>
          <w:rtl/>
        </w:rPr>
      </w:pPr>
      <w:hyperlink w:anchor="_Toc501205568" w:history="1">
        <w:r w:rsidR="00B01F79" w:rsidRPr="006645F0">
          <w:rPr>
            <w:rStyle w:val="Hyperlink"/>
            <w:rFonts w:hint="eastAsia"/>
            <w:noProof/>
            <w:rtl/>
          </w:rPr>
          <w:t>بررس</w:t>
        </w:r>
        <w:r w:rsidR="00B01F79" w:rsidRPr="006645F0">
          <w:rPr>
            <w:rStyle w:val="Hyperlink"/>
            <w:rFonts w:hint="cs"/>
            <w:noProof/>
            <w:rtl/>
          </w:rPr>
          <w:t>ی</w:t>
        </w:r>
        <w:r w:rsidR="00B01F79" w:rsidRPr="006645F0">
          <w:rPr>
            <w:rStyle w:val="Hyperlink"/>
            <w:noProof/>
            <w:rtl/>
          </w:rPr>
          <w:t xml:space="preserve"> </w:t>
        </w:r>
        <w:r w:rsidR="00B01F79" w:rsidRPr="006645F0">
          <w:rPr>
            <w:rStyle w:val="Hyperlink"/>
            <w:rFonts w:hint="eastAsia"/>
            <w:noProof/>
            <w:rtl/>
          </w:rPr>
          <w:t>حکم</w:t>
        </w:r>
        <w:r w:rsidR="00B01F79" w:rsidRPr="006645F0">
          <w:rPr>
            <w:rStyle w:val="Hyperlink"/>
            <w:noProof/>
            <w:rtl/>
          </w:rPr>
          <w:t xml:space="preserve"> </w:t>
        </w:r>
        <w:r w:rsidR="00B01F79" w:rsidRPr="006645F0">
          <w:rPr>
            <w:rStyle w:val="Hyperlink"/>
            <w:rFonts w:hint="eastAsia"/>
            <w:noProof/>
            <w:rtl/>
          </w:rPr>
          <w:t>امساک</w:t>
        </w:r>
        <w:r w:rsidR="00B01F79" w:rsidRPr="006645F0">
          <w:rPr>
            <w:rStyle w:val="Hyperlink"/>
            <w:noProof/>
            <w:rtl/>
          </w:rPr>
          <w:t xml:space="preserve">: </w:t>
        </w:r>
        <w:r w:rsidR="00B01F79" w:rsidRPr="006645F0">
          <w:rPr>
            <w:rStyle w:val="Hyperlink"/>
            <w:rFonts w:hint="eastAsia"/>
            <w:noProof/>
            <w:rtl/>
          </w:rPr>
          <w:t>حبس</w:t>
        </w:r>
        <w:r w:rsidR="00B01F79" w:rsidRPr="006645F0">
          <w:rPr>
            <w:rStyle w:val="Hyperlink"/>
            <w:noProof/>
            <w:rtl/>
          </w:rPr>
          <w:t xml:space="preserve"> </w:t>
        </w:r>
        <w:r w:rsidR="00B01F79" w:rsidRPr="006645F0">
          <w:rPr>
            <w:rStyle w:val="Hyperlink"/>
            <w:rFonts w:hint="eastAsia"/>
            <w:noProof/>
            <w:rtl/>
          </w:rPr>
          <w:t>ابد</w:t>
        </w:r>
        <w:r w:rsidR="00B01F79" w:rsidRPr="006645F0">
          <w:rPr>
            <w:rStyle w:val="Hyperlink"/>
            <w:noProof/>
            <w:rtl/>
          </w:rPr>
          <w:t xml:space="preserve"> </w:t>
        </w:r>
        <w:r w:rsidR="00B01F79" w:rsidRPr="006645F0">
          <w:rPr>
            <w:rStyle w:val="Hyperlink"/>
            <w:rFonts w:hint="eastAsia"/>
            <w:noProof/>
            <w:rtl/>
          </w:rPr>
          <w:t>در</w:t>
        </w:r>
        <w:r w:rsidR="00B01F79" w:rsidRPr="006645F0">
          <w:rPr>
            <w:rStyle w:val="Hyperlink"/>
            <w:noProof/>
            <w:rtl/>
          </w:rPr>
          <w:t xml:space="preserve"> </w:t>
        </w:r>
        <w:r w:rsidR="00B01F79" w:rsidRPr="006645F0">
          <w:rPr>
            <w:rStyle w:val="Hyperlink"/>
            <w:rFonts w:hint="eastAsia"/>
            <w:noProof/>
            <w:rtl/>
          </w:rPr>
          <w:t>فرض</w:t>
        </w:r>
        <w:r w:rsidR="00B01F79" w:rsidRPr="006645F0">
          <w:rPr>
            <w:rStyle w:val="Hyperlink"/>
            <w:noProof/>
            <w:rtl/>
          </w:rPr>
          <w:t xml:space="preserve"> </w:t>
        </w:r>
        <w:r w:rsidR="00B01F79" w:rsidRPr="006645F0">
          <w:rPr>
            <w:rStyle w:val="Hyperlink"/>
            <w:rFonts w:hint="eastAsia"/>
            <w:noProof/>
            <w:rtl/>
          </w:rPr>
          <w:t>تمک</w:t>
        </w:r>
        <w:r w:rsidR="00B01F79" w:rsidRPr="006645F0">
          <w:rPr>
            <w:rStyle w:val="Hyperlink"/>
            <w:rFonts w:hint="cs"/>
            <w:noProof/>
            <w:rtl/>
          </w:rPr>
          <w:t>ی</w:t>
        </w:r>
        <w:r w:rsidR="00B01F79" w:rsidRPr="006645F0">
          <w:rPr>
            <w:rStyle w:val="Hyperlink"/>
            <w:rFonts w:hint="eastAsia"/>
            <w:noProof/>
            <w:rtl/>
          </w:rPr>
          <w:t>ن</w:t>
        </w:r>
        <w:r w:rsidR="00B01F79" w:rsidRPr="006645F0">
          <w:rPr>
            <w:rStyle w:val="Hyperlink"/>
            <w:noProof/>
            <w:rtl/>
          </w:rPr>
          <w:t xml:space="preserve"> </w:t>
        </w:r>
        <w:r w:rsidR="00B01F79" w:rsidRPr="006645F0">
          <w:rPr>
            <w:rStyle w:val="Hyperlink"/>
            <w:rFonts w:hint="eastAsia"/>
            <w:noProof/>
            <w:rtl/>
          </w:rPr>
          <w:t>قاتل</w:t>
        </w:r>
        <w:r w:rsidR="00B01F79" w:rsidRPr="006645F0">
          <w:rPr>
            <w:rStyle w:val="Hyperlink"/>
            <w:noProof/>
            <w:rtl/>
          </w:rPr>
          <w:t xml:space="preserve"> </w:t>
        </w:r>
        <w:r w:rsidR="00B01F79" w:rsidRPr="006645F0">
          <w:rPr>
            <w:rStyle w:val="Hyperlink"/>
            <w:rFonts w:hint="eastAsia"/>
            <w:noProof/>
            <w:rtl/>
          </w:rPr>
          <w:t>از</w:t>
        </w:r>
        <w:r w:rsidR="00B01F79" w:rsidRPr="006645F0">
          <w:rPr>
            <w:rStyle w:val="Hyperlink"/>
            <w:noProof/>
            <w:rtl/>
          </w:rPr>
          <w:t xml:space="preserve"> </w:t>
        </w:r>
        <w:r w:rsidR="00B01F79" w:rsidRPr="006645F0">
          <w:rPr>
            <w:rStyle w:val="Hyperlink"/>
            <w:rFonts w:hint="eastAsia"/>
            <w:noProof/>
            <w:rtl/>
          </w:rPr>
          <w:t>قتل</w:t>
        </w:r>
        <w:r w:rsidR="00B01F79">
          <w:rPr>
            <w:noProof/>
            <w:webHidden/>
            <w:rtl/>
          </w:rPr>
          <w:tab/>
        </w:r>
        <w:r w:rsidR="00B01F79">
          <w:rPr>
            <w:rStyle w:val="Hyperlink"/>
            <w:noProof/>
            <w:rtl/>
          </w:rPr>
          <w:fldChar w:fldCharType="begin"/>
        </w:r>
        <w:r w:rsidR="00B01F79">
          <w:rPr>
            <w:noProof/>
            <w:webHidden/>
            <w:rtl/>
          </w:rPr>
          <w:instrText xml:space="preserve"> </w:instrText>
        </w:r>
        <w:r w:rsidR="00B01F79">
          <w:rPr>
            <w:noProof/>
            <w:webHidden/>
          </w:rPr>
          <w:instrText>PAGEREF</w:instrText>
        </w:r>
        <w:r w:rsidR="00B01F79">
          <w:rPr>
            <w:noProof/>
            <w:webHidden/>
            <w:rtl/>
          </w:rPr>
          <w:instrText xml:space="preserve"> _</w:instrText>
        </w:r>
        <w:r w:rsidR="00B01F79">
          <w:rPr>
            <w:noProof/>
            <w:webHidden/>
          </w:rPr>
          <w:instrText>Toc</w:instrText>
        </w:r>
        <w:r w:rsidR="00B01F79">
          <w:rPr>
            <w:noProof/>
            <w:webHidden/>
            <w:rtl/>
          </w:rPr>
          <w:instrText xml:space="preserve">501205568 </w:instrText>
        </w:r>
        <w:r w:rsidR="00B01F79">
          <w:rPr>
            <w:noProof/>
            <w:webHidden/>
          </w:rPr>
          <w:instrText>\h</w:instrText>
        </w:r>
        <w:r w:rsidR="00B01F79">
          <w:rPr>
            <w:noProof/>
            <w:webHidden/>
            <w:rtl/>
          </w:rPr>
          <w:instrText xml:space="preserve"> </w:instrText>
        </w:r>
        <w:r w:rsidR="00B01F79">
          <w:rPr>
            <w:rStyle w:val="Hyperlink"/>
            <w:noProof/>
            <w:rtl/>
          </w:rPr>
        </w:r>
        <w:r w:rsidR="00B01F79">
          <w:rPr>
            <w:rStyle w:val="Hyperlink"/>
            <w:noProof/>
            <w:rtl/>
          </w:rPr>
          <w:fldChar w:fldCharType="separate"/>
        </w:r>
        <w:r w:rsidR="00B01F79">
          <w:rPr>
            <w:noProof/>
            <w:webHidden/>
            <w:rtl/>
          </w:rPr>
          <w:t>2</w:t>
        </w:r>
        <w:r w:rsidR="00B01F79">
          <w:rPr>
            <w:rStyle w:val="Hyperlink"/>
            <w:noProof/>
            <w:rtl/>
          </w:rPr>
          <w:fldChar w:fldCharType="end"/>
        </w:r>
      </w:hyperlink>
    </w:p>
    <w:p w:rsidR="00B01F79" w:rsidRDefault="00ED5AE7" w:rsidP="00B01F79">
      <w:pPr>
        <w:pStyle w:val="TOC9"/>
        <w:tabs>
          <w:tab w:val="right" w:leader="dot" w:pos="10194"/>
        </w:tabs>
        <w:rPr>
          <w:rFonts w:asciiTheme="minorHAnsi" w:eastAsiaTheme="minorEastAsia" w:hAnsiTheme="minorHAnsi" w:cstheme="minorBidi"/>
          <w:noProof/>
          <w:color w:val="auto"/>
          <w:szCs w:val="22"/>
          <w:rtl/>
        </w:rPr>
      </w:pPr>
      <w:hyperlink w:anchor="_Toc501205569" w:history="1">
        <w:r w:rsidR="00B01F79" w:rsidRPr="006645F0">
          <w:rPr>
            <w:rStyle w:val="Hyperlink"/>
            <w:rFonts w:hint="eastAsia"/>
            <w:noProof/>
            <w:rtl/>
          </w:rPr>
          <w:t>روا</w:t>
        </w:r>
        <w:r w:rsidR="00B01F79" w:rsidRPr="006645F0">
          <w:rPr>
            <w:rStyle w:val="Hyperlink"/>
            <w:rFonts w:hint="cs"/>
            <w:noProof/>
            <w:rtl/>
          </w:rPr>
          <w:t>ی</w:t>
        </w:r>
        <w:r w:rsidR="00B01F79" w:rsidRPr="006645F0">
          <w:rPr>
            <w:rStyle w:val="Hyperlink"/>
            <w:rFonts w:hint="eastAsia"/>
            <w:noProof/>
            <w:rtl/>
          </w:rPr>
          <w:t>ت</w:t>
        </w:r>
        <w:r w:rsidR="00B01F79" w:rsidRPr="006645F0">
          <w:rPr>
            <w:rStyle w:val="Hyperlink"/>
            <w:noProof/>
            <w:rtl/>
          </w:rPr>
          <w:t xml:space="preserve"> </w:t>
        </w:r>
        <w:r w:rsidR="00B01F79" w:rsidRPr="006645F0">
          <w:rPr>
            <w:rStyle w:val="Hyperlink"/>
            <w:rFonts w:hint="eastAsia"/>
            <w:noProof/>
            <w:rtl/>
          </w:rPr>
          <w:t>عمرو</w:t>
        </w:r>
        <w:r w:rsidR="00B01F79" w:rsidRPr="006645F0">
          <w:rPr>
            <w:rStyle w:val="Hyperlink"/>
            <w:noProof/>
            <w:rtl/>
          </w:rPr>
          <w:t xml:space="preserve"> </w:t>
        </w:r>
        <w:r w:rsidR="00B01F79" w:rsidRPr="006645F0">
          <w:rPr>
            <w:rStyle w:val="Hyperlink"/>
            <w:rFonts w:hint="eastAsia"/>
            <w:noProof/>
            <w:rtl/>
          </w:rPr>
          <w:t>بن</w:t>
        </w:r>
        <w:r w:rsidR="00B01F79" w:rsidRPr="006645F0">
          <w:rPr>
            <w:rStyle w:val="Hyperlink"/>
            <w:noProof/>
            <w:rtl/>
          </w:rPr>
          <w:t xml:space="preserve"> </w:t>
        </w:r>
        <w:r w:rsidR="00B01F79" w:rsidRPr="006645F0">
          <w:rPr>
            <w:rStyle w:val="Hyperlink"/>
            <w:rFonts w:hint="eastAsia"/>
            <w:noProof/>
            <w:rtl/>
          </w:rPr>
          <w:t>اب</w:t>
        </w:r>
        <w:r w:rsidR="00B01F79" w:rsidRPr="006645F0">
          <w:rPr>
            <w:rStyle w:val="Hyperlink"/>
            <w:rFonts w:hint="cs"/>
            <w:noProof/>
            <w:rtl/>
          </w:rPr>
          <w:t>ی</w:t>
        </w:r>
        <w:r w:rsidR="00B01F79" w:rsidRPr="006645F0">
          <w:rPr>
            <w:rStyle w:val="Hyperlink"/>
            <w:noProof/>
            <w:rtl/>
          </w:rPr>
          <w:t xml:space="preserve"> </w:t>
        </w:r>
        <w:r w:rsidR="00B01F79" w:rsidRPr="006645F0">
          <w:rPr>
            <w:rStyle w:val="Hyperlink"/>
            <w:rFonts w:hint="eastAsia"/>
            <w:noProof/>
            <w:rtl/>
          </w:rPr>
          <w:t>المقدام</w:t>
        </w:r>
        <w:r w:rsidR="00B01F79">
          <w:rPr>
            <w:noProof/>
            <w:webHidden/>
            <w:rtl/>
          </w:rPr>
          <w:tab/>
        </w:r>
        <w:r w:rsidR="00B01F79">
          <w:rPr>
            <w:rStyle w:val="Hyperlink"/>
            <w:noProof/>
            <w:rtl/>
          </w:rPr>
          <w:fldChar w:fldCharType="begin"/>
        </w:r>
        <w:r w:rsidR="00B01F79">
          <w:rPr>
            <w:noProof/>
            <w:webHidden/>
            <w:rtl/>
          </w:rPr>
          <w:instrText xml:space="preserve"> </w:instrText>
        </w:r>
        <w:r w:rsidR="00B01F79">
          <w:rPr>
            <w:noProof/>
            <w:webHidden/>
          </w:rPr>
          <w:instrText>PAGEREF</w:instrText>
        </w:r>
        <w:r w:rsidR="00B01F79">
          <w:rPr>
            <w:noProof/>
            <w:webHidden/>
            <w:rtl/>
          </w:rPr>
          <w:instrText xml:space="preserve"> _</w:instrText>
        </w:r>
        <w:r w:rsidR="00B01F79">
          <w:rPr>
            <w:noProof/>
            <w:webHidden/>
          </w:rPr>
          <w:instrText>Toc</w:instrText>
        </w:r>
        <w:r w:rsidR="00B01F79">
          <w:rPr>
            <w:noProof/>
            <w:webHidden/>
            <w:rtl/>
          </w:rPr>
          <w:instrText xml:space="preserve">501205569 </w:instrText>
        </w:r>
        <w:r w:rsidR="00B01F79">
          <w:rPr>
            <w:noProof/>
            <w:webHidden/>
          </w:rPr>
          <w:instrText>\h</w:instrText>
        </w:r>
        <w:r w:rsidR="00B01F79">
          <w:rPr>
            <w:noProof/>
            <w:webHidden/>
            <w:rtl/>
          </w:rPr>
          <w:instrText xml:space="preserve"> </w:instrText>
        </w:r>
        <w:r w:rsidR="00B01F79">
          <w:rPr>
            <w:rStyle w:val="Hyperlink"/>
            <w:noProof/>
            <w:rtl/>
          </w:rPr>
        </w:r>
        <w:r w:rsidR="00B01F79">
          <w:rPr>
            <w:rStyle w:val="Hyperlink"/>
            <w:noProof/>
            <w:rtl/>
          </w:rPr>
          <w:fldChar w:fldCharType="separate"/>
        </w:r>
        <w:r w:rsidR="00B01F79">
          <w:rPr>
            <w:noProof/>
            <w:webHidden/>
            <w:rtl/>
          </w:rPr>
          <w:t>2</w:t>
        </w:r>
        <w:r w:rsidR="00B01F79">
          <w:rPr>
            <w:rStyle w:val="Hyperlink"/>
            <w:noProof/>
            <w:rtl/>
          </w:rPr>
          <w:fldChar w:fldCharType="end"/>
        </w:r>
      </w:hyperlink>
    </w:p>
    <w:p w:rsidR="00B01F79" w:rsidRDefault="00ED5AE7" w:rsidP="00B01F79">
      <w:pPr>
        <w:pStyle w:val="TOC9"/>
        <w:tabs>
          <w:tab w:val="right" w:leader="dot" w:pos="10194"/>
        </w:tabs>
        <w:rPr>
          <w:rFonts w:asciiTheme="minorHAnsi" w:eastAsiaTheme="minorEastAsia" w:hAnsiTheme="minorHAnsi" w:cstheme="minorBidi"/>
          <w:noProof/>
          <w:color w:val="auto"/>
          <w:szCs w:val="22"/>
          <w:rtl/>
        </w:rPr>
      </w:pPr>
      <w:hyperlink w:anchor="_Toc501205570" w:history="1">
        <w:r w:rsidR="00B01F79" w:rsidRPr="006645F0">
          <w:rPr>
            <w:rStyle w:val="Hyperlink"/>
            <w:rFonts w:hint="eastAsia"/>
            <w:noProof/>
            <w:rtl/>
          </w:rPr>
          <w:t>سند</w:t>
        </w:r>
        <w:r w:rsidR="00B01F79" w:rsidRPr="006645F0">
          <w:rPr>
            <w:rStyle w:val="Hyperlink"/>
            <w:noProof/>
            <w:rtl/>
          </w:rPr>
          <w:t xml:space="preserve"> </w:t>
        </w:r>
        <w:r w:rsidR="00B01F79" w:rsidRPr="006645F0">
          <w:rPr>
            <w:rStyle w:val="Hyperlink"/>
            <w:rFonts w:hint="eastAsia"/>
            <w:noProof/>
            <w:rtl/>
          </w:rPr>
          <w:t>روا</w:t>
        </w:r>
        <w:r w:rsidR="00B01F79" w:rsidRPr="006645F0">
          <w:rPr>
            <w:rStyle w:val="Hyperlink"/>
            <w:rFonts w:hint="cs"/>
            <w:noProof/>
            <w:rtl/>
          </w:rPr>
          <w:t>ی</w:t>
        </w:r>
        <w:r w:rsidR="00B01F79" w:rsidRPr="006645F0">
          <w:rPr>
            <w:rStyle w:val="Hyperlink"/>
            <w:rFonts w:hint="eastAsia"/>
            <w:noProof/>
            <w:rtl/>
          </w:rPr>
          <w:t>ت</w:t>
        </w:r>
        <w:r w:rsidR="00B01F79" w:rsidRPr="006645F0">
          <w:rPr>
            <w:rStyle w:val="Hyperlink"/>
            <w:noProof/>
            <w:rtl/>
          </w:rPr>
          <w:t xml:space="preserve">: </w:t>
        </w:r>
        <w:r w:rsidR="00B01F79" w:rsidRPr="006645F0">
          <w:rPr>
            <w:rStyle w:val="Hyperlink"/>
            <w:rFonts w:hint="eastAsia"/>
            <w:noProof/>
            <w:rtl/>
          </w:rPr>
          <w:t>معتبره</w:t>
        </w:r>
        <w:r w:rsidR="00B01F79">
          <w:rPr>
            <w:noProof/>
            <w:webHidden/>
            <w:rtl/>
          </w:rPr>
          <w:tab/>
        </w:r>
        <w:r w:rsidR="00B01F79">
          <w:rPr>
            <w:rStyle w:val="Hyperlink"/>
            <w:noProof/>
            <w:rtl/>
          </w:rPr>
          <w:fldChar w:fldCharType="begin"/>
        </w:r>
        <w:r w:rsidR="00B01F79">
          <w:rPr>
            <w:noProof/>
            <w:webHidden/>
            <w:rtl/>
          </w:rPr>
          <w:instrText xml:space="preserve"> </w:instrText>
        </w:r>
        <w:r w:rsidR="00B01F79">
          <w:rPr>
            <w:noProof/>
            <w:webHidden/>
          </w:rPr>
          <w:instrText>PAGEREF</w:instrText>
        </w:r>
        <w:r w:rsidR="00B01F79">
          <w:rPr>
            <w:noProof/>
            <w:webHidden/>
            <w:rtl/>
          </w:rPr>
          <w:instrText xml:space="preserve"> _</w:instrText>
        </w:r>
        <w:r w:rsidR="00B01F79">
          <w:rPr>
            <w:noProof/>
            <w:webHidden/>
          </w:rPr>
          <w:instrText>Toc</w:instrText>
        </w:r>
        <w:r w:rsidR="00B01F79">
          <w:rPr>
            <w:noProof/>
            <w:webHidden/>
            <w:rtl/>
          </w:rPr>
          <w:instrText xml:space="preserve">501205570 </w:instrText>
        </w:r>
        <w:r w:rsidR="00B01F79">
          <w:rPr>
            <w:noProof/>
            <w:webHidden/>
          </w:rPr>
          <w:instrText>\h</w:instrText>
        </w:r>
        <w:r w:rsidR="00B01F79">
          <w:rPr>
            <w:noProof/>
            <w:webHidden/>
            <w:rtl/>
          </w:rPr>
          <w:instrText xml:space="preserve"> </w:instrText>
        </w:r>
        <w:r w:rsidR="00B01F79">
          <w:rPr>
            <w:rStyle w:val="Hyperlink"/>
            <w:noProof/>
            <w:rtl/>
          </w:rPr>
        </w:r>
        <w:r w:rsidR="00B01F79">
          <w:rPr>
            <w:rStyle w:val="Hyperlink"/>
            <w:noProof/>
            <w:rtl/>
          </w:rPr>
          <w:fldChar w:fldCharType="separate"/>
        </w:r>
        <w:r w:rsidR="00B01F79">
          <w:rPr>
            <w:noProof/>
            <w:webHidden/>
            <w:rtl/>
          </w:rPr>
          <w:t>3</w:t>
        </w:r>
        <w:r w:rsidR="00B01F79">
          <w:rPr>
            <w:rStyle w:val="Hyperlink"/>
            <w:noProof/>
            <w:rtl/>
          </w:rPr>
          <w:fldChar w:fldCharType="end"/>
        </w:r>
      </w:hyperlink>
    </w:p>
    <w:p w:rsidR="00B01F79" w:rsidRDefault="00ED5AE7" w:rsidP="00B01F79">
      <w:pPr>
        <w:pStyle w:val="TOC9"/>
        <w:tabs>
          <w:tab w:val="right" w:leader="dot" w:pos="10194"/>
        </w:tabs>
        <w:rPr>
          <w:rFonts w:asciiTheme="minorHAnsi" w:eastAsiaTheme="minorEastAsia" w:hAnsiTheme="minorHAnsi" w:cstheme="minorBidi"/>
          <w:noProof/>
          <w:color w:val="auto"/>
          <w:szCs w:val="22"/>
          <w:rtl/>
        </w:rPr>
      </w:pPr>
      <w:hyperlink w:anchor="_Toc501205571" w:history="1">
        <w:r w:rsidR="00B01F79" w:rsidRPr="006645F0">
          <w:rPr>
            <w:rStyle w:val="Hyperlink"/>
            <w:rFonts w:hint="eastAsia"/>
            <w:noProof/>
            <w:rtl/>
          </w:rPr>
          <w:t>دلالت</w:t>
        </w:r>
        <w:r w:rsidR="00B01F79" w:rsidRPr="006645F0">
          <w:rPr>
            <w:rStyle w:val="Hyperlink"/>
            <w:noProof/>
            <w:rtl/>
          </w:rPr>
          <w:t xml:space="preserve"> </w:t>
        </w:r>
        <w:r w:rsidR="00B01F79" w:rsidRPr="006645F0">
          <w:rPr>
            <w:rStyle w:val="Hyperlink"/>
            <w:rFonts w:hint="eastAsia"/>
            <w:noProof/>
            <w:rtl/>
          </w:rPr>
          <w:t>روا</w:t>
        </w:r>
        <w:r w:rsidR="00B01F79" w:rsidRPr="006645F0">
          <w:rPr>
            <w:rStyle w:val="Hyperlink"/>
            <w:rFonts w:hint="cs"/>
            <w:noProof/>
            <w:rtl/>
          </w:rPr>
          <w:t>ی</w:t>
        </w:r>
        <w:r w:rsidR="00B01F79" w:rsidRPr="006645F0">
          <w:rPr>
            <w:rStyle w:val="Hyperlink"/>
            <w:rFonts w:hint="eastAsia"/>
            <w:noProof/>
            <w:rtl/>
          </w:rPr>
          <w:t>ت</w:t>
        </w:r>
        <w:r w:rsidR="00B01F79" w:rsidRPr="006645F0">
          <w:rPr>
            <w:rStyle w:val="Hyperlink"/>
            <w:noProof/>
            <w:rtl/>
          </w:rPr>
          <w:t xml:space="preserve">: </w:t>
        </w:r>
        <w:r w:rsidR="00B01F79" w:rsidRPr="006645F0">
          <w:rPr>
            <w:rStyle w:val="Hyperlink"/>
            <w:rFonts w:hint="eastAsia"/>
            <w:noProof/>
            <w:rtl/>
          </w:rPr>
          <w:t>حبس</w:t>
        </w:r>
        <w:r w:rsidR="00B01F79" w:rsidRPr="006645F0">
          <w:rPr>
            <w:rStyle w:val="Hyperlink"/>
            <w:noProof/>
            <w:rtl/>
          </w:rPr>
          <w:t xml:space="preserve"> </w:t>
        </w:r>
        <w:r w:rsidR="00B01F79" w:rsidRPr="006645F0">
          <w:rPr>
            <w:rStyle w:val="Hyperlink"/>
            <w:rFonts w:hint="eastAsia"/>
            <w:noProof/>
            <w:rtl/>
          </w:rPr>
          <w:t>ابد</w:t>
        </w:r>
        <w:r w:rsidR="00B01F79" w:rsidRPr="006645F0">
          <w:rPr>
            <w:rStyle w:val="Hyperlink"/>
            <w:noProof/>
            <w:rtl/>
          </w:rPr>
          <w:t xml:space="preserve"> </w:t>
        </w:r>
        <w:r w:rsidR="00B01F79" w:rsidRPr="006645F0">
          <w:rPr>
            <w:rStyle w:val="Hyperlink"/>
            <w:rFonts w:hint="eastAsia"/>
            <w:noProof/>
            <w:rtl/>
          </w:rPr>
          <w:t>و</w:t>
        </w:r>
        <w:r w:rsidR="00B01F79" w:rsidRPr="006645F0">
          <w:rPr>
            <w:rStyle w:val="Hyperlink"/>
            <w:noProof/>
            <w:rtl/>
          </w:rPr>
          <w:t xml:space="preserve"> </w:t>
        </w:r>
        <w:r w:rsidR="00B01F79" w:rsidRPr="006645F0">
          <w:rPr>
            <w:rStyle w:val="Hyperlink"/>
            <w:rFonts w:hint="eastAsia"/>
            <w:noProof/>
            <w:rtl/>
          </w:rPr>
          <w:t>تعذ</w:t>
        </w:r>
        <w:r w:rsidR="00B01F79" w:rsidRPr="006645F0">
          <w:rPr>
            <w:rStyle w:val="Hyperlink"/>
            <w:rFonts w:hint="cs"/>
            <w:noProof/>
            <w:rtl/>
          </w:rPr>
          <w:t>ی</w:t>
        </w:r>
        <w:r w:rsidR="00B01F79" w:rsidRPr="006645F0">
          <w:rPr>
            <w:rStyle w:val="Hyperlink"/>
            <w:rFonts w:hint="eastAsia"/>
            <w:noProof/>
            <w:rtl/>
          </w:rPr>
          <w:t>ر</w:t>
        </w:r>
        <w:r w:rsidR="00B01F79" w:rsidRPr="006645F0">
          <w:rPr>
            <w:rStyle w:val="Hyperlink"/>
            <w:noProof/>
            <w:rtl/>
          </w:rPr>
          <w:t xml:space="preserve"> </w:t>
        </w:r>
        <w:r w:rsidR="00B01F79" w:rsidRPr="006645F0">
          <w:rPr>
            <w:rStyle w:val="Hyperlink"/>
            <w:rFonts w:hint="eastAsia"/>
            <w:noProof/>
            <w:rtl/>
          </w:rPr>
          <w:t>بدن</w:t>
        </w:r>
        <w:r w:rsidR="00B01F79" w:rsidRPr="006645F0">
          <w:rPr>
            <w:rStyle w:val="Hyperlink"/>
            <w:rFonts w:hint="cs"/>
            <w:noProof/>
            <w:rtl/>
          </w:rPr>
          <w:t>ی</w:t>
        </w:r>
        <w:r w:rsidR="00B01F79" w:rsidRPr="006645F0">
          <w:rPr>
            <w:rStyle w:val="Hyperlink"/>
            <w:noProof/>
            <w:rtl/>
          </w:rPr>
          <w:t xml:space="preserve"> </w:t>
        </w:r>
        <w:r w:rsidR="00B01F79" w:rsidRPr="006645F0">
          <w:rPr>
            <w:rStyle w:val="Hyperlink"/>
            <w:rFonts w:hint="eastAsia"/>
            <w:noProof/>
            <w:rtl/>
          </w:rPr>
          <w:t>برا</w:t>
        </w:r>
        <w:r w:rsidR="00B01F79" w:rsidRPr="006645F0">
          <w:rPr>
            <w:rStyle w:val="Hyperlink"/>
            <w:rFonts w:hint="cs"/>
            <w:noProof/>
            <w:rtl/>
          </w:rPr>
          <w:t>ی</w:t>
        </w:r>
        <w:r w:rsidR="00B01F79" w:rsidRPr="006645F0">
          <w:rPr>
            <w:rStyle w:val="Hyperlink"/>
            <w:noProof/>
            <w:rtl/>
          </w:rPr>
          <w:t xml:space="preserve"> </w:t>
        </w:r>
        <w:r w:rsidR="00B01F79" w:rsidRPr="006645F0">
          <w:rPr>
            <w:rStyle w:val="Hyperlink"/>
            <w:rFonts w:hint="eastAsia"/>
            <w:noProof/>
            <w:rtl/>
          </w:rPr>
          <w:t>ممسک</w:t>
        </w:r>
        <w:r w:rsidR="00B01F79">
          <w:rPr>
            <w:noProof/>
            <w:webHidden/>
            <w:rtl/>
          </w:rPr>
          <w:tab/>
        </w:r>
        <w:r w:rsidR="00B01F79">
          <w:rPr>
            <w:rStyle w:val="Hyperlink"/>
            <w:noProof/>
            <w:rtl/>
          </w:rPr>
          <w:fldChar w:fldCharType="begin"/>
        </w:r>
        <w:r w:rsidR="00B01F79">
          <w:rPr>
            <w:noProof/>
            <w:webHidden/>
            <w:rtl/>
          </w:rPr>
          <w:instrText xml:space="preserve"> </w:instrText>
        </w:r>
        <w:r w:rsidR="00B01F79">
          <w:rPr>
            <w:noProof/>
            <w:webHidden/>
          </w:rPr>
          <w:instrText>PAGEREF</w:instrText>
        </w:r>
        <w:r w:rsidR="00B01F79">
          <w:rPr>
            <w:noProof/>
            <w:webHidden/>
            <w:rtl/>
          </w:rPr>
          <w:instrText xml:space="preserve"> _</w:instrText>
        </w:r>
        <w:r w:rsidR="00B01F79">
          <w:rPr>
            <w:noProof/>
            <w:webHidden/>
          </w:rPr>
          <w:instrText>Toc</w:instrText>
        </w:r>
        <w:r w:rsidR="00B01F79">
          <w:rPr>
            <w:noProof/>
            <w:webHidden/>
            <w:rtl/>
          </w:rPr>
          <w:instrText xml:space="preserve">501205571 </w:instrText>
        </w:r>
        <w:r w:rsidR="00B01F79">
          <w:rPr>
            <w:noProof/>
            <w:webHidden/>
          </w:rPr>
          <w:instrText>\h</w:instrText>
        </w:r>
        <w:r w:rsidR="00B01F79">
          <w:rPr>
            <w:noProof/>
            <w:webHidden/>
            <w:rtl/>
          </w:rPr>
          <w:instrText xml:space="preserve"> </w:instrText>
        </w:r>
        <w:r w:rsidR="00B01F79">
          <w:rPr>
            <w:rStyle w:val="Hyperlink"/>
            <w:noProof/>
            <w:rtl/>
          </w:rPr>
        </w:r>
        <w:r w:rsidR="00B01F79">
          <w:rPr>
            <w:rStyle w:val="Hyperlink"/>
            <w:noProof/>
            <w:rtl/>
          </w:rPr>
          <w:fldChar w:fldCharType="separate"/>
        </w:r>
        <w:r w:rsidR="00B01F79">
          <w:rPr>
            <w:noProof/>
            <w:webHidden/>
            <w:rtl/>
          </w:rPr>
          <w:t>3</w:t>
        </w:r>
        <w:r w:rsidR="00B01F79">
          <w:rPr>
            <w:rStyle w:val="Hyperlink"/>
            <w:noProof/>
            <w:rtl/>
          </w:rPr>
          <w:fldChar w:fldCharType="end"/>
        </w:r>
      </w:hyperlink>
    </w:p>
    <w:p w:rsidR="00B01F79" w:rsidRDefault="00ED5AE7" w:rsidP="00B01F79">
      <w:pPr>
        <w:pStyle w:val="TOC8"/>
        <w:tabs>
          <w:tab w:val="right" w:leader="dot" w:pos="10194"/>
        </w:tabs>
        <w:rPr>
          <w:rFonts w:asciiTheme="minorHAnsi" w:eastAsiaTheme="minorEastAsia" w:hAnsiTheme="minorHAnsi" w:cstheme="minorBidi"/>
          <w:noProof/>
          <w:color w:val="auto"/>
          <w:szCs w:val="22"/>
          <w:rtl/>
        </w:rPr>
      </w:pPr>
      <w:hyperlink w:anchor="_Toc501205572" w:history="1">
        <w:r w:rsidR="00B01F79" w:rsidRPr="006645F0">
          <w:rPr>
            <w:rStyle w:val="Hyperlink"/>
            <w:rFonts w:hint="eastAsia"/>
            <w:noProof/>
            <w:rtl/>
          </w:rPr>
          <w:t>بررس</w:t>
        </w:r>
        <w:r w:rsidR="00B01F79" w:rsidRPr="006645F0">
          <w:rPr>
            <w:rStyle w:val="Hyperlink"/>
            <w:rFonts w:hint="cs"/>
            <w:noProof/>
            <w:rtl/>
          </w:rPr>
          <w:t>ی</w:t>
        </w:r>
        <w:r w:rsidR="00B01F79" w:rsidRPr="006645F0">
          <w:rPr>
            <w:rStyle w:val="Hyperlink"/>
            <w:noProof/>
            <w:rtl/>
          </w:rPr>
          <w:t xml:space="preserve"> </w:t>
        </w:r>
        <w:r w:rsidR="00B01F79" w:rsidRPr="006645F0">
          <w:rPr>
            <w:rStyle w:val="Hyperlink"/>
            <w:rFonts w:hint="eastAsia"/>
            <w:noProof/>
            <w:rtl/>
          </w:rPr>
          <w:t>حکم</w:t>
        </w:r>
        <w:r w:rsidR="00B01F79" w:rsidRPr="006645F0">
          <w:rPr>
            <w:rStyle w:val="Hyperlink"/>
            <w:noProof/>
            <w:rtl/>
          </w:rPr>
          <w:t xml:space="preserve"> </w:t>
        </w:r>
        <w:r w:rsidR="00B01F79" w:rsidRPr="006645F0">
          <w:rPr>
            <w:rStyle w:val="Hyperlink"/>
            <w:rFonts w:hint="eastAsia"/>
            <w:noProof/>
            <w:rtl/>
          </w:rPr>
          <w:t>نظارت</w:t>
        </w:r>
        <w:r w:rsidR="00B01F79">
          <w:rPr>
            <w:noProof/>
            <w:webHidden/>
            <w:rtl/>
          </w:rPr>
          <w:tab/>
        </w:r>
        <w:r w:rsidR="00B01F79">
          <w:rPr>
            <w:rStyle w:val="Hyperlink"/>
            <w:noProof/>
            <w:rtl/>
          </w:rPr>
          <w:fldChar w:fldCharType="begin"/>
        </w:r>
        <w:r w:rsidR="00B01F79">
          <w:rPr>
            <w:noProof/>
            <w:webHidden/>
            <w:rtl/>
          </w:rPr>
          <w:instrText xml:space="preserve"> </w:instrText>
        </w:r>
        <w:r w:rsidR="00B01F79">
          <w:rPr>
            <w:noProof/>
            <w:webHidden/>
          </w:rPr>
          <w:instrText>PAGEREF</w:instrText>
        </w:r>
        <w:r w:rsidR="00B01F79">
          <w:rPr>
            <w:noProof/>
            <w:webHidden/>
            <w:rtl/>
          </w:rPr>
          <w:instrText xml:space="preserve"> _</w:instrText>
        </w:r>
        <w:r w:rsidR="00B01F79">
          <w:rPr>
            <w:noProof/>
            <w:webHidden/>
          </w:rPr>
          <w:instrText>Toc</w:instrText>
        </w:r>
        <w:r w:rsidR="00B01F79">
          <w:rPr>
            <w:noProof/>
            <w:webHidden/>
            <w:rtl/>
          </w:rPr>
          <w:instrText xml:space="preserve">501205572 </w:instrText>
        </w:r>
        <w:r w:rsidR="00B01F79">
          <w:rPr>
            <w:noProof/>
            <w:webHidden/>
          </w:rPr>
          <w:instrText>\h</w:instrText>
        </w:r>
        <w:r w:rsidR="00B01F79">
          <w:rPr>
            <w:noProof/>
            <w:webHidden/>
            <w:rtl/>
          </w:rPr>
          <w:instrText xml:space="preserve"> </w:instrText>
        </w:r>
        <w:r w:rsidR="00B01F79">
          <w:rPr>
            <w:rStyle w:val="Hyperlink"/>
            <w:noProof/>
            <w:rtl/>
          </w:rPr>
        </w:r>
        <w:r w:rsidR="00B01F79">
          <w:rPr>
            <w:rStyle w:val="Hyperlink"/>
            <w:noProof/>
            <w:rtl/>
          </w:rPr>
          <w:fldChar w:fldCharType="separate"/>
        </w:r>
        <w:r w:rsidR="00B01F79">
          <w:rPr>
            <w:noProof/>
            <w:webHidden/>
            <w:rtl/>
          </w:rPr>
          <w:t>4</w:t>
        </w:r>
        <w:r w:rsidR="00B01F79">
          <w:rPr>
            <w:rStyle w:val="Hyperlink"/>
            <w:noProof/>
            <w:rtl/>
          </w:rPr>
          <w:fldChar w:fldCharType="end"/>
        </w:r>
      </w:hyperlink>
    </w:p>
    <w:p w:rsidR="00C91EB6" w:rsidRPr="00C91EB6" w:rsidRDefault="00B01F79" w:rsidP="00C91EB6">
      <w:pPr>
        <w:rPr>
          <w:rtl/>
        </w:rPr>
      </w:pPr>
      <w:r>
        <w:fldChar w:fldCharType="end"/>
      </w:r>
    </w:p>
    <w:p w:rsidR="00F343FB" w:rsidRPr="00A6366F" w:rsidRDefault="00F842AD" w:rsidP="005F435B">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F435B">
        <w:rPr>
          <w:rFonts w:hint="cs"/>
          <w:rtl/>
        </w:rPr>
        <w:t>صورت</w:t>
      </w:r>
      <w:r w:rsidR="005F435B">
        <w:rPr>
          <w:rtl/>
        </w:rPr>
        <w:t xml:space="preserve"> </w:t>
      </w:r>
      <w:r w:rsidR="005F435B">
        <w:rPr>
          <w:rFonts w:hint="cs"/>
          <w:rtl/>
        </w:rPr>
        <w:t>اول</w:t>
      </w:r>
      <w:r w:rsidR="00AE5BA6">
        <w:rPr>
          <w:rtl/>
        </w:rPr>
        <w:t>/</w:t>
      </w:r>
      <w:r w:rsidR="005F435B">
        <w:rPr>
          <w:rFonts w:hint="cs"/>
          <w:rtl/>
        </w:rPr>
        <w:t xml:space="preserve"> </w:t>
      </w:r>
      <w:r w:rsidR="00AE5BA6">
        <w:rPr>
          <w:rFonts w:hint="cs"/>
          <w:rtl/>
        </w:rPr>
        <w:t>مرتبه</w:t>
      </w:r>
      <w:r w:rsidR="00AE5BA6">
        <w:rPr>
          <w:rtl/>
        </w:rPr>
        <w:t xml:space="preserve"> </w:t>
      </w:r>
      <w:r w:rsidR="00AE5BA6">
        <w:rPr>
          <w:rFonts w:hint="cs"/>
          <w:rtl/>
        </w:rPr>
        <w:t>چهارم</w:t>
      </w:r>
      <w:r w:rsidR="005F435B">
        <w:rPr>
          <w:rFonts w:hint="cs"/>
          <w:rtl/>
        </w:rPr>
        <w:t>/</w:t>
      </w:r>
      <w:r w:rsidR="005F435B" w:rsidRPr="005F435B">
        <w:rPr>
          <w:rFonts w:hint="cs"/>
          <w:rtl/>
        </w:rPr>
        <w:t xml:space="preserve"> </w:t>
      </w:r>
      <w:r w:rsidR="005F435B">
        <w:rPr>
          <w:rFonts w:hint="cs"/>
          <w:rtl/>
        </w:rPr>
        <w:t>مراتب</w:t>
      </w:r>
      <w:r w:rsidR="005F435B">
        <w:rPr>
          <w:rtl/>
        </w:rPr>
        <w:t xml:space="preserve"> </w:t>
      </w:r>
      <w:r w:rsidR="005F435B">
        <w:rPr>
          <w:rFonts w:hint="cs"/>
          <w:rtl/>
        </w:rPr>
        <w:t>تسبیب</w:t>
      </w:r>
      <w:r w:rsidR="00AE5BA6">
        <w:rPr>
          <w:rtl/>
        </w:rPr>
        <w:t>/</w:t>
      </w:r>
      <w:r w:rsidR="005F435B" w:rsidRPr="005F435B">
        <w:rPr>
          <w:rFonts w:hint="cs"/>
          <w:rtl/>
        </w:rPr>
        <w:t xml:space="preserve"> </w:t>
      </w:r>
      <w:r w:rsidR="005F435B">
        <w:rPr>
          <w:rFonts w:hint="cs"/>
          <w:rtl/>
        </w:rPr>
        <w:t>قتل</w:t>
      </w:r>
      <w:r w:rsidR="005F435B">
        <w:rPr>
          <w:rtl/>
        </w:rPr>
        <w:t xml:space="preserve"> </w:t>
      </w:r>
      <w:r w:rsidR="005F435B">
        <w:rPr>
          <w:rFonts w:hint="cs"/>
          <w:rtl/>
        </w:rPr>
        <w:t>به</w:t>
      </w:r>
      <w:r w:rsidR="005F435B">
        <w:rPr>
          <w:rtl/>
        </w:rPr>
        <w:t xml:space="preserve"> </w:t>
      </w:r>
      <w:r w:rsidR="005F435B">
        <w:rPr>
          <w:rFonts w:hint="cs"/>
          <w:rtl/>
        </w:rPr>
        <w:t xml:space="preserve">تسبیب </w:t>
      </w:r>
      <w:r w:rsidR="00386C11" w:rsidRPr="00A6366F">
        <w:rPr>
          <w:rFonts w:hint="cs"/>
          <w:rtl/>
        </w:rPr>
        <w:t>/</w:t>
      </w:r>
      <w:bookmarkStart w:id="1" w:name="BokSabj_d"/>
      <w:bookmarkEnd w:id="1"/>
      <w:r w:rsidR="005F435B">
        <w:rPr>
          <w:rFonts w:hint="cs"/>
          <w:rtl/>
        </w:rPr>
        <w:t xml:space="preserve"> </w:t>
      </w:r>
      <w:r w:rsidR="00AE5BA6">
        <w:rPr>
          <w:rFonts w:hint="cs"/>
          <w:rtl/>
        </w:rPr>
        <w:t>قتل</w:t>
      </w:r>
      <w:r w:rsidR="00AE5BA6">
        <w:rPr>
          <w:rtl/>
        </w:rPr>
        <w:t xml:space="preserve"> </w:t>
      </w:r>
      <w:r w:rsidR="00AE5BA6">
        <w:rPr>
          <w:rFonts w:hint="cs"/>
          <w:rtl/>
        </w:rPr>
        <w:t>عمد</w:t>
      </w:r>
      <w:r w:rsidR="00386C11" w:rsidRPr="00A6366F">
        <w:rPr>
          <w:rFonts w:hint="cs"/>
          <w:rtl/>
        </w:rPr>
        <w:t xml:space="preserve"> /</w:t>
      </w:r>
      <w:bookmarkStart w:id="2" w:name="Bokkolli"/>
      <w:bookmarkEnd w:id="2"/>
      <w:r w:rsidR="005F435B">
        <w:rPr>
          <w:rFonts w:hint="cs"/>
          <w:rtl/>
        </w:rPr>
        <w:t xml:space="preserve"> </w:t>
      </w:r>
      <w:r w:rsidR="00AE5BA6">
        <w:rPr>
          <w:rFonts w:hint="cs"/>
          <w:rtl/>
        </w:rPr>
        <w:t>کتاب</w:t>
      </w:r>
      <w:r w:rsidR="00AE5BA6">
        <w:rPr>
          <w:rtl/>
        </w:rPr>
        <w:t xml:space="preserve"> </w:t>
      </w:r>
      <w:r w:rsidR="00AE5BA6">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787908" w:rsidP="003A6148">
      <w:pPr>
        <w:pBdr>
          <w:bottom w:val="double" w:sz="6" w:space="1" w:color="auto"/>
        </w:pBdr>
        <w:rPr>
          <w:rtl/>
        </w:rPr>
      </w:pPr>
      <w:r>
        <w:rPr>
          <w:rFonts w:hint="cs"/>
          <w:rtl/>
        </w:rPr>
        <w:t>بحث در بیان مراتب تقتل به تسبیب و احکام هر یک از صوری در این مراتب قابل تصویر است بود که به صورت اول از چهارمین مرتبه تسبیب؛ یعنی، دخالت شخص ثالث در جنایت رسید.</w:t>
      </w:r>
    </w:p>
    <w:p w:rsidR="00247D2F" w:rsidRPr="003A6148" w:rsidRDefault="00247D2F" w:rsidP="003A6148">
      <w:pPr>
        <w:pBdr>
          <w:bottom w:val="double" w:sz="6" w:space="1" w:color="auto"/>
        </w:pBdr>
      </w:pPr>
    </w:p>
    <w:p w:rsidR="005F435B" w:rsidRPr="005F435B" w:rsidRDefault="005F435B" w:rsidP="005F435B">
      <w:pPr>
        <w:spacing w:line="240" w:lineRule="auto"/>
        <w:rPr>
          <w:rFonts w:ascii="IRNazanin" w:eastAsia="Times New Roman" w:hAnsi="IRNazanin" w:cs="IRNazanin"/>
          <w:color w:val="000000"/>
          <w:sz w:val="36"/>
          <w:szCs w:val="36"/>
        </w:rPr>
      </w:pPr>
      <w:r w:rsidRPr="005F435B">
        <w:rPr>
          <w:rFonts w:ascii="Cambria" w:eastAsia="Times New Roman" w:hAnsi="Cambria" w:cs="Cambria" w:hint="cs"/>
          <w:color w:val="000000"/>
          <w:sz w:val="36"/>
          <w:szCs w:val="36"/>
          <w:rtl/>
        </w:rPr>
        <w:t> </w:t>
      </w:r>
    </w:p>
    <w:p w:rsidR="005F435B" w:rsidRDefault="005F435B" w:rsidP="005F435B">
      <w:pPr>
        <w:pStyle w:val="Heading8"/>
        <w:rPr>
          <w:rtl/>
        </w:rPr>
      </w:pPr>
      <w:bookmarkStart w:id="3" w:name="_Toc501205567"/>
      <w:r>
        <w:rPr>
          <w:rFonts w:hint="cs"/>
          <w:rtl/>
        </w:rPr>
        <w:t>فرض اشتراک در قتل</w:t>
      </w:r>
      <w:bookmarkEnd w:id="3"/>
    </w:p>
    <w:p w:rsidR="005F435B" w:rsidRDefault="005F435B" w:rsidP="005F435B">
      <w:pPr>
        <w:rPr>
          <w:rtl/>
        </w:rPr>
      </w:pPr>
      <w:r w:rsidRPr="005F435B">
        <w:rPr>
          <w:rtl/>
        </w:rPr>
        <w:t>بحث در مسأله اعانه در قتل</w:t>
      </w:r>
      <w:r>
        <w:rPr>
          <w:rFonts w:hint="cs"/>
          <w:rtl/>
        </w:rPr>
        <w:t>،</w:t>
      </w:r>
      <w:r w:rsidRPr="005F435B">
        <w:rPr>
          <w:rtl/>
        </w:rPr>
        <w:t xml:space="preserve"> </w:t>
      </w:r>
      <w:r>
        <w:rPr>
          <w:rFonts w:hint="cs"/>
          <w:rtl/>
        </w:rPr>
        <w:t>به دو فرض مشارکت در قتل رسید و بیان شد که در فرض دوم از فروض مشارکت، در رابطه با امساک و نظاره باید بحث کرد.</w:t>
      </w:r>
      <w:r w:rsidRPr="005F435B">
        <w:rPr>
          <w:rtl/>
        </w:rPr>
        <w:t xml:space="preserve"> </w:t>
      </w:r>
      <w:r>
        <w:rPr>
          <w:rFonts w:hint="cs"/>
          <w:rtl/>
        </w:rPr>
        <w:t xml:space="preserve">و اگر چه که مرحوم آقای خویی ره این دو را در قالب یک مسأله مطرح نموده است ولی حق این است که </w:t>
      </w:r>
      <w:r w:rsidRPr="005F435B">
        <w:rPr>
          <w:rtl/>
        </w:rPr>
        <w:t xml:space="preserve">دو مسأله جداگانه </w:t>
      </w:r>
      <w:r>
        <w:rPr>
          <w:rFonts w:hint="cs"/>
          <w:rtl/>
        </w:rPr>
        <w:t>محسوب می شوند.</w:t>
      </w:r>
    </w:p>
    <w:p w:rsidR="005F435B" w:rsidRPr="005F435B" w:rsidRDefault="005F435B" w:rsidP="005F435B">
      <w:pPr>
        <w:rPr>
          <w:rtl/>
        </w:rPr>
      </w:pPr>
      <w:r>
        <w:rPr>
          <w:rtl/>
        </w:rPr>
        <w:t xml:space="preserve">مقتضای قواعد و نصوص </w:t>
      </w:r>
      <w:r>
        <w:rPr>
          <w:rFonts w:hint="cs"/>
          <w:rtl/>
        </w:rPr>
        <w:t>در این فرض،</w:t>
      </w:r>
      <w:r w:rsidRPr="005F435B">
        <w:rPr>
          <w:rtl/>
        </w:rPr>
        <w:t xml:space="preserve"> قصاص است و محذوری ندارد</w:t>
      </w:r>
      <w:r>
        <w:rPr>
          <w:rFonts w:hint="cs"/>
          <w:rtl/>
        </w:rPr>
        <w:t>،</w:t>
      </w:r>
      <w:r w:rsidRPr="005F435B">
        <w:rPr>
          <w:rtl/>
        </w:rPr>
        <w:t xml:space="preserve"> ولی اگر نصی هم در مقام نبود، مقتضای اطلاق ادله قصاص، همین حکم بود، و شخص قاتل مباشر به قتل</w:t>
      </w:r>
      <w:r>
        <w:rPr>
          <w:rFonts w:hint="cs"/>
          <w:rtl/>
        </w:rPr>
        <w:t>،</w:t>
      </w:r>
      <w:r w:rsidRPr="005F435B">
        <w:rPr>
          <w:rtl/>
        </w:rPr>
        <w:t xml:space="preserve"> محکوم به قصاص </w:t>
      </w:r>
      <w:r>
        <w:rPr>
          <w:rFonts w:hint="cs"/>
          <w:rtl/>
        </w:rPr>
        <w:t xml:space="preserve">بود چه </w:t>
      </w:r>
      <w:r w:rsidRPr="005F435B">
        <w:rPr>
          <w:rtl/>
        </w:rPr>
        <w:t xml:space="preserve">در فرض </w:t>
      </w:r>
      <w:r>
        <w:rPr>
          <w:rFonts w:hint="cs"/>
          <w:rtl/>
        </w:rPr>
        <w:t xml:space="preserve">اشتراک </w:t>
      </w:r>
      <w:r w:rsidRPr="005F435B">
        <w:rPr>
          <w:rtl/>
        </w:rPr>
        <w:t xml:space="preserve">دو نفره </w:t>
      </w:r>
      <w:r>
        <w:rPr>
          <w:rFonts w:hint="cs"/>
          <w:rtl/>
        </w:rPr>
        <w:t>و چه در در جایی که این اشتراک و شرکت از</w:t>
      </w:r>
      <w:r>
        <w:rPr>
          <w:rtl/>
        </w:rPr>
        <w:t xml:space="preserve"> سه نفر</w:t>
      </w:r>
      <w:r>
        <w:rPr>
          <w:rFonts w:hint="cs"/>
          <w:rtl/>
        </w:rPr>
        <w:t xml:space="preserve"> تشکیل شده باشد</w:t>
      </w:r>
      <w:r w:rsidRPr="005F435B">
        <w:rPr>
          <w:rtl/>
        </w:rPr>
        <w:t>.</w:t>
      </w:r>
    </w:p>
    <w:p w:rsidR="005F435B" w:rsidRPr="005F435B" w:rsidRDefault="005F435B" w:rsidP="005F435B">
      <w:pPr>
        <w:rPr>
          <w:rtl/>
        </w:rPr>
      </w:pPr>
      <w:r w:rsidRPr="005F435B">
        <w:rPr>
          <w:rtl/>
        </w:rPr>
        <w:t xml:space="preserve">آن چه مسأله را نیازمند به نص قرار می دهد، نسبت به شخض دوم و سوم </w:t>
      </w:r>
      <w:r>
        <w:rPr>
          <w:rFonts w:hint="cs"/>
          <w:rtl/>
        </w:rPr>
        <w:t xml:space="preserve">در این اشتراک </w:t>
      </w:r>
      <w:r w:rsidRPr="005F435B">
        <w:rPr>
          <w:rtl/>
        </w:rPr>
        <w:t>است</w:t>
      </w:r>
      <w:r>
        <w:rPr>
          <w:rFonts w:hint="cs"/>
          <w:rtl/>
        </w:rPr>
        <w:t>؛</w:t>
      </w:r>
      <w:r w:rsidRPr="005F435B">
        <w:rPr>
          <w:rtl/>
        </w:rPr>
        <w:t xml:space="preserve"> یعنی ممسک</w:t>
      </w:r>
      <w:r>
        <w:rPr>
          <w:rtl/>
        </w:rPr>
        <w:t xml:space="preserve"> و ناظر، و بحث هم در این </w:t>
      </w:r>
      <w:r>
        <w:rPr>
          <w:rFonts w:hint="cs"/>
          <w:rtl/>
        </w:rPr>
        <w:t>دو</w:t>
      </w:r>
      <w:r w:rsidRPr="005F435B">
        <w:rPr>
          <w:rtl/>
        </w:rPr>
        <w:t xml:space="preserve"> است.</w:t>
      </w:r>
    </w:p>
    <w:p w:rsidR="005F435B" w:rsidRDefault="005F435B" w:rsidP="00D25290">
      <w:pPr>
        <w:pStyle w:val="Heading8"/>
        <w:rPr>
          <w:rtl/>
        </w:rPr>
      </w:pPr>
      <w:bookmarkStart w:id="4" w:name="_Toc501205568"/>
      <w:r>
        <w:rPr>
          <w:rFonts w:hint="cs"/>
          <w:rtl/>
        </w:rPr>
        <w:lastRenderedPageBreak/>
        <w:t xml:space="preserve">بررسی حکم </w:t>
      </w:r>
      <w:r w:rsidR="00D25290">
        <w:rPr>
          <w:rFonts w:hint="cs"/>
          <w:rtl/>
        </w:rPr>
        <w:t>امساک: حبس ابد در فرض تمکین قاتل از قتل</w:t>
      </w:r>
      <w:bookmarkEnd w:id="4"/>
    </w:p>
    <w:p w:rsidR="005F435B" w:rsidRPr="005F435B" w:rsidRDefault="005F435B" w:rsidP="00D25290">
      <w:pPr>
        <w:rPr>
          <w:rtl/>
        </w:rPr>
      </w:pPr>
      <w:r>
        <w:rPr>
          <w:rtl/>
        </w:rPr>
        <w:t xml:space="preserve">نسبت </w:t>
      </w:r>
      <w:r w:rsidRPr="005F435B">
        <w:rPr>
          <w:rtl/>
        </w:rPr>
        <w:t>به ممسک روایات متعددی وجود دارد که او را محکوم به حبس ابد دانسته اند</w:t>
      </w:r>
      <w:r>
        <w:rPr>
          <w:rFonts w:hint="cs"/>
          <w:rtl/>
        </w:rPr>
        <w:t>،</w:t>
      </w:r>
      <w:r w:rsidRPr="005F435B">
        <w:rPr>
          <w:rtl/>
        </w:rPr>
        <w:t xml:space="preserve"> مضاف بر این که در برخی روایات </w:t>
      </w:r>
      <w:r w:rsidR="00D25290">
        <w:rPr>
          <w:rFonts w:hint="cs"/>
          <w:rtl/>
        </w:rPr>
        <w:t>نوعی تعذیر بدنی هم ذکر شده است؛</w:t>
      </w:r>
      <w:r>
        <w:rPr>
          <w:rFonts w:hint="cs"/>
          <w:rtl/>
        </w:rPr>
        <w:t xml:space="preserve"> </w:t>
      </w:r>
      <w:r w:rsidRPr="005F435B">
        <w:rPr>
          <w:rtl/>
        </w:rPr>
        <w:t xml:space="preserve">«یضرب جنبیه» و دیگری این که در طول سال هم در حبس </w:t>
      </w:r>
      <w:r w:rsidR="00D25290">
        <w:rPr>
          <w:rFonts w:hint="cs"/>
          <w:rtl/>
        </w:rPr>
        <w:t>پنجاه</w:t>
      </w:r>
      <w:r w:rsidRPr="005F435B">
        <w:rPr>
          <w:rtl/>
        </w:rPr>
        <w:t xml:space="preserve"> ضربه شلاق می خورد.</w:t>
      </w:r>
    </w:p>
    <w:p w:rsidR="005F435B" w:rsidRPr="005F435B" w:rsidRDefault="005F435B" w:rsidP="00D25290">
      <w:pPr>
        <w:rPr>
          <w:rtl/>
        </w:rPr>
      </w:pPr>
      <w:r w:rsidRPr="005F435B">
        <w:rPr>
          <w:rtl/>
        </w:rPr>
        <w:t>همان طور که گذشت</w:t>
      </w:r>
      <w:r w:rsidR="00D25290">
        <w:rPr>
          <w:rFonts w:hint="cs"/>
          <w:rtl/>
        </w:rPr>
        <w:t>،</w:t>
      </w:r>
      <w:r w:rsidRPr="005F435B">
        <w:rPr>
          <w:rtl/>
        </w:rPr>
        <w:t xml:space="preserve"> مراد از </w:t>
      </w:r>
      <w:r w:rsidR="00D25290">
        <w:rPr>
          <w:rFonts w:hint="cs"/>
          <w:rtl/>
        </w:rPr>
        <w:t>«</w:t>
      </w:r>
      <w:r w:rsidRPr="005F435B">
        <w:rPr>
          <w:rtl/>
        </w:rPr>
        <w:t>امساک علی القتل</w:t>
      </w:r>
      <w:r w:rsidR="00D25290">
        <w:rPr>
          <w:rFonts w:hint="cs"/>
          <w:rtl/>
        </w:rPr>
        <w:t>»</w:t>
      </w:r>
      <w:r w:rsidRPr="005F435B">
        <w:rPr>
          <w:rtl/>
        </w:rPr>
        <w:t>، بر اساس انسباق اولیه ذهنی</w:t>
      </w:r>
      <w:r w:rsidR="00D25290">
        <w:rPr>
          <w:rFonts w:hint="cs"/>
          <w:rtl/>
        </w:rPr>
        <w:t>،</w:t>
      </w:r>
      <w:r w:rsidRPr="005F435B">
        <w:rPr>
          <w:rtl/>
        </w:rPr>
        <w:t xml:space="preserve"> امساک برای سهولت تحقق جنایت است، در حالی که مستفاد از روایات</w:t>
      </w:r>
      <w:r w:rsidR="00D25290">
        <w:rPr>
          <w:rFonts w:hint="cs"/>
          <w:rtl/>
        </w:rPr>
        <w:t xml:space="preserve"> مسأله</w:t>
      </w:r>
      <w:r w:rsidRPr="005F435B">
        <w:rPr>
          <w:rtl/>
        </w:rPr>
        <w:t>، تمکین قاتل از قتل است</w:t>
      </w:r>
      <w:r w:rsidR="00D25290">
        <w:rPr>
          <w:rFonts w:hint="cs"/>
          <w:rtl/>
        </w:rPr>
        <w:t>،</w:t>
      </w:r>
      <w:r w:rsidRPr="005F435B">
        <w:rPr>
          <w:rtl/>
        </w:rPr>
        <w:t xml:space="preserve"> به نحوی که بدون این ممسک </w:t>
      </w:r>
      <w:r w:rsidR="00D25290">
        <w:rPr>
          <w:rFonts w:hint="cs"/>
          <w:rtl/>
        </w:rPr>
        <w:t xml:space="preserve">و امساک او، </w:t>
      </w:r>
      <w:r w:rsidRPr="005F435B">
        <w:rPr>
          <w:rtl/>
        </w:rPr>
        <w:t>اصلا قاتل قادر بر قتل نمی بود</w:t>
      </w:r>
      <w:r w:rsidR="00D25290">
        <w:rPr>
          <w:rFonts w:hint="cs"/>
          <w:rtl/>
        </w:rPr>
        <w:t xml:space="preserve"> و اصلا نیازی به حضور در حین جنایت نیست.</w:t>
      </w:r>
    </w:p>
    <w:p w:rsidR="005F435B" w:rsidRPr="005F435B" w:rsidRDefault="00D25290" w:rsidP="00D25290">
      <w:pPr>
        <w:rPr>
          <w:rtl/>
        </w:rPr>
      </w:pPr>
      <w:r>
        <w:rPr>
          <w:rFonts w:hint="cs"/>
          <w:rtl/>
        </w:rPr>
        <w:t>در حقیقت دو معنا برای امساک قابل تصویر است،</w:t>
      </w:r>
      <w:r w:rsidR="005F435B" w:rsidRPr="005F435B">
        <w:rPr>
          <w:rtl/>
        </w:rPr>
        <w:t xml:space="preserve"> یک</w:t>
      </w:r>
      <w:r>
        <w:rPr>
          <w:rFonts w:hint="cs"/>
          <w:rtl/>
        </w:rPr>
        <w:t>ی</w:t>
      </w:r>
      <w:r w:rsidR="005F435B" w:rsidRPr="005F435B">
        <w:rPr>
          <w:rtl/>
        </w:rPr>
        <w:t xml:space="preserve"> امساک به معنای نگهداشتن از دست و پا زدن و</w:t>
      </w:r>
      <w:r>
        <w:rPr>
          <w:rFonts w:hint="cs"/>
          <w:rtl/>
        </w:rPr>
        <w:t xml:space="preserve"> سهولت در اجرای جنایت است و</w:t>
      </w:r>
      <w:r w:rsidR="005F435B" w:rsidRPr="005F435B">
        <w:rPr>
          <w:rtl/>
        </w:rPr>
        <w:t xml:space="preserve"> دیگری </w:t>
      </w:r>
      <w:r>
        <w:rPr>
          <w:rFonts w:hint="cs"/>
          <w:rtl/>
        </w:rPr>
        <w:t xml:space="preserve">امساکی به معنای </w:t>
      </w:r>
      <w:r w:rsidR="005F435B" w:rsidRPr="005F435B">
        <w:rPr>
          <w:rtl/>
        </w:rPr>
        <w:t>تحویل دادن</w:t>
      </w:r>
      <w:r>
        <w:rPr>
          <w:rFonts w:hint="cs"/>
          <w:rtl/>
        </w:rPr>
        <w:t xml:space="preserve"> مقتول</w:t>
      </w:r>
      <w:r w:rsidR="005F435B" w:rsidRPr="005F435B">
        <w:rPr>
          <w:rtl/>
        </w:rPr>
        <w:t xml:space="preserve"> به قاتل است و این دو معنا، دو معنای مباین و مختلف </w:t>
      </w:r>
      <w:r>
        <w:rPr>
          <w:rtl/>
        </w:rPr>
        <w:t>هستند و نسبت اقل و اکثری ندارند</w:t>
      </w:r>
      <w:r>
        <w:rPr>
          <w:rFonts w:hint="cs"/>
          <w:rtl/>
        </w:rPr>
        <w:t>، که هر دو برای تعمیم حکم قصاص قابلیت داشته باشند. اما بر اساس روایات فقط معنای دوم مشمول حکم به قصاص می شود.</w:t>
      </w:r>
    </w:p>
    <w:p w:rsidR="005F435B" w:rsidRDefault="00D25290" w:rsidP="00D25290">
      <w:pPr>
        <w:rPr>
          <w:rtl/>
        </w:rPr>
      </w:pPr>
      <w:r>
        <w:rPr>
          <w:rtl/>
        </w:rPr>
        <w:t>در</w:t>
      </w:r>
      <w:r>
        <w:rPr>
          <w:rFonts w:hint="cs"/>
          <w:rtl/>
        </w:rPr>
        <w:t xml:space="preserve"> </w:t>
      </w:r>
      <w:r w:rsidR="005F435B" w:rsidRPr="005F435B">
        <w:rPr>
          <w:rtl/>
        </w:rPr>
        <w:t xml:space="preserve">روایتی که از سکونی </w:t>
      </w:r>
      <w:r>
        <w:rPr>
          <w:rFonts w:hint="cs"/>
          <w:rtl/>
        </w:rPr>
        <w:t>بیان شد</w:t>
      </w:r>
      <w:r w:rsidR="005F435B" w:rsidRPr="005F435B">
        <w:rPr>
          <w:rtl/>
        </w:rPr>
        <w:t xml:space="preserve">، همین معنای دوم مستفاد </w:t>
      </w:r>
      <w:r>
        <w:rPr>
          <w:rFonts w:hint="cs"/>
          <w:rtl/>
        </w:rPr>
        <w:t xml:space="preserve">است، </w:t>
      </w:r>
      <w:r w:rsidR="005F435B" w:rsidRPr="005F435B">
        <w:rPr>
          <w:rtl/>
        </w:rPr>
        <w:t>کما این که در روایت دیگری که خواهد آمد همین امر به وضوح بر می آید.</w:t>
      </w:r>
    </w:p>
    <w:p w:rsidR="00CE2E57" w:rsidRDefault="00D25290" w:rsidP="00497412">
      <w:pPr>
        <w:pStyle w:val="Heading9"/>
        <w:rPr>
          <w:rtl/>
        </w:rPr>
      </w:pPr>
      <w:r>
        <w:rPr>
          <w:rFonts w:hint="cs"/>
          <w:rtl/>
        </w:rPr>
        <w:t xml:space="preserve"> </w:t>
      </w:r>
      <w:bookmarkStart w:id="5" w:name="_Toc501205569"/>
      <w:r>
        <w:rPr>
          <w:rFonts w:hint="cs"/>
          <w:rtl/>
        </w:rPr>
        <w:t>روایت عمرو بن ابی المقدام</w:t>
      </w:r>
      <w:bookmarkEnd w:id="5"/>
      <w:r w:rsidR="00CE2E57">
        <w:rPr>
          <w:rFonts w:hint="cs"/>
          <w:rtl/>
        </w:rPr>
        <w:t xml:space="preserve"> </w:t>
      </w:r>
    </w:p>
    <w:p w:rsidR="00D81778" w:rsidRPr="00D81778" w:rsidRDefault="00CE2E57" w:rsidP="00D81778">
      <w:pPr>
        <w:spacing w:line="240" w:lineRule="auto"/>
        <w:rPr>
          <w:rFonts w:ascii="Traditional Arabic" w:eastAsia="Times New Roman" w:hAnsi="Traditional Arabic" w:cs="Traditional Arabic"/>
          <w:color w:val="008000"/>
          <w:sz w:val="35"/>
          <w:szCs w:val="35"/>
          <w:rtl/>
        </w:rPr>
      </w:pPr>
      <w:r w:rsidRPr="005F435B">
        <w:rPr>
          <w:rFonts w:ascii="Traditional Arabic" w:eastAsia="Times New Roman" w:hAnsi="Traditional Arabic" w:cs="Traditional Arabic"/>
          <w:color w:val="008000"/>
          <w:sz w:val="35"/>
          <w:szCs w:val="35"/>
          <w:rtl/>
        </w:rPr>
        <w:t>مُحَمَّدُ بْنُ يَعْقُوبَ عَنْ مُحَمَّدِ بْنِ يَحْيَى عَنْ أَحْمَدَ بْنِ مُحَمَّدِ بْنِ عِيسَى عَنْ بَعْضِ أَصْحَابِهِ عَنْ مُحَمَّدِ بْنِ الْفُضَيْلِ عَنْ عَمْرِو بْنِ أَبِي الْمِقْدَامِ</w:t>
      </w:r>
      <w:r w:rsidR="00D81778" w:rsidRPr="00D81778">
        <w:rPr>
          <w:rFonts w:ascii="Traditional Arabic" w:eastAsia="Times New Roman" w:hAnsi="Traditional Arabic" w:cs="Traditional Arabic" w:hint="cs"/>
          <w:color w:val="008000"/>
          <w:sz w:val="35"/>
          <w:szCs w:val="35"/>
          <w:rtl/>
        </w:rPr>
        <w:t xml:space="preserve"> أَنَّ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رَجُلًا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لِأَبِي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جَعْفَرٍ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الْمَنْصُورِ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هُوَ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يَطُوفُ</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أَمِيرَ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الْمُؤْمِنِينَ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هَذَيْنِ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الرَّجُلَيْنِ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طَرَقَا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أَخِي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لَيْلًا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فَأَخْرَجَاهُ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مَنْزِلِهِ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فَلَمْ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يَرْجِعْ</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إِلَيَّ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أَدْرِي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صَنَعَا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لَهُمَا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صَنَعْتُمَا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أَمِيرَ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الْمُؤْمِنِينَ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كَلَّمْنَاهُ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ثُمَّ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رَجَعَ</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إِلَى</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مَنْزِلِهِ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إِلَى</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لِأَبِي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عَبْدِ</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جَعْفَرِ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مُحَمَّدٍ</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اقْضِ</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بَيْنَهُمْ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إِلَى</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غُلَامُ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اكْتُبْ</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بِسْمِ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الرَّحْمَنِ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الرَّحِيمِ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رَسُولُ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ص</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كُلُّ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طَرَقَ</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رَجُلًا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بِاللَّيْلِ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فَأَخْرَجَهُ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مَنْزِلِهِ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فَهُوَ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ضَامِنٌ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إِلَّا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يُقِيمَ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عَلَيْهِ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الْبَيِّنَةَ</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أَنَّهُ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قَدْ</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رَدَّهُ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إِلَى</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مَنْزِلِهِ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غُلَامُ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نَحِّ</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هَذَا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فَاضْرِبْ</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عُنُقَهُ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ابْنَ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رَسُولِ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أَنَا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قَتَلْتُهُ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لَكِنِّي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أَمْسَكْتُهُ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ثُمَّ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جَاءَ</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هَذَا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فَوَجَأَهُ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فَقَتَلَهُ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أَنَا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ابْنُ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رَسُولِ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غُلَامُ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نَحِّ</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هَذَا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فَاضْرِبْ</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عُنُقَهُ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لِلْآخَرِ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فَقَالَ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ابْنَ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رَسُولِ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اللَّهِ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مَا</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عَذَّبْتُهُ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لَكِنِّي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قَتَلْتُهُ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بِضَرْبَةٍ</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وَاحِدَةٍ</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فَأَمَرَ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أَخَاهُ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فَضَرَبَ</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عُنُقَهُ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ثُمَّ</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أَمَرَ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بِالْآخَرِ</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فَضَرَبَ</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جَنْبَيْهِ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حَبَسَهُ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السِّجْنِ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وَقَّعَ</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عَلَى</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رَأْسِهِ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يُحْبَسُ</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عُمُرَهُ</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وَ</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يُضْرَبُ</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فِي</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كُلِّ</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سَنَةٍ</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خَمْسِينَ</w:t>
      </w:r>
      <w:r w:rsidR="00D81778" w:rsidRPr="00D81778">
        <w:rPr>
          <w:rFonts w:ascii="Traditional Arabic" w:eastAsia="Times New Roman" w:hAnsi="Traditional Arabic" w:cs="Traditional Arabic"/>
          <w:color w:val="008000"/>
          <w:sz w:val="35"/>
          <w:szCs w:val="35"/>
          <w:rtl/>
        </w:rPr>
        <w:t xml:space="preserve"> </w:t>
      </w:r>
      <w:r w:rsidR="00D81778" w:rsidRPr="00D81778">
        <w:rPr>
          <w:rFonts w:ascii="Traditional Arabic" w:eastAsia="Times New Roman" w:hAnsi="Traditional Arabic" w:cs="Traditional Arabic" w:hint="cs"/>
          <w:color w:val="008000"/>
          <w:sz w:val="35"/>
          <w:szCs w:val="35"/>
          <w:rtl/>
        </w:rPr>
        <w:t>جَلْدَةً</w:t>
      </w:r>
      <w:r w:rsidR="00D81778" w:rsidRPr="00D81778">
        <w:rPr>
          <w:rFonts w:ascii="Traditional Arabic" w:eastAsia="Times New Roman" w:hAnsi="Traditional Arabic" w:cs="Traditional Arabic"/>
          <w:color w:val="008000"/>
          <w:sz w:val="35"/>
          <w:szCs w:val="35"/>
          <w:rtl/>
        </w:rPr>
        <w:t>.</w:t>
      </w:r>
    </w:p>
    <w:p w:rsidR="00CE2E57" w:rsidRPr="005F435B" w:rsidRDefault="00CE2E57" w:rsidP="00CE2E57">
      <w:pPr>
        <w:rPr>
          <w:rFonts w:ascii="IRNazanin" w:hAnsi="IRNazanin" w:cs="IRNazanin"/>
          <w:sz w:val="36"/>
          <w:szCs w:val="36"/>
          <w:rtl/>
        </w:rPr>
      </w:pPr>
      <w:r w:rsidRPr="005F435B">
        <w:rPr>
          <w:rtl/>
        </w:rPr>
        <w:lastRenderedPageBreak/>
        <w:t>وَ رَوَاهُ الصَّدُوقُ بِإِسْنَادِهِ عَنْ عَمْرِو بْنِ أَبِي الْمِقْدَامِ</w:t>
      </w:r>
      <w:r w:rsidRPr="005F435B">
        <w:rPr>
          <w:rFonts w:ascii="Noor_Lotus" w:hAnsi="Noor_Lotus" w:cs="IRNazanin"/>
          <w:sz w:val="30"/>
          <w:szCs w:val="30"/>
          <w:rtl/>
        </w:rPr>
        <w:t xml:space="preserve"> مِثْلَهُ </w:t>
      </w:r>
      <w:r w:rsidRPr="005F435B">
        <w:rPr>
          <w:rtl/>
        </w:rPr>
        <w:t>مُحَمَّدُ بْنُ الْحَسَنِ بِإِسْنَادِهِ عَنِ الْحُسَيْنِ بْنِ سَعِيدٍ عَنْ مُحَمَّدِ بْنِ الْفُضَيْلِ</w:t>
      </w:r>
      <w:r w:rsidRPr="005F435B">
        <w:rPr>
          <w:rFonts w:ascii="Noor_Lotus" w:hAnsi="Noor_Lotus" w:cs="IRNazanin"/>
          <w:sz w:val="30"/>
          <w:szCs w:val="30"/>
          <w:rtl/>
        </w:rPr>
        <w:t xml:space="preserve"> مِثْلَهُ.</w:t>
      </w:r>
      <w:r w:rsidRPr="00CE2E57">
        <w:rPr>
          <w:rStyle w:val="FootnoteReference"/>
          <w:rFonts w:ascii="IRNazanin" w:eastAsia="Times New Roman" w:hAnsi="IRNazanin" w:cs="IRNazanin"/>
          <w:color w:val="000000"/>
          <w:sz w:val="36"/>
          <w:szCs w:val="36"/>
          <w:rtl/>
        </w:rPr>
        <w:footnoteReference w:id="1"/>
      </w:r>
    </w:p>
    <w:p w:rsidR="00CE2E57" w:rsidRDefault="00CE2E57" w:rsidP="00CE2E57">
      <w:pPr>
        <w:pStyle w:val="Heading9"/>
        <w:rPr>
          <w:rtl/>
        </w:rPr>
      </w:pPr>
      <w:r>
        <w:rPr>
          <w:rFonts w:hint="cs"/>
          <w:rtl/>
        </w:rPr>
        <w:t xml:space="preserve"> </w:t>
      </w:r>
      <w:bookmarkStart w:id="6" w:name="_Toc501205570"/>
      <w:r>
        <w:rPr>
          <w:rFonts w:hint="cs"/>
          <w:rtl/>
        </w:rPr>
        <w:t>سند روایت: معتبره</w:t>
      </w:r>
      <w:bookmarkEnd w:id="6"/>
    </w:p>
    <w:p w:rsidR="00D25290" w:rsidRPr="005F435B" w:rsidRDefault="00D25290" w:rsidP="00D81778">
      <w:pPr>
        <w:rPr>
          <w:rtl/>
        </w:rPr>
      </w:pPr>
      <w:r>
        <w:rPr>
          <w:rFonts w:hint="cs"/>
          <w:rtl/>
        </w:rPr>
        <w:t>این روایت توسط مشایخ ثلاث نقل شده است، تنها سند مرحوم کلینی مشتمل بر ارسال است، و سند شیخ ره مشتمل بر محمد بن فضیل است که اگر مراد از او محمد بن قاسم بن فضیل است که از اصحاب حضرت امام رضا علیه السلام می باشد،</w:t>
      </w:r>
      <w:r w:rsidR="00CE2E57">
        <w:rPr>
          <w:rFonts w:hint="cs"/>
          <w:rtl/>
        </w:rPr>
        <w:t xml:space="preserve"> توثیق دارد، ولی اگر مراد، دیگری است، توثیق ندارد، ولی با توجه به قرینه </w:t>
      </w:r>
      <w:r w:rsidR="00D81778">
        <w:rPr>
          <w:rFonts w:hint="cs"/>
          <w:rtl/>
        </w:rPr>
        <w:t xml:space="preserve">روای و مروی عنه؛ یعنی، </w:t>
      </w:r>
      <w:r w:rsidR="00CE2E57">
        <w:rPr>
          <w:rFonts w:hint="cs"/>
          <w:rtl/>
        </w:rPr>
        <w:t>نقل حسین بن سعید از محمد بن فضیل در این روایت، می توان این محمد بن فضیل را محمد بن قاسم بن فضیل دانست؛ کما این که مرحوم اردبیلی در جامع الرواة این نقل را قرینه ای این گونه دانسته است.</w:t>
      </w:r>
      <w:r w:rsidR="00D81778">
        <w:rPr>
          <w:rFonts w:hint="cs"/>
          <w:rtl/>
        </w:rPr>
        <w:t xml:space="preserve"> </w:t>
      </w:r>
      <w:r w:rsidR="00CE2E57">
        <w:rPr>
          <w:rFonts w:hint="cs"/>
          <w:rtl/>
        </w:rPr>
        <w:t xml:space="preserve"> </w:t>
      </w:r>
      <w:r>
        <w:rPr>
          <w:rFonts w:hint="cs"/>
          <w:rtl/>
        </w:rPr>
        <w:t xml:space="preserve">  </w:t>
      </w:r>
    </w:p>
    <w:p w:rsidR="00D81778" w:rsidRDefault="00E96861" w:rsidP="00D81778">
      <w:pPr>
        <w:pStyle w:val="Heading9"/>
        <w:rPr>
          <w:rtl/>
        </w:rPr>
      </w:pPr>
      <w:bookmarkStart w:id="7" w:name="_Toc501205571"/>
      <w:r>
        <w:rPr>
          <w:rFonts w:hint="cs"/>
          <w:rtl/>
        </w:rPr>
        <w:t>دلالت روایت: حبس ابد و تعز</w:t>
      </w:r>
      <w:r w:rsidR="00D81778">
        <w:rPr>
          <w:rFonts w:hint="cs"/>
          <w:rtl/>
        </w:rPr>
        <w:t>یر بدنی برای ممسک</w:t>
      </w:r>
      <w:bookmarkEnd w:id="7"/>
      <w:r w:rsidR="00D81778">
        <w:rPr>
          <w:rFonts w:hint="cs"/>
          <w:rtl/>
        </w:rPr>
        <w:t xml:space="preserve"> </w:t>
      </w:r>
    </w:p>
    <w:p w:rsidR="00D81778" w:rsidRDefault="00D81778" w:rsidP="00D81778">
      <w:pPr>
        <w:rPr>
          <w:rtl/>
        </w:rPr>
      </w:pPr>
      <w:r>
        <w:rPr>
          <w:rFonts w:hint="cs"/>
          <w:rtl/>
        </w:rPr>
        <w:t>مورد روایت مربوط به جایی است دو نفر شخصی را به بهانه ای شبانه از خانه بیرون کشیدند ولی به هر دلیلی این شخص کشته می شود و این دو نفر، متهم به قتل هستند.</w:t>
      </w:r>
    </w:p>
    <w:p w:rsidR="005F435B" w:rsidRPr="005F435B" w:rsidRDefault="005F435B" w:rsidP="003659E3">
      <w:pPr>
        <w:rPr>
          <w:rtl/>
        </w:rPr>
      </w:pPr>
      <w:r w:rsidRPr="005F435B">
        <w:rPr>
          <w:rtl/>
        </w:rPr>
        <w:t>شاهد این روایت</w:t>
      </w:r>
      <w:r w:rsidR="00D81778">
        <w:rPr>
          <w:rFonts w:hint="cs"/>
          <w:rtl/>
        </w:rPr>
        <w:t xml:space="preserve"> در ما نحن فیه</w:t>
      </w:r>
      <w:r w:rsidRPr="005F435B">
        <w:rPr>
          <w:rtl/>
        </w:rPr>
        <w:t xml:space="preserve">، آن بخشی است که در آن </w:t>
      </w:r>
      <w:r w:rsidR="00D81778">
        <w:rPr>
          <w:rFonts w:hint="cs"/>
          <w:rtl/>
        </w:rPr>
        <w:t>یکی از دو متهم، ادعا می کند که تنها امساک نموده است، و در اثر این امر، حضرت بر اساس قاعده ای که از جد بزرگوار خود نقل فرمودند، حکم به حبس موبد مضاف بر تع</w:t>
      </w:r>
      <w:r w:rsidR="003659E3">
        <w:rPr>
          <w:rFonts w:hint="cs"/>
          <w:rtl/>
        </w:rPr>
        <w:t>ز</w:t>
      </w:r>
      <w:r w:rsidR="00D81778">
        <w:rPr>
          <w:rFonts w:hint="cs"/>
          <w:rtl/>
        </w:rPr>
        <w:t>یر بدنی ابتدایی و سالانه نموده اند.</w:t>
      </w:r>
    </w:p>
    <w:p w:rsidR="005F435B" w:rsidRPr="005F435B" w:rsidRDefault="00D81778" w:rsidP="00CC7E9F">
      <w:pPr>
        <w:rPr>
          <w:rtl/>
        </w:rPr>
      </w:pPr>
      <w:r>
        <w:rPr>
          <w:rFonts w:hint="cs"/>
          <w:rtl/>
        </w:rPr>
        <w:t xml:space="preserve">نکته ای که در این روایت وجود دارد، </w:t>
      </w:r>
      <w:r w:rsidR="00CC7E9F">
        <w:rPr>
          <w:rFonts w:hint="cs"/>
          <w:rtl/>
        </w:rPr>
        <w:t>تعبیر «</w:t>
      </w:r>
      <w:r w:rsidR="00CC7E9F">
        <w:rPr>
          <w:rFonts w:ascii="Traditional Arabic" w:eastAsia="Times New Roman" w:hAnsi="Traditional Arabic" w:cs="Traditional Arabic" w:hint="cs"/>
          <w:color w:val="008000"/>
          <w:sz w:val="35"/>
          <w:szCs w:val="35"/>
          <w:rtl/>
        </w:rPr>
        <w:t xml:space="preserve">أَمْسَكْتُه </w:t>
      </w:r>
      <w:r w:rsidR="00CC7E9F" w:rsidRPr="00D81778">
        <w:rPr>
          <w:rFonts w:ascii="Traditional Arabic" w:eastAsia="Times New Roman" w:hAnsi="Traditional Arabic" w:cs="Traditional Arabic" w:hint="cs"/>
          <w:color w:val="008000"/>
          <w:sz w:val="35"/>
          <w:szCs w:val="35"/>
          <w:rtl/>
        </w:rPr>
        <w:t>ثُمَّ</w:t>
      </w:r>
      <w:r w:rsidR="00CC7E9F" w:rsidRPr="00D81778">
        <w:rPr>
          <w:rFonts w:ascii="Traditional Arabic" w:eastAsia="Times New Roman" w:hAnsi="Traditional Arabic" w:cs="Traditional Arabic"/>
          <w:color w:val="008000"/>
          <w:sz w:val="35"/>
          <w:szCs w:val="35"/>
          <w:rtl/>
        </w:rPr>
        <w:t xml:space="preserve"> </w:t>
      </w:r>
      <w:r w:rsidR="00CC7E9F" w:rsidRPr="00D81778">
        <w:rPr>
          <w:rFonts w:ascii="Traditional Arabic" w:eastAsia="Times New Roman" w:hAnsi="Traditional Arabic" w:cs="Traditional Arabic" w:hint="cs"/>
          <w:color w:val="008000"/>
          <w:sz w:val="35"/>
          <w:szCs w:val="35"/>
          <w:rtl/>
        </w:rPr>
        <w:t>جَاءَ</w:t>
      </w:r>
      <w:r w:rsidR="00CC7E9F" w:rsidRPr="00D81778">
        <w:rPr>
          <w:rFonts w:ascii="Traditional Arabic" w:eastAsia="Times New Roman" w:hAnsi="Traditional Arabic" w:cs="Traditional Arabic"/>
          <w:color w:val="008000"/>
          <w:sz w:val="35"/>
          <w:szCs w:val="35"/>
          <w:rtl/>
        </w:rPr>
        <w:t xml:space="preserve"> </w:t>
      </w:r>
      <w:r w:rsidR="00CC7E9F" w:rsidRPr="00D81778">
        <w:rPr>
          <w:rFonts w:ascii="Traditional Arabic" w:eastAsia="Times New Roman" w:hAnsi="Traditional Arabic" w:cs="Traditional Arabic" w:hint="cs"/>
          <w:color w:val="008000"/>
          <w:sz w:val="35"/>
          <w:szCs w:val="35"/>
          <w:rtl/>
        </w:rPr>
        <w:t>هَذَا</w:t>
      </w:r>
      <w:r w:rsidR="00CC7E9F" w:rsidRPr="00D81778">
        <w:rPr>
          <w:rFonts w:ascii="Traditional Arabic" w:eastAsia="Times New Roman" w:hAnsi="Traditional Arabic" w:cs="Traditional Arabic"/>
          <w:color w:val="008000"/>
          <w:sz w:val="35"/>
          <w:szCs w:val="35"/>
          <w:rtl/>
        </w:rPr>
        <w:t xml:space="preserve"> </w:t>
      </w:r>
      <w:r w:rsidR="00CC7E9F" w:rsidRPr="00D81778">
        <w:rPr>
          <w:rFonts w:ascii="Traditional Arabic" w:eastAsia="Times New Roman" w:hAnsi="Traditional Arabic" w:cs="Traditional Arabic" w:hint="cs"/>
          <w:color w:val="008000"/>
          <w:sz w:val="35"/>
          <w:szCs w:val="35"/>
          <w:rtl/>
        </w:rPr>
        <w:t>فَوَجَأَهُ</w:t>
      </w:r>
      <w:r w:rsidR="00CC7E9F" w:rsidRPr="00D81778">
        <w:rPr>
          <w:rFonts w:ascii="Traditional Arabic" w:eastAsia="Times New Roman" w:hAnsi="Traditional Arabic" w:cs="Traditional Arabic"/>
          <w:color w:val="008000"/>
          <w:sz w:val="35"/>
          <w:szCs w:val="35"/>
          <w:rtl/>
        </w:rPr>
        <w:t xml:space="preserve"> </w:t>
      </w:r>
      <w:r w:rsidR="00CC7E9F" w:rsidRPr="00D81778">
        <w:rPr>
          <w:rFonts w:ascii="Traditional Arabic" w:eastAsia="Times New Roman" w:hAnsi="Traditional Arabic" w:cs="Traditional Arabic" w:hint="cs"/>
          <w:color w:val="008000"/>
          <w:sz w:val="35"/>
          <w:szCs w:val="35"/>
          <w:rtl/>
        </w:rPr>
        <w:t>فَقَتَلَهُ</w:t>
      </w:r>
      <w:r w:rsidR="00CC7E9F">
        <w:rPr>
          <w:rFonts w:hint="cs"/>
          <w:rtl/>
        </w:rPr>
        <w:t>» است</w:t>
      </w:r>
      <w:r w:rsidR="005F435B" w:rsidRPr="005F435B">
        <w:rPr>
          <w:rtl/>
        </w:rPr>
        <w:t xml:space="preserve"> با جایی که ممسک در حال جنایت هم حضور ندارد</w:t>
      </w:r>
      <w:r w:rsidR="00CC7E9F">
        <w:rPr>
          <w:rFonts w:hint="cs"/>
          <w:rtl/>
        </w:rPr>
        <w:t>،</w:t>
      </w:r>
      <w:r w:rsidR="005F435B" w:rsidRPr="005F435B">
        <w:rPr>
          <w:rtl/>
        </w:rPr>
        <w:t xml:space="preserve"> </w:t>
      </w:r>
      <w:r w:rsidR="00CC7E9F">
        <w:rPr>
          <w:rFonts w:hint="cs"/>
          <w:rtl/>
        </w:rPr>
        <w:t>سازگاری دارد و در واقع تمکین قتل در این حکم موضوعیت دارد.</w:t>
      </w:r>
    </w:p>
    <w:p w:rsidR="005F435B" w:rsidRPr="005F435B" w:rsidRDefault="00CC7E9F" w:rsidP="00CC7E9F">
      <w:pPr>
        <w:rPr>
          <w:rtl/>
        </w:rPr>
      </w:pPr>
      <w:r>
        <w:rPr>
          <w:rFonts w:hint="cs"/>
          <w:rtl/>
        </w:rPr>
        <w:t xml:space="preserve">در برخی از کلمات، این دو حکم اخیر یعنی عقوبت های بدنی مطرح نشده است، ولی بر اساس صناعت مشکلی در جمع روایات به واسطه تجمیع این عقوبات با </w:t>
      </w:r>
      <w:r w:rsidRPr="00CC7E9F">
        <w:rPr>
          <w:rFonts w:hint="cs"/>
          <w:color w:val="000000"/>
          <w:rtl/>
        </w:rPr>
        <w:t>عقو</w:t>
      </w:r>
      <w:r>
        <w:rPr>
          <w:rFonts w:hint="cs"/>
          <w:color w:val="000000"/>
          <w:rtl/>
        </w:rPr>
        <w:t>بت حبس نیست.</w:t>
      </w:r>
      <w:r w:rsidR="005F435B" w:rsidRPr="005F435B">
        <w:rPr>
          <w:rtl/>
        </w:rPr>
        <w:t xml:space="preserve"> </w:t>
      </w:r>
    </w:p>
    <w:p w:rsidR="005F435B" w:rsidRPr="005F435B" w:rsidRDefault="00CC7E9F" w:rsidP="00FE4A7F">
      <w:pPr>
        <w:rPr>
          <w:rtl/>
        </w:rPr>
      </w:pPr>
      <w:r w:rsidRPr="00CC7E9F">
        <w:rPr>
          <w:rFonts w:hint="cs"/>
          <w:rtl/>
        </w:rPr>
        <w:lastRenderedPageBreak/>
        <w:t>بر اساس نقل مرحوم صاحب جواهر ره</w:t>
      </w:r>
      <w:r w:rsidR="00497412">
        <w:rPr>
          <w:rStyle w:val="FootnoteReference"/>
          <w:rtl/>
        </w:rPr>
        <w:footnoteReference w:id="2"/>
      </w:r>
      <w:r w:rsidRPr="00CC7E9F">
        <w:rPr>
          <w:rFonts w:hint="cs"/>
          <w:rtl/>
        </w:rPr>
        <w:t xml:space="preserve"> </w:t>
      </w:r>
      <w:r w:rsidR="005F435B" w:rsidRPr="005F435B">
        <w:rPr>
          <w:rtl/>
        </w:rPr>
        <w:t>مرحوم مفید</w:t>
      </w:r>
      <w:r w:rsidRPr="00CC7E9F">
        <w:rPr>
          <w:rFonts w:hint="cs"/>
          <w:rtl/>
        </w:rPr>
        <w:t xml:space="preserve"> قدس سره </w:t>
      </w:r>
      <w:r w:rsidR="005F435B" w:rsidRPr="005F435B">
        <w:rPr>
          <w:rtl/>
        </w:rPr>
        <w:t xml:space="preserve">در مقنعه همین روایت را </w:t>
      </w:r>
      <w:r w:rsidR="00FE4A7F">
        <w:rPr>
          <w:rFonts w:hint="cs"/>
          <w:rtl/>
        </w:rPr>
        <w:t>به «</w:t>
      </w:r>
      <w:r w:rsidR="00FE4A7F">
        <w:rPr>
          <w:rtl/>
        </w:rPr>
        <w:t>ینهک</w:t>
      </w:r>
      <w:r w:rsidR="00FE4A7F">
        <w:rPr>
          <w:rFonts w:hint="cs"/>
          <w:rtl/>
        </w:rPr>
        <w:t xml:space="preserve"> عقوبتا» معنا نموده است</w:t>
      </w:r>
      <w:r w:rsidR="005F435B" w:rsidRPr="005F435B">
        <w:rPr>
          <w:rtl/>
        </w:rPr>
        <w:t>،</w:t>
      </w:r>
      <w:r w:rsidR="00FE4A7F">
        <w:rPr>
          <w:rFonts w:hint="cs"/>
          <w:rtl/>
        </w:rPr>
        <w:t xml:space="preserve"> به این معنی که</w:t>
      </w:r>
      <w:r w:rsidR="005F435B" w:rsidRPr="005F435B">
        <w:rPr>
          <w:rtl/>
        </w:rPr>
        <w:t xml:space="preserve"> </w:t>
      </w:r>
      <w:r w:rsidR="00FE4A7F">
        <w:rPr>
          <w:rFonts w:hint="cs"/>
          <w:rtl/>
        </w:rPr>
        <w:t>«</w:t>
      </w:r>
      <w:r w:rsidR="005F435B" w:rsidRPr="005F435B">
        <w:rPr>
          <w:rtl/>
        </w:rPr>
        <w:t>ضربه ضربا کثیرا</w:t>
      </w:r>
      <w:r w:rsidR="00FE4A7F">
        <w:rPr>
          <w:rFonts w:hint="cs"/>
          <w:rtl/>
        </w:rPr>
        <w:t>»</w:t>
      </w:r>
      <w:r w:rsidR="00FE4A7F">
        <w:rPr>
          <w:rtl/>
        </w:rPr>
        <w:t xml:space="preserve"> به حدی که </w:t>
      </w:r>
      <w:r w:rsidR="00FE4A7F">
        <w:rPr>
          <w:rFonts w:hint="cs"/>
          <w:rtl/>
        </w:rPr>
        <w:t>مضروب</w:t>
      </w:r>
      <w:r w:rsidR="005F435B" w:rsidRPr="005F435B">
        <w:rPr>
          <w:rtl/>
        </w:rPr>
        <w:t xml:space="preserve"> بی</w:t>
      </w:r>
      <w:r w:rsidR="00FE4A7F">
        <w:rPr>
          <w:rFonts w:hint="cs"/>
          <w:rtl/>
        </w:rPr>
        <w:t xml:space="preserve"> </w:t>
      </w:r>
      <w:r w:rsidR="005F435B" w:rsidRPr="005F435B">
        <w:rPr>
          <w:rtl/>
        </w:rPr>
        <w:t xml:space="preserve">حال </w:t>
      </w:r>
      <w:r w:rsidR="00FE4A7F">
        <w:rPr>
          <w:rFonts w:hint="cs"/>
          <w:rtl/>
        </w:rPr>
        <w:t>شود</w:t>
      </w:r>
      <w:r w:rsidR="005F435B" w:rsidRPr="005F435B">
        <w:rPr>
          <w:rtl/>
        </w:rPr>
        <w:t xml:space="preserve"> و گویا ایشان از تعبیر </w:t>
      </w:r>
      <w:r w:rsidR="00FE4A7F">
        <w:rPr>
          <w:rFonts w:hint="cs"/>
          <w:rtl/>
        </w:rPr>
        <w:t>«</w:t>
      </w:r>
      <w:r w:rsidR="005F435B" w:rsidRPr="005F435B">
        <w:rPr>
          <w:rtl/>
        </w:rPr>
        <w:t>یضرب جنبیه</w:t>
      </w:r>
      <w:r w:rsidR="00FE4A7F">
        <w:rPr>
          <w:rFonts w:hint="cs"/>
          <w:rtl/>
        </w:rPr>
        <w:t>» ضرب معتنی به است.</w:t>
      </w:r>
      <w:r w:rsidR="00FE4A7F">
        <w:rPr>
          <w:rStyle w:val="FootnoteReference"/>
          <w:rtl/>
        </w:rPr>
        <w:footnoteReference w:id="3"/>
      </w:r>
    </w:p>
    <w:p w:rsidR="005F435B" w:rsidRPr="005F435B" w:rsidRDefault="00FE4A7F" w:rsidP="00FE4A7F">
      <w:pPr>
        <w:pStyle w:val="Heading8"/>
        <w:rPr>
          <w:rtl/>
        </w:rPr>
      </w:pPr>
      <w:bookmarkStart w:id="8" w:name="_Toc501205572"/>
      <w:r>
        <w:rPr>
          <w:rFonts w:hint="cs"/>
          <w:rtl/>
        </w:rPr>
        <w:t xml:space="preserve">بررسی حکم </w:t>
      </w:r>
      <w:r>
        <w:rPr>
          <w:rtl/>
        </w:rPr>
        <w:t>ن</w:t>
      </w:r>
      <w:r>
        <w:rPr>
          <w:rFonts w:hint="cs"/>
          <w:rtl/>
        </w:rPr>
        <w:t>ظارت</w:t>
      </w:r>
      <w:bookmarkEnd w:id="8"/>
    </w:p>
    <w:p w:rsidR="005F435B" w:rsidRPr="005F435B" w:rsidRDefault="005F435B" w:rsidP="00FE4A7F">
      <w:pPr>
        <w:rPr>
          <w:rtl/>
        </w:rPr>
      </w:pPr>
      <w:r w:rsidRPr="005F435B">
        <w:rPr>
          <w:rtl/>
        </w:rPr>
        <w:t xml:space="preserve">این بحث از مباحث مشکل است که به معانی متعددی عنوان شده است </w:t>
      </w:r>
      <w:r w:rsidR="00FE4A7F">
        <w:rPr>
          <w:rFonts w:hint="cs"/>
          <w:rtl/>
        </w:rPr>
        <w:t>و</w:t>
      </w:r>
      <w:r w:rsidR="00FE4A7F">
        <w:rPr>
          <w:rtl/>
        </w:rPr>
        <w:t xml:space="preserve"> ظاهر</w:t>
      </w:r>
      <w:r w:rsidRPr="005F435B">
        <w:rPr>
          <w:rtl/>
        </w:rPr>
        <w:t xml:space="preserve"> و</w:t>
      </w:r>
      <w:r w:rsidR="00FE4A7F">
        <w:rPr>
          <w:rFonts w:hint="cs"/>
          <w:rtl/>
        </w:rPr>
        <w:t xml:space="preserve"> </w:t>
      </w:r>
      <w:r w:rsidRPr="005F435B">
        <w:rPr>
          <w:rtl/>
        </w:rPr>
        <w:t xml:space="preserve">صریح برخی </w:t>
      </w:r>
      <w:r w:rsidR="00FE4A7F">
        <w:rPr>
          <w:rFonts w:hint="cs"/>
          <w:rtl/>
        </w:rPr>
        <w:t xml:space="preserve">از بزرگان، نظارت در این جا به معنای </w:t>
      </w:r>
      <w:r w:rsidRPr="005F435B">
        <w:rPr>
          <w:rtl/>
        </w:rPr>
        <w:t>دیدن</w:t>
      </w:r>
      <w:r w:rsidR="00FE4A7F">
        <w:rPr>
          <w:rFonts w:hint="cs"/>
          <w:rtl/>
        </w:rPr>
        <w:t>ِ</w:t>
      </w:r>
      <w:r w:rsidRPr="005F435B">
        <w:rPr>
          <w:rtl/>
        </w:rPr>
        <w:t xml:space="preserve"> اعم از عین و دیده</w:t>
      </w:r>
      <w:r w:rsidR="00FE4A7F">
        <w:rPr>
          <w:rFonts w:hint="cs"/>
          <w:rtl/>
        </w:rPr>
        <w:t xml:space="preserve"> </w:t>
      </w:r>
      <w:r w:rsidRPr="005F435B">
        <w:rPr>
          <w:rtl/>
        </w:rPr>
        <w:t>بانی و جاسوسی است</w:t>
      </w:r>
      <w:r w:rsidR="00FE4A7F">
        <w:rPr>
          <w:rFonts w:hint="cs"/>
          <w:rtl/>
        </w:rPr>
        <w:t xml:space="preserve">، کما این که </w:t>
      </w:r>
      <w:r w:rsidRPr="005F435B">
        <w:rPr>
          <w:rtl/>
        </w:rPr>
        <w:t>مرحوم آقای خویی</w:t>
      </w:r>
      <w:r w:rsidR="00FE4A7F">
        <w:rPr>
          <w:rFonts w:hint="cs"/>
          <w:rtl/>
        </w:rPr>
        <w:t xml:space="preserve"> ره</w:t>
      </w:r>
      <w:r w:rsidRPr="005F435B">
        <w:rPr>
          <w:rtl/>
        </w:rPr>
        <w:t xml:space="preserve"> هم از این دسته است.</w:t>
      </w:r>
    </w:p>
    <w:p w:rsidR="005F435B" w:rsidRPr="005F435B" w:rsidRDefault="005F435B" w:rsidP="00FE4A7F">
      <w:pPr>
        <w:rPr>
          <w:rtl/>
        </w:rPr>
      </w:pPr>
      <w:r w:rsidRPr="005F435B">
        <w:rPr>
          <w:rtl/>
        </w:rPr>
        <w:t xml:space="preserve">در برخی کلمات </w:t>
      </w:r>
      <w:r w:rsidR="00FE4A7F">
        <w:rPr>
          <w:rFonts w:hint="cs"/>
          <w:rtl/>
        </w:rPr>
        <w:t xml:space="preserve">هم </w:t>
      </w:r>
      <w:r w:rsidRPr="005F435B">
        <w:rPr>
          <w:rtl/>
        </w:rPr>
        <w:t>ناظر ب</w:t>
      </w:r>
      <w:r w:rsidR="00FE4A7F">
        <w:rPr>
          <w:rFonts w:hint="cs"/>
          <w:rtl/>
        </w:rPr>
        <w:t>ه</w:t>
      </w:r>
      <w:r w:rsidR="00FE4A7F">
        <w:rPr>
          <w:rtl/>
        </w:rPr>
        <w:t xml:space="preserve"> معنای </w:t>
      </w:r>
      <w:r w:rsidR="00FE4A7F">
        <w:rPr>
          <w:rFonts w:hint="cs"/>
          <w:rtl/>
        </w:rPr>
        <w:t xml:space="preserve">دیدن و رویت معنا شده است، منتهی از آن جا که این حکم در این جا </w:t>
      </w:r>
      <w:r w:rsidRPr="005F435B">
        <w:rPr>
          <w:rtl/>
        </w:rPr>
        <w:t xml:space="preserve">سنگین </w:t>
      </w:r>
      <w:r w:rsidR="00FE4A7F">
        <w:rPr>
          <w:rFonts w:hint="cs"/>
          <w:rtl/>
        </w:rPr>
        <w:t>به نظر می رسیده است</w:t>
      </w:r>
      <w:r w:rsidRPr="005F435B">
        <w:rPr>
          <w:rtl/>
        </w:rPr>
        <w:t xml:space="preserve"> و </w:t>
      </w:r>
      <w:r w:rsidR="00FE4A7F">
        <w:rPr>
          <w:rFonts w:hint="cs"/>
          <w:rtl/>
        </w:rPr>
        <w:t xml:space="preserve">نسبت به آن </w:t>
      </w:r>
      <w:r w:rsidRPr="005F435B">
        <w:rPr>
          <w:rtl/>
        </w:rPr>
        <w:t>استیحاش</w:t>
      </w:r>
      <w:r w:rsidR="00FE4A7F">
        <w:rPr>
          <w:rFonts w:hint="cs"/>
          <w:rtl/>
        </w:rPr>
        <w:t xml:space="preserve"> داشتند</w:t>
      </w:r>
      <w:r w:rsidRPr="005F435B">
        <w:rPr>
          <w:rtl/>
        </w:rPr>
        <w:t xml:space="preserve"> که صرف نظارت مستلزم این عقاب (کور کردن)</w:t>
      </w:r>
      <w:r w:rsidR="00FE4A7F">
        <w:rPr>
          <w:rFonts w:hint="cs"/>
          <w:rtl/>
        </w:rPr>
        <w:t xml:space="preserve"> </w:t>
      </w:r>
      <w:r w:rsidRPr="005F435B">
        <w:rPr>
          <w:rtl/>
        </w:rPr>
        <w:t>باشد، ل</w:t>
      </w:r>
      <w:r w:rsidR="00FE4A7F">
        <w:rPr>
          <w:rtl/>
        </w:rPr>
        <w:t xml:space="preserve">ذا آن را منوط به عدم اعانه </w:t>
      </w:r>
      <w:r w:rsidR="00FE4A7F">
        <w:rPr>
          <w:rFonts w:hint="cs"/>
          <w:rtl/>
        </w:rPr>
        <w:t>با وجود</w:t>
      </w:r>
      <w:r w:rsidRPr="005F435B">
        <w:rPr>
          <w:rtl/>
        </w:rPr>
        <w:t xml:space="preserve"> </w:t>
      </w:r>
      <w:r w:rsidR="00FE4A7F">
        <w:rPr>
          <w:rFonts w:hint="cs"/>
          <w:rtl/>
        </w:rPr>
        <w:t xml:space="preserve">قدرت بر </w:t>
      </w:r>
      <w:r w:rsidRPr="005F435B">
        <w:rPr>
          <w:rtl/>
        </w:rPr>
        <w:t>تخلیص دانسته اند</w:t>
      </w:r>
      <w:r w:rsidR="00FE4A7F">
        <w:rPr>
          <w:rFonts w:hint="cs"/>
          <w:rtl/>
        </w:rPr>
        <w:t>.</w:t>
      </w:r>
      <w:r w:rsidRPr="005F435B">
        <w:rPr>
          <w:rtl/>
        </w:rPr>
        <w:t xml:space="preserve">  </w:t>
      </w:r>
    </w:p>
    <w:p w:rsidR="005F435B" w:rsidRPr="005F435B" w:rsidRDefault="005F435B" w:rsidP="00B41BEB">
      <w:pPr>
        <w:rPr>
          <w:rtl/>
        </w:rPr>
      </w:pPr>
      <w:r w:rsidRPr="005F435B">
        <w:rPr>
          <w:rtl/>
        </w:rPr>
        <w:t xml:space="preserve">اما در کلمات مشهور و حتی متفق علیه که ادعای اجماع هم بر آن شده است، نظر به معنای عین و </w:t>
      </w:r>
      <w:r w:rsidR="00FE4A7F">
        <w:rPr>
          <w:rFonts w:hint="cs"/>
          <w:rtl/>
        </w:rPr>
        <w:t>ربی</w:t>
      </w:r>
      <w:r w:rsidR="003659E3">
        <w:rPr>
          <w:rFonts w:hint="cs"/>
          <w:rtl/>
        </w:rPr>
        <w:t>ئ</w:t>
      </w:r>
      <w:r w:rsidR="00FE4A7F">
        <w:rPr>
          <w:rFonts w:hint="cs"/>
          <w:rtl/>
        </w:rPr>
        <w:t xml:space="preserve">ه و </w:t>
      </w:r>
      <w:r w:rsidRPr="005F435B">
        <w:rPr>
          <w:rtl/>
        </w:rPr>
        <w:t xml:space="preserve">دیده بانی </w:t>
      </w:r>
      <w:r w:rsidR="00B41BEB">
        <w:rPr>
          <w:rFonts w:hint="cs"/>
          <w:rtl/>
        </w:rPr>
        <w:t xml:space="preserve">اخذ شده </w:t>
      </w:r>
      <w:bookmarkStart w:id="9" w:name="_GoBack"/>
      <w:bookmarkEnd w:id="9"/>
      <w:r w:rsidR="00B41BEB">
        <w:rPr>
          <w:rFonts w:hint="cs"/>
          <w:rtl/>
        </w:rPr>
        <w:t xml:space="preserve">است، </w:t>
      </w:r>
      <w:r w:rsidRPr="005F435B">
        <w:rPr>
          <w:rtl/>
        </w:rPr>
        <w:t>کما این که صریحا در جواهر آمده است.</w:t>
      </w:r>
    </w:p>
    <w:p w:rsidR="00A87F21" w:rsidRDefault="005F435B" w:rsidP="00A87F21">
      <w:pPr>
        <w:rPr>
          <w:rtl/>
        </w:rPr>
      </w:pPr>
      <w:r w:rsidRPr="005F435B">
        <w:rPr>
          <w:rtl/>
        </w:rPr>
        <w:t xml:space="preserve">عجیب این </w:t>
      </w:r>
      <w:r w:rsidR="00B41BEB">
        <w:rPr>
          <w:rFonts w:hint="cs"/>
          <w:rtl/>
        </w:rPr>
        <w:t xml:space="preserve">است </w:t>
      </w:r>
      <w:r w:rsidRPr="005F435B">
        <w:rPr>
          <w:rtl/>
        </w:rPr>
        <w:t xml:space="preserve">که مرحوم صاحب جواهر </w:t>
      </w:r>
      <w:r w:rsidR="00B41BEB">
        <w:rPr>
          <w:rFonts w:hint="cs"/>
          <w:rtl/>
        </w:rPr>
        <w:t xml:space="preserve">ره </w:t>
      </w:r>
      <w:r w:rsidR="0084341B">
        <w:rPr>
          <w:rFonts w:hint="cs"/>
          <w:rtl/>
        </w:rPr>
        <w:t xml:space="preserve">که نظاره را به معنای جاسوسی و عین گرفته است، در نقل تنها روایتی که در این زمینه وجود دارد، روایت کافی را نقل می کند که در آن نسخه اصلی رویت است، و لذا ایشان به نسخ فرعی استناد کرده </w:t>
      </w:r>
      <w:r w:rsidR="00A87F21">
        <w:rPr>
          <w:rFonts w:hint="cs"/>
          <w:rtl/>
        </w:rPr>
        <w:t xml:space="preserve">است </w:t>
      </w:r>
      <w:r w:rsidR="0084341B">
        <w:rPr>
          <w:rFonts w:hint="cs"/>
          <w:rtl/>
        </w:rPr>
        <w:t xml:space="preserve">و به واژه </w:t>
      </w:r>
      <w:r w:rsidR="00A87F21">
        <w:rPr>
          <w:rFonts w:hint="cs"/>
          <w:rtl/>
        </w:rPr>
        <w:t>«</w:t>
      </w:r>
      <w:r w:rsidR="0084341B">
        <w:rPr>
          <w:rFonts w:hint="cs"/>
          <w:rtl/>
        </w:rPr>
        <w:t>ربی</w:t>
      </w:r>
      <w:r w:rsidR="00A87F21">
        <w:rPr>
          <w:rFonts w:hint="cs"/>
          <w:rtl/>
        </w:rPr>
        <w:t xml:space="preserve">ئه» در این نسخ استدلال می کند، در حالی که در نقل مرحوم شیخ در تهذیب از این روایت، همین واژه «ربیئه» آمده است و نیازی به تمسک به نسخ شاذ و غیر شایع ندارد. </w:t>
      </w:r>
    </w:p>
    <w:p w:rsidR="00B41BEB" w:rsidRPr="00A87F21" w:rsidRDefault="00B41BEB" w:rsidP="00A87F21">
      <w:pPr>
        <w:rPr>
          <w:rtl/>
        </w:rPr>
      </w:pPr>
      <w:r w:rsidRPr="00B41BEB">
        <w:rPr>
          <w:rFonts w:hint="cs"/>
          <w:rtl/>
        </w:rPr>
        <w:t>نقل مرحوم شیخ ره در تهذیب:</w:t>
      </w:r>
      <w:r>
        <w:rPr>
          <w:rFonts w:hint="cs"/>
          <w:rtl/>
        </w:rPr>
        <w:t xml:space="preserve"> </w:t>
      </w:r>
      <w:r w:rsidRPr="00B41BEB">
        <w:rPr>
          <w:rFonts w:hint="cs"/>
          <w:color w:val="008000"/>
          <w:rtl/>
        </w:rPr>
        <w:t>«</w:t>
      </w:r>
      <w:r w:rsidRPr="00B41BEB">
        <w:rPr>
          <w:rFonts w:ascii="Traditional Arabic" w:hAnsi="Traditional Arabic" w:cs="Traditional Arabic" w:hint="cs"/>
          <w:color w:val="008000"/>
          <w:sz w:val="35"/>
          <w:szCs w:val="35"/>
          <w:rtl/>
        </w:rPr>
        <w:t>عَلِيُّ بْنُ إِبْرَاهِيمَ عَنْ أَبِيهِ عَنِ النَّوْفَلِيِّ عَنِ السَّكُونِيِّ عَنْ أَبِي عَبْدِ اللَّهِ ع</w:t>
      </w:r>
      <w:r w:rsidRPr="00B41BEB">
        <w:rPr>
          <w:rFonts w:ascii="Noor_Lotus" w:hAnsi="Noor_Lotus" w:cs="Traditional Arabic" w:hint="cs"/>
          <w:color w:val="008000"/>
          <w:sz w:val="35"/>
          <w:szCs w:val="35"/>
          <w:rtl/>
        </w:rPr>
        <w:t xml:space="preserve"> أَنَّ ثَلَاثَةَ نَفَرٍ رُفِعُوا إِلَى أَمِيرِ الْمُؤْمِنِينَ ع وَاحِدٌ مِنْهُمْ أَمْسَكَ رَجُلًا وَ أَقْبَلَ الْآخَرُ فَقَتَلَهُ وَ الْآخَرُ يَرَاهُمْ فَقَضَى فِي الرَّبِيئَةِ أَنْ تُسْمَلَ عَيْنَاهُ وَ فِي الَّذِي أَمْسَكَ أَنْ يُسْجَنَ حَتَّى يَمُوتَ كَمَا أَمْسَكَ وَ قَضَى فِي الَّذِي قَتَلَ أَنْ يُقْتَلَ.»</w:t>
      </w:r>
      <w:r>
        <w:rPr>
          <w:rStyle w:val="FootnoteReference"/>
          <w:rFonts w:ascii="Noor_Lotus" w:hAnsi="Noor_Lotus" w:cs="Traditional Arabic"/>
          <w:color w:val="008000"/>
          <w:sz w:val="35"/>
          <w:szCs w:val="35"/>
          <w:rtl/>
        </w:rPr>
        <w:footnoteReference w:id="4"/>
      </w:r>
    </w:p>
    <w:p w:rsidR="00A87F21" w:rsidRPr="00A87F21" w:rsidRDefault="00A87F21" w:rsidP="00A87F21">
      <w:pPr>
        <w:rPr>
          <w:sz w:val="2"/>
          <w:szCs w:val="2"/>
          <w:rtl/>
        </w:rPr>
      </w:pPr>
      <w:r w:rsidRPr="00A87F21">
        <w:rPr>
          <w:rFonts w:hint="cs"/>
          <w:rtl/>
        </w:rPr>
        <w:lastRenderedPageBreak/>
        <w:t xml:space="preserve">نقل مرحوم کلینی ره در کافی: </w:t>
      </w:r>
      <w:r w:rsidRPr="00A87F21">
        <w:rPr>
          <w:rFonts w:hint="cs"/>
          <w:color w:val="008000"/>
          <w:rtl/>
        </w:rPr>
        <w:t>«عَلِيُّ بْنُ إِبْرَاهِيمَ عَنْ أَبِيهِ عَنِ النَّوْفَلِيِّ عَنِ السَّكُونِيِّ عَنْ أَبِي عَبْدِ اللَّهِ ع</w:t>
      </w:r>
      <w:r w:rsidRPr="00A87F21">
        <w:rPr>
          <w:rFonts w:ascii="Noor_Lotus" w:hAnsi="Noor_Lotus" w:hint="cs"/>
          <w:color w:val="008000"/>
          <w:rtl/>
        </w:rPr>
        <w:t xml:space="preserve"> أَنَّ ثَلَاثَةَ نَفَرٍ رُفِعُوا إِلَى أَمِيرِ الْمُؤْمِنِينَ ع وَاحِدٌ مِنْهُمْ أَمْسَكَ رَجُلًا وَ أَقْبَلَ آخَرُ فَقَتَلَهُ وَ الْآخَرُ يَرَاهُمْ فَقَضَى فِي الرُّؤْيَةِ أَنْ تُسْمَلَ عَيْنَاهُ وَ فِي الَّذِي أَمْسَكَ أَنْ يُسْجَنَ حَتَّى يَمُوتَ كَمَا أَمْسَكَهُ وَ قَضَى فِي الَّذِي قَتَلَ أَنْ يُقْتَلَ.»</w:t>
      </w:r>
      <w:r>
        <w:rPr>
          <w:rStyle w:val="FootnoteReference"/>
          <w:rFonts w:ascii="Noor_Lotus" w:hAnsi="Noor_Lotus"/>
          <w:color w:val="008000"/>
          <w:rtl/>
        </w:rPr>
        <w:footnoteReference w:id="5"/>
      </w:r>
    </w:p>
    <w:p w:rsidR="005F435B" w:rsidRPr="005F435B" w:rsidRDefault="00A87F21" w:rsidP="00A87F21">
      <w:pPr>
        <w:rPr>
          <w:rtl/>
        </w:rPr>
      </w:pPr>
      <w:r>
        <w:rPr>
          <w:rFonts w:hint="cs"/>
          <w:rtl/>
        </w:rPr>
        <w:t xml:space="preserve">این در حالی است که مرحوم صاحب وسائل، این روایت را از تهذیب نقل می کند، منتهی در نقلی که دارد، به جای «ربیئه»، «رویت» را ذکر نموده است، بر خلاف آن چه امروز از تهذیب در اختیار ما است، لذا به نظر می رسد که آن </w:t>
      </w:r>
      <w:r w:rsidR="005F435B" w:rsidRPr="005F435B">
        <w:rPr>
          <w:rtl/>
        </w:rPr>
        <w:t>نسخه ای از تهذیب که نزد ایشان بوده است</w:t>
      </w:r>
      <w:r>
        <w:rPr>
          <w:rFonts w:hint="cs"/>
          <w:rtl/>
        </w:rPr>
        <w:t xml:space="preserve"> و این روایت را از آن نقل نموده است،</w:t>
      </w:r>
      <w:r w:rsidR="005F435B" w:rsidRPr="005F435B">
        <w:rPr>
          <w:rtl/>
        </w:rPr>
        <w:t xml:space="preserve"> عین نسخه کافی بوده است.</w:t>
      </w:r>
      <w:r w:rsidR="00497412">
        <w:rPr>
          <w:rStyle w:val="FootnoteReference"/>
          <w:rtl/>
        </w:rPr>
        <w:footnoteReference w:id="6"/>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5AE7" w:rsidRDefault="00ED5AE7" w:rsidP="008B750B">
      <w:pPr>
        <w:spacing w:line="240" w:lineRule="auto"/>
      </w:pPr>
      <w:r>
        <w:separator/>
      </w:r>
    </w:p>
  </w:endnote>
  <w:endnote w:type="continuationSeparator" w:id="0">
    <w:p w:rsidR="00ED5AE7" w:rsidRDefault="00ED5AE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IRNazanin">
    <w:panose1 w:val="02000506000000020002"/>
    <w:charset w:val="00"/>
    <w:family w:val="auto"/>
    <w:pitch w:val="variable"/>
    <w:sig w:usb0="21002A87" w:usb1="00000000" w:usb2="00000000" w:usb3="00000000" w:csb0="000101FF" w:csb1="00000000"/>
  </w:font>
  <w:font w:name="Traditional Arabic">
    <w:panose1 w:val="02020603050405020304"/>
    <w:charset w:val="B2"/>
    <w:family w:val="auto"/>
    <w:pitch w:val="variable"/>
    <w:sig w:usb0="00002003" w:usb1="80000000" w:usb2="00000008" w:usb3="00000000" w:csb0="00000041" w:csb1="00000000"/>
  </w:font>
  <w:font w:name="Noor_Lotus">
    <w:altName w:val="Segoe UI Semilight"/>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3714C" w:rsidRPr="00A3714C">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AE5BA6" w:rsidP="001B6799">
          <w:pPr>
            <w:pStyle w:val="Footer"/>
            <w:bidi w:val="0"/>
            <w:rPr>
              <w:color w:val="808080" w:themeColor="background1" w:themeShade="80"/>
              <w:rtl/>
            </w:rPr>
          </w:pPr>
          <w:bookmarkStart w:id="17" w:name="BokAdres"/>
          <w:bookmarkEnd w:id="17"/>
          <w:r>
            <w:rPr>
              <w:color w:val="808080" w:themeColor="background1" w:themeShade="80"/>
            </w:rPr>
            <w:t>F1mq1_13960925-041_ar1_mfeb.ir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5AE7" w:rsidRDefault="00ED5AE7" w:rsidP="008B750B">
      <w:pPr>
        <w:spacing w:line="240" w:lineRule="auto"/>
      </w:pPr>
      <w:r>
        <w:separator/>
      </w:r>
    </w:p>
  </w:footnote>
  <w:footnote w:type="continuationSeparator" w:id="0">
    <w:p w:rsidR="00ED5AE7" w:rsidRDefault="00ED5AE7" w:rsidP="008B750B">
      <w:pPr>
        <w:spacing w:line="240" w:lineRule="auto"/>
      </w:pPr>
      <w:r>
        <w:continuationSeparator/>
      </w:r>
    </w:p>
  </w:footnote>
  <w:footnote w:id="1">
    <w:p w:rsidR="00CE2E57" w:rsidRPr="00CE2E57" w:rsidRDefault="00CE2E57" w:rsidP="00CE2E57">
      <w:pPr>
        <w:pStyle w:val="FootnoteText"/>
        <w:rPr>
          <w:rtl/>
        </w:rPr>
      </w:pPr>
      <w:r w:rsidRPr="00CE2E57">
        <w:footnoteRef/>
      </w:r>
      <w:r>
        <w:rPr>
          <w:rFonts w:hint="cs"/>
          <w:rtl/>
        </w:rPr>
        <w:t>.</w:t>
      </w:r>
      <w:r w:rsidRPr="00CE2E57">
        <w:rPr>
          <w:rtl/>
        </w:rPr>
        <w:t xml:space="preserve"> </w:t>
      </w:r>
      <w:hyperlink r:id="rId1" w:history="1">
        <w:r w:rsidRPr="00CE2E57">
          <w:rPr>
            <w:rStyle w:val="Hyperlink"/>
            <w:rFonts w:hint="cs"/>
            <w:rtl/>
          </w:rPr>
          <w:t>وسائل</w:t>
        </w:r>
        <w:r w:rsidRPr="00CE2E57">
          <w:rPr>
            <w:rStyle w:val="Hyperlink"/>
            <w:rtl/>
          </w:rPr>
          <w:t xml:space="preserve"> </w:t>
        </w:r>
        <w:r w:rsidRPr="00CE2E57">
          <w:rPr>
            <w:rStyle w:val="Hyperlink"/>
            <w:rFonts w:hint="cs"/>
            <w:rtl/>
          </w:rPr>
          <w:t>الشیعة،</w:t>
        </w:r>
        <w:r w:rsidRPr="00CE2E57">
          <w:rPr>
            <w:rStyle w:val="Hyperlink"/>
            <w:rtl/>
          </w:rPr>
          <w:t xml:space="preserve"> </w:t>
        </w:r>
        <w:r w:rsidRPr="00CE2E57">
          <w:rPr>
            <w:rStyle w:val="Hyperlink"/>
            <w:rFonts w:hint="cs"/>
            <w:rtl/>
          </w:rPr>
          <w:t>الشیخ</w:t>
        </w:r>
        <w:r w:rsidRPr="00CE2E57">
          <w:rPr>
            <w:rStyle w:val="Hyperlink"/>
            <w:rtl/>
          </w:rPr>
          <w:t xml:space="preserve"> </w:t>
        </w:r>
        <w:r w:rsidRPr="00CE2E57">
          <w:rPr>
            <w:rStyle w:val="Hyperlink"/>
            <w:rFonts w:hint="cs"/>
            <w:rtl/>
          </w:rPr>
          <w:t>الحر</w:t>
        </w:r>
        <w:r w:rsidRPr="00CE2E57">
          <w:rPr>
            <w:rStyle w:val="Hyperlink"/>
            <w:rtl/>
          </w:rPr>
          <w:t xml:space="preserve"> </w:t>
        </w:r>
        <w:r w:rsidRPr="00CE2E57">
          <w:rPr>
            <w:rStyle w:val="Hyperlink"/>
            <w:rFonts w:hint="cs"/>
            <w:rtl/>
          </w:rPr>
          <w:t>العاملي،</w:t>
        </w:r>
        <w:r w:rsidRPr="00CE2E57">
          <w:rPr>
            <w:rStyle w:val="Hyperlink"/>
            <w:rtl/>
          </w:rPr>
          <w:t xml:space="preserve"> </w:t>
        </w:r>
        <w:r w:rsidRPr="00CE2E57">
          <w:rPr>
            <w:rStyle w:val="Hyperlink"/>
            <w:rFonts w:hint="cs"/>
            <w:rtl/>
          </w:rPr>
          <w:t>ج</w:t>
        </w:r>
        <w:r w:rsidRPr="00CE2E57">
          <w:rPr>
            <w:rStyle w:val="Hyperlink"/>
            <w:rtl/>
          </w:rPr>
          <w:t>29</w:t>
        </w:r>
        <w:r w:rsidRPr="00CE2E57">
          <w:rPr>
            <w:rStyle w:val="Hyperlink"/>
            <w:rFonts w:hint="cs"/>
            <w:rtl/>
          </w:rPr>
          <w:t>،</w:t>
        </w:r>
        <w:r w:rsidRPr="00CE2E57">
          <w:rPr>
            <w:rStyle w:val="Hyperlink"/>
            <w:rtl/>
          </w:rPr>
          <w:t xml:space="preserve"> </w:t>
        </w:r>
        <w:r w:rsidRPr="00CE2E57">
          <w:rPr>
            <w:rStyle w:val="Hyperlink"/>
            <w:rFonts w:hint="cs"/>
            <w:rtl/>
          </w:rPr>
          <w:t>ص</w:t>
        </w:r>
        <w:r w:rsidRPr="00CE2E57">
          <w:rPr>
            <w:rStyle w:val="Hyperlink"/>
            <w:rtl/>
          </w:rPr>
          <w:t>51</w:t>
        </w:r>
        <w:r w:rsidRPr="00CE2E57">
          <w:rPr>
            <w:rStyle w:val="Hyperlink"/>
            <w:rFonts w:hint="cs"/>
            <w:rtl/>
          </w:rPr>
          <w:t>،</w:t>
        </w:r>
        <w:r w:rsidRPr="00CE2E57">
          <w:rPr>
            <w:rStyle w:val="Hyperlink"/>
            <w:rtl/>
          </w:rPr>
          <w:t xml:space="preserve"> </w:t>
        </w:r>
        <w:r w:rsidRPr="00CE2E57">
          <w:rPr>
            <w:rStyle w:val="Hyperlink"/>
            <w:rFonts w:hint="cs"/>
            <w:rtl/>
          </w:rPr>
          <w:t>أبواب</w:t>
        </w:r>
        <w:r w:rsidRPr="00CE2E57">
          <w:rPr>
            <w:rStyle w:val="Hyperlink"/>
            <w:rtl/>
          </w:rPr>
          <w:t xml:space="preserve"> </w:t>
        </w:r>
        <w:r w:rsidRPr="00CE2E57">
          <w:rPr>
            <w:rStyle w:val="Hyperlink"/>
            <w:rFonts w:hint="cs"/>
            <w:rtl/>
          </w:rPr>
          <w:t>،</w:t>
        </w:r>
        <w:r w:rsidRPr="00CE2E57">
          <w:rPr>
            <w:rStyle w:val="Hyperlink"/>
            <w:rtl/>
          </w:rPr>
          <w:t xml:space="preserve"> </w:t>
        </w:r>
        <w:r w:rsidRPr="00CE2E57">
          <w:rPr>
            <w:rStyle w:val="Hyperlink"/>
            <w:rFonts w:hint="cs"/>
            <w:rtl/>
          </w:rPr>
          <w:t>باب،</w:t>
        </w:r>
        <w:r w:rsidRPr="00CE2E57">
          <w:rPr>
            <w:rStyle w:val="Hyperlink"/>
            <w:rtl/>
          </w:rPr>
          <w:t xml:space="preserve"> </w:t>
        </w:r>
        <w:r w:rsidRPr="00CE2E57">
          <w:rPr>
            <w:rStyle w:val="Hyperlink"/>
            <w:rFonts w:hint="cs"/>
            <w:rtl/>
          </w:rPr>
          <w:t>ح،</w:t>
        </w:r>
        <w:r w:rsidRPr="00CE2E57">
          <w:rPr>
            <w:rStyle w:val="Hyperlink"/>
            <w:rtl/>
          </w:rPr>
          <w:t xml:space="preserve"> </w:t>
        </w:r>
        <w:r w:rsidRPr="00CE2E57">
          <w:rPr>
            <w:rStyle w:val="Hyperlink"/>
            <w:rFonts w:hint="cs"/>
            <w:rtl/>
          </w:rPr>
          <w:t>ط</w:t>
        </w:r>
        <w:r w:rsidRPr="00CE2E57">
          <w:rPr>
            <w:rStyle w:val="Hyperlink"/>
            <w:rtl/>
          </w:rPr>
          <w:t xml:space="preserve"> </w:t>
        </w:r>
        <w:r w:rsidRPr="00CE2E57">
          <w:rPr>
            <w:rStyle w:val="Hyperlink"/>
            <w:rFonts w:hint="cs"/>
            <w:rtl/>
          </w:rPr>
          <w:t>آل</w:t>
        </w:r>
        <w:r w:rsidRPr="00CE2E57">
          <w:rPr>
            <w:rStyle w:val="Hyperlink"/>
            <w:rtl/>
          </w:rPr>
          <w:t xml:space="preserve"> </w:t>
        </w:r>
        <w:r w:rsidRPr="00CE2E57">
          <w:rPr>
            <w:rStyle w:val="Hyperlink"/>
            <w:rFonts w:hint="cs"/>
            <w:rtl/>
          </w:rPr>
          <w:t>البيت</w:t>
        </w:r>
        <w:r w:rsidRPr="00CE2E57">
          <w:rPr>
            <w:rStyle w:val="Hyperlink"/>
            <w:rtl/>
          </w:rPr>
          <w:t>.</w:t>
        </w:r>
      </w:hyperlink>
    </w:p>
  </w:footnote>
  <w:footnote w:id="2">
    <w:p w:rsidR="00497412" w:rsidRDefault="00497412">
      <w:pPr>
        <w:pStyle w:val="FootnoteText"/>
      </w:pPr>
      <w:r>
        <w:rPr>
          <w:rStyle w:val="FootnoteReference"/>
        </w:rPr>
        <w:footnoteRef/>
      </w:r>
      <w:r>
        <w:rPr>
          <w:rtl/>
        </w:rPr>
        <w:t xml:space="preserve"> </w:t>
      </w:r>
      <w:r>
        <w:rPr>
          <w:rFonts w:hint="cs"/>
          <w:rtl/>
        </w:rPr>
        <w:t>. به نظر می رسد که در این جا حضرت استاد دام ظله دچار سهو شده اند و این معنایی را که در جواهر ذیل روایت قبل (روایت سماعة) از مقنعه نقل شده است را به این روا</w:t>
      </w:r>
      <w:r w:rsidR="00486524">
        <w:rPr>
          <w:rFonts w:hint="cs"/>
          <w:rtl/>
        </w:rPr>
        <w:t>یت مربوط دانسته اند.</w:t>
      </w:r>
    </w:p>
  </w:footnote>
  <w:footnote w:id="3">
    <w:p w:rsidR="00FE4A7F" w:rsidRPr="00FE4A7F" w:rsidRDefault="00FE4A7F" w:rsidP="00FE4A7F">
      <w:pPr>
        <w:pStyle w:val="FootnoteText"/>
        <w:rPr>
          <w:rtl/>
        </w:rPr>
      </w:pPr>
      <w:r>
        <w:t>.</w:t>
      </w:r>
      <w:r w:rsidRPr="00FE4A7F">
        <w:footnoteRef/>
      </w:r>
      <w:r w:rsidRPr="00FE4A7F">
        <w:rPr>
          <w:rtl/>
        </w:rPr>
        <w:t xml:space="preserve"> </w:t>
      </w:r>
      <w:hyperlink r:id="rId2" w:history="1">
        <w:r w:rsidRPr="00FE4A7F">
          <w:rPr>
            <w:rStyle w:val="Hyperlink"/>
            <w:rFonts w:hint="cs"/>
            <w:rtl/>
          </w:rPr>
          <w:t>جواهر</w:t>
        </w:r>
        <w:r w:rsidRPr="00FE4A7F">
          <w:rPr>
            <w:rStyle w:val="Hyperlink"/>
            <w:rtl/>
          </w:rPr>
          <w:t xml:space="preserve"> </w:t>
        </w:r>
        <w:r w:rsidRPr="00FE4A7F">
          <w:rPr>
            <w:rStyle w:val="Hyperlink"/>
            <w:rFonts w:hint="cs"/>
            <w:rtl/>
          </w:rPr>
          <w:t>الکلام،</w:t>
        </w:r>
        <w:r w:rsidRPr="00FE4A7F">
          <w:rPr>
            <w:rStyle w:val="Hyperlink"/>
            <w:rtl/>
          </w:rPr>
          <w:t xml:space="preserve"> </w:t>
        </w:r>
        <w:r w:rsidRPr="00FE4A7F">
          <w:rPr>
            <w:rStyle w:val="Hyperlink"/>
            <w:rFonts w:hint="cs"/>
            <w:rtl/>
          </w:rPr>
          <w:t>محمد</w:t>
        </w:r>
        <w:r w:rsidRPr="00FE4A7F">
          <w:rPr>
            <w:rStyle w:val="Hyperlink"/>
            <w:rtl/>
          </w:rPr>
          <w:t xml:space="preserve"> </w:t>
        </w:r>
        <w:r w:rsidRPr="00FE4A7F">
          <w:rPr>
            <w:rStyle w:val="Hyperlink"/>
            <w:rFonts w:hint="cs"/>
            <w:rtl/>
          </w:rPr>
          <w:t>حسن</w:t>
        </w:r>
        <w:r w:rsidRPr="00FE4A7F">
          <w:rPr>
            <w:rStyle w:val="Hyperlink"/>
            <w:rtl/>
          </w:rPr>
          <w:t xml:space="preserve"> </w:t>
        </w:r>
        <w:r w:rsidRPr="00FE4A7F">
          <w:rPr>
            <w:rStyle w:val="Hyperlink"/>
            <w:rFonts w:hint="cs"/>
            <w:rtl/>
          </w:rPr>
          <w:t>نجفی،</w:t>
        </w:r>
        <w:r w:rsidRPr="00FE4A7F">
          <w:rPr>
            <w:rStyle w:val="Hyperlink"/>
            <w:rtl/>
          </w:rPr>
          <w:t xml:space="preserve"> </w:t>
        </w:r>
        <w:r w:rsidRPr="00FE4A7F">
          <w:rPr>
            <w:rStyle w:val="Hyperlink"/>
            <w:rFonts w:hint="cs"/>
            <w:rtl/>
          </w:rPr>
          <w:t>ج</w:t>
        </w:r>
        <w:r w:rsidRPr="00FE4A7F">
          <w:rPr>
            <w:rStyle w:val="Hyperlink"/>
            <w:rtl/>
          </w:rPr>
          <w:t>42</w:t>
        </w:r>
        <w:r w:rsidRPr="00FE4A7F">
          <w:rPr>
            <w:rStyle w:val="Hyperlink"/>
            <w:rFonts w:hint="cs"/>
            <w:rtl/>
          </w:rPr>
          <w:t>،</w:t>
        </w:r>
        <w:r w:rsidRPr="00FE4A7F">
          <w:rPr>
            <w:rStyle w:val="Hyperlink"/>
            <w:rtl/>
          </w:rPr>
          <w:t xml:space="preserve"> </w:t>
        </w:r>
        <w:r w:rsidRPr="00FE4A7F">
          <w:rPr>
            <w:rStyle w:val="Hyperlink"/>
            <w:rFonts w:hint="cs"/>
            <w:rtl/>
          </w:rPr>
          <w:t>ص</w:t>
        </w:r>
        <w:r w:rsidRPr="00FE4A7F">
          <w:rPr>
            <w:rStyle w:val="Hyperlink"/>
            <w:rtl/>
          </w:rPr>
          <w:t>46.</w:t>
        </w:r>
      </w:hyperlink>
    </w:p>
  </w:footnote>
  <w:footnote w:id="4">
    <w:p w:rsidR="00B41BEB" w:rsidRDefault="00B41BEB">
      <w:pPr>
        <w:pStyle w:val="FootnoteText"/>
      </w:pPr>
      <w:r>
        <w:rPr>
          <w:rStyle w:val="FootnoteReference"/>
        </w:rPr>
        <w:footnoteRef/>
      </w:r>
      <w:r>
        <w:rPr>
          <w:rtl/>
        </w:rPr>
        <w:t xml:space="preserve"> </w:t>
      </w:r>
      <w:r>
        <w:rPr>
          <w:rFonts w:hint="cs"/>
          <w:rtl/>
        </w:rPr>
        <w:t xml:space="preserve">. </w:t>
      </w:r>
      <w:r w:rsidRPr="00B41BEB">
        <w:rPr>
          <w:rFonts w:hint="cs"/>
          <w:rtl/>
        </w:rPr>
        <w:t>تهذيب</w:t>
      </w:r>
      <w:r w:rsidRPr="00B41BEB">
        <w:rPr>
          <w:rtl/>
        </w:rPr>
        <w:t xml:space="preserve"> </w:t>
      </w:r>
      <w:r w:rsidRPr="00B41BEB">
        <w:rPr>
          <w:rFonts w:hint="cs"/>
          <w:rtl/>
        </w:rPr>
        <w:t>الأحكام،</w:t>
      </w:r>
      <w:r w:rsidRPr="00B41BEB">
        <w:rPr>
          <w:rtl/>
        </w:rPr>
        <w:t xml:space="preserve"> </w:t>
      </w:r>
      <w:r w:rsidRPr="00B41BEB">
        <w:rPr>
          <w:rFonts w:hint="cs"/>
          <w:rtl/>
        </w:rPr>
        <w:t>ج‌</w:t>
      </w:r>
      <w:r w:rsidRPr="00B41BEB">
        <w:rPr>
          <w:rtl/>
        </w:rPr>
        <w:t>10</w:t>
      </w:r>
      <w:r w:rsidRPr="00B41BEB">
        <w:rPr>
          <w:rFonts w:hint="cs"/>
          <w:rtl/>
        </w:rPr>
        <w:t>،</w:t>
      </w:r>
      <w:r w:rsidRPr="00B41BEB">
        <w:rPr>
          <w:rtl/>
        </w:rPr>
        <w:t xml:space="preserve"> </w:t>
      </w:r>
      <w:r w:rsidRPr="00B41BEB">
        <w:rPr>
          <w:rFonts w:hint="cs"/>
          <w:rtl/>
        </w:rPr>
        <w:t>ص</w:t>
      </w:r>
      <w:r w:rsidRPr="00B41BEB">
        <w:rPr>
          <w:rtl/>
        </w:rPr>
        <w:t>: 219</w:t>
      </w:r>
      <w:r>
        <w:rPr>
          <w:rFonts w:hint="cs"/>
          <w:rtl/>
        </w:rPr>
        <w:t>.</w:t>
      </w:r>
    </w:p>
  </w:footnote>
  <w:footnote w:id="5">
    <w:p w:rsidR="00A87F21" w:rsidRPr="00A87F21" w:rsidRDefault="00A87F21" w:rsidP="00A87F21">
      <w:pPr>
        <w:pStyle w:val="FootnoteText"/>
      </w:pPr>
      <w:r w:rsidRPr="00A87F21">
        <w:footnoteRef/>
      </w:r>
      <w:r>
        <w:rPr>
          <w:rFonts w:hint="cs"/>
          <w:rtl/>
        </w:rPr>
        <w:t>.</w:t>
      </w:r>
      <w:r w:rsidRPr="00A87F21">
        <w:rPr>
          <w:rtl/>
        </w:rPr>
        <w:t xml:space="preserve"> </w:t>
      </w:r>
      <w:hyperlink r:id="rId3" w:history="1">
        <w:r w:rsidRPr="00A87F21">
          <w:rPr>
            <w:rStyle w:val="Hyperlink"/>
            <w:rFonts w:hint="cs"/>
            <w:rtl/>
          </w:rPr>
          <w:t>الکافی،</w:t>
        </w:r>
        <w:r w:rsidRPr="00A87F21">
          <w:rPr>
            <w:rStyle w:val="Hyperlink"/>
            <w:rtl/>
          </w:rPr>
          <w:t xml:space="preserve"> </w:t>
        </w:r>
        <w:r w:rsidRPr="00A87F21">
          <w:rPr>
            <w:rStyle w:val="Hyperlink"/>
            <w:rFonts w:hint="cs"/>
            <w:rtl/>
          </w:rPr>
          <w:t>محمد</w:t>
        </w:r>
        <w:r w:rsidRPr="00A87F21">
          <w:rPr>
            <w:rStyle w:val="Hyperlink"/>
            <w:rtl/>
          </w:rPr>
          <w:t xml:space="preserve"> </w:t>
        </w:r>
        <w:r w:rsidRPr="00A87F21">
          <w:rPr>
            <w:rStyle w:val="Hyperlink"/>
            <w:rFonts w:hint="cs"/>
            <w:rtl/>
          </w:rPr>
          <w:t>بن</w:t>
        </w:r>
        <w:r w:rsidRPr="00A87F21">
          <w:rPr>
            <w:rStyle w:val="Hyperlink"/>
            <w:rtl/>
          </w:rPr>
          <w:t xml:space="preserve"> </w:t>
        </w:r>
        <w:r w:rsidRPr="00A87F21">
          <w:rPr>
            <w:rStyle w:val="Hyperlink"/>
            <w:rFonts w:hint="cs"/>
            <w:rtl/>
          </w:rPr>
          <w:t>یعقوب</w:t>
        </w:r>
        <w:r w:rsidRPr="00A87F21">
          <w:rPr>
            <w:rStyle w:val="Hyperlink"/>
            <w:rtl/>
          </w:rPr>
          <w:t xml:space="preserve"> </w:t>
        </w:r>
        <w:r w:rsidRPr="00A87F21">
          <w:rPr>
            <w:rStyle w:val="Hyperlink"/>
            <w:rFonts w:hint="cs"/>
            <w:rtl/>
          </w:rPr>
          <w:t>کلینی،</w:t>
        </w:r>
        <w:r w:rsidRPr="00A87F21">
          <w:rPr>
            <w:rStyle w:val="Hyperlink"/>
            <w:rtl/>
          </w:rPr>
          <w:t xml:space="preserve"> </w:t>
        </w:r>
        <w:r w:rsidRPr="00A87F21">
          <w:rPr>
            <w:rStyle w:val="Hyperlink"/>
            <w:rFonts w:hint="cs"/>
            <w:rtl/>
          </w:rPr>
          <w:t>ج</w:t>
        </w:r>
        <w:r w:rsidRPr="00A87F21">
          <w:rPr>
            <w:rStyle w:val="Hyperlink"/>
            <w:rtl/>
          </w:rPr>
          <w:t>7</w:t>
        </w:r>
        <w:r w:rsidRPr="00A87F21">
          <w:rPr>
            <w:rStyle w:val="Hyperlink"/>
            <w:rFonts w:hint="cs"/>
            <w:rtl/>
          </w:rPr>
          <w:t>،</w:t>
        </w:r>
        <w:r w:rsidRPr="00A87F21">
          <w:rPr>
            <w:rStyle w:val="Hyperlink"/>
            <w:rtl/>
          </w:rPr>
          <w:t xml:space="preserve"> </w:t>
        </w:r>
        <w:r w:rsidRPr="00A87F21">
          <w:rPr>
            <w:rStyle w:val="Hyperlink"/>
            <w:rFonts w:hint="cs"/>
            <w:rtl/>
          </w:rPr>
          <w:t>ص</w:t>
        </w:r>
        <w:r w:rsidRPr="00A87F21">
          <w:rPr>
            <w:rStyle w:val="Hyperlink"/>
            <w:rtl/>
          </w:rPr>
          <w:t>288</w:t>
        </w:r>
        <w:r w:rsidRPr="00A87F21">
          <w:rPr>
            <w:rStyle w:val="Hyperlink"/>
          </w:rPr>
          <w:t>.</w:t>
        </w:r>
      </w:hyperlink>
    </w:p>
  </w:footnote>
  <w:footnote w:id="6">
    <w:p w:rsidR="00497412" w:rsidRPr="00497412" w:rsidRDefault="00497412" w:rsidP="00497412">
      <w:pPr>
        <w:pStyle w:val="FootnoteText"/>
        <w:rPr>
          <w:rtl/>
        </w:rPr>
      </w:pPr>
      <w:r w:rsidRPr="00497412">
        <w:footnoteRef/>
      </w:r>
      <w:r>
        <w:rPr>
          <w:rFonts w:hint="cs"/>
          <w:rtl/>
        </w:rPr>
        <w:t>.</w:t>
      </w:r>
      <w:r w:rsidRPr="00497412">
        <w:rPr>
          <w:rtl/>
        </w:rPr>
        <w:t xml:space="preserve"> </w:t>
      </w:r>
      <w:hyperlink r:id="rId4" w:history="1">
        <w:r w:rsidRPr="00497412">
          <w:rPr>
            <w:rStyle w:val="Hyperlink"/>
            <w:rFonts w:hint="cs"/>
            <w:rtl/>
          </w:rPr>
          <w:t>وسائل</w:t>
        </w:r>
        <w:r w:rsidRPr="00497412">
          <w:rPr>
            <w:rStyle w:val="Hyperlink"/>
            <w:rtl/>
          </w:rPr>
          <w:t xml:space="preserve"> </w:t>
        </w:r>
        <w:r w:rsidRPr="00497412">
          <w:rPr>
            <w:rStyle w:val="Hyperlink"/>
            <w:rFonts w:hint="cs"/>
            <w:rtl/>
          </w:rPr>
          <w:t>الشیعة،</w:t>
        </w:r>
        <w:r w:rsidRPr="00497412">
          <w:rPr>
            <w:rStyle w:val="Hyperlink"/>
            <w:rtl/>
          </w:rPr>
          <w:t xml:space="preserve"> </w:t>
        </w:r>
        <w:r w:rsidRPr="00497412">
          <w:rPr>
            <w:rStyle w:val="Hyperlink"/>
            <w:rFonts w:hint="cs"/>
            <w:rtl/>
          </w:rPr>
          <w:t>الشیخ</w:t>
        </w:r>
        <w:r w:rsidRPr="00497412">
          <w:rPr>
            <w:rStyle w:val="Hyperlink"/>
            <w:rtl/>
          </w:rPr>
          <w:t xml:space="preserve"> </w:t>
        </w:r>
        <w:r w:rsidRPr="00497412">
          <w:rPr>
            <w:rStyle w:val="Hyperlink"/>
            <w:rFonts w:hint="cs"/>
            <w:rtl/>
          </w:rPr>
          <w:t>الحر</w:t>
        </w:r>
        <w:r w:rsidRPr="00497412">
          <w:rPr>
            <w:rStyle w:val="Hyperlink"/>
            <w:rtl/>
          </w:rPr>
          <w:t xml:space="preserve"> </w:t>
        </w:r>
        <w:r w:rsidRPr="00497412">
          <w:rPr>
            <w:rStyle w:val="Hyperlink"/>
            <w:rFonts w:hint="cs"/>
            <w:rtl/>
          </w:rPr>
          <w:t>العاملي،</w:t>
        </w:r>
        <w:r w:rsidRPr="00497412">
          <w:rPr>
            <w:rStyle w:val="Hyperlink"/>
            <w:rtl/>
          </w:rPr>
          <w:t xml:space="preserve"> </w:t>
        </w:r>
        <w:r w:rsidRPr="00497412">
          <w:rPr>
            <w:rStyle w:val="Hyperlink"/>
            <w:rFonts w:hint="cs"/>
            <w:rtl/>
          </w:rPr>
          <w:t>ج</w:t>
        </w:r>
        <w:r w:rsidRPr="00497412">
          <w:rPr>
            <w:rStyle w:val="Hyperlink"/>
            <w:rtl/>
          </w:rPr>
          <w:t>29</w:t>
        </w:r>
        <w:r w:rsidRPr="00497412">
          <w:rPr>
            <w:rStyle w:val="Hyperlink"/>
            <w:rFonts w:hint="cs"/>
            <w:rtl/>
          </w:rPr>
          <w:t>،</w:t>
        </w:r>
        <w:r w:rsidRPr="00497412">
          <w:rPr>
            <w:rStyle w:val="Hyperlink"/>
            <w:rtl/>
          </w:rPr>
          <w:t xml:space="preserve"> </w:t>
        </w:r>
        <w:r w:rsidRPr="00497412">
          <w:rPr>
            <w:rStyle w:val="Hyperlink"/>
            <w:rFonts w:hint="cs"/>
            <w:rtl/>
          </w:rPr>
          <w:t>ص</w:t>
        </w:r>
        <w:r w:rsidRPr="00497412">
          <w:rPr>
            <w:rStyle w:val="Hyperlink"/>
            <w:rtl/>
          </w:rPr>
          <w:t>50</w:t>
        </w:r>
        <w:r w:rsidRPr="00497412">
          <w:rPr>
            <w:rStyle w:val="Hyperlink"/>
            <w:rFonts w:hint="cs"/>
            <w:rtl/>
          </w:rPr>
          <w:t>،</w:t>
        </w:r>
        <w:r w:rsidRPr="00497412">
          <w:rPr>
            <w:rStyle w:val="Hyperlink"/>
            <w:rtl/>
          </w:rPr>
          <w:t xml:space="preserve"> </w:t>
        </w:r>
        <w:r w:rsidRPr="00497412">
          <w:rPr>
            <w:rStyle w:val="Hyperlink"/>
            <w:rFonts w:hint="cs"/>
            <w:rtl/>
          </w:rPr>
          <w:t>أبواب</w:t>
        </w:r>
        <w:r w:rsidRPr="00497412">
          <w:rPr>
            <w:rStyle w:val="Hyperlink"/>
            <w:rtl/>
          </w:rPr>
          <w:t xml:space="preserve"> </w:t>
        </w:r>
        <w:r w:rsidRPr="00497412">
          <w:rPr>
            <w:rStyle w:val="Hyperlink"/>
            <w:rFonts w:hint="cs"/>
            <w:rtl/>
          </w:rPr>
          <w:t>،</w:t>
        </w:r>
        <w:r w:rsidRPr="00497412">
          <w:rPr>
            <w:rStyle w:val="Hyperlink"/>
            <w:rtl/>
          </w:rPr>
          <w:t xml:space="preserve"> </w:t>
        </w:r>
        <w:r w:rsidRPr="00497412">
          <w:rPr>
            <w:rStyle w:val="Hyperlink"/>
            <w:rFonts w:hint="cs"/>
            <w:rtl/>
          </w:rPr>
          <w:t>باب</w:t>
        </w:r>
        <w:r w:rsidR="00A3714C">
          <w:rPr>
            <w:rStyle w:val="Hyperlink"/>
            <w:rFonts w:hint="cs"/>
            <w:rtl/>
          </w:rPr>
          <w:t xml:space="preserve"> 17</w:t>
        </w:r>
        <w:r w:rsidRPr="00497412">
          <w:rPr>
            <w:rStyle w:val="Hyperlink"/>
            <w:rFonts w:hint="cs"/>
            <w:rtl/>
          </w:rPr>
          <w:t>،</w:t>
        </w:r>
        <w:r w:rsidRPr="00497412">
          <w:rPr>
            <w:rStyle w:val="Hyperlink"/>
            <w:rtl/>
          </w:rPr>
          <w:t xml:space="preserve"> </w:t>
        </w:r>
        <w:r w:rsidRPr="00497412">
          <w:rPr>
            <w:rStyle w:val="Hyperlink"/>
            <w:rFonts w:hint="cs"/>
            <w:rtl/>
          </w:rPr>
          <w:t>ح</w:t>
        </w:r>
        <w:r w:rsidR="00A3714C">
          <w:rPr>
            <w:rStyle w:val="Hyperlink"/>
            <w:rFonts w:hint="cs"/>
            <w:rtl/>
          </w:rPr>
          <w:t xml:space="preserve"> 3</w:t>
        </w:r>
        <w:r w:rsidRPr="00497412">
          <w:rPr>
            <w:rStyle w:val="Hyperlink"/>
            <w:rFonts w:hint="cs"/>
            <w:rtl/>
          </w:rPr>
          <w:t>،</w:t>
        </w:r>
        <w:r w:rsidRPr="00497412">
          <w:rPr>
            <w:rStyle w:val="Hyperlink"/>
            <w:rtl/>
          </w:rPr>
          <w:t xml:space="preserve"> </w:t>
        </w:r>
        <w:r w:rsidRPr="00497412">
          <w:rPr>
            <w:rStyle w:val="Hyperlink"/>
            <w:rFonts w:hint="cs"/>
            <w:rtl/>
          </w:rPr>
          <w:t>ط</w:t>
        </w:r>
        <w:r w:rsidRPr="00497412">
          <w:rPr>
            <w:rStyle w:val="Hyperlink"/>
            <w:rtl/>
          </w:rPr>
          <w:t xml:space="preserve"> </w:t>
        </w:r>
        <w:r w:rsidRPr="00497412">
          <w:rPr>
            <w:rStyle w:val="Hyperlink"/>
            <w:rFonts w:hint="cs"/>
            <w:rtl/>
          </w:rPr>
          <w:t>آل</w:t>
        </w:r>
        <w:r w:rsidRPr="00497412">
          <w:rPr>
            <w:rStyle w:val="Hyperlink"/>
            <w:rtl/>
          </w:rPr>
          <w:t xml:space="preserve"> </w:t>
        </w:r>
        <w:r w:rsidRPr="00497412">
          <w:rPr>
            <w:rStyle w:val="Hyperlink"/>
            <w:rFonts w:hint="cs"/>
            <w:rtl/>
          </w:rPr>
          <w:t>البيت</w:t>
        </w:r>
        <w:r w:rsidRPr="00497412">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AE5BA6">
      <w:rPr>
        <w:b/>
        <w:bCs/>
        <w:sz w:val="20"/>
        <w:szCs w:val="24"/>
        <w:rtl/>
      </w:rPr>
      <w:t>041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AE5BA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AE5BA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AE5BA6">
      <w:rPr>
        <w:sz w:val="24"/>
        <w:szCs w:val="24"/>
        <w:rtl/>
      </w:rPr>
      <w:t>25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AE5BA6">
      <w:rPr>
        <w:rFonts w:hint="cs"/>
        <w:sz w:val="24"/>
        <w:szCs w:val="24"/>
        <w:rtl/>
      </w:rPr>
      <w:t>قتل</w:t>
    </w:r>
    <w:r w:rsidR="00AE5BA6">
      <w:rPr>
        <w:sz w:val="24"/>
        <w:szCs w:val="24"/>
        <w:rtl/>
      </w:rPr>
      <w:t xml:space="preserve"> </w:t>
    </w:r>
    <w:r w:rsidR="00AE5BA6">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AE5BA6">
      <w:rPr>
        <w:rFonts w:hint="cs"/>
        <w:sz w:val="24"/>
        <w:szCs w:val="24"/>
        <w:rtl/>
      </w:rPr>
      <w:t>سید</w:t>
    </w:r>
    <w:r w:rsidR="00AE5BA6">
      <w:rPr>
        <w:sz w:val="24"/>
        <w:szCs w:val="24"/>
        <w:rtl/>
      </w:rPr>
      <w:t xml:space="preserve"> </w:t>
    </w:r>
    <w:r w:rsidR="00AE5BA6">
      <w:rPr>
        <w:rFonts w:hint="cs"/>
        <w:sz w:val="24"/>
        <w:szCs w:val="24"/>
        <w:rtl/>
      </w:rPr>
      <w:t>علی</w:t>
    </w:r>
    <w:r w:rsidR="00AE5BA6">
      <w:rPr>
        <w:sz w:val="24"/>
        <w:szCs w:val="24"/>
        <w:rtl/>
      </w:rPr>
      <w:t xml:space="preserve"> </w:t>
    </w:r>
    <w:r w:rsidR="00AE5BA6">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AE5BA6">
      <w:rPr>
        <w:rFonts w:hint="cs"/>
        <w:sz w:val="24"/>
        <w:szCs w:val="24"/>
        <w:rtl/>
      </w:rPr>
      <w:t>قتل</w:t>
    </w:r>
    <w:r w:rsidR="00AE5BA6">
      <w:rPr>
        <w:sz w:val="24"/>
        <w:szCs w:val="24"/>
        <w:rtl/>
      </w:rPr>
      <w:t xml:space="preserve"> </w:t>
    </w:r>
    <w:r w:rsidR="00AE5BA6">
      <w:rPr>
        <w:rFonts w:hint="cs"/>
        <w:sz w:val="24"/>
        <w:szCs w:val="24"/>
        <w:rtl/>
      </w:rPr>
      <w:t>به</w:t>
    </w:r>
    <w:r w:rsidR="00AE5BA6">
      <w:rPr>
        <w:sz w:val="24"/>
        <w:szCs w:val="24"/>
        <w:rtl/>
      </w:rPr>
      <w:t xml:space="preserve"> </w:t>
    </w:r>
    <w:r w:rsidR="00AE5BA6">
      <w:rPr>
        <w:rFonts w:hint="cs"/>
        <w:sz w:val="24"/>
        <w:szCs w:val="24"/>
        <w:rtl/>
      </w:rPr>
      <w:t>تسبیب</w:t>
    </w:r>
    <w:r w:rsidR="00AE5BA6">
      <w:rPr>
        <w:sz w:val="24"/>
        <w:szCs w:val="24"/>
        <w:rtl/>
      </w:rPr>
      <w:t>/</w:t>
    </w:r>
    <w:r w:rsidR="00AE5BA6">
      <w:rPr>
        <w:rFonts w:hint="cs"/>
        <w:sz w:val="24"/>
        <w:szCs w:val="24"/>
        <w:rtl/>
      </w:rPr>
      <w:t>مراتب</w:t>
    </w:r>
    <w:r w:rsidR="00AE5BA6">
      <w:rPr>
        <w:sz w:val="24"/>
        <w:szCs w:val="24"/>
        <w:rtl/>
      </w:rPr>
      <w:t xml:space="preserve"> </w:t>
    </w:r>
    <w:r w:rsidR="00AE5BA6">
      <w:rPr>
        <w:rFonts w:hint="cs"/>
        <w:sz w:val="24"/>
        <w:szCs w:val="24"/>
        <w:rtl/>
      </w:rPr>
      <w:t>تسبیب</w:t>
    </w:r>
    <w:r w:rsidR="00AE5BA6">
      <w:rPr>
        <w:sz w:val="24"/>
        <w:szCs w:val="24"/>
        <w:rtl/>
      </w:rPr>
      <w:t>/</w:t>
    </w:r>
    <w:r w:rsidR="00AE5BA6">
      <w:rPr>
        <w:rFonts w:hint="cs"/>
        <w:sz w:val="24"/>
        <w:szCs w:val="24"/>
        <w:rtl/>
      </w:rPr>
      <w:t>مرتبه</w:t>
    </w:r>
    <w:r w:rsidR="00AE5BA6">
      <w:rPr>
        <w:sz w:val="24"/>
        <w:szCs w:val="24"/>
        <w:rtl/>
      </w:rPr>
      <w:t xml:space="preserve"> </w:t>
    </w:r>
    <w:r w:rsidR="00AE5BA6">
      <w:rPr>
        <w:rFonts w:hint="cs"/>
        <w:sz w:val="24"/>
        <w:szCs w:val="24"/>
        <w:rtl/>
      </w:rPr>
      <w:t>چهارم</w:t>
    </w:r>
    <w:r w:rsidR="00AE5BA6">
      <w:rPr>
        <w:sz w:val="24"/>
        <w:szCs w:val="24"/>
        <w:rtl/>
      </w:rPr>
      <w:t>/</w:t>
    </w:r>
    <w:r w:rsidR="00AE5BA6">
      <w:rPr>
        <w:rFonts w:hint="cs"/>
        <w:sz w:val="24"/>
        <w:szCs w:val="24"/>
        <w:rtl/>
      </w:rPr>
      <w:t>صورت</w:t>
    </w:r>
    <w:r w:rsidR="00AE5BA6">
      <w:rPr>
        <w:sz w:val="24"/>
        <w:szCs w:val="24"/>
        <w:rtl/>
      </w:rPr>
      <w:t xml:space="preserve"> </w:t>
    </w:r>
    <w:r w:rsidR="00AE5BA6">
      <w:rPr>
        <w:rFonts w:hint="cs"/>
        <w:sz w:val="24"/>
        <w:szCs w:val="24"/>
        <w:rtl/>
      </w:rPr>
      <w:t>اول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622D"/>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59E3"/>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4787"/>
    <w:rsid w:val="00481C31"/>
    <w:rsid w:val="00482FC1"/>
    <w:rsid w:val="00483027"/>
    <w:rsid w:val="00486524"/>
    <w:rsid w:val="004871AA"/>
    <w:rsid w:val="004926E1"/>
    <w:rsid w:val="00497412"/>
    <w:rsid w:val="004A2FEA"/>
    <w:rsid w:val="004C58F2"/>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435B"/>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908"/>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341B"/>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714C"/>
    <w:rsid w:val="00A457C6"/>
    <w:rsid w:val="00A46AD0"/>
    <w:rsid w:val="00A47063"/>
    <w:rsid w:val="00A473A8"/>
    <w:rsid w:val="00A513F0"/>
    <w:rsid w:val="00A61AC8"/>
    <w:rsid w:val="00A6366F"/>
    <w:rsid w:val="00A65D4C"/>
    <w:rsid w:val="00A70512"/>
    <w:rsid w:val="00A87F21"/>
    <w:rsid w:val="00AA1F60"/>
    <w:rsid w:val="00AA40D7"/>
    <w:rsid w:val="00AB5F7D"/>
    <w:rsid w:val="00AC0C50"/>
    <w:rsid w:val="00AC6FE2"/>
    <w:rsid w:val="00AE5BA6"/>
    <w:rsid w:val="00AF3925"/>
    <w:rsid w:val="00B01F79"/>
    <w:rsid w:val="00B1296B"/>
    <w:rsid w:val="00B2292F"/>
    <w:rsid w:val="00B41BEB"/>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C7E9F"/>
    <w:rsid w:val="00CD0050"/>
    <w:rsid w:val="00CE2E57"/>
    <w:rsid w:val="00CE7481"/>
    <w:rsid w:val="00CF0A8F"/>
    <w:rsid w:val="00D048CE"/>
    <w:rsid w:val="00D06377"/>
    <w:rsid w:val="00D10998"/>
    <w:rsid w:val="00D15CBD"/>
    <w:rsid w:val="00D221CB"/>
    <w:rsid w:val="00D23391"/>
    <w:rsid w:val="00D25290"/>
    <w:rsid w:val="00D31805"/>
    <w:rsid w:val="00D552B9"/>
    <w:rsid w:val="00D735B2"/>
    <w:rsid w:val="00D74021"/>
    <w:rsid w:val="00D76D01"/>
    <w:rsid w:val="00D81778"/>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96861"/>
    <w:rsid w:val="00EA45E7"/>
    <w:rsid w:val="00EB78E3"/>
    <w:rsid w:val="00EB7BE3"/>
    <w:rsid w:val="00EC1C4B"/>
    <w:rsid w:val="00EC735A"/>
    <w:rsid w:val="00ED5AE7"/>
    <w:rsid w:val="00ED5F38"/>
    <w:rsid w:val="00EF27FE"/>
    <w:rsid w:val="00F029C7"/>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4A7F"/>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0559242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93595753">
      <w:bodyDiv w:val="1"/>
      <w:marLeft w:val="0"/>
      <w:marRight w:val="0"/>
      <w:marTop w:val="0"/>
      <w:marBottom w:val="0"/>
      <w:divBdr>
        <w:top w:val="none" w:sz="0" w:space="0" w:color="auto"/>
        <w:left w:val="none" w:sz="0" w:space="0" w:color="auto"/>
        <w:bottom w:val="none" w:sz="0" w:space="0" w:color="auto"/>
        <w:right w:val="none" w:sz="0" w:space="0" w:color="auto"/>
      </w:divBdr>
      <w:divsChild>
        <w:div w:id="1560021745">
          <w:marLeft w:val="0"/>
          <w:marRight w:val="0"/>
          <w:marTop w:val="0"/>
          <w:marBottom w:val="0"/>
          <w:divBdr>
            <w:top w:val="none" w:sz="0" w:space="0" w:color="auto"/>
            <w:left w:val="none" w:sz="0" w:space="0" w:color="auto"/>
            <w:bottom w:val="none" w:sz="0" w:space="0" w:color="auto"/>
            <w:right w:val="none" w:sz="0" w:space="0" w:color="auto"/>
          </w:divBdr>
          <w:divsChild>
            <w:div w:id="1718894826">
              <w:marLeft w:val="0"/>
              <w:marRight w:val="0"/>
              <w:marTop w:val="0"/>
              <w:marBottom w:val="0"/>
              <w:divBdr>
                <w:top w:val="none" w:sz="0" w:space="0" w:color="auto"/>
                <w:left w:val="none" w:sz="0" w:space="0" w:color="auto"/>
                <w:bottom w:val="none" w:sz="0" w:space="0" w:color="auto"/>
                <w:right w:val="none" w:sz="0" w:space="0" w:color="auto"/>
              </w:divBdr>
              <w:divsChild>
                <w:div w:id="62770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5064675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288/" TargetMode="External"/><Relationship Id="rId2" Type="http://schemas.openxmlformats.org/officeDocument/2006/relationships/hyperlink" Target="http://lib.eshia.ir/10088/42/46/" TargetMode="External"/><Relationship Id="rId1" Type="http://schemas.openxmlformats.org/officeDocument/2006/relationships/hyperlink" Target="http://lib.eshia.ir/11025/29/51/" TargetMode="External"/><Relationship Id="rId4" Type="http://schemas.openxmlformats.org/officeDocument/2006/relationships/hyperlink" Target="http://lib.eshia.ir/11025/29/5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62F7B3-71C1-4982-8EBD-9A1DDA324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116</TotalTime>
  <Pages>5</Pages>
  <Words>1188</Words>
  <Characters>6778</Characters>
  <Application>Microsoft Office Word</Application>
  <DocSecurity>0</DocSecurity>
  <Lines>56</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7951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12</cp:revision>
  <dcterms:created xsi:type="dcterms:W3CDTF">2017-12-16T11:20:00Z</dcterms:created>
  <dcterms:modified xsi:type="dcterms:W3CDTF">2017-12-17T12:43:00Z</dcterms:modified>
  <cp:contentStatus>ویرایش 2.5</cp:contentStatus>
  <cp:version>2.3</cp:version>
</cp:coreProperties>
</file>