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1054E" w:rsidRDefault="00E1054E" w:rsidP="00E1054E">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7435515" w:history="1">
        <w:r w:rsidRPr="005A1FB2">
          <w:rPr>
            <w:rStyle w:val="Hyperlink"/>
            <w:rFonts w:hint="eastAsia"/>
            <w:noProof/>
            <w:rtl/>
          </w:rPr>
          <w:t>صورت</w:t>
        </w:r>
        <w:r w:rsidRPr="005A1FB2">
          <w:rPr>
            <w:rStyle w:val="Hyperlink"/>
            <w:noProof/>
            <w:rtl/>
          </w:rPr>
          <w:t xml:space="preserve"> </w:t>
        </w:r>
        <w:r w:rsidRPr="005A1FB2">
          <w:rPr>
            <w:rStyle w:val="Hyperlink"/>
            <w:rFonts w:hint="eastAsia"/>
            <w:noProof/>
            <w:rtl/>
          </w:rPr>
          <w:t>اول</w:t>
        </w:r>
        <w:r w:rsidRPr="005A1FB2">
          <w:rPr>
            <w:rStyle w:val="Hyperlink"/>
            <w:noProof/>
            <w:rtl/>
          </w:rPr>
          <w:t xml:space="preserve">: </w:t>
        </w:r>
        <w:r w:rsidRPr="005A1FB2">
          <w:rPr>
            <w:rStyle w:val="Hyperlink"/>
            <w:rFonts w:hint="eastAsia"/>
            <w:noProof/>
            <w:rtl/>
          </w:rPr>
          <w:t>جنا</w:t>
        </w:r>
        <w:r w:rsidRPr="005A1FB2">
          <w:rPr>
            <w:rStyle w:val="Hyperlink"/>
            <w:rFonts w:hint="cs"/>
            <w:noProof/>
            <w:rtl/>
          </w:rPr>
          <w:t>ی</w:t>
        </w:r>
        <w:r w:rsidRPr="005A1FB2">
          <w:rPr>
            <w:rStyle w:val="Hyperlink"/>
            <w:rFonts w:hint="eastAsia"/>
            <w:noProof/>
            <w:rtl/>
          </w:rPr>
          <w:t>ات</w:t>
        </w:r>
        <w:r w:rsidRPr="005A1FB2">
          <w:rPr>
            <w:rStyle w:val="Hyperlink"/>
            <w:noProof/>
            <w:rtl/>
          </w:rPr>
          <w:t xml:space="preserve"> </w:t>
        </w:r>
        <w:r w:rsidRPr="005A1FB2">
          <w:rPr>
            <w:rStyle w:val="Hyperlink"/>
            <w:rFonts w:hint="eastAsia"/>
            <w:noProof/>
            <w:rtl/>
          </w:rPr>
          <w:t>متعدد</w:t>
        </w:r>
        <w:r w:rsidRPr="005A1FB2">
          <w:rPr>
            <w:rStyle w:val="Hyperlink"/>
            <w:noProof/>
            <w:rtl/>
          </w:rPr>
          <w:t xml:space="preserve"> </w:t>
        </w:r>
        <w:r w:rsidRPr="005A1FB2">
          <w:rPr>
            <w:rStyle w:val="Hyperlink"/>
            <w:rFonts w:hint="eastAsia"/>
            <w:noProof/>
            <w:rtl/>
          </w:rPr>
          <w:t>در</w:t>
        </w:r>
        <w:r w:rsidRPr="005A1FB2">
          <w:rPr>
            <w:rStyle w:val="Hyperlink"/>
            <w:noProof/>
            <w:rtl/>
          </w:rPr>
          <w:t xml:space="preserve"> </w:t>
        </w:r>
        <w:r w:rsidRPr="005A1FB2">
          <w:rPr>
            <w:rStyle w:val="Hyperlink"/>
            <w:rFonts w:hint="eastAsia"/>
            <w:noProof/>
            <w:rtl/>
          </w:rPr>
          <w:t>عرض</w:t>
        </w:r>
        <w:r w:rsidRPr="005A1FB2">
          <w:rPr>
            <w:rStyle w:val="Hyperlink"/>
            <w:noProof/>
            <w:rtl/>
          </w:rPr>
          <w:t xml:space="preserve"> </w:t>
        </w:r>
        <w:r w:rsidRPr="005A1FB2">
          <w:rPr>
            <w:rStyle w:val="Hyperlink"/>
            <w:rFonts w:hint="eastAsia"/>
            <w:noProof/>
            <w:rtl/>
          </w:rPr>
          <w:t>واحد؛</w:t>
        </w:r>
        <w:r w:rsidRPr="005A1FB2">
          <w:rPr>
            <w:rStyle w:val="Hyperlink"/>
            <w:noProof/>
            <w:rtl/>
          </w:rPr>
          <w:t xml:space="preserve"> </w:t>
        </w:r>
        <w:r w:rsidRPr="005A1FB2">
          <w:rPr>
            <w:rStyle w:val="Hyperlink"/>
            <w:rFonts w:hint="eastAsia"/>
            <w:noProof/>
            <w:rtl/>
          </w:rPr>
          <w:t>قصاص</w:t>
        </w:r>
        <w:r w:rsidRPr="005A1FB2">
          <w:rPr>
            <w:rStyle w:val="Hyperlink"/>
            <w:noProof/>
            <w:rtl/>
          </w:rPr>
          <w:t xml:space="preserve"> </w:t>
        </w:r>
        <w:r w:rsidRPr="005A1FB2">
          <w:rPr>
            <w:rStyle w:val="Hyperlink"/>
            <w:rFonts w:hint="eastAsia"/>
            <w:noProof/>
            <w:rtl/>
          </w:rPr>
          <w:t>متعدد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507435515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1054E" w:rsidRDefault="00E1054E" w:rsidP="00E1054E">
      <w:pPr>
        <w:pStyle w:val="TOC7"/>
        <w:tabs>
          <w:tab w:val="right" w:leader="dot" w:pos="10194"/>
        </w:tabs>
        <w:rPr>
          <w:rFonts w:asciiTheme="minorHAnsi" w:eastAsiaTheme="minorEastAsia" w:hAnsiTheme="minorHAnsi" w:cstheme="minorBidi"/>
          <w:bCs w:val="0"/>
          <w:noProof/>
          <w:color w:val="auto"/>
          <w:szCs w:val="22"/>
          <w:rtl/>
        </w:rPr>
      </w:pPr>
      <w:hyperlink w:anchor="_Toc507435516" w:history="1">
        <w:r w:rsidRPr="005A1FB2">
          <w:rPr>
            <w:rStyle w:val="Hyperlink"/>
            <w:rFonts w:hint="eastAsia"/>
            <w:noProof/>
            <w:rtl/>
          </w:rPr>
          <w:t>معارضه</w:t>
        </w:r>
        <w:r w:rsidRPr="005A1FB2">
          <w:rPr>
            <w:rStyle w:val="Hyperlink"/>
            <w:noProof/>
            <w:rtl/>
          </w:rPr>
          <w:t xml:space="preserve"> </w:t>
        </w:r>
        <w:r w:rsidRPr="005A1FB2">
          <w:rPr>
            <w:rStyle w:val="Hyperlink"/>
            <w:rFonts w:hint="eastAsia"/>
            <w:noProof/>
            <w:rtl/>
          </w:rPr>
          <w:t>روا</w:t>
        </w:r>
        <w:r w:rsidRPr="005A1FB2">
          <w:rPr>
            <w:rStyle w:val="Hyperlink"/>
            <w:rFonts w:hint="cs"/>
            <w:noProof/>
            <w:rtl/>
          </w:rPr>
          <w:t>ی</w:t>
        </w:r>
        <w:r w:rsidRPr="005A1FB2">
          <w:rPr>
            <w:rStyle w:val="Hyperlink"/>
            <w:rFonts w:hint="eastAsia"/>
            <w:noProof/>
            <w:rtl/>
          </w:rPr>
          <w:t>ات</w:t>
        </w:r>
        <w:r w:rsidRPr="005A1FB2">
          <w:rPr>
            <w:rStyle w:val="Hyperlink"/>
            <w:noProof/>
            <w:rtl/>
          </w:rPr>
          <w:t xml:space="preserve"> </w:t>
        </w:r>
        <w:r w:rsidRPr="005A1FB2">
          <w:rPr>
            <w:rStyle w:val="Hyperlink"/>
            <w:rFonts w:hint="eastAsia"/>
            <w:noProof/>
            <w:rtl/>
          </w:rPr>
          <w:t>ناه</w:t>
        </w:r>
        <w:r w:rsidRPr="005A1FB2">
          <w:rPr>
            <w:rStyle w:val="Hyperlink"/>
            <w:rFonts w:hint="cs"/>
            <w:noProof/>
            <w:rtl/>
          </w:rPr>
          <w:t>ی</w:t>
        </w:r>
        <w:r w:rsidRPr="005A1FB2">
          <w:rPr>
            <w:rStyle w:val="Hyperlink"/>
            <w:noProof/>
            <w:rtl/>
          </w:rPr>
          <w:t xml:space="preserve"> </w:t>
        </w:r>
        <w:r w:rsidRPr="005A1FB2">
          <w:rPr>
            <w:rStyle w:val="Hyperlink"/>
            <w:rFonts w:hint="eastAsia"/>
            <w:noProof/>
            <w:rtl/>
          </w:rPr>
          <w:t>از</w:t>
        </w:r>
        <w:r w:rsidRPr="005A1FB2">
          <w:rPr>
            <w:rStyle w:val="Hyperlink"/>
            <w:noProof/>
            <w:rtl/>
          </w:rPr>
          <w:t xml:space="preserve"> </w:t>
        </w:r>
        <w:r w:rsidRPr="005A1FB2">
          <w:rPr>
            <w:rStyle w:val="Hyperlink"/>
            <w:rFonts w:hint="eastAsia"/>
            <w:noProof/>
            <w:rtl/>
          </w:rPr>
          <w:t>قصاص</w:t>
        </w:r>
        <w:r w:rsidRPr="005A1FB2">
          <w:rPr>
            <w:rStyle w:val="Hyperlink"/>
            <w:noProof/>
            <w:rtl/>
          </w:rPr>
          <w:t xml:space="preserve"> </w:t>
        </w:r>
        <w:r w:rsidRPr="005A1FB2">
          <w:rPr>
            <w:rStyle w:val="Hyperlink"/>
            <w:rFonts w:hint="eastAsia"/>
            <w:noProof/>
            <w:rtl/>
          </w:rPr>
          <w:t>متعدد</w:t>
        </w:r>
        <w:r w:rsidRPr="005A1FB2">
          <w:rPr>
            <w:rStyle w:val="Hyperlink"/>
            <w:noProof/>
            <w:rtl/>
          </w:rPr>
          <w:t xml:space="preserve"> </w:t>
        </w:r>
        <w:r w:rsidRPr="005A1FB2">
          <w:rPr>
            <w:rStyle w:val="Hyperlink"/>
            <w:rFonts w:hint="eastAsia"/>
            <w:noProof/>
            <w:rtl/>
          </w:rPr>
          <w:t>در</w:t>
        </w:r>
        <w:r w:rsidRPr="005A1FB2">
          <w:rPr>
            <w:rStyle w:val="Hyperlink"/>
            <w:noProof/>
            <w:rtl/>
          </w:rPr>
          <w:t xml:space="preserve"> </w:t>
        </w:r>
        <w:r w:rsidRPr="005A1FB2">
          <w:rPr>
            <w:rStyle w:val="Hyperlink"/>
            <w:rFonts w:hint="eastAsia"/>
            <w:noProof/>
            <w:rtl/>
          </w:rPr>
          <w:t>قبال</w:t>
        </w:r>
        <w:r w:rsidRPr="005A1FB2">
          <w:rPr>
            <w:rStyle w:val="Hyperlink"/>
            <w:noProof/>
            <w:rtl/>
          </w:rPr>
          <w:t xml:space="preserve"> </w:t>
        </w:r>
        <w:r w:rsidRPr="005A1FB2">
          <w:rPr>
            <w:rStyle w:val="Hyperlink"/>
            <w:rFonts w:hint="eastAsia"/>
            <w:noProof/>
            <w:rtl/>
          </w:rPr>
          <w:t>شخص</w:t>
        </w:r>
        <w:r w:rsidRPr="005A1FB2">
          <w:rPr>
            <w:rStyle w:val="Hyperlink"/>
            <w:noProof/>
            <w:rtl/>
          </w:rPr>
          <w:t xml:space="preserve"> </w:t>
        </w:r>
        <w:r w:rsidRPr="005A1FB2">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507435516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1054E" w:rsidRDefault="00E1054E" w:rsidP="00E1054E">
      <w:pPr>
        <w:pStyle w:val="TOC7"/>
        <w:tabs>
          <w:tab w:val="right" w:leader="dot" w:pos="10194"/>
        </w:tabs>
        <w:rPr>
          <w:rFonts w:asciiTheme="minorHAnsi" w:eastAsiaTheme="minorEastAsia" w:hAnsiTheme="minorHAnsi" w:cstheme="minorBidi"/>
          <w:bCs w:val="0"/>
          <w:noProof/>
          <w:color w:val="auto"/>
          <w:szCs w:val="22"/>
          <w:rtl/>
        </w:rPr>
      </w:pPr>
      <w:hyperlink w:anchor="_Toc507435517" w:history="1">
        <w:r w:rsidRPr="005A1FB2">
          <w:rPr>
            <w:rStyle w:val="Hyperlink"/>
            <w:rFonts w:hint="eastAsia"/>
            <w:noProof/>
            <w:rtl/>
          </w:rPr>
          <w:t>عدم</w:t>
        </w:r>
        <w:r w:rsidRPr="005A1FB2">
          <w:rPr>
            <w:rStyle w:val="Hyperlink"/>
            <w:noProof/>
            <w:rtl/>
          </w:rPr>
          <w:t xml:space="preserve"> </w:t>
        </w:r>
        <w:r w:rsidRPr="005A1FB2">
          <w:rPr>
            <w:rStyle w:val="Hyperlink"/>
            <w:rFonts w:hint="eastAsia"/>
            <w:noProof/>
            <w:rtl/>
          </w:rPr>
          <w:t>معارضه؛</w:t>
        </w:r>
        <w:r w:rsidRPr="005A1FB2">
          <w:rPr>
            <w:rStyle w:val="Hyperlink"/>
            <w:noProof/>
            <w:rtl/>
          </w:rPr>
          <w:t xml:space="preserve"> </w:t>
        </w:r>
        <w:r w:rsidRPr="005A1FB2">
          <w:rPr>
            <w:rStyle w:val="Hyperlink"/>
            <w:rFonts w:hint="eastAsia"/>
            <w:noProof/>
            <w:rtl/>
          </w:rPr>
          <w:t>جمع</w:t>
        </w:r>
        <w:r w:rsidRPr="005A1FB2">
          <w:rPr>
            <w:rStyle w:val="Hyperlink"/>
            <w:noProof/>
            <w:rtl/>
          </w:rPr>
          <w:t xml:space="preserve"> </w:t>
        </w:r>
        <w:r w:rsidRPr="005A1FB2">
          <w:rPr>
            <w:rStyle w:val="Hyperlink"/>
            <w:rFonts w:hint="eastAsia"/>
            <w:noProof/>
            <w:rtl/>
          </w:rPr>
          <w:t>عرف</w:t>
        </w:r>
        <w:r w:rsidRPr="005A1FB2">
          <w:rPr>
            <w:rStyle w:val="Hyperlink"/>
            <w:rFonts w:hint="cs"/>
            <w:noProof/>
            <w:rtl/>
          </w:rPr>
          <w:t>ی</w:t>
        </w:r>
        <w:r w:rsidRPr="005A1FB2">
          <w:rPr>
            <w:rStyle w:val="Hyperlink"/>
            <w:noProof/>
            <w:rtl/>
          </w:rPr>
          <w:t xml:space="preserve"> </w:t>
        </w:r>
        <w:r w:rsidRPr="005A1FB2">
          <w:rPr>
            <w:rStyle w:val="Hyperlink"/>
            <w:rFonts w:hint="eastAsia"/>
            <w:noProof/>
            <w:rtl/>
          </w:rPr>
          <w:t>ب</w:t>
        </w:r>
        <w:r w:rsidRPr="005A1FB2">
          <w:rPr>
            <w:rStyle w:val="Hyperlink"/>
            <w:rFonts w:hint="cs"/>
            <w:noProof/>
            <w:rtl/>
          </w:rPr>
          <w:t>ی</w:t>
        </w:r>
        <w:r w:rsidRPr="005A1FB2">
          <w:rPr>
            <w:rStyle w:val="Hyperlink"/>
            <w:rFonts w:hint="eastAsia"/>
            <w:noProof/>
            <w:rtl/>
          </w:rPr>
          <w:t>ن</w:t>
        </w:r>
        <w:r w:rsidRPr="005A1FB2">
          <w:rPr>
            <w:rStyle w:val="Hyperlink"/>
            <w:noProof/>
            <w:rtl/>
          </w:rPr>
          <w:t xml:space="preserve"> </w:t>
        </w:r>
        <w:r w:rsidRPr="005A1FB2">
          <w:rPr>
            <w:rStyle w:val="Hyperlink"/>
            <w:rFonts w:hint="eastAsia"/>
            <w:noProof/>
            <w:rtl/>
          </w:rPr>
          <w:t>روا</w:t>
        </w:r>
        <w:r w:rsidRPr="005A1FB2">
          <w:rPr>
            <w:rStyle w:val="Hyperlink"/>
            <w:rFonts w:hint="cs"/>
            <w:noProof/>
            <w:rtl/>
          </w:rPr>
          <w:t>ی</w:t>
        </w:r>
        <w:r w:rsidRPr="005A1FB2">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507435517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1054E" w:rsidRDefault="00E1054E" w:rsidP="00E1054E">
      <w:pPr>
        <w:pStyle w:val="TOC6"/>
        <w:tabs>
          <w:tab w:val="right" w:leader="dot" w:pos="10194"/>
        </w:tabs>
        <w:rPr>
          <w:rFonts w:asciiTheme="minorHAnsi" w:eastAsiaTheme="minorEastAsia" w:hAnsiTheme="minorHAnsi" w:cstheme="minorBidi"/>
          <w:bCs w:val="0"/>
          <w:noProof/>
          <w:color w:val="auto"/>
          <w:szCs w:val="22"/>
          <w:rtl/>
        </w:rPr>
      </w:pPr>
      <w:hyperlink w:anchor="_Toc507435518" w:history="1">
        <w:r w:rsidRPr="005A1FB2">
          <w:rPr>
            <w:rStyle w:val="Hyperlink"/>
            <w:rFonts w:hint="eastAsia"/>
            <w:noProof/>
            <w:rtl/>
          </w:rPr>
          <w:t>صورت</w:t>
        </w:r>
        <w:r w:rsidRPr="005A1FB2">
          <w:rPr>
            <w:rStyle w:val="Hyperlink"/>
            <w:noProof/>
            <w:rtl/>
          </w:rPr>
          <w:t xml:space="preserve"> </w:t>
        </w:r>
        <w:r w:rsidRPr="005A1FB2">
          <w:rPr>
            <w:rStyle w:val="Hyperlink"/>
            <w:rFonts w:hint="eastAsia"/>
            <w:noProof/>
            <w:rtl/>
          </w:rPr>
          <w:t>دوم</w:t>
        </w:r>
        <w:r w:rsidRPr="005A1FB2">
          <w:rPr>
            <w:rStyle w:val="Hyperlink"/>
            <w:noProof/>
            <w:rtl/>
          </w:rPr>
          <w:t xml:space="preserve">: </w:t>
        </w:r>
        <w:r w:rsidRPr="005A1FB2">
          <w:rPr>
            <w:rStyle w:val="Hyperlink"/>
            <w:rFonts w:hint="eastAsia"/>
            <w:noProof/>
            <w:rtl/>
          </w:rPr>
          <w:t>تناوب</w:t>
        </w:r>
        <w:r w:rsidRPr="005A1FB2">
          <w:rPr>
            <w:rStyle w:val="Hyperlink"/>
            <w:noProof/>
            <w:rtl/>
          </w:rPr>
          <w:t xml:space="preserve"> </w:t>
        </w:r>
        <w:r w:rsidRPr="005A1FB2">
          <w:rPr>
            <w:rStyle w:val="Hyperlink"/>
            <w:rFonts w:hint="eastAsia"/>
            <w:noProof/>
            <w:rtl/>
          </w:rPr>
          <w:t>جنا</w:t>
        </w:r>
        <w:r w:rsidRPr="005A1FB2">
          <w:rPr>
            <w:rStyle w:val="Hyperlink"/>
            <w:rFonts w:hint="cs"/>
            <w:noProof/>
            <w:rtl/>
          </w:rPr>
          <w:t>ی</w:t>
        </w:r>
        <w:r w:rsidRPr="005A1FB2">
          <w:rPr>
            <w:rStyle w:val="Hyperlink"/>
            <w:rFonts w:hint="eastAsia"/>
            <w:noProof/>
            <w:rtl/>
          </w:rPr>
          <w:t>ات</w:t>
        </w:r>
        <w:r w:rsidRPr="005A1FB2">
          <w:rPr>
            <w:rStyle w:val="Hyperlink"/>
            <w:noProof/>
            <w:rtl/>
          </w:rPr>
          <w:t xml:space="preserve"> </w:t>
        </w:r>
        <w:r w:rsidRPr="005A1FB2">
          <w:rPr>
            <w:rStyle w:val="Hyperlink"/>
            <w:rFonts w:hint="eastAsia"/>
            <w:noProof/>
            <w:rtl/>
          </w:rPr>
          <w:t>متعدد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507435518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1054E" w:rsidRDefault="00E1054E" w:rsidP="00E1054E">
      <w:pPr>
        <w:pStyle w:val="TOC7"/>
        <w:tabs>
          <w:tab w:val="right" w:leader="dot" w:pos="10194"/>
        </w:tabs>
        <w:rPr>
          <w:rFonts w:asciiTheme="minorHAnsi" w:eastAsiaTheme="minorEastAsia" w:hAnsiTheme="minorHAnsi" w:cstheme="minorBidi"/>
          <w:bCs w:val="0"/>
          <w:noProof/>
          <w:color w:val="auto"/>
          <w:szCs w:val="22"/>
          <w:rtl/>
        </w:rPr>
      </w:pPr>
      <w:hyperlink w:anchor="_Toc507435519" w:history="1">
        <w:r w:rsidRPr="005A1FB2">
          <w:rPr>
            <w:rStyle w:val="Hyperlink"/>
            <w:rFonts w:hint="eastAsia"/>
            <w:noProof/>
            <w:rtl/>
          </w:rPr>
          <w:t>قصاص</w:t>
        </w:r>
        <w:r w:rsidRPr="005A1FB2">
          <w:rPr>
            <w:rStyle w:val="Hyperlink"/>
            <w:noProof/>
            <w:rtl/>
          </w:rPr>
          <w:t xml:space="preserve"> </w:t>
        </w:r>
        <w:r w:rsidRPr="005A1FB2">
          <w:rPr>
            <w:rStyle w:val="Hyperlink"/>
            <w:rFonts w:hint="eastAsia"/>
            <w:noProof/>
            <w:rtl/>
          </w:rPr>
          <w:t>متعدد</w:t>
        </w:r>
        <w:r w:rsidRPr="005A1FB2">
          <w:rPr>
            <w:rStyle w:val="Hyperlink"/>
            <w:noProof/>
            <w:rtl/>
          </w:rPr>
          <w:t xml:space="preserve"> (</w:t>
        </w:r>
        <w:r w:rsidRPr="005A1FB2">
          <w:rPr>
            <w:rStyle w:val="Hyperlink"/>
            <w:rFonts w:hint="eastAsia"/>
            <w:noProof/>
            <w:rtl/>
          </w:rPr>
          <w:t>مشهور</w:t>
        </w:r>
        <w:r w:rsidRPr="005A1FB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507435519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1054E" w:rsidRDefault="00E1054E" w:rsidP="00E1054E">
      <w:pPr>
        <w:pStyle w:val="TOC8"/>
        <w:tabs>
          <w:tab w:val="right" w:leader="dot" w:pos="10194"/>
        </w:tabs>
        <w:rPr>
          <w:rFonts w:asciiTheme="minorHAnsi" w:eastAsiaTheme="minorEastAsia" w:hAnsiTheme="minorHAnsi" w:cstheme="minorBidi"/>
          <w:noProof/>
          <w:color w:val="auto"/>
          <w:szCs w:val="22"/>
          <w:rtl/>
        </w:rPr>
      </w:pPr>
      <w:hyperlink w:anchor="_Toc507435520" w:history="1">
        <w:r w:rsidRPr="005A1FB2">
          <w:rPr>
            <w:rStyle w:val="Hyperlink"/>
            <w:rFonts w:hint="eastAsia"/>
            <w:noProof/>
            <w:rtl/>
          </w:rPr>
          <w:t>وجه</w:t>
        </w:r>
        <w:r w:rsidRPr="005A1FB2">
          <w:rPr>
            <w:rStyle w:val="Hyperlink"/>
            <w:noProof/>
            <w:rtl/>
          </w:rPr>
          <w:t xml:space="preserve"> </w:t>
        </w:r>
        <w:r w:rsidRPr="005A1FB2">
          <w:rPr>
            <w:rStyle w:val="Hyperlink"/>
            <w:rFonts w:hint="eastAsia"/>
            <w:noProof/>
            <w:rtl/>
          </w:rPr>
          <w:t>اول</w:t>
        </w:r>
        <w:r w:rsidRPr="005A1FB2">
          <w:rPr>
            <w:rStyle w:val="Hyperlink"/>
            <w:noProof/>
            <w:rtl/>
          </w:rPr>
          <w:t xml:space="preserve">: </w:t>
        </w:r>
        <w:r w:rsidRPr="005A1FB2">
          <w:rPr>
            <w:rStyle w:val="Hyperlink"/>
            <w:rFonts w:hint="eastAsia"/>
            <w:noProof/>
            <w:rtl/>
          </w:rPr>
          <w:t>اطلاق</w:t>
        </w:r>
        <w:r w:rsidRPr="005A1FB2">
          <w:rPr>
            <w:rStyle w:val="Hyperlink"/>
            <w:noProof/>
            <w:rtl/>
          </w:rPr>
          <w:t xml:space="preserve"> </w:t>
        </w:r>
        <w:r w:rsidRPr="005A1FB2">
          <w:rPr>
            <w:rStyle w:val="Hyperlink"/>
            <w:rFonts w:hint="eastAsia"/>
            <w:noProof/>
            <w:rtl/>
          </w:rPr>
          <w:t>مقام</w:t>
        </w:r>
        <w:r w:rsidRPr="005A1FB2">
          <w:rPr>
            <w:rStyle w:val="Hyperlink"/>
            <w:rFonts w:hint="cs"/>
            <w:noProof/>
            <w:rtl/>
          </w:rPr>
          <w:t>ی</w:t>
        </w:r>
        <w:r w:rsidRPr="005A1FB2">
          <w:rPr>
            <w:rStyle w:val="Hyperlink"/>
            <w:noProof/>
            <w:rtl/>
          </w:rPr>
          <w:t xml:space="preserve"> </w:t>
        </w:r>
        <w:r w:rsidRPr="005A1FB2">
          <w:rPr>
            <w:rStyle w:val="Hyperlink"/>
            <w:rFonts w:hint="eastAsia"/>
            <w:noProof/>
            <w:rtl/>
          </w:rPr>
          <w:t>روا</w:t>
        </w:r>
        <w:r w:rsidRPr="005A1FB2">
          <w:rPr>
            <w:rStyle w:val="Hyperlink"/>
            <w:rFonts w:hint="cs"/>
            <w:noProof/>
            <w:rtl/>
          </w:rPr>
          <w:t>ی</w:t>
        </w:r>
        <w:r w:rsidRPr="005A1FB2">
          <w:rPr>
            <w:rStyle w:val="Hyperlink"/>
            <w:rFonts w:hint="eastAsia"/>
            <w:noProof/>
            <w:rtl/>
          </w:rPr>
          <w:t>ات</w:t>
        </w:r>
        <w:r w:rsidRPr="005A1FB2">
          <w:rPr>
            <w:rStyle w:val="Hyperlink"/>
            <w:noProof/>
            <w:rtl/>
          </w:rPr>
          <w:t xml:space="preserve"> </w:t>
        </w:r>
        <w:r w:rsidRPr="005A1FB2">
          <w:rPr>
            <w:rStyle w:val="Hyperlink"/>
            <w:rFonts w:hint="eastAsia"/>
            <w:noProof/>
            <w:rtl/>
          </w:rPr>
          <w:t>قصاص</w:t>
        </w:r>
        <w:r w:rsidRPr="005A1FB2">
          <w:rPr>
            <w:rStyle w:val="Hyperlink"/>
            <w:noProof/>
            <w:rtl/>
          </w:rPr>
          <w:t xml:space="preserve"> </w:t>
        </w:r>
        <w:r w:rsidRPr="005A1FB2">
          <w:rPr>
            <w:rStyle w:val="Hyperlink"/>
            <w:rFonts w:hint="eastAsia"/>
            <w:noProof/>
            <w:rtl/>
          </w:rPr>
          <w:t>جنات</w:t>
        </w:r>
        <w:r w:rsidRPr="005A1FB2">
          <w:rPr>
            <w:rStyle w:val="Hyperlink"/>
            <w:noProof/>
            <w:rtl/>
          </w:rPr>
          <w:t xml:space="preserve"> </w:t>
        </w:r>
        <w:r w:rsidRPr="005A1FB2">
          <w:rPr>
            <w:rStyle w:val="Hyperlink"/>
            <w:rFonts w:hint="eastAsia"/>
            <w:noProof/>
            <w:rtl/>
          </w:rPr>
          <w:t>متعدد</w:t>
        </w:r>
        <w:r w:rsidRPr="005A1FB2">
          <w:rPr>
            <w:rStyle w:val="Hyperlink"/>
            <w:noProof/>
            <w:rtl/>
          </w:rPr>
          <w:t xml:space="preserve"> </w:t>
        </w:r>
        <w:r w:rsidRPr="005A1FB2">
          <w:rPr>
            <w:rStyle w:val="Hyperlink"/>
            <w:rFonts w:hint="eastAsia"/>
            <w:noProof/>
            <w:rtl/>
          </w:rPr>
          <w:t>در</w:t>
        </w:r>
        <w:r w:rsidRPr="005A1FB2">
          <w:rPr>
            <w:rStyle w:val="Hyperlink"/>
            <w:noProof/>
            <w:rtl/>
          </w:rPr>
          <w:t xml:space="preserve"> </w:t>
        </w:r>
        <w:r w:rsidRPr="005A1FB2">
          <w:rPr>
            <w:rStyle w:val="Hyperlink"/>
            <w:rFonts w:hint="eastAsia"/>
            <w:noProof/>
            <w:rtl/>
          </w:rPr>
          <w:t>قتل</w:t>
        </w:r>
        <w:r w:rsidRPr="005A1FB2">
          <w:rPr>
            <w:rStyle w:val="Hyperlink"/>
            <w:noProof/>
            <w:rtl/>
          </w:rPr>
          <w:t xml:space="preserve"> </w:t>
        </w:r>
        <w:r w:rsidRPr="005A1FB2">
          <w:rPr>
            <w:rStyle w:val="Hyperlink"/>
            <w:rFonts w:hint="eastAsia"/>
            <w:noProof/>
            <w:rtl/>
          </w:rPr>
          <w:t>شخص</w:t>
        </w:r>
        <w:r w:rsidRPr="005A1FB2">
          <w:rPr>
            <w:rStyle w:val="Hyperlink"/>
            <w:noProof/>
            <w:rtl/>
          </w:rPr>
          <w:t xml:space="preserve"> </w:t>
        </w:r>
        <w:r w:rsidRPr="005A1FB2">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507435520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1054E" w:rsidRDefault="00E1054E" w:rsidP="00E1054E">
      <w:pPr>
        <w:pStyle w:val="TOC8"/>
        <w:tabs>
          <w:tab w:val="right" w:leader="dot" w:pos="10194"/>
        </w:tabs>
        <w:rPr>
          <w:rFonts w:asciiTheme="minorHAnsi" w:eastAsiaTheme="minorEastAsia" w:hAnsiTheme="minorHAnsi" w:cstheme="minorBidi"/>
          <w:noProof/>
          <w:color w:val="auto"/>
          <w:szCs w:val="22"/>
          <w:rtl/>
        </w:rPr>
      </w:pPr>
      <w:hyperlink w:anchor="_Toc507435521" w:history="1">
        <w:r w:rsidRPr="005A1FB2">
          <w:rPr>
            <w:rStyle w:val="Hyperlink"/>
            <w:rFonts w:hint="eastAsia"/>
            <w:noProof/>
            <w:rtl/>
          </w:rPr>
          <w:t>وجه</w:t>
        </w:r>
        <w:r w:rsidRPr="005A1FB2">
          <w:rPr>
            <w:rStyle w:val="Hyperlink"/>
            <w:noProof/>
            <w:rtl/>
          </w:rPr>
          <w:t xml:space="preserve"> </w:t>
        </w:r>
        <w:r w:rsidRPr="005A1FB2">
          <w:rPr>
            <w:rStyle w:val="Hyperlink"/>
            <w:rFonts w:hint="eastAsia"/>
            <w:noProof/>
            <w:rtl/>
          </w:rPr>
          <w:t>دوم</w:t>
        </w:r>
        <w:r w:rsidRPr="005A1FB2">
          <w:rPr>
            <w:rStyle w:val="Hyperlink"/>
            <w:noProof/>
            <w:rtl/>
          </w:rPr>
          <w:t xml:space="preserve">: </w:t>
        </w:r>
        <w:r w:rsidRPr="005A1FB2">
          <w:rPr>
            <w:rStyle w:val="Hyperlink"/>
            <w:rFonts w:hint="eastAsia"/>
            <w:noProof/>
            <w:rtl/>
          </w:rPr>
          <w:t>طوا</w:t>
        </w:r>
        <w:r w:rsidRPr="005A1FB2">
          <w:rPr>
            <w:rStyle w:val="Hyperlink"/>
            <w:rFonts w:hint="cs"/>
            <w:noProof/>
            <w:rtl/>
          </w:rPr>
          <w:t>ی</w:t>
        </w:r>
        <w:r w:rsidRPr="005A1FB2">
          <w:rPr>
            <w:rStyle w:val="Hyperlink"/>
            <w:rFonts w:hint="eastAsia"/>
            <w:noProof/>
            <w:rtl/>
          </w:rPr>
          <w:t>ف</w:t>
        </w:r>
        <w:r w:rsidRPr="005A1FB2">
          <w:rPr>
            <w:rStyle w:val="Hyperlink"/>
            <w:rFonts w:hint="cs"/>
            <w:noProof/>
            <w:rtl/>
          </w:rPr>
          <w:t>ی</w:t>
        </w:r>
        <w:r w:rsidRPr="005A1FB2">
          <w:rPr>
            <w:rStyle w:val="Hyperlink"/>
            <w:noProof/>
            <w:rtl/>
          </w:rPr>
          <w:t xml:space="preserve"> </w:t>
        </w:r>
        <w:r w:rsidRPr="005A1FB2">
          <w:rPr>
            <w:rStyle w:val="Hyperlink"/>
            <w:rFonts w:hint="eastAsia"/>
            <w:noProof/>
            <w:rtl/>
          </w:rPr>
          <w:t>از</w:t>
        </w:r>
        <w:r w:rsidRPr="005A1FB2">
          <w:rPr>
            <w:rStyle w:val="Hyperlink"/>
            <w:noProof/>
            <w:rtl/>
          </w:rPr>
          <w:t xml:space="preserve"> </w:t>
        </w:r>
        <w:r w:rsidRPr="005A1FB2">
          <w:rPr>
            <w:rStyle w:val="Hyperlink"/>
            <w:rFonts w:hint="eastAsia"/>
            <w:noProof/>
            <w:rtl/>
          </w:rPr>
          <w:t>روا</w:t>
        </w:r>
        <w:r w:rsidRPr="005A1FB2">
          <w:rPr>
            <w:rStyle w:val="Hyperlink"/>
            <w:rFonts w:hint="cs"/>
            <w:noProof/>
            <w:rtl/>
          </w:rPr>
          <w:t>ی</w:t>
        </w:r>
        <w:r w:rsidRPr="005A1FB2">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507435521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1054E" w:rsidRDefault="00E1054E" w:rsidP="00E1054E">
      <w:pPr>
        <w:pStyle w:val="TOC9"/>
        <w:tabs>
          <w:tab w:val="right" w:leader="dot" w:pos="10194"/>
        </w:tabs>
        <w:rPr>
          <w:rFonts w:asciiTheme="minorHAnsi" w:eastAsiaTheme="minorEastAsia" w:hAnsiTheme="minorHAnsi" w:cstheme="minorBidi"/>
          <w:noProof/>
          <w:color w:val="auto"/>
          <w:szCs w:val="22"/>
          <w:rtl/>
        </w:rPr>
      </w:pPr>
      <w:hyperlink w:anchor="_Toc507435522" w:history="1">
        <w:r w:rsidRPr="005A1FB2">
          <w:rPr>
            <w:rStyle w:val="Hyperlink"/>
            <w:rFonts w:hint="eastAsia"/>
            <w:noProof/>
            <w:rtl/>
          </w:rPr>
          <w:t>طا</w:t>
        </w:r>
        <w:r w:rsidRPr="005A1FB2">
          <w:rPr>
            <w:rStyle w:val="Hyperlink"/>
            <w:rFonts w:hint="cs"/>
            <w:noProof/>
            <w:rtl/>
          </w:rPr>
          <w:t>ی</w:t>
        </w:r>
        <w:r w:rsidRPr="005A1FB2">
          <w:rPr>
            <w:rStyle w:val="Hyperlink"/>
            <w:rFonts w:hint="eastAsia"/>
            <w:noProof/>
            <w:rtl/>
          </w:rPr>
          <w:t>فه</w:t>
        </w:r>
        <w:r w:rsidRPr="005A1FB2">
          <w:rPr>
            <w:rStyle w:val="Hyperlink"/>
            <w:noProof/>
            <w:rtl/>
          </w:rPr>
          <w:t xml:space="preserve"> </w:t>
        </w:r>
        <w:r w:rsidRPr="005A1FB2">
          <w:rPr>
            <w:rStyle w:val="Hyperlink"/>
            <w:rFonts w:hint="eastAsia"/>
            <w:noProof/>
            <w:rtl/>
          </w:rPr>
          <w:t>اول</w:t>
        </w:r>
        <w:r w:rsidRPr="005A1FB2">
          <w:rPr>
            <w:rStyle w:val="Hyperlink"/>
            <w:noProof/>
            <w:rtl/>
          </w:rPr>
          <w:t xml:space="preserve">: </w:t>
        </w:r>
        <w:r w:rsidRPr="005A1FB2">
          <w:rPr>
            <w:rStyle w:val="Hyperlink"/>
            <w:rFonts w:hint="eastAsia"/>
            <w:noProof/>
            <w:rtl/>
          </w:rPr>
          <w:t>روا</w:t>
        </w:r>
        <w:r w:rsidRPr="005A1FB2">
          <w:rPr>
            <w:rStyle w:val="Hyperlink"/>
            <w:rFonts w:hint="cs"/>
            <w:noProof/>
            <w:rtl/>
          </w:rPr>
          <w:t>ی</w:t>
        </w:r>
        <w:r w:rsidRPr="005A1FB2">
          <w:rPr>
            <w:rStyle w:val="Hyperlink"/>
            <w:rFonts w:hint="eastAsia"/>
            <w:noProof/>
            <w:rtl/>
          </w:rPr>
          <w:t>ات</w:t>
        </w:r>
        <w:r w:rsidRPr="005A1FB2">
          <w:rPr>
            <w:rStyle w:val="Hyperlink"/>
            <w:noProof/>
            <w:rtl/>
          </w:rPr>
          <w:t xml:space="preserve"> </w:t>
        </w:r>
        <w:r w:rsidRPr="005A1FB2">
          <w:rPr>
            <w:rStyle w:val="Hyperlink"/>
            <w:rFonts w:hint="eastAsia"/>
            <w:noProof/>
            <w:rtl/>
          </w:rPr>
          <w:t>اجتماع</w:t>
        </w:r>
        <w:r w:rsidRPr="005A1FB2">
          <w:rPr>
            <w:rStyle w:val="Hyperlink"/>
            <w:noProof/>
            <w:rtl/>
          </w:rPr>
          <w:t xml:space="preserve"> </w:t>
        </w:r>
        <w:r w:rsidRPr="005A1FB2">
          <w:rPr>
            <w:rStyle w:val="Hyperlink"/>
            <w:rFonts w:hint="eastAsia"/>
            <w:noProof/>
            <w:rtl/>
          </w:rPr>
          <w:t>افراد</w:t>
        </w:r>
        <w:r w:rsidRPr="005A1FB2">
          <w:rPr>
            <w:rStyle w:val="Hyperlink"/>
            <w:noProof/>
            <w:rtl/>
          </w:rPr>
          <w:t xml:space="preserve"> </w:t>
        </w:r>
        <w:r w:rsidRPr="005A1FB2">
          <w:rPr>
            <w:rStyle w:val="Hyperlink"/>
            <w:rFonts w:hint="eastAsia"/>
            <w:noProof/>
            <w:rtl/>
          </w:rPr>
          <w:t>متعدد</w:t>
        </w:r>
        <w:r w:rsidRPr="005A1FB2">
          <w:rPr>
            <w:rStyle w:val="Hyperlink"/>
            <w:noProof/>
            <w:rtl/>
          </w:rPr>
          <w:t xml:space="preserve"> </w:t>
        </w:r>
        <w:r w:rsidRPr="005A1FB2">
          <w:rPr>
            <w:rStyle w:val="Hyperlink"/>
            <w:rFonts w:hint="eastAsia"/>
            <w:noProof/>
            <w:rtl/>
          </w:rPr>
          <w:t>بر</w:t>
        </w:r>
        <w:r w:rsidRPr="005A1FB2">
          <w:rPr>
            <w:rStyle w:val="Hyperlink"/>
            <w:noProof/>
            <w:rtl/>
          </w:rPr>
          <w:t xml:space="preserve"> </w:t>
        </w:r>
        <w:r w:rsidRPr="005A1FB2">
          <w:rPr>
            <w:rStyle w:val="Hyperlink"/>
            <w:rFonts w:hint="eastAsia"/>
            <w:noProof/>
            <w:rtl/>
          </w:rPr>
          <w:t>قتل</w:t>
        </w:r>
        <w:r w:rsidRPr="005A1FB2">
          <w:rPr>
            <w:rStyle w:val="Hyperlink"/>
            <w:noProof/>
            <w:rtl/>
          </w:rPr>
          <w:t xml:space="preserve"> </w:t>
        </w:r>
        <w:r w:rsidRPr="005A1FB2">
          <w:rPr>
            <w:rStyle w:val="Hyperlink"/>
            <w:rFonts w:hint="eastAsia"/>
            <w:noProof/>
            <w:rtl/>
          </w:rPr>
          <w:t>شخص</w:t>
        </w:r>
        <w:r w:rsidRPr="005A1FB2">
          <w:rPr>
            <w:rStyle w:val="Hyperlink"/>
            <w:noProof/>
            <w:rtl/>
          </w:rPr>
          <w:t xml:space="preserve"> </w:t>
        </w:r>
        <w:r w:rsidRPr="005A1FB2">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507435522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1054E" w:rsidRDefault="00E1054E" w:rsidP="00E1054E">
      <w:pPr>
        <w:pStyle w:val="TOC9"/>
        <w:tabs>
          <w:tab w:val="right" w:leader="dot" w:pos="10194"/>
        </w:tabs>
        <w:rPr>
          <w:rFonts w:asciiTheme="minorHAnsi" w:eastAsiaTheme="minorEastAsia" w:hAnsiTheme="minorHAnsi" w:cstheme="minorBidi"/>
          <w:noProof/>
          <w:color w:val="auto"/>
          <w:szCs w:val="22"/>
          <w:rtl/>
        </w:rPr>
      </w:pPr>
      <w:hyperlink w:anchor="_Toc507435523" w:history="1">
        <w:r w:rsidRPr="005A1FB2">
          <w:rPr>
            <w:rStyle w:val="Hyperlink"/>
            <w:rFonts w:hint="eastAsia"/>
            <w:noProof/>
            <w:rtl/>
          </w:rPr>
          <w:t>صح</w:t>
        </w:r>
        <w:r w:rsidRPr="005A1FB2">
          <w:rPr>
            <w:rStyle w:val="Hyperlink"/>
            <w:rFonts w:hint="cs"/>
            <w:noProof/>
            <w:rtl/>
          </w:rPr>
          <w:t>ی</w:t>
        </w:r>
        <w:r w:rsidRPr="005A1FB2">
          <w:rPr>
            <w:rStyle w:val="Hyperlink"/>
            <w:rFonts w:hint="eastAsia"/>
            <w:noProof/>
            <w:rtl/>
          </w:rPr>
          <w:t>حه</w:t>
        </w:r>
        <w:r w:rsidRPr="005A1FB2">
          <w:rPr>
            <w:rStyle w:val="Hyperlink"/>
            <w:noProof/>
            <w:rtl/>
          </w:rPr>
          <w:t xml:space="preserve"> </w:t>
        </w:r>
        <w:r w:rsidRPr="005A1FB2">
          <w:rPr>
            <w:rStyle w:val="Hyperlink"/>
            <w:rFonts w:hint="eastAsia"/>
            <w:noProof/>
            <w:rtl/>
          </w:rPr>
          <w:t>عل</w:t>
        </w:r>
        <w:r w:rsidRPr="005A1FB2">
          <w:rPr>
            <w:rStyle w:val="Hyperlink"/>
            <w:rFonts w:hint="cs"/>
            <w:noProof/>
            <w:rtl/>
          </w:rPr>
          <w:t>ی</w:t>
        </w:r>
        <w:r w:rsidRPr="005A1FB2">
          <w:rPr>
            <w:rStyle w:val="Hyperlink"/>
            <w:noProof/>
            <w:rtl/>
          </w:rPr>
          <w:t xml:space="preserve"> </w:t>
        </w:r>
        <w:r w:rsidRPr="005A1FB2">
          <w:rPr>
            <w:rStyle w:val="Hyperlink"/>
            <w:rFonts w:hint="eastAsia"/>
            <w:noProof/>
            <w:rtl/>
          </w:rPr>
          <w:t>بن</w:t>
        </w:r>
        <w:r w:rsidRPr="005A1FB2">
          <w:rPr>
            <w:rStyle w:val="Hyperlink"/>
            <w:noProof/>
            <w:rtl/>
          </w:rPr>
          <w:t xml:space="preserve"> </w:t>
        </w:r>
        <w:r w:rsidRPr="005A1FB2">
          <w:rPr>
            <w:rStyle w:val="Hyperlink"/>
            <w:rFonts w:hint="eastAsia"/>
            <w:noProof/>
            <w:rtl/>
          </w:rPr>
          <w:t>جعفر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507435523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E1054E"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373B02">
        <w:rPr>
          <w:rFonts w:hint="cs"/>
          <w:rtl/>
        </w:rPr>
        <w:t>قتل</w:t>
      </w:r>
      <w:r w:rsidR="00373B02">
        <w:rPr>
          <w:rtl/>
        </w:rPr>
        <w:t xml:space="preserve"> </w:t>
      </w:r>
      <w:r w:rsidR="00373B02">
        <w:rPr>
          <w:rFonts w:hint="cs"/>
          <w:rtl/>
        </w:rPr>
        <w:t>به</w:t>
      </w:r>
      <w:r w:rsidR="00373B02">
        <w:rPr>
          <w:rtl/>
        </w:rPr>
        <w:t xml:space="preserve"> </w:t>
      </w:r>
      <w:r w:rsidR="00373B02">
        <w:rPr>
          <w:rFonts w:hint="cs"/>
          <w:rtl/>
        </w:rPr>
        <w:t>تسبیب</w:t>
      </w:r>
      <w:r w:rsidR="00373B02">
        <w:rPr>
          <w:rtl/>
        </w:rPr>
        <w:t>/</w:t>
      </w:r>
      <w:r w:rsidR="00373B02">
        <w:rPr>
          <w:rFonts w:hint="cs"/>
          <w:rtl/>
        </w:rPr>
        <w:t>مراتب</w:t>
      </w:r>
      <w:r w:rsidR="00373B02">
        <w:rPr>
          <w:rtl/>
        </w:rPr>
        <w:t xml:space="preserve"> </w:t>
      </w:r>
      <w:r w:rsidR="00373B02">
        <w:rPr>
          <w:rFonts w:hint="cs"/>
          <w:rtl/>
        </w:rPr>
        <w:t>تسبیب</w:t>
      </w:r>
      <w:r w:rsidR="00373B02">
        <w:rPr>
          <w:rtl/>
        </w:rPr>
        <w:t>/</w:t>
      </w:r>
      <w:r w:rsidR="00373B02">
        <w:rPr>
          <w:rFonts w:hint="cs"/>
          <w:rtl/>
        </w:rPr>
        <w:t>مرتبه</w:t>
      </w:r>
      <w:r w:rsidR="00373B02">
        <w:rPr>
          <w:rtl/>
        </w:rPr>
        <w:t xml:space="preserve"> </w:t>
      </w:r>
      <w:r w:rsidR="00373B02">
        <w:rPr>
          <w:rFonts w:hint="cs"/>
          <w:rtl/>
        </w:rPr>
        <w:t>چهارم</w:t>
      </w:r>
      <w:r w:rsidR="00373B02">
        <w:rPr>
          <w:rtl/>
        </w:rPr>
        <w:t>/</w:t>
      </w:r>
      <w:r w:rsidR="00373B02">
        <w:rPr>
          <w:rFonts w:hint="cs"/>
          <w:rtl/>
        </w:rPr>
        <w:t>صورت</w:t>
      </w:r>
      <w:r w:rsidR="00373B02">
        <w:rPr>
          <w:rtl/>
        </w:rPr>
        <w:t xml:space="preserve"> </w:t>
      </w:r>
      <w:r w:rsidR="00373B02">
        <w:rPr>
          <w:rFonts w:hint="cs"/>
          <w:rtl/>
        </w:rPr>
        <w:t>ششم</w:t>
      </w:r>
      <w:r w:rsidR="00373B02">
        <w:rPr>
          <w:rtl/>
        </w:rPr>
        <w:t>/</w:t>
      </w:r>
      <w:r w:rsidR="00373B02">
        <w:rPr>
          <w:rFonts w:hint="cs"/>
          <w:rtl/>
        </w:rPr>
        <w:t>اشتراک</w:t>
      </w:r>
      <w:r w:rsidR="00373B02">
        <w:rPr>
          <w:rtl/>
        </w:rPr>
        <w:t xml:space="preserve"> </w:t>
      </w:r>
      <w:r w:rsidR="00373B02">
        <w:rPr>
          <w:rFonts w:hint="cs"/>
          <w:rtl/>
        </w:rPr>
        <w:t>در</w:t>
      </w:r>
      <w:r w:rsidR="00373B02">
        <w:rPr>
          <w:rtl/>
        </w:rPr>
        <w:t xml:space="preserve"> </w:t>
      </w:r>
      <w:r w:rsidR="00373B02">
        <w:rPr>
          <w:rFonts w:hint="cs"/>
          <w:rtl/>
        </w:rPr>
        <w:t>قتل</w:t>
      </w:r>
      <w:r w:rsidR="00025B70">
        <w:rPr>
          <w:rFonts w:hint="cs"/>
          <w:rtl/>
        </w:rPr>
        <w:t xml:space="preserve"> </w:t>
      </w:r>
      <w:r w:rsidR="00386C11" w:rsidRPr="00A6366F">
        <w:rPr>
          <w:rFonts w:hint="cs"/>
          <w:rtl/>
        </w:rPr>
        <w:t>/</w:t>
      </w:r>
      <w:bookmarkStart w:id="2" w:name="BokSabj_d"/>
      <w:bookmarkEnd w:id="2"/>
      <w:r w:rsidR="00373B02">
        <w:rPr>
          <w:rFonts w:hint="cs"/>
          <w:rtl/>
        </w:rPr>
        <w:t>قتل</w:t>
      </w:r>
      <w:r w:rsidR="00373B02">
        <w:rPr>
          <w:rtl/>
        </w:rPr>
        <w:t xml:space="preserve"> </w:t>
      </w:r>
      <w:r w:rsidR="00373B02">
        <w:rPr>
          <w:rFonts w:hint="cs"/>
          <w:rtl/>
        </w:rPr>
        <w:t>عمد</w:t>
      </w:r>
      <w:r w:rsidR="00386C11" w:rsidRPr="00A6366F">
        <w:rPr>
          <w:rFonts w:hint="cs"/>
          <w:rtl/>
        </w:rPr>
        <w:t xml:space="preserve"> /</w:t>
      </w:r>
      <w:bookmarkStart w:id="3" w:name="Bokkolli"/>
      <w:bookmarkEnd w:id="3"/>
      <w:r w:rsidR="00373B02">
        <w:rPr>
          <w:rFonts w:hint="cs"/>
          <w:rtl/>
        </w:rPr>
        <w:t>کتاب</w:t>
      </w:r>
      <w:r w:rsidR="00373B02">
        <w:rPr>
          <w:rtl/>
        </w:rPr>
        <w:t xml:space="preserve"> </w:t>
      </w:r>
      <w:r w:rsidR="00373B02">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E1054E" w:rsidP="003A6148">
      <w:pPr>
        <w:pBdr>
          <w:bottom w:val="double" w:sz="6" w:space="1" w:color="auto"/>
        </w:pBdr>
        <w:rPr>
          <w:rtl/>
        </w:rPr>
      </w:pPr>
      <w:r>
        <w:rPr>
          <w:rFonts w:hint="cs"/>
          <w:rtl/>
        </w:rPr>
        <w:t>به مناسبت از بیان صور مرتبه چهارم قتل به تسبیب، بحث مهم اشتراک در قتل مطرح می شود.</w:t>
      </w:r>
    </w:p>
    <w:p w:rsidR="008F5B4D" w:rsidRDefault="003A3540" w:rsidP="003A3540">
      <w:pPr>
        <w:pStyle w:val="Heading6"/>
      </w:pPr>
      <w:bookmarkStart w:id="4" w:name="_Toc507435515"/>
      <w:r>
        <w:rPr>
          <w:rFonts w:hint="cs"/>
          <w:rtl/>
        </w:rPr>
        <w:t>صورت اول: جنایات متعدد در عرض واحد؛ قصاص متعدد</w:t>
      </w:r>
      <w:bookmarkEnd w:id="4"/>
    </w:p>
    <w:p w:rsidR="003A3540" w:rsidRDefault="0041206B" w:rsidP="003A3540">
      <w:pPr>
        <w:rPr>
          <w:rtl/>
        </w:rPr>
      </w:pPr>
      <w:r>
        <w:rPr>
          <w:rFonts w:hint="cs"/>
          <w:rtl/>
        </w:rPr>
        <w:t xml:space="preserve">بحث در مورد شرکت در قتل از سوی افراد متعدد بود که بیان شد، </w:t>
      </w:r>
      <w:r w:rsidR="000401D3">
        <w:rPr>
          <w:rFonts w:hint="cs"/>
          <w:rtl/>
        </w:rPr>
        <w:t xml:space="preserve">قتل به واسطه جنات و </w:t>
      </w:r>
      <w:r>
        <w:rPr>
          <w:rFonts w:hint="cs"/>
          <w:rtl/>
        </w:rPr>
        <w:t xml:space="preserve">جنایات متعدد دو صورت دارد، که در یک صورت به گونه ای است که جنایات متعدد در عرض واحد واقع شود، مثل جایی که دو نفر سنگ بزرگی را روی دیگری رها کنند و منجر به قتل او شوند که حکم به قصاص هر دو جانی در این صورت، مورد توافق است </w:t>
      </w:r>
      <w:r w:rsidR="000401D3">
        <w:rPr>
          <w:rFonts w:hint="cs"/>
          <w:rtl/>
        </w:rPr>
        <w:t>که البته بیان شد</w:t>
      </w:r>
      <w:r>
        <w:rPr>
          <w:rFonts w:hint="cs"/>
          <w:rtl/>
        </w:rPr>
        <w:t xml:space="preserve"> بر اساس اطلاق ادله با توجه به اینکه این جنات قاتلِ تمام محسوب نمی شوند و در نتیجه عنوان قاتل بر آنها صادق نیست، نمی توان حکم به قصاص بر این جنات نمود، ولی به دلیل وجود نصوص قطعی و معتبر</w:t>
      </w:r>
      <w:r w:rsidR="000401D3">
        <w:rPr>
          <w:rFonts w:hint="cs"/>
          <w:rtl/>
        </w:rPr>
        <w:t>ِ</w:t>
      </w:r>
      <w:r>
        <w:rPr>
          <w:rFonts w:hint="cs"/>
          <w:rtl/>
        </w:rPr>
        <w:t xml:space="preserve"> دال بر قصاص جمیع جنات، بر خلاف قاعده حکم به قصاص این دو </w:t>
      </w:r>
      <w:r w:rsidR="000401D3">
        <w:rPr>
          <w:rFonts w:hint="cs"/>
          <w:rtl/>
        </w:rPr>
        <w:t>«</w:t>
      </w:r>
      <w:r>
        <w:rPr>
          <w:rFonts w:hint="cs"/>
          <w:rtl/>
        </w:rPr>
        <w:t>جزء القاتل</w:t>
      </w:r>
      <w:r w:rsidR="000401D3">
        <w:rPr>
          <w:rFonts w:hint="cs"/>
          <w:rtl/>
        </w:rPr>
        <w:t>»</w:t>
      </w:r>
      <w:r>
        <w:rPr>
          <w:rFonts w:hint="cs"/>
          <w:rtl/>
        </w:rPr>
        <w:t xml:space="preserve"> </w:t>
      </w:r>
      <w:r w:rsidR="000401D3">
        <w:rPr>
          <w:rFonts w:hint="cs"/>
          <w:rtl/>
        </w:rPr>
        <w:t xml:space="preserve">هم </w:t>
      </w:r>
      <w:r>
        <w:rPr>
          <w:rFonts w:hint="cs"/>
          <w:rtl/>
        </w:rPr>
        <w:t>می شود.</w:t>
      </w:r>
    </w:p>
    <w:p w:rsidR="003A3540" w:rsidRDefault="003A3540" w:rsidP="003A3540">
      <w:pPr>
        <w:pStyle w:val="Heading7"/>
        <w:rPr>
          <w:rtl/>
        </w:rPr>
      </w:pPr>
      <w:bookmarkStart w:id="5" w:name="_Toc507435516"/>
      <w:r>
        <w:rPr>
          <w:rFonts w:hint="cs"/>
          <w:rtl/>
        </w:rPr>
        <w:lastRenderedPageBreak/>
        <w:t>معارضه روایات ناهی از قصاص متعدد در قبال شخص واحد</w:t>
      </w:r>
      <w:bookmarkEnd w:id="5"/>
      <w:r>
        <w:rPr>
          <w:rFonts w:hint="cs"/>
          <w:rtl/>
        </w:rPr>
        <w:t xml:space="preserve"> </w:t>
      </w:r>
    </w:p>
    <w:p w:rsidR="003A3540" w:rsidRDefault="0041206B" w:rsidP="003A3540">
      <w:pPr>
        <w:rPr>
          <w:rtl/>
        </w:rPr>
      </w:pPr>
      <w:r>
        <w:rPr>
          <w:rFonts w:hint="cs"/>
          <w:rtl/>
        </w:rPr>
        <w:t xml:space="preserve"> البته در برخی از روایات تصریح شده است به اینکه </w:t>
      </w:r>
      <w:r w:rsidR="00F10752">
        <w:rPr>
          <w:rFonts w:hint="cs"/>
          <w:rtl/>
        </w:rPr>
        <w:t xml:space="preserve">نباید از باب قصاص </w:t>
      </w:r>
      <w:r w:rsidR="003A3540">
        <w:rPr>
          <w:rFonts w:hint="cs"/>
          <w:rtl/>
        </w:rPr>
        <w:t xml:space="preserve">در قتل </w:t>
      </w:r>
      <w:r w:rsidR="00F10752">
        <w:rPr>
          <w:rFonts w:hint="cs"/>
          <w:rtl/>
        </w:rPr>
        <w:t>یک نفر، اشخاص متعددی را قصاص نمود و</w:t>
      </w:r>
      <w:r w:rsidR="003A3540">
        <w:rPr>
          <w:rFonts w:hint="cs"/>
          <w:rtl/>
        </w:rPr>
        <w:t xml:space="preserve"> در نتیجه این روایات،</w:t>
      </w:r>
      <w:r w:rsidR="00F10752">
        <w:rPr>
          <w:rFonts w:hint="cs"/>
          <w:rtl/>
        </w:rPr>
        <w:t xml:space="preserve"> معار</w:t>
      </w:r>
      <w:r w:rsidR="003A3540">
        <w:rPr>
          <w:rFonts w:hint="cs"/>
          <w:rtl/>
        </w:rPr>
        <w:t>ض</w:t>
      </w:r>
      <w:r w:rsidR="00F10752">
        <w:rPr>
          <w:rFonts w:hint="cs"/>
          <w:rtl/>
        </w:rPr>
        <w:t xml:space="preserve"> با روایات خاصه در مقام </w:t>
      </w:r>
      <w:r w:rsidR="003A3540">
        <w:rPr>
          <w:rFonts w:hint="cs"/>
          <w:rtl/>
        </w:rPr>
        <w:t>است و از طرفی این گونه قصاصی را از مصادیق اسراف در قتل هم دانسته اند که بر اساس آیه شریفه قرآنی مورد نهی واقع شده است.</w:t>
      </w:r>
    </w:p>
    <w:p w:rsidR="003A3540" w:rsidRDefault="003A3540" w:rsidP="003A3540">
      <w:pPr>
        <w:rPr>
          <w:rtl/>
        </w:rPr>
      </w:pPr>
      <w:r w:rsidRPr="00F10752">
        <w:rPr>
          <w:rFonts w:hint="cs"/>
          <w:rtl/>
        </w:rPr>
        <w:t>عَلِيُّ</w:t>
      </w:r>
      <w:r w:rsidRPr="00F10752">
        <w:rPr>
          <w:rtl/>
        </w:rPr>
        <w:t xml:space="preserve"> </w:t>
      </w:r>
      <w:r w:rsidRPr="00F10752">
        <w:rPr>
          <w:rFonts w:hint="cs"/>
          <w:rtl/>
        </w:rPr>
        <w:t>بْنُ</w:t>
      </w:r>
      <w:r w:rsidRPr="00F10752">
        <w:rPr>
          <w:rtl/>
        </w:rPr>
        <w:t xml:space="preserve"> </w:t>
      </w:r>
      <w:r w:rsidRPr="00F10752">
        <w:rPr>
          <w:rFonts w:hint="cs"/>
          <w:rtl/>
        </w:rPr>
        <w:t>إِبْرَاهِيمَ</w:t>
      </w:r>
      <w:r w:rsidRPr="00F10752">
        <w:rPr>
          <w:rtl/>
        </w:rPr>
        <w:t xml:space="preserve"> </w:t>
      </w:r>
      <w:r w:rsidRPr="00F10752">
        <w:rPr>
          <w:rFonts w:hint="cs"/>
          <w:rtl/>
        </w:rPr>
        <w:t>عَنْ</w:t>
      </w:r>
      <w:r w:rsidRPr="00F10752">
        <w:rPr>
          <w:rtl/>
        </w:rPr>
        <w:t xml:space="preserve"> </w:t>
      </w:r>
      <w:r w:rsidRPr="00F10752">
        <w:rPr>
          <w:rFonts w:hint="cs"/>
          <w:rtl/>
        </w:rPr>
        <w:t>أَبِيهِ</w:t>
      </w:r>
      <w:r w:rsidRPr="00F10752">
        <w:rPr>
          <w:rtl/>
        </w:rPr>
        <w:t xml:space="preserve"> </w:t>
      </w:r>
      <w:r w:rsidRPr="00F10752">
        <w:rPr>
          <w:rFonts w:hint="cs"/>
          <w:rtl/>
        </w:rPr>
        <w:t>عَنِ</w:t>
      </w:r>
      <w:r w:rsidRPr="00F10752">
        <w:rPr>
          <w:rtl/>
        </w:rPr>
        <w:t xml:space="preserve"> </w:t>
      </w:r>
      <w:r w:rsidRPr="00F10752">
        <w:rPr>
          <w:rFonts w:hint="cs"/>
          <w:rtl/>
        </w:rPr>
        <w:t>ابْنِ</w:t>
      </w:r>
      <w:r w:rsidRPr="00F10752">
        <w:rPr>
          <w:rtl/>
        </w:rPr>
        <w:t xml:space="preserve"> </w:t>
      </w:r>
      <w:r w:rsidRPr="00F10752">
        <w:rPr>
          <w:rFonts w:hint="cs"/>
          <w:rtl/>
        </w:rPr>
        <w:t>أَبِي</w:t>
      </w:r>
      <w:r w:rsidRPr="00F10752">
        <w:rPr>
          <w:rtl/>
        </w:rPr>
        <w:t xml:space="preserve"> </w:t>
      </w:r>
      <w:r w:rsidRPr="00F10752">
        <w:rPr>
          <w:rFonts w:hint="cs"/>
          <w:rtl/>
        </w:rPr>
        <w:t>عُمَيْرٍ</w:t>
      </w:r>
      <w:r w:rsidRPr="00F10752">
        <w:rPr>
          <w:rtl/>
        </w:rPr>
        <w:t xml:space="preserve"> </w:t>
      </w:r>
      <w:r w:rsidRPr="00F10752">
        <w:rPr>
          <w:rFonts w:hint="cs"/>
          <w:rtl/>
        </w:rPr>
        <w:t>عَنِ</w:t>
      </w:r>
      <w:r w:rsidRPr="00F10752">
        <w:rPr>
          <w:rtl/>
        </w:rPr>
        <w:t xml:space="preserve"> </w:t>
      </w:r>
      <w:r w:rsidRPr="00F10752">
        <w:rPr>
          <w:rFonts w:hint="cs"/>
          <w:rtl/>
        </w:rPr>
        <w:t>الْقَاسِمِ</w:t>
      </w:r>
      <w:r w:rsidRPr="00F10752">
        <w:rPr>
          <w:rtl/>
        </w:rPr>
        <w:t xml:space="preserve"> </w:t>
      </w:r>
      <w:r w:rsidRPr="00F10752">
        <w:rPr>
          <w:rFonts w:hint="cs"/>
          <w:rtl/>
        </w:rPr>
        <w:t>بْنِ</w:t>
      </w:r>
      <w:r w:rsidRPr="00F10752">
        <w:rPr>
          <w:rtl/>
        </w:rPr>
        <w:t xml:space="preserve"> </w:t>
      </w:r>
      <w:r w:rsidRPr="00F10752">
        <w:rPr>
          <w:rFonts w:hint="cs"/>
          <w:rtl/>
        </w:rPr>
        <w:t>عُرْوَةَ</w:t>
      </w:r>
      <w:r w:rsidRPr="00F10752">
        <w:rPr>
          <w:rtl/>
        </w:rPr>
        <w:t xml:space="preserve"> </w:t>
      </w:r>
      <w:r w:rsidRPr="00F10752">
        <w:rPr>
          <w:rFonts w:hint="cs"/>
          <w:rtl/>
        </w:rPr>
        <w:t>عَنْ</w:t>
      </w:r>
      <w:r w:rsidRPr="00F10752">
        <w:rPr>
          <w:rtl/>
        </w:rPr>
        <w:t xml:space="preserve"> </w:t>
      </w:r>
      <w:r w:rsidRPr="00F10752">
        <w:rPr>
          <w:rFonts w:hint="cs"/>
          <w:rtl/>
        </w:rPr>
        <w:t>أَبِي</w:t>
      </w:r>
      <w:r w:rsidRPr="00F10752">
        <w:rPr>
          <w:rtl/>
        </w:rPr>
        <w:t xml:space="preserve"> </w:t>
      </w:r>
      <w:r w:rsidRPr="00F10752">
        <w:rPr>
          <w:rFonts w:hint="cs"/>
          <w:rtl/>
        </w:rPr>
        <w:t>الْعَبَّاسِ‌</w:t>
      </w:r>
      <w:r>
        <w:rPr>
          <w:rFonts w:hint="cs"/>
          <w:rtl/>
        </w:rPr>
        <w:t xml:space="preserve"> </w:t>
      </w:r>
      <w:r w:rsidRPr="00F10752">
        <w:rPr>
          <w:rFonts w:hint="cs"/>
          <w:rtl/>
        </w:rPr>
        <w:t>وَ</w:t>
      </w:r>
      <w:r w:rsidRPr="00F10752">
        <w:rPr>
          <w:rtl/>
        </w:rPr>
        <w:t xml:space="preserve"> </w:t>
      </w:r>
      <w:r w:rsidRPr="00F10752">
        <w:rPr>
          <w:rFonts w:hint="cs"/>
          <w:rtl/>
        </w:rPr>
        <w:t>غَيْرِهِ</w:t>
      </w:r>
      <w:r w:rsidRPr="00F10752">
        <w:rPr>
          <w:rtl/>
        </w:rPr>
        <w:t xml:space="preserve"> </w:t>
      </w:r>
      <w:r w:rsidRPr="00F10752">
        <w:rPr>
          <w:rFonts w:hint="cs"/>
          <w:rtl/>
        </w:rPr>
        <w:t>عَنْ</w:t>
      </w:r>
      <w:r w:rsidRPr="00F10752">
        <w:rPr>
          <w:rtl/>
        </w:rPr>
        <w:t xml:space="preserve"> </w:t>
      </w:r>
      <w:r w:rsidRPr="00F10752">
        <w:rPr>
          <w:rFonts w:hint="cs"/>
          <w:rtl/>
        </w:rPr>
        <w:t>أَبِي</w:t>
      </w:r>
      <w:r w:rsidRPr="00F10752">
        <w:rPr>
          <w:rtl/>
        </w:rPr>
        <w:t xml:space="preserve"> </w:t>
      </w:r>
      <w:r w:rsidRPr="00F10752">
        <w:rPr>
          <w:rFonts w:hint="cs"/>
          <w:rtl/>
        </w:rPr>
        <w:t>عَبْدِ</w:t>
      </w:r>
      <w:r w:rsidRPr="00F10752">
        <w:rPr>
          <w:rtl/>
        </w:rPr>
        <w:t xml:space="preserve"> </w:t>
      </w:r>
      <w:r w:rsidRPr="00F10752">
        <w:rPr>
          <w:rFonts w:hint="cs"/>
          <w:rtl/>
        </w:rPr>
        <w:t>اللَّهِ</w:t>
      </w:r>
      <w:r w:rsidRPr="00F10752">
        <w:rPr>
          <w:rtl/>
        </w:rPr>
        <w:t xml:space="preserve"> </w:t>
      </w:r>
      <w:r w:rsidRPr="00F10752">
        <w:rPr>
          <w:rFonts w:hint="cs"/>
          <w:rtl/>
        </w:rPr>
        <w:t>ع</w:t>
      </w:r>
      <w:r w:rsidRPr="00F10752">
        <w:rPr>
          <w:rtl/>
        </w:rPr>
        <w:t xml:space="preserve"> </w:t>
      </w:r>
      <w:r w:rsidRPr="00F10752">
        <w:rPr>
          <w:rFonts w:hint="cs"/>
          <w:rtl/>
        </w:rPr>
        <w:t>قَالَ</w:t>
      </w:r>
      <w:r w:rsidRPr="00F10752">
        <w:rPr>
          <w:rtl/>
        </w:rPr>
        <w:t xml:space="preserve">: </w:t>
      </w:r>
      <w:r w:rsidRPr="00F10752">
        <w:rPr>
          <w:rFonts w:hint="cs"/>
          <w:rtl/>
        </w:rPr>
        <w:t>إِذَا</w:t>
      </w:r>
      <w:r w:rsidRPr="00F10752">
        <w:rPr>
          <w:rtl/>
        </w:rPr>
        <w:t xml:space="preserve"> </w:t>
      </w:r>
      <w:r w:rsidRPr="00F10752">
        <w:rPr>
          <w:rFonts w:hint="cs"/>
          <w:rtl/>
        </w:rPr>
        <w:t>اجْتَمَعَتِ</w:t>
      </w:r>
      <w:r w:rsidRPr="00F10752">
        <w:rPr>
          <w:rtl/>
        </w:rPr>
        <w:t xml:space="preserve"> </w:t>
      </w:r>
      <w:r w:rsidRPr="00F10752">
        <w:rPr>
          <w:rFonts w:hint="cs"/>
          <w:rtl/>
        </w:rPr>
        <w:t>الْعِدَّةُ</w:t>
      </w:r>
      <w:r w:rsidRPr="00F10752">
        <w:rPr>
          <w:rtl/>
        </w:rPr>
        <w:t xml:space="preserve"> </w:t>
      </w:r>
      <w:r w:rsidRPr="00F10752">
        <w:rPr>
          <w:rFonts w:hint="cs"/>
          <w:rtl/>
        </w:rPr>
        <w:t>عَلَى</w:t>
      </w:r>
      <w:r w:rsidRPr="00F10752">
        <w:rPr>
          <w:rtl/>
        </w:rPr>
        <w:t xml:space="preserve"> </w:t>
      </w:r>
      <w:r w:rsidRPr="00F10752">
        <w:rPr>
          <w:rFonts w:hint="cs"/>
          <w:rtl/>
        </w:rPr>
        <w:t>قَتْلِ</w:t>
      </w:r>
      <w:r w:rsidRPr="00F10752">
        <w:rPr>
          <w:rtl/>
        </w:rPr>
        <w:t xml:space="preserve"> </w:t>
      </w:r>
      <w:r w:rsidRPr="00F10752">
        <w:rPr>
          <w:rFonts w:hint="cs"/>
          <w:rtl/>
        </w:rPr>
        <w:t>رَجُلٍ</w:t>
      </w:r>
      <w:r w:rsidRPr="00F10752">
        <w:rPr>
          <w:rtl/>
        </w:rPr>
        <w:t xml:space="preserve"> </w:t>
      </w:r>
      <w:r w:rsidRPr="00F10752">
        <w:rPr>
          <w:rFonts w:hint="cs"/>
          <w:rtl/>
        </w:rPr>
        <w:t>وَاحِدٍ</w:t>
      </w:r>
      <w:r w:rsidRPr="00F10752">
        <w:rPr>
          <w:rtl/>
        </w:rPr>
        <w:t xml:space="preserve"> </w:t>
      </w:r>
      <w:r w:rsidRPr="00F10752">
        <w:rPr>
          <w:rFonts w:hint="cs"/>
          <w:rtl/>
        </w:rPr>
        <w:t>حَكَمَ</w:t>
      </w:r>
      <w:r w:rsidRPr="00F10752">
        <w:rPr>
          <w:rtl/>
        </w:rPr>
        <w:t xml:space="preserve"> </w:t>
      </w:r>
      <w:r w:rsidRPr="00F10752">
        <w:rPr>
          <w:rFonts w:hint="cs"/>
          <w:rtl/>
        </w:rPr>
        <w:t>الْوَالِي</w:t>
      </w:r>
      <w:r w:rsidRPr="00F10752">
        <w:rPr>
          <w:rtl/>
        </w:rPr>
        <w:t xml:space="preserve"> </w:t>
      </w:r>
      <w:r w:rsidRPr="00F10752">
        <w:rPr>
          <w:rFonts w:hint="cs"/>
          <w:rtl/>
        </w:rPr>
        <w:t>أَنْ</w:t>
      </w:r>
      <w:r w:rsidRPr="00F10752">
        <w:rPr>
          <w:rtl/>
        </w:rPr>
        <w:t xml:space="preserve"> </w:t>
      </w:r>
      <w:r w:rsidRPr="00F10752">
        <w:rPr>
          <w:rFonts w:hint="cs"/>
          <w:rtl/>
        </w:rPr>
        <w:t>يُقْتَلَ</w:t>
      </w:r>
      <w:r w:rsidRPr="00F10752">
        <w:rPr>
          <w:rtl/>
        </w:rPr>
        <w:t xml:space="preserve"> </w:t>
      </w:r>
      <w:r w:rsidRPr="00F10752">
        <w:rPr>
          <w:rFonts w:hint="cs"/>
          <w:rtl/>
        </w:rPr>
        <w:t>أَيُّهُمْ</w:t>
      </w:r>
      <w:r w:rsidRPr="00F10752">
        <w:rPr>
          <w:rtl/>
        </w:rPr>
        <w:t xml:space="preserve"> </w:t>
      </w:r>
      <w:r w:rsidRPr="00F10752">
        <w:rPr>
          <w:rFonts w:hint="cs"/>
          <w:rtl/>
        </w:rPr>
        <w:t>شَاءُوا</w:t>
      </w:r>
      <w:r w:rsidRPr="00F10752">
        <w:rPr>
          <w:rtl/>
        </w:rPr>
        <w:t xml:space="preserve"> </w:t>
      </w:r>
      <w:r w:rsidRPr="00F10752">
        <w:rPr>
          <w:rFonts w:hint="cs"/>
          <w:rtl/>
        </w:rPr>
        <w:t>وَ</w:t>
      </w:r>
      <w:r w:rsidRPr="00F10752">
        <w:rPr>
          <w:rtl/>
        </w:rPr>
        <w:t xml:space="preserve"> </w:t>
      </w:r>
      <w:r w:rsidRPr="00F10752">
        <w:rPr>
          <w:rFonts w:hint="cs"/>
          <w:rtl/>
        </w:rPr>
        <w:t>لَيْسَ</w:t>
      </w:r>
      <w:r w:rsidRPr="00F10752">
        <w:rPr>
          <w:rtl/>
        </w:rPr>
        <w:t xml:space="preserve"> </w:t>
      </w:r>
      <w:r w:rsidRPr="00F10752">
        <w:rPr>
          <w:rFonts w:hint="cs"/>
          <w:rtl/>
        </w:rPr>
        <w:t>لَهُمْ</w:t>
      </w:r>
      <w:r w:rsidRPr="00F10752">
        <w:rPr>
          <w:rtl/>
        </w:rPr>
        <w:t xml:space="preserve"> </w:t>
      </w:r>
      <w:r w:rsidRPr="00F10752">
        <w:rPr>
          <w:rFonts w:hint="cs"/>
          <w:rtl/>
        </w:rPr>
        <w:t>أَنْ</w:t>
      </w:r>
      <w:r w:rsidRPr="00F10752">
        <w:rPr>
          <w:rtl/>
        </w:rPr>
        <w:t xml:space="preserve"> </w:t>
      </w:r>
      <w:r w:rsidRPr="00F10752">
        <w:rPr>
          <w:rFonts w:hint="cs"/>
          <w:rtl/>
        </w:rPr>
        <w:t>يَقْتُلُوا</w:t>
      </w:r>
      <w:r w:rsidRPr="00F10752">
        <w:rPr>
          <w:rtl/>
        </w:rPr>
        <w:t xml:space="preserve"> </w:t>
      </w:r>
      <w:r w:rsidRPr="00F10752">
        <w:rPr>
          <w:rFonts w:hint="cs"/>
          <w:rtl/>
        </w:rPr>
        <w:t>أَكْثَرَ</w:t>
      </w:r>
      <w:r w:rsidRPr="00F10752">
        <w:rPr>
          <w:rtl/>
        </w:rPr>
        <w:t xml:space="preserve"> </w:t>
      </w:r>
      <w:r w:rsidRPr="00F10752">
        <w:rPr>
          <w:rFonts w:hint="cs"/>
          <w:rtl/>
        </w:rPr>
        <w:t>مِنْ</w:t>
      </w:r>
      <w:r w:rsidRPr="00F10752">
        <w:rPr>
          <w:rtl/>
        </w:rPr>
        <w:t xml:space="preserve"> </w:t>
      </w:r>
      <w:r w:rsidRPr="00F10752">
        <w:rPr>
          <w:rFonts w:hint="cs"/>
          <w:rtl/>
        </w:rPr>
        <w:t>وَاحِدٍ</w:t>
      </w:r>
      <w:r w:rsidRPr="00F10752">
        <w:rPr>
          <w:rtl/>
        </w:rPr>
        <w:t xml:space="preserve"> </w:t>
      </w:r>
      <w:r w:rsidRPr="00F10752">
        <w:rPr>
          <w:rFonts w:hint="cs"/>
          <w:rtl/>
        </w:rPr>
        <w:t>إِنَّ</w:t>
      </w:r>
      <w:r w:rsidRPr="00F10752">
        <w:rPr>
          <w:rtl/>
        </w:rPr>
        <w:t xml:space="preserve"> </w:t>
      </w:r>
      <w:r w:rsidRPr="00F10752">
        <w:rPr>
          <w:rFonts w:hint="cs"/>
          <w:rtl/>
        </w:rPr>
        <w:t>اللَّهَ</w:t>
      </w:r>
      <w:r w:rsidRPr="00F10752">
        <w:rPr>
          <w:rtl/>
        </w:rPr>
        <w:t xml:space="preserve"> </w:t>
      </w:r>
      <w:r w:rsidRPr="00F10752">
        <w:rPr>
          <w:rFonts w:hint="cs"/>
          <w:rtl/>
        </w:rPr>
        <w:t>عَزَّ</w:t>
      </w:r>
      <w:r w:rsidRPr="00F10752">
        <w:rPr>
          <w:rtl/>
        </w:rPr>
        <w:t xml:space="preserve"> </w:t>
      </w:r>
      <w:r w:rsidRPr="00F10752">
        <w:rPr>
          <w:rFonts w:hint="cs"/>
          <w:rtl/>
        </w:rPr>
        <w:t>وَ</w:t>
      </w:r>
      <w:r w:rsidRPr="00F10752">
        <w:rPr>
          <w:rtl/>
        </w:rPr>
        <w:t xml:space="preserve"> </w:t>
      </w:r>
      <w:r w:rsidRPr="00F10752">
        <w:rPr>
          <w:rFonts w:hint="cs"/>
          <w:rtl/>
        </w:rPr>
        <w:t>جَلَّ</w:t>
      </w:r>
      <w:r w:rsidRPr="00F10752">
        <w:rPr>
          <w:rtl/>
        </w:rPr>
        <w:t xml:space="preserve"> </w:t>
      </w:r>
      <w:r w:rsidRPr="00F10752">
        <w:rPr>
          <w:rFonts w:hint="cs"/>
          <w:rtl/>
        </w:rPr>
        <w:t>يَقُولُ</w:t>
      </w:r>
      <w:r w:rsidRPr="00F10752">
        <w:rPr>
          <w:rtl/>
        </w:rPr>
        <w:t xml:space="preserve">- </w:t>
      </w:r>
      <w:r w:rsidRPr="00F10752">
        <w:rPr>
          <w:rFonts w:hint="cs"/>
          <w:rtl/>
        </w:rPr>
        <w:t>وَ</w:t>
      </w:r>
      <w:r w:rsidRPr="00F10752">
        <w:rPr>
          <w:rtl/>
        </w:rPr>
        <w:t xml:space="preserve"> </w:t>
      </w:r>
      <w:r w:rsidRPr="00F10752">
        <w:rPr>
          <w:rFonts w:hint="cs"/>
          <w:rtl/>
        </w:rPr>
        <w:t>مَنْ</w:t>
      </w:r>
      <w:r w:rsidRPr="00F10752">
        <w:rPr>
          <w:rtl/>
        </w:rPr>
        <w:t xml:space="preserve"> </w:t>
      </w:r>
      <w:r w:rsidRPr="00F10752">
        <w:rPr>
          <w:rFonts w:hint="cs"/>
          <w:rtl/>
        </w:rPr>
        <w:t>قُتِلَ</w:t>
      </w:r>
      <w:r w:rsidRPr="00F10752">
        <w:rPr>
          <w:rtl/>
        </w:rPr>
        <w:t xml:space="preserve"> </w:t>
      </w:r>
      <w:r w:rsidRPr="00F10752">
        <w:rPr>
          <w:rFonts w:hint="cs"/>
          <w:rtl/>
        </w:rPr>
        <w:t>مَظْلُوماً</w:t>
      </w:r>
      <w:r w:rsidRPr="00F10752">
        <w:rPr>
          <w:rtl/>
        </w:rPr>
        <w:t xml:space="preserve"> </w:t>
      </w:r>
      <w:r w:rsidRPr="00F10752">
        <w:rPr>
          <w:rFonts w:hint="cs"/>
          <w:rtl/>
        </w:rPr>
        <w:t>فَقَدْ</w:t>
      </w:r>
      <w:r w:rsidRPr="00F10752">
        <w:rPr>
          <w:rtl/>
        </w:rPr>
        <w:t xml:space="preserve"> </w:t>
      </w:r>
      <w:r w:rsidRPr="00F10752">
        <w:rPr>
          <w:rFonts w:hint="cs"/>
          <w:rtl/>
        </w:rPr>
        <w:t>جَعَلْنا</w:t>
      </w:r>
      <w:r w:rsidRPr="00F10752">
        <w:rPr>
          <w:rtl/>
        </w:rPr>
        <w:t xml:space="preserve"> </w:t>
      </w:r>
      <w:r w:rsidRPr="00F10752">
        <w:rPr>
          <w:rFonts w:hint="cs"/>
          <w:rtl/>
        </w:rPr>
        <w:t>لِوَلِيِّهِ</w:t>
      </w:r>
      <w:r w:rsidRPr="00F10752">
        <w:rPr>
          <w:rtl/>
        </w:rPr>
        <w:t xml:space="preserve"> </w:t>
      </w:r>
      <w:r w:rsidRPr="00F10752">
        <w:rPr>
          <w:rFonts w:hint="cs"/>
          <w:rtl/>
        </w:rPr>
        <w:t>سُلْطاناً</w:t>
      </w:r>
      <w:r w:rsidRPr="00F10752">
        <w:rPr>
          <w:rtl/>
        </w:rPr>
        <w:t xml:space="preserve"> </w:t>
      </w:r>
      <w:r w:rsidRPr="00F10752">
        <w:rPr>
          <w:rFonts w:hint="cs"/>
          <w:rtl/>
        </w:rPr>
        <w:t>فَلا</w:t>
      </w:r>
      <w:r w:rsidRPr="00F10752">
        <w:rPr>
          <w:rtl/>
        </w:rPr>
        <w:t xml:space="preserve"> </w:t>
      </w:r>
      <w:r w:rsidRPr="00F10752">
        <w:rPr>
          <w:rFonts w:hint="cs"/>
          <w:rtl/>
        </w:rPr>
        <w:t>يُسْرِفْ</w:t>
      </w:r>
      <w:r w:rsidRPr="00F10752">
        <w:rPr>
          <w:rtl/>
        </w:rPr>
        <w:t xml:space="preserve"> </w:t>
      </w:r>
      <w:r w:rsidRPr="00F10752">
        <w:rPr>
          <w:rFonts w:hint="cs"/>
          <w:rtl/>
        </w:rPr>
        <w:t>فِي</w:t>
      </w:r>
      <w:r w:rsidRPr="00F10752">
        <w:rPr>
          <w:rtl/>
        </w:rPr>
        <w:t xml:space="preserve"> </w:t>
      </w:r>
      <w:r w:rsidRPr="00F10752">
        <w:rPr>
          <w:rFonts w:hint="cs"/>
          <w:rtl/>
        </w:rPr>
        <w:t>الْقَتْلِ</w:t>
      </w:r>
      <w:r w:rsidRPr="00F10752">
        <w:rPr>
          <w:rtl/>
        </w:rPr>
        <w:t>.</w:t>
      </w:r>
      <w:r>
        <w:rPr>
          <w:rFonts w:hint="cs"/>
          <w:rtl/>
        </w:rPr>
        <w:t xml:space="preserve"> </w:t>
      </w:r>
      <w:r>
        <w:rPr>
          <w:rStyle w:val="FootnoteReference"/>
          <w:rtl/>
        </w:rPr>
        <w:footnoteReference w:id="1"/>
      </w:r>
    </w:p>
    <w:p w:rsidR="003A3540" w:rsidRDefault="003A3540" w:rsidP="003A3540">
      <w:pPr>
        <w:rPr>
          <w:rFonts w:hint="cs"/>
          <w:rtl/>
        </w:rPr>
      </w:pPr>
    </w:p>
    <w:p w:rsidR="003A3540" w:rsidRDefault="003A3540" w:rsidP="003A3540">
      <w:pPr>
        <w:rPr>
          <w:rFonts w:hint="cs"/>
          <w:rtl/>
        </w:rPr>
      </w:pPr>
    </w:p>
    <w:p w:rsidR="003A3540" w:rsidRDefault="003A3540" w:rsidP="003A3540">
      <w:pPr>
        <w:pStyle w:val="Heading7"/>
        <w:rPr>
          <w:rtl/>
        </w:rPr>
      </w:pPr>
      <w:bookmarkStart w:id="6" w:name="_Toc507435517"/>
      <w:r>
        <w:rPr>
          <w:rFonts w:hint="cs"/>
          <w:rtl/>
        </w:rPr>
        <w:t>عدم معارضه؛ جمع عرفی بین روایات</w:t>
      </w:r>
      <w:bookmarkEnd w:id="6"/>
      <w:r>
        <w:rPr>
          <w:rFonts w:hint="cs"/>
          <w:rtl/>
        </w:rPr>
        <w:t xml:space="preserve"> </w:t>
      </w:r>
    </w:p>
    <w:p w:rsidR="00F10752" w:rsidRDefault="00F10752" w:rsidP="003A3540">
      <w:pPr>
        <w:rPr>
          <w:rtl/>
        </w:rPr>
      </w:pPr>
      <w:r>
        <w:rPr>
          <w:rFonts w:hint="cs"/>
          <w:rtl/>
        </w:rPr>
        <w:t xml:space="preserve"> اما حق این است که بین این روایات جمع عرفی وجود دارد به اینکه قتل افراد متعدد در قبال شخص واحد مکروه است ولی ممنوع نیست و در نتیجه تطبیق آی</w:t>
      </w:r>
      <w:r w:rsidR="003A3540">
        <w:rPr>
          <w:rFonts w:hint="cs"/>
          <w:rtl/>
        </w:rPr>
        <w:t>ه نهی اسراف در قتل در این موارد هم</w:t>
      </w:r>
      <w:r>
        <w:rPr>
          <w:rFonts w:hint="cs"/>
          <w:rtl/>
        </w:rPr>
        <w:t xml:space="preserve"> به نوعی مسامحه است. </w:t>
      </w:r>
    </w:p>
    <w:p w:rsidR="003A3540" w:rsidRDefault="003A3540" w:rsidP="003A3540">
      <w:pPr>
        <w:pStyle w:val="Heading6"/>
        <w:rPr>
          <w:rtl/>
        </w:rPr>
      </w:pPr>
      <w:bookmarkStart w:id="7" w:name="_Toc507435518"/>
      <w:r>
        <w:rPr>
          <w:rFonts w:hint="cs"/>
          <w:rtl/>
        </w:rPr>
        <w:t>صورت دوم: تناوب جنایات متعدد</w:t>
      </w:r>
      <w:bookmarkEnd w:id="7"/>
    </w:p>
    <w:p w:rsidR="009F24BF" w:rsidRDefault="00F10752" w:rsidP="009F24BF">
      <w:pPr>
        <w:rPr>
          <w:rtl/>
        </w:rPr>
      </w:pPr>
      <w:r>
        <w:rPr>
          <w:rFonts w:hint="cs"/>
          <w:rtl/>
        </w:rPr>
        <w:t xml:space="preserve">اما صورت دوم، مربوط به جایی است که توالی </w:t>
      </w:r>
      <w:r w:rsidR="003A3540">
        <w:rPr>
          <w:rFonts w:hint="cs"/>
          <w:rtl/>
        </w:rPr>
        <w:t xml:space="preserve">و تناوب </w:t>
      </w:r>
      <w:r>
        <w:rPr>
          <w:rFonts w:hint="cs"/>
          <w:rtl/>
        </w:rPr>
        <w:t>بین جنایات متعدد وجود داشته باشد و بدون ضرب و جنایت نهایی و ضمیمه آن</w:t>
      </w:r>
      <w:r w:rsidR="003A3540">
        <w:rPr>
          <w:rFonts w:hint="cs"/>
          <w:rtl/>
        </w:rPr>
        <w:t xml:space="preserve"> بر جنایت یا جنایات قبلی</w:t>
      </w:r>
      <w:r>
        <w:rPr>
          <w:rFonts w:hint="cs"/>
          <w:rtl/>
        </w:rPr>
        <w:t xml:space="preserve">، قتل اتفاق نمی افتد. در این فرض با توجه به قاعده استناد شیء به علت اخیر یا جزء اخیر علت، باید حکم به قصاص جانی متأخر نمود؛ قاعده ای که هم عرفی و هم عقلایی و مورد قبول عقلا می باشد، </w:t>
      </w:r>
      <w:r w:rsidR="003A3540">
        <w:rPr>
          <w:rFonts w:hint="cs"/>
          <w:rtl/>
        </w:rPr>
        <w:t xml:space="preserve">و لذا </w:t>
      </w:r>
      <w:r>
        <w:rPr>
          <w:rFonts w:hint="cs"/>
          <w:rtl/>
        </w:rPr>
        <w:t>با وجود اینکه علم به دخل سایر اجزاء در وقوع قتل</w:t>
      </w:r>
      <w:r w:rsidR="009F24BF">
        <w:rPr>
          <w:rFonts w:hint="cs"/>
          <w:rtl/>
        </w:rPr>
        <w:t xml:space="preserve"> حاصل است، </w:t>
      </w:r>
      <w:r w:rsidR="003A3540">
        <w:rPr>
          <w:rFonts w:hint="cs"/>
          <w:rtl/>
        </w:rPr>
        <w:t xml:space="preserve">اما عقلاء قتل را منتسب به جانی نهایی می دانند، </w:t>
      </w:r>
      <w:r w:rsidR="009F24BF">
        <w:rPr>
          <w:rFonts w:hint="cs"/>
          <w:rtl/>
        </w:rPr>
        <w:t>کما اینکه در باب شرط هم قضیه از این قرار است، و با</w:t>
      </w:r>
      <w:r w:rsidR="003A3540">
        <w:rPr>
          <w:rFonts w:hint="cs"/>
          <w:rtl/>
        </w:rPr>
        <w:t xml:space="preserve"> وجود دخالت شرط در تحقق فعل، </w:t>
      </w:r>
      <w:r w:rsidR="009F24BF">
        <w:rPr>
          <w:rFonts w:hint="cs"/>
          <w:rtl/>
        </w:rPr>
        <w:t xml:space="preserve"> فعل به مقتضی و سبب نهایی منتسب می شود.</w:t>
      </w:r>
    </w:p>
    <w:p w:rsidR="003A3540" w:rsidRDefault="003A3540" w:rsidP="003A3540">
      <w:pPr>
        <w:pStyle w:val="Heading7"/>
        <w:rPr>
          <w:rtl/>
        </w:rPr>
      </w:pPr>
      <w:bookmarkStart w:id="8" w:name="_Toc507435519"/>
      <w:r>
        <w:rPr>
          <w:rFonts w:hint="cs"/>
          <w:rtl/>
        </w:rPr>
        <w:lastRenderedPageBreak/>
        <w:t>قصاص متعدد (مشهور)</w:t>
      </w:r>
      <w:bookmarkEnd w:id="8"/>
    </w:p>
    <w:p w:rsidR="009F24BF" w:rsidRDefault="009F24BF" w:rsidP="009F24BF">
      <w:pPr>
        <w:rPr>
          <w:rtl/>
        </w:rPr>
      </w:pPr>
      <w:r>
        <w:rPr>
          <w:rFonts w:hint="cs"/>
          <w:rtl/>
        </w:rPr>
        <w:t>اما در مقام، معروف بین فقها این است که قصاص بر متعدد ثابت است و در واقع به نوعی تضاد و تنافی بین این حکم و مقتضای قاعده به چشم می خورد.</w:t>
      </w:r>
    </w:p>
    <w:p w:rsidR="003A3540" w:rsidRDefault="003A3540" w:rsidP="003A3540">
      <w:pPr>
        <w:pStyle w:val="Heading8"/>
        <w:rPr>
          <w:rFonts w:hint="cs"/>
          <w:rtl/>
        </w:rPr>
      </w:pPr>
      <w:bookmarkStart w:id="9" w:name="_Toc507435520"/>
      <w:r>
        <w:rPr>
          <w:rFonts w:hint="cs"/>
          <w:rtl/>
        </w:rPr>
        <w:t>وجه اول: اطلاق مقامی روایات قصاص جنات متعدد در قتل شخص واحد</w:t>
      </w:r>
      <w:bookmarkEnd w:id="9"/>
    </w:p>
    <w:p w:rsidR="009F24BF" w:rsidRDefault="009F24BF" w:rsidP="009F24BF">
      <w:pPr>
        <w:rPr>
          <w:rFonts w:hint="cs"/>
          <w:rtl/>
        </w:rPr>
      </w:pPr>
      <w:r>
        <w:rPr>
          <w:rFonts w:hint="cs"/>
          <w:rtl/>
        </w:rPr>
        <w:t>همان طور که گذشت، برخی از وجوه برای این حکم مشهور قابل اقامه است که وجه اول آن؛ یعنی، اطلاق مقامی روایات و عدم حمل آنها بر مورد نادر بیان شد که بر اساس آن، شارع حکم این صورت را مانند حکم صورت اول که جنایات در عرض واحد صادر شده بود؛ دانسته است و در واقع مجلس واحد را به مسامحه مشمول روایت می داند.</w:t>
      </w:r>
    </w:p>
    <w:p w:rsidR="009F24BF" w:rsidRDefault="009F24BF" w:rsidP="009F24BF">
      <w:pPr>
        <w:rPr>
          <w:rFonts w:hint="cs"/>
          <w:rtl/>
        </w:rPr>
      </w:pPr>
      <w:r>
        <w:rPr>
          <w:rFonts w:hint="cs"/>
          <w:rtl/>
        </w:rPr>
        <w:t>اما حق این است که این وجه ناتمام است و در مقام حمل مطلق بر نادر پیش نمی آید، بلکه دلالت روایت بر فرد نادر است و قبحی ندارد.</w:t>
      </w:r>
    </w:p>
    <w:p w:rsidR="009F24BF" w:rsidRDefault="009F24BF" w:rsidP="003A3540">
      <w:pPr>
        <w:pStyle w:val="Heading8"/>
        <w:rPr>
          <w:rtl/>
        </w:rPr>
      </w:pPr>
      <w:bookmarkStart w:id="10" w:name="_Toc507435521"/>
      <w:r>
        <w:rPr>
          <w:rFonts w:hint="cs"/>
          <w:rtl/>
        </w:rPr>
        <w:t xml:space="preserve">وجه دوم: </w:t>
      </w:r>
      <w:r w:rsidR="003A3540">
        <w:rPr>
          <w:rFonts w:hint="cs"/>
          <w:rtl/>
        </w:rPr>
        <w:t xml:space="preserve">طوایفی از </w:t>
      </w:r>
      <w:r>
        <w:rPr>
          <w:rFonts w:hint="cs"/>
          <w:rtl/>
        </w:rPr>
        <w:t>روایات</w:t>
      </w:r>
      <w:bookmarkEnd w:id="10"/>
      <w:r>
        <w:rPr>
          <w:rFonts w:hint="cs"/>
          <w:rtl/>
        </w:rPr>
        <w:t xml:space="preserve"> </w:t>
      </w:r>
    </w:p>
    <w:p w:rsidR="009F24BF" w:rsidRDefault="009F24BF" w:rsidP="009F24BF">
      <w:pPr>
        <w:rPr>
          <w:rtl/>
        </w:rPr>
      </w:pPr>
      <w:r>
        <w:rPr>
          <w:rFonts w:hint="cs"/>
          <w:rtl/>
        </w:rPr>
        <w:t>روایات دیگری در مقام وجود دارد که بر اساس آن، حکم به قصاص بر افراد متعدد در صورت دوم هم می شود و در نتیجه، حکم قصاص در کنار ترتب بر عنوان قاتل، بر مشارک در قتل هم مترتب می شود، با وجود این که هر یک از این جنات به تنهایی قاتل محسوب نمی شوند و در واقع موضوع حکم شارع به قصاص توسعه یافته است.</w:t>
      </w:r>
    </w:p>
    <w:p w:rsidR="009F24BF" w:rsidRDefault="009F24BF" w:rsidP="009F24BF">
      <w:pPr>
        <w:rPr>
          <w:rFonts w:hint="cs"/>
          <w:rtl/>
        </w:rPr>
      </w:pPr>
      <w:r>
        <w:rPr>
          <w:rFonts w:hint="cs"/>
          <w:rtl/>
        </w:rPr>
        <w:t>در وجه قبل از باب اطلاق مقامی مشی شده بود، اما بر اساس وجه دوم، وجود فاصله زیاد بین دو جنایت نیز، می توان حکم به قصاص متعدد نمود، بر خلاف وجه اول که در آن با توجه به مسامحه مذکور وجود فاصله زیاد مانع از جری حکم است.</w:t>
      </w:r>
    </w:p>
    <w:p w:rsidR="009F24BF" w:rsidRDefault="000401D3" w:rsidP="009F24BF">
      <w:pPr>
        <w:rPr>
          <w:rFonts w:hint="cs"/>
          <w:rtl/>
        </w:rPr>
      </w:pPr>
      <w:r>
        <w:rPr>
          <w:rFonts w:hint="cs"/>
          <w:rtl/>
        </w:rPr>
        <w:t>بر اساس طوائفی از روایات حکم به قصاص مشارک در قتل می شود.</w:t>
      </w:r>
    </w:p>
    <w:p w:rsidR="000401D3" w:rsidRDefault="000401D3" w:rsidP="003A3540">
      <w:pPr>
        <w:pStyle w:val="Heading9"/>
        <w:rPr>
          <w:rFonts w:hint="cs"/>
          <w:rtl/>
        </w:rPr>
      </w:pPr>
      <w:bookmarkStart w:id="11" w:name="_Toc507435522"/>
      <w:r>
        <w:rPr>
          <w:rFonts w:hint="cs"/>
          <w:rtl/>
        </w:rPr>
        <w:t>طایفه اول: روایات اجتماع افراد متعدد بر قتل شخص واحد</w:t>
      </w:r>
      <w:bookmarkEnd w:id="11"/>
    </w:p>
    <w:p w:rsidR="000401D3" w:rsidRDefault="000401D3" w:rsidP="009F24BF">
      <w:pPr>
        <w:rPr>
          <w:rFonts w:hint="cs"/>
          <w:rtl/>
        </w:rPr>
      </w:pPr>
      <w:r>
        <w:rPr>
          <w:rFonts w:hint="cs"/>
          <w:rtl/>
        </w:rPr>
        <w:t>روایاتی وجود دارد که بر اساس آن با اجتماع افراد متعدد بر قتل شخص، حکم به قصاص جنات متعدد می شود و با توجه به عنوان اجتماع بر قتل که در این روایات وجود دارد، در حکم قصاص متعدد، فرقی بین صورت تناوب جنایات و غیر آن نیست.</w:t>
      </w:r>
    </w:p>
    <w:p w:rsidR="000401D3" w:rsidRDefault="000401D3" w:rsidP="003A3540">
      <w:pPr>
        <w:pStyle w:val="Heading9"/>
        <w:rPr>
          <w:rFonts w:hint="cs"/>
          <w:rtl/>
        </w:rPr>
      </w:pPr>
      <w:bookmarkStart w:id="12" w:name="_Toc507435523"/>
      <w:r>
        <w:rPr>
          <w:rFonts w:hint="cs"/>
          <w:rtl/>
        </w:rPr>
        <w:lastRenderedPageBreak/>
        <w:t>صحیحه علی بن جعفر</w:t>
      </w:r>
      <w:bookmarkEnd w:id="12"/>
    </w:p>
    <w:p w:rsidR="000401D3" w:rsidRPr="000401D3" w:rsidRDefault="000401D3" w:rsidP="000401D3">
      <w:pPr>
        <w:spacing w:before="100" w:beforeAutospacing="1" w:after="100" w:afterAutospacing="1" w:line="240" w:lineRule="auto"/>
        <w:rPr>
          <w:rFonts w:ascii="Noor_Lotus" w:eastAsia="Times New Roman" w:hAnsi="Noor_Lotus" w:cs="Noor_Lotus"/>
          <w:color w:val="000000"/>
          <w:sz w:val="2"/>
          <w:szCs w:val="2"/>
        </w:rPr>
      </w:pPr>
      <w:r w:rsidRPr="000401D3">
        <w:rPr>
          <w:rStyle w:val="IntenseEmphasis"/>
          <w:rFonts w:hint="cs"/>
          <w:rtl/>
        </w:rPr>
        <w:t>مُحَمَّدُ بْنُ أَحْمَدَ بْنِ يَحْيَى عَنْ بُنَانِ بْنِ مُحَمَّدٍ عَنْ مُوسَى بْنِ الْقَاسِمِ عَنْ عَلِيِّ بْنِ جَعْفَرٍ عَنْ أَخِيهِ مُوسَى بْنِ جَعْفَرٍ ع قَالَ سَأَلْتُهُ عَنْ قَوْمٍ مَمَالِيكَ اجْتَمَعُوا عَلَى قَتْلِ حُرٍّ مَا حَالُهُمْ فَقَالَ يُقْتَلُونَ بِه</w:t>
      </w:r>
      <w:r w:rsidRPr="000401D3">
        <w:rPr>
          <w:rFonts w:ascii="Noor_Lotus" w:eastAsia="Times New Roman" w:hAnsi="Noor_Lotus" w:cs="Noor_Lotus" w:hint="cs"/>
          <w:color w:val="000000"/>
          <w:sz w:val="30"/>
          <w:szCs w:val="30"/>
        </w:rPr>
        <w:t>‌</w:t>
      </w:r>
      <w:r>
        <w:rPr>
          <w:rStyle w:val="FootnoteReference"/>
          <w:rFonts w:ascii="Noor_Lotus" w:eastAsia="Times New Roman" w:hAnsi="Noor_Lotus" w:cs="Noor_Lotus"/>
          <w:color w:val="000000"/>
          <w:sz w:val="30"/>
          <w:szCs w:val="30"/>
        </w:rPr>
        <w:footnoteReference w:id="2"/>
      </w:r>
    </w:p>
    <w:p w:rsidR="000401D3" w:rsidRPr="006162A2" w:rsidRDefault="00E1054E" w:rsidP="009F24BF">
      <w:pPr>
        <w:rPr>
          <w:rFonts w:hint="cs"/>
          <w:rtl/>
        </w:rPr>
      </w:pPr>
      <w:r>
        <w:rPr>
          <w:rFonts w:hint="cs"/>
          <w:rtl/>
        </w:rPr>
        <w:t>این روایت از جهت سندی مشتمل بر روات موثق و صحیح است تا جایی که برخی از وسائط آن، از اجلای اصحاب می باشند، بزرگانی مثل علی بن جعفر علیهما السلام که در اوج علم و تقوی بوده اند.</w:t>
      </w:r>
    </w:p>
    <w:sectPr w:rsidR="000401D3"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915" w:rsidRDefault="00D83915" w:rsidP="008B750B">
      <w:pPr>
        <w:spacing w:line="240" w:lineRule="auto"/>
      </w:pPr>
      <w:r>
        <w:separator/>
      </w:r>
    </w:p>
  </w:endnote>
  <w:endnote w:type="continuationSeparator" w:id="0">
    <w:p w:rsidR="00D83915" w:rsidRDefault="00D8391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1054E" w:rsidRPr="00E1054E">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373B02" w:rsidP="001B6799">
          <w:pPr>
            <w:pStyle w:val="Footer"/>
            <w:bidi w:val="0"/>
            <w:rPr>
              <w:color w:val="808080" w:themeColor="background1" w:themeShade="80"/>
              <w:rtl/>
            </w:rPr>
          </w:pPr>
          <w:bookmarkStart w:id="20" w:name="BokAdres"/>
          <w:bookmarkEnd w:id="20"/>
          <w:r>
            <w:rPr>
              <w:color w:val="808080" w:themeColor="background1" w:themeShade="80"/>
            </w:rPr>
            <w:t>F1mq1_13961207-085_ar1_mfeb.ir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915" w:rsidRDefault="00D83915" w:rsidP="008B750B">
      <w:pPr>
        <w:spacing w:line="240" w:lineRule="auto"/>
      </w:pPr>
      <w:r>
        <w:separator/>
      </w:r>
    </w:p>
  </w:footnote>
  <w:footnote w:type="continuationSeparator" w:id="0">
    <w:p w:rsidR="00D83915" w:rsidRDefault="00D83915" w:rsidP="008B750B">
      <w:pPr>
        <w:spacing w:line="240" w:lineRule="auto"/>
      </w:pPr>
      <w:r>
        <w:continuationSeparator/>
      </w:r>
    </w:p>
  </w:footnote>
  <w:footnote w:id="1">
    <w:p w:rsidR="003A3540" w:rsidRPr="00F10752" w:rsidRDefault="003A3540" w:rsidP="003A3540">
      <w:pPr>
        <w:pStyle w:val="FootnoteText"/>
        <w:rPr>
          <w:rFonts w:hint="cs"/>
        </w:rPr>
      </w:pPr>
      <w:r w:rsidRPr="00F10752">
        <w:footnoteRef/>
      </w:r>
      <w:r>
        <w:rPr>
          <w:rFonts w:hint="cs"/>
          <w:rtl/>
        </w:rPr>
        <w:t>.</w:t>
      </w:r>
      <w:r w:rsidRPr="00F10752">
        <w:rPr>
          <w:rtl/>
        </w:rPr>
        <w:t xml:space="preserve"> </w:t>
      </w:r>
      <w:hyperlink r:id="rId1" w:history="1">
        <w:r w:rsidRPr="00F10752">
          <w:rPr>
            <w:rStyle w:val="Hyperlink"/>
            <w:rFonts w:hint="cs"/>
            <w:rtl/>
          </w:rPr>
          <w:t>الکافی،</w:t>
        </w:r>
        <w:r w:rsidRPr="00F10752">
          <w:rPr>
            <w:rStyle w:val="Hyperlink"/>
            <w:rtl/>
          </w:rPr>
          <w:t xml:space="preserve"> </w:t>
        </w:r>
        <w:r w:rsidRPr="00F10752">
          <w:rPr>
            <w:rStyle w:val="Hyperlink"/>
            <w:rFonts w:hint="cs"/>
            <w:rtl/>
          </w:rPr>
          <w:t>محمد</w:t>
        </w:r>
        <w:r w:rsidRPr="00F10752">
          <w:rPr>
            <w:rStyle w:val="Hyperlink"/>
            <w:rtl/>
          </w:rPr>
          <w:t xml:space="preserve"> </w:t>
        </w:r>
        <w:r w:rsidRPr="00F10752">
          <w:rPr>
            <w:rStyle w:val="Hyperlink"/>
            <w:rFonts w:hint="cs"/>
            <w:rtl/>
          </w:rPr>
          <w:t>بن</w:t>
        </w:r>
        <w:r w:rsidRPr="00F10752">
          <w:rPr>
            <w:rStyle w:val="Hyperlink"/>
            <w:rtl/>
          </w:rPr>
          <w:t xml:space="preserve"> </w:t>
        </w:r>
        <w:r w:rsidRPr="00F10752">
          <w:rPr>
            <w:rStyle w:val="Hyperlink"/>
            <w:rFonts w:hint="cs"/>
            <w:rtl/>
          </w:rPr>
          <w:t>یعقوب</w:t>
        </w:r>
        <w:r w:rsidRPr="00F10752">
          <w:rPr>
            <w:rStyle w:val="Hyperlink"/>
            <w:rtl/>
          </w:rPr>
          <w:t xml:space="preserve"> </w:t>
        </w:r>
        <w:r w:rsidRPr="00F10752">
          <w:rPr>
            <w:rStyle w:val="Hyperlink"/>
            <w:rFonts w:hint="cs"/>
            <w:rtl/>
          </w:rPr>
          <w:t>کلینی،</w:t>
        </w:r>
        <w:r w:rsidRPr="00F10752">
          <w:rPr>
            <w:rStyle w:val="Hyperlink"/>
            <w:rtl/>
          </w:rPr>
          <w:t xml:space="preserve"> </w:t>
        </w:r>
        <w:r w:rsidRPr="00F10752">
          <w:rPr>
            <w:rStyle w:val="Hyperlink"/>
            <w:rFonts w:hint="cs"/>
            <w:rtl/>
          </w:rPr>
          <w:t>ج</w:t>
        </w:r>
        <w:r w:rsidRPr="00F10752">
          <w:rPr>
            <w:rStyle w:val="Hyperlink"/>
            <w:rtl/>
          </w:rPr>
          <w:t>7</w:t>
        </w:r>
        <w:r w:rsidRPr="00F10752">
          <w:rPr>
            <w:rStyle w:val="Hyperlink"/>
            <w:rFonts w:hint="cs"/>
            <w:rtl/>
          </w:rPr>
          <w:t>،</w:t>
        </w:r>
        <w:r w:rsidRPr="00F10752">
          <w:rPr>
            <w:rStyle w:val="Hyperlink"/>
            <w:rtl/>
          </w:rPr>
          <w:t xml:space="preserve"> </w:t>
        </w:r>
        <w:r w:rsidRPr="00F10752">
          <w:rPr>
            <w:rStyle w:val="Hyperlink"/>
            <w:rFonts w:hint="cs"/>
            <w:rtl/>
          </w:rPr>
          <w:t>ص</w:t>
        </w:r>
        <w:r w:rsidRPr="00F10752">
          <w:rPr>
            <w:rStyle w:val="Hyperlink"/>
            <w:rtl/>
          </w:rPr>
          <w:t>284</w:t>
        </w:r>
        <w:r w:rsidRPr="00F10752">
          <w:rPr>
            <w:rStyle w:val="Hyperlink"/>
          </w:rPr>
          <w:t>.</w:t>
        </w:r>
      </w:hyperlink>
    </w:p>
  </w:footnote>
  <w:footnote w:id="2">
    <w:p w:rsidR="000401D3" w:rsidRDefault="000401D3" w:rsidP="000401D3">
      <w:pPr>
        <w:pStyle w:val="FootnoteText"/>
        <w:rPr>
          <w:rFonts w:hint="cs"/>
          <w:rtl/>
        </w:rPr>
      </w:pPr>
      <w:r>
        <w:rPr>
          <w:rStyle w:val="FootnoteReference"/>
        </w:rPr>
        <w:footnoteRef/>
      </w:r>
      <w:r>
        <w:rPr>
          <w:rFonts w:hint="cs"/>
          <w:rtl/>
        </w:rPr>
        <w:t xml:space="preserve">. </w:t>
      </w:r>
      <w:r w:rsidRPr="000401D3">
        <w:rPr>
          <w:rFonts w:hint="cs"/>
          <w:rtl/>
        </w:rPr>
        <w:t>مسائل</w:t>
      </w:r>
      <w:r w:rsidRPr="000401D3">
        <w:rPr>
          <w:rtl/>
        </w:rPr>
        <w:t xml:space="preserve"> </w:t>
      </w:r>
      <w:r w:rsidRPr="000401D3">
        <w:rPr>
          <w:rFonts w:hint="cs"/>
          <w:rtl/>
        </w:rPr>
        <w:t>علي</w:t>
      </w:r>
      <w:r w:rsidRPr="000401D3">
        <w:rPr>
          <w:rtl/>
        </w:rPr>
        <w:t xml:space="preserve"> </w:t>
      </w:r>
      <w:r w:rsidRPr="000401D3">
        <w:rPr>
          <w:rFonts w:hint="cs"/>
          <w:rtl/>
        </w:rPr>
        <w:t>بن</w:t>
      </w:r>
      <w:r w:rsidRPr="000401D3">
        <w:rPr>
          <w:rtl/>
        </w:rPr>
        <w:t xml:space="preserve"> </w:t>
      </w:r>
      <w:r w:rsidRPr="000401D3">
        <w:rPr>
          <w:rFonts w:hint="cs"/>
          <w:rtl/>
        </w:rPr>
        <w:t>جعفر</w:t>
      </w:r>
      <w:r w:rsidRPr="000401D3">
        <w:rPr>
          <w:rtl/>
        </w:rPr>
        <w:t xml:space="preserve"> </w:t>
      </w:r>
      <w:r w:rsidRPr="000401D3">
        <w:rPr>
          <w:rFonts w:hint="cs"/>
          <w:rtl/>
        </w:rPr>
        <w:t>و</w:t>
      </w:r>
      <w:r w:rsidRPr="000401D3">
        <w:rPr>
          <w:rtl/>
        </w:rPr>
        <w:t xml:space="preserve"> </w:t>
      </w:r>
      <w:r w:rsidRPr="000401D3">
        <w:rPr>
          <w:rFonts w:hint="cs"/>
          <w:rtl/>
        </w:rPr>
        <w:t>مستدركاتها،</w:t>
      </w:r>
      <w:r w:rsidRPr="000401D3">
        <w:rPr>
          <w:rtl/>
        </w:rPr>
        <w:t xml:space="preserve"> </w:t>
      </w:r>
      <w:r w:rsidRPr="000401D3">
        <w:rPr>
          <w:rFonts w:hint="cs"/>
          <w:rtl/>
        </w:rPr>
        <w:t>ص</w:t>
      </w:r>
      <w:r w:rsidRPr="000401D3">
        <w:rPr>
          <w:rtl/>
        </w:rPr>
        <w:t>: 291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373B02">
      <w:rPr>
        <w:b/>
        <w:bCs/>
        <w:sz w:val="20"/>
        <w:szCs w:val="24"/>
        <w:rtl/>
      </w:rPr>
      <w:t>085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373B0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373B0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373B02">
      <w:rPr>
        <w:sz w:val="24"/>
        <w:szCs w:val="24"/>
        <w:rtl/>
      </w:rPr>
      <w:t>7 /12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373B02">
      <w:rPr>
        <w:rFonts w:hint="cs"/>
        <w:sz w:val="24"/>
        <w:szCs w:val="24"/>
        <w:rtl/>
      </w:rPr>
      <w:t>قتل</w:t>
    </w:r>
    <w:r w:rsidR="00373B02">
      <w:rPr>
        <w:sz w:val="24"/>
        <w:szCs w:val="24"/>
        <w:rtl/>
      </w:rPr>
      <w:t xml:space="preserve"> </w:t>
    </w:r>
    <w:r w:rsidR="00373B02">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373B02">
      <w:rPr>
        <w:rFonts w:hint="cs"/>
        <w:sz w:val="24"/>
        <w:szCs w:val="24"/>
        <w:rtl/>
      </w:rPr>
      <w:t>سید</w:t>
    </w:r>
    <w:r w:rsidR="00373B02">
      <w:rPr>
        <w:sz w:val="24"/>
        <w:szCs w:val="24"/>
        <w:rtl/>
      </w:rPr>
      <w:t xml:space="preserve"> </w:t>
    </w:r>
    <w:r w:rsidR="00373B02">
      <w:rPr>
        <w:rFonts w:hint="cs"/>
        <w:sz w:val="24"/>
        <w:szCs w:val="24"/>
        <w:rtl/>
      </w:rPr>
      <w:t>علی</w:t>
    </w:r>
    <w:r w:rsidR="00373B02">
      <w:rPr>
        <w:sz w:val="24"/>
        <w:szCs w:val="24"/>
        <w:rtl/>
      </w:rPr>
      <w:t xml:space="preserve"> </w:t>
    </w:r>
    <w:r w:rsidR="00373B02">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373B02">
      <w:rPr>
        <w:rFonts w:hint="cs"/>
        <w:sz w:val="24"/>
        <w:szCs w:val="24"/>
        <w:rtl/>
      </w:rPr>
      <w:t>قتل</w:t>
    </w:r>
    <w:r w:rsidR="00373B02">
      <w:rPr>
        <w:sz w:val="24"/>
        <w:szCs w:val="24"/>
        <w:rtl/>
      </w:rPr>
      <w:t xml:space="preserve"> </w:t>
    </w:r>
    <w:r w:rsidR="00373B02">
      <w:rPr>
        <w:rFonts w:hint="cs"/>
        <w:sz w:val="24"/>
        <w:szCs w:val="24"/>
        <w:rtl/>
      </w:rPr>
      <w:t>به</w:t>
    </w:r>
    <w:r w:rsidR="00373B02">
      <w:rPr>
        <w:sz w:val="24"/>
        <w:szCs w:val="24"/>
        <w:rtl/>
      </w:rPr>
      <w:t xml:space="preserve"> </w:t>
    </w:r>
    <w:r w:rsidR="00373B02">
      <w:rPr>
        <w:rFonts w:hint="cs"/>
        <w:sz w:val="24"/>
        <w:szCs w:val="24"/>
        <w:rtl/>
      </w:rPr>
      <w:t>تسبیب</w:t>
    </w:r>
    <w:r w:rsidR="00373B02">
      <w:rPr>
        <w:sz w:val="24"/>
        <w:szCs w:val="24"/>
        <w:rtl/>
      </w:rPr>
      <w:t>/</w:t>
    </w:r>
    <w:r w:rsidR="00373B02">
      <w:rPr>
        <w:rFonts w:hint="cs"/>
        <w:sz w:val="24"/>
        <w:szCs w:val="24"/>
        <w:rtl/>
      </w:rPr>
      <w:t>مراتب</w:t>
    </w:r>
    <w:r w:rsidR="00373B02">
      <w:rPr>
        <w:sz w:val="24"/>
        <w:szCs w:val="24"/>
        <w:rtl/>
      </w:rPr>
      <w:t xml:space="preserve"> </w:t>
    </w:r>
    <w:r w:rsidR="00373B02">
      <w:rPr>
        <w:rFonts w:hint="cs"/>
        <w:sz w:val="24"/>
        <w:szCs w:val="24"/>
        <w:rtl/>
      </w:rPr>
      <w:t>تسبیب</w:t>
    </w:r>
    <w:r w:rsidR="00373B02">
      <w:rPr>
        <w:sz w:val="24"/>
        <w:szCs w:val="24"/>
        <w:rtl/>
      </w:rPr>
      <w:t>/</w:t>
    </w:r>
    <w:r w:rsidR="00373B02">
      <w:rPr>
        <w:rFonts w:hint="cs"/>
        <w:sz w:val="24"/>
        <w:szCs w:val="24"/>
        <w:rtl/>
      </w:rPr>
      <w:t>مرتبه</w:t>
    </w:r>
    <w:r w:rsidR="00373B02">
      <w:rPr>
        <w:sz w:val="24"/>
        <w:szCs w:val="24"/>
        <w:rtl/>
      </w:rPr>
      <w:t xml:space="preserve"> </w:t>
    </w:r>
    <w:r w:rsidR="00373B02">
      <w:rPr>
        <w:rFonts w:hint="cs"/>
        <w:sz w:val="24"/>
        <w:szCs w:val="24"/>
        <w:rtl/>
      </w:rPr>
      <w:t>چهارم</w:t>
    </w:r>
    <w:r w:rsidR="00373B02">
      <w:rPr>
        <w:sz w:val="24"/>
        <w:szCs w:val="24"/>
        <w:rtl/>
      </w:rPr>
      <w:t>/</w:t>
    </w:r>
    <w:r w:rsidR="00373B02">
      <w:rPr>
        <w:rFonts w:hint="cs"/>
        <w:sz w:val="24"/>
        <w:szCs w:val="24"/>
        <w:rtl/>
      </w:rPr>
      <w:t>صورت</w:t>
    </w:r>
    <w:r w:rsidR="00373B02">
      <w:rPr>
        <w:sz w:val="24"/>
        <w:szCs w:val="24"/>
        <w:rtl/>
      </w:rPr>
      <w:t xml:space="preserve"> </w:t>
    </w:r>
    <w:r w:rsidR="00373B02">
      <w:rPr>
        <w:rFonts w:hint="cs"/>
        <w:sz w:val="24"/>
        <w:szCs w:val="24"/>
        <w:rtl/>
      </w:rPr>
      <w:t>ششم</w:t>
    </w:r>
    <w:r w:rsidR="00373B02">
      <w:rPr>
        <w:sz w:val="24"/>
        <w:szCs w:val="24"/>
        <w:rtl/>
      </w:rPr>
      <w:t>/</w:t>
    </w:r>
    <w:r w:rsidR="00373B02">
      <w:rPr>
        <w:rFonts w:hint="cs"/>
        <w:sz w:val="24"/>
        <w:szCs w:val="24"/>
        <w:rtl/>
      </w:rPr>
      <w:t>اشتراک</w:t>
    </w:r>
    <w:r w:rsidR="00373B02">
      <w:rPr>
        <w:sz w:val="24"/>
        <w:szCs w:val="24"/>
        <w:rtl/>
      </w:rPr>
      <w:t xml:space="preserve"> </w:t>
    </w:r>
    <w:r w:rsidR="00373B02">
      <w:rPr>
        <w:rFonts w:hint="cs"/>
        <w:sz w:val="24"/>
        <w:szCs w:val="24"/>
        <w:rtl/>
      </w:rPr>
      <w:t>در</w:t>
    </w:r>
    <w:r w:rsidR="00373B02">
      <w:rPr>
        <w:sz w:val="24"/>
        <w:szCs w:val="24"/>
        <w:rtl/>
      </w:rPr>
      <w:t xml:space="preserve"> </w:t>
    </w:r>
    <w:r w:rsidR="00373B02">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01D3"/>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73B02"/>
    <w:rsid w:val="00386C11"/>
    <w:rsid w:val="00397466"/>
    <w:rsid w:val="003A3540"/>
    <w:rsid w:val="003A6148"/>
    <w:rsid w:val="003C33F6"/>
    <w:rsid w:val="003C3D2E"/>
    <w:rsid w:val="003C43A5"/>
    <w:rsid w:val="003E1C5C"/>
    <w:rsid w:val="003E6650"/>
    <w:rsid w:val="003F5B46"/>
    <w:rsid w:val="00401363"/>
    <w:rsid w:val="00402E47"/>
    <w:rsid w:val="0041206B"/>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24BF"/>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3915"/>
    <w:rsid w:val="00D922A9"/>
    <w:rsid w:val="00D9394A"/>
    <w:rsid w:val="00DB0CBB"/>
    <w:rsid w:val="00DB67CC"/>
    <w:rsid w:val="00DC3783"/>
    <w:rsid w:val="00DE1070"/>
    <w:rsid w:val="00E00219"/>
    <w:rsid w:val="00E0316B"/>
    <w:rsid w:val="00E1054E"/>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0752"/>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6816184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7/2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5483F7-D8DF-4C40-A590-B73CA4B24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121</TotalTime>
  <Pages>4</Pages>
  <Words>796</Words>
  <Characters>4543</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3</cp:revision>
  <dcterms:created xsi:type="dcterms:W3CDTF">2018-02-26T13:39:00Z</dcterms:created>
  <dcterms:modified xsi:type="dcterms:W3CDTF">2018-02-26T15:39:00Z</dcterms:modified>
  <cp:contentStatus>ویرایش 2.5</cp:contentStatus>
  <cp:version>2.3</cp:version>
</cp:coreProperties>
</file>