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6158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BE070C"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بررسی انواع راه های معرفت</w:t>
      </w:r>
    </w:p>
    <w:p w:rsidR="000E1A83" w:rsidRPr="000E1A83" w:rsidRDefault="000E1A83" w:rsidP="000E1A83">
      <w:pPr>
        <w:jc w:val="both"/>
        <w:rPr>
          <w:rFonts w:ascii="Tahoma" w:hAnsi="Tahoma" w:cs="B Mitra"/>
          <w:color w:val="FF0000"/>
          <w:sz w:val="28"/>
          <w:szCs w:val="28"/>
          <w:rtl/>
          <w:lang w:bidi="fa-IR"/>
        </w:rPr>
      </w:pPr>
      <w:r w:rsidRPr="000E1A83">
        <w:rPr>
          <w:rFonts w:ascii="Tahoma" w:hAnsi="Tahoma" w:cs="B Mitra" w:hint="cs"/>
          <w:color w:val="FF0000"/>
          <w:sz w:val="28"/>
          <w:szCs w:val="28"/>
          <w:rtl/>
          <w:lang w:bidi="fa-IR"/>
        </w:rPr>
        <w:t>روش حسی، تجربی و وجدانی در نبوت</w:t>
      </w:r>
    </w:p>
    <w:p w:rsidR="000E1A83" w:rsidRDefault="00910F7E" w:rsidP="0007753D">
      <w:pPr>
        <w:jc w:val="both"/>
        <w:rPr>
          <w:rFonts w:ascii="Tahoma" w:hAnsi="Tahoma" w:cs="B Mitra"/>
          <w:sz w:val="28"/>
          <w:szCs w:val="28"/>
          <w:rtl/>
          <w:lang w:bidi="fa-IR"/>
        </w:rPr>
      </w:pPr>
      <w:r>
        <w:rPr>
          <w:rFonts w:ascii="Tahoma" w:hAnsi="Tahoma" w:cs="B Mitra" w:hint="cs"/>
          <w:sz w:val="28"/>
          <w:szCs w:val="28"/>
          <w:rtl/>
          <w:lang w:bidi="fa-IR"/>
        </w:rPr>
        <w:t xml:space="preserve">در گفتار قبل این مساله بیان شد که کدامیک از روش های معرفت، در شناخت نبوت و پیامبری کارایی دارد؟ و در میان </w:t>
      </w:r>
      <w:r w:rsidR="0007753D">
        <w:rPr>
          <w:rFonts w:ascii="Tahoma" w:hAnsi="Tahoma" w:cs="B Mitra" w:hint="cs"/>
          <w:sz w:val="28"/>
          <w:szCs w:val="28"/>
          <w:rtl/>
          <w:lang w:bidi="fa-IR"/>
        </w:rPr>
        <w:t xml:space="preserve">روش هایی که کارایی دارند، </w:t>
      </w:r>
      <w:r>
        <w:rPr>
          <w:rFonts w:ascii="Tahoma" w:hAnsi="Tahoma" w:cs="B Mitra" w:hint="cs"/>
          <w:sz w:val="28"/>
          <w:szCs w:val="28"/>
          <w:rtl/>
          <w:lang w:bidi="fa-IR"/>
        </w:rPr>
        <w:t>کدامیک جامع تر است؟ گفته شد روش حسی در بحث نبوت راهگشا نیست زیرا نبوت اعم از اینکه خاستگاه آن را از سوی خداوند بدانیم یا امری بشری، محسوس به حواس ظاهری نیست. همین گونه است روش تجربی که مبتنی بر داده های حسی است و در علوم طبیعی رایج است</w:t>
      </w:r>
      <w:r w:rsidR="0007753D">
        <w:rPr>
          <w:rFonts w:ascii="Tahoma" w:hAnsi="Tahoma" w:cs="B Mitra" w:hint="cs"/>
          <w:sz w:val="28"/>
          <w:szCs w:val="28"/>
          <w:rtl/>
          <w:lang w:bidi="fa-IR"/>
        </w:rPr>
        <w:t xml:space="preserve">. </w:t>
      </w:r>
      <w:r>
        <w:rPr>
          <w:rFonts w:ascii="Tahoma" w:hAnsi="Tahoma" w:cs="B Mitra" w:hint="cs"/>
          <w:sz w:val="28"/>
          <w:szCs w:val="28"/>
          <w:rtl/>
          <w:lang w:bidi="fa-IR"/>
        </w:rPr>
        <w:t xml:space="preserve">روش وجدانی نیز که مربوط به درون انسان است، درباره شناخت نبوت </w:t>
      </w:r>
      <w:r w:rsidR="0007753D">
        <w:rPr>
          <w:rFonts w:ascii="Tahoma" w:hAnsi="Tahoma" w:cs="B Mitra" w:hint="cs"/>
          <w:sz w:val="28"/>
          <w:szCs w:val="28"/>
          <w:rtl/>
          <w:lang w:bidi="fa-IR"/>
        </w:rPr>
        <w:t xml:space="preserve">که امری بیرونی است نمی تواند </w:t>
      </w:r>
      <w:r>
        <w:rPr>
          <w:rFonts w:ascii="Tahoma" w:hAnsi="Tahoma" w:cs="B Mitra" w:hint="cs"/>
          <w:sz w:val="28"/>
          <w:szCs w:val="28"/>
          <w:rtl/>
          <w:lang w:bidi="fa-IR"/>
        </w:rPr>
        <w:t xml:space="preserve">راهگشا </w:t>
      </w:r>
      <w:r w:rsidR="0007753D">
        <w:rPr>
          <w:rFonts w:ascii="Tahoma" w:hAnsi="Tahoma" w:cs="B Mitra" w:hint="cs"/>
          <w:sz w:val="28"/>
          <w:szCs w:val="28"/>
          <w:rtl/>
          <w:lang w:bidi="fa-IR"/>
        </w:rPr>
        <w:t xml:space="preserve">باشد. </w:t>
      </w:r>
      <w:r>
        <w:rPr>
          <w:rFonts w:ascii="Tahoma" w:hAnsi="Tahoma" w:cs="B Mitra" w:hint="cs"/>
          <w:sz w:val="28"/>
          <w:szCs w:val="28"/>
          <w:rtl/>
          <w:lang w:bidi="fa-IR"/>
        </w:rPr>
        <w:t xml:space="preserve"> </w:t>
      </w:r>
    </w:p>
    <w:p w:rsidR="000E1A83" w:rsidRPr="000E1A83" w:rsidRDefault="000E1A83" w:rsidP="000E1A83">
      <w:pPr>
        <w:jc w:val="both"/>
        <w:rPr>
          <w:rFonts w:ascii="Tahoma" w:hAnsi="Tahoma" w:cs="B Mitra"/>
          <w:color w:val="FF0000"/>
          <w:sz w:val="28"/>
          <w:szCs w:val="28"/>
          <w:rtl/>
          <w:lang w:bidi="fa-IR"/>
        </w:rPr>
      </w:pPr>
      <w:r w:rsidRPr="000E1A83">
        <w:rPr>
          <w:rFonts w:ascii="Tahoma" w:hAnsi="Tahoma" w:cs="B Mitra" w:hint="cs"/>
          <w:color w:val="FF0000"/>
          <w:sz w:val="28"/>
          <w:szCs w:val="28"/>
          <w:rtl/>
          <w:lang w:bidi="fa-IR"/>
        </w:rPr>
        <w:t>روش عقلی و نقلی در نبوت</w:t>
      </w:r>
    </w:p>
    <w:p w:rsidR="00AF0EED" w:rsidRDefault="00910F7E" w:rsidP="00197270">
      <w:pPr>
        <w:jc w:val="both"/>
        <w:rPr>
          <w:rFonts w:ascii="Tahoma" w:hAnsi="Tahoma" w:cs="B Mitra"/>
          <w:sz w:val="28"/>
          <w:szCs w:val="28"/>
          <w:rtl/>
          <w:lang w:bidi="fa-IR"/>
        </w:rPr>
      </w:pPr>
      <w:r>
        <w:rPr>
          <w:rFonts w:ascii="Tahoma" w:hAnsi="Tahoma" w:cs="B Mitra" w:hint="cs"/>
          <w:sz w:val="28"/>
          <w:szCs w:val="28"/>
          <w:rtl/>
          <w:lang w:bidi="fa-IR"/>
        </w:rPr>
        <w:t>روش عقلی تجریدی که در فلسفه و ریاضیات و منطق کاربرد دارد می تواند در شناخت نبوت راهگشا باشد، البته مسائل نبوت مسائل گوناگونی است که برخی از آنها را می توان از طریق روش عقلی شناخت اما مسائل جزئی آن از این طریق قابل بررسی نیستند. روش نقلی معصومانه (یعنی کسانی که با دلیل عقلی، عصمت آنان ثابت شده است)، در شناخت نبوت راهگشا و قابل اعتنا است. روش نقلی عادی هم اگر معتبر باشد می تواند در برخی از مسائل نبوت راهگشا باشد، اما این نقل نمی تواند عصمت و ضرورت نبوت و مانند آن را اثبات کند.</w:t>
      </w:r>
      <w:r w:rsidR="00197270">
        <w:rPr>
          <w:rFonts w:ascii="Tahoma" w:hAnsi="Tahoma" w:cs="B Mitra" w:hint="cs"/>
          <w:sz w:val="28"/>
          <w:szCs w:val="28"/>
          <w:rtl/>
          <w:lang w:bidi="fa-IR"/>
        </w:rPr>
        <w:t xml:space="preserve"> </w:t>
      </w:r>
      <w:r>
        <w:rPr>
          <w:rFonts w:ascii="Tahoma" w:hAnsi="Tahoma" w:cs="B Mitra" w:hint="cs"/>
          <w:sz w:val="28"/>
          <w:szCs w:val="28"/>
          <w:rtl/>
          <w:lang w:bidi="fa-IR"/>
        </w:rPr>
        <w:t>آنچه درباره نبوت قابل دیدن و شنیدن باشد مانند انجام کار خارق العاده</w:t>
      </w:r>
      <w:r w:rsidR="00197270">
        <w:rPr>
          <w:rFonts w:ascii="Tahoma" w:hAnsi="Tahoma" w:cs="B Mitra" w:hint="cs"/>
          <w:sz w:val="28"/>
          <w:szCs w:val="28"/>
          <w:rtl/>
          <w:lang w:bidi="fa-IR"/>
        </w:rPr>
        <w:t xml:space="preserve"> و عجز دیگران، </w:t>
      </w:r>
      <w:r>
        <w:rPr>
          <w:rFonts w:ascii="Tahoma" w:hAnsi="Tahoma" w:cs="B Mitra" w:hint="cs"/>
          <w:sz w:val="28"/>
          <w:szCs w:val="28"/>
          <w:rtl/>
          <w:lang w:bidi="fa-IR"/>
        </w:rPr>
        <w:t xml:space="preserve">در حیطه روش </w:t>
      </w:r>
      <w:r w:rsidR="00197270">
        <w:rPr>
          <w:rFonts w:ascii="Tahoma" w:hAnsi="Tahoma" w:cs="B Mitra" w:hint="cs"/>
          <w:sz w:val="28"/>
          <w:szCs w:val="28"/>
          <w:rtl/>
          <w:lang w:bidi="fa-IR"/>
        </w:rPr>
        <w:t xml:space="preserve">نقلی عادی </w:t>
      </w:r>
      <w:r>
        <w:rPr>
          <w:rFonts w:ascii="Tahoma" w:hAnsi="Tahoma" w:cs="B Mitra" w:hint="cs"/>
          <w:sz w:val="28"/>
          <w:szCs w:val="28"/>
          <w:rtl/>
          <w:lang w:bidi="fa-IR"/>
        </w:rPr>
        <w:t xml:space="preserve">قرار می گیرد. </w:t>
      </w:r>
    </w:p>
    <w:p w:rsidR="00910F7E" w:rsidRDefault="00AF0EED" w:rsidP="00AF0EED">
      <w:pPr>
        <w:jc w:val="both"/>
        <w:rPr>
          <w:rFonts w:ascii="Tahoma" w:hAnsi="Tahoma" w:cs="B Mitra"/>
          <w:sz w:val="28"/>
          <w:szCs w:val="28"/>
          <w:rtl/>
          <w:lang w:bidi="fa-IR"/>
        </w:rPr>
      </w:pPr>
      <w:r>
        <w:rPr>
          <w:rFonts w:ascii="Tahoma" w:hAnsi="Tahoma" w:cs="B Mitra" w:hint="cs"/>
          <w:sz w:val="28"/>
          <w:szCs w:val="28"/>
          <w:rtl/>
          <w:lang w:bidi="fa-IR"/>
        </w:rPr>
        <w:t xml:space="preserve">در مورد اعتبار خبر واحد و روش نقلی عادی در مورد اعتقادات نیز قبلا گفته شد، اگر خبر دهنده شرایط لازم برای پذیرش خبر او در مسائل فرعی </w:t>
      </w:r>
      <w:r w:rsidR="00E132ED">
        <w:rPr>
          <w:rFonts w:ascii="Tahoma" w:hAnsi="Tahoma" w:cs="B Mitra" w:hint="cs"/>
          <w:sz w:val="28"/>
          <w:szCs w:val="28"/>
          <w:rtl/>
          <w:lang w:bidi="fa-IR"/>
        </w:rPr>
        <w:t xml:space="preserve">را </w:t>
      </w:r>
      <w:r>
        <w:rPr>
          <w:rFonts w:ascii="Tahoma" w:hAnsi="Tahoma" w:cs="B Mitra" w:hint="cs"/>
          <w:sz w:val="28"/>
          <w:szCs w:val="28"/>
          <w:rtl/>
          <w:lang w:bidi="fa-IR"/>
        </w:rPr>
        <w:t xml:space="preserve">داشته باشد در مسائل اعتقادی هم دارد. هم سیره عقلایی در این باره وجود دارد و هم ائمه اطهار (ع) در معالم دین، این مسائل را به افراد مورد اعتمادشان مانند زکریا بن آدم ارجاع دادند. </w:t>
      </w:r>
    </w:p>
    <w:p w:rsidR="00F0654A" w:rsidRDefault="00F0654A" w:rsidP="00F0654A">
      <w:pPr>
        <w:jc w:val="both"/>
        <w:rPr>
          <w:rFonts w:ascii="Tahoma" w:hAnsi="Tahoma" w:cs="B Mitra"/>
          <w:sz w:val="28"/>
          <w:szCs w:val="28"/>
          <w:rtl/>
          <w:lang w:bidi="fa-IR"/>
        </w:rPr>
      </w:pPr>
      <w:r>
        <w:rPr>
          <w:rFonts w:ascii="Tahoma" w:hAnsi="Tahoma" w:cs="B Mitra" w:hint="cs"/>
          <w:sz w:val="28"/>
          <w:szCs w:val="28"/>
          <w:rtl/>
          <w:lang w:bidi="fa-IR"/>
        </w:rPr>
        <w:t>در این بحث</w:t>
      </w:r>
      <w:r w:rsidR="00767745">
        <w:rPr>
          <w:rFonts w:ascii="Tahoma" w:hAnsi="Tahoma" w:cs="B Mitra" w:hint="cs"/>
          <w:sz w:val="28"/>
          <w:szCs w:val="28"/>
          <w:rtl/>
          <w:lang w:bidi="fa-IR"/>
        </w:rPr>
        <w:t>،</w:t>
      </w:r>
      <w:r>
        <w:rPr>
          <w:rFonts w:ascii="Tahoma" w:hAnsi="Tahoma" w:cs="B Mitra" w:hint="cs"/>
          <w:sz w:val="28"/>
          <w:szCs w:val="28"/>
          <w:rtl/>
          <w:lang w:bidi="fa-IR"/>
        </w:rPr>
        <w:t xml:space="preserve"> ملحق به روش نقلی می شود روش باستان شناسی. باستان شناسی چیزی شبیه به علوم تجربی و اجتماعی است به این صورت که داده هایی از علائم و نوشته و آثار باقی مانده از اقوام گذشته و ... در اختیار فرد قرار می گیرد و او به تجزیه و تحلیل آن داده ها می پردازد. این روش هم در شناخت نبوت می تواند راهگشا باشد اما از آنجا که عنصر حدس و تخمیل در آن وجود دارد، درجه اعتبار پایین و ضعیف تری از روش تاریخی قرار دارد.</w:t>
      </w:r>
    </w:p>
    <w:p w:rsidR="00A10789" w:rsidRPr="000E1A83" w:rsidRDefault="00F0654A" w:rsidP="000E1A83">
      <w:pPr>
        <w:jc w:val="both"/>
        <w:rPr>
          <w:rFonts w:ascii="Tahoma" w:hAnsi="Tahoma" w:cs="B Mitra"/>
          <w:color w:val="FF0000"/>
          <w:sz w:val="28"/>
          <w:szCs w:val="28"/>
          <w:rtl/>
          <w:lang w:bidi="fa-IR"/>
        </w:rPr>
      </w:pPr>
      <w:r w:rsidRPr="000E1A83">
        <w:rPr>
          <w:rFonts w:ascii="Tahoma" w:hAnsi="Tahoma" w:cs="B Mitra" w:hint="cs"/>
          <w:color w:val="FF0000"/>
          <w:sz w:val="28"/>
          <w:szCs w:val="28"/>
          <w:rtl/>
          <w:lang w:bidi="fa-IR"/>
        </w:rPr>
        <w:t xml:space="preserve">روش </w:t>
      </w:r>
      <w:r w:rsidR="000E1A83" w:rsidRPr="000E1A83">
        <w:rPr>
          <w:rFonts w:ascii="Tahoma" w:hAnsi="Tahoma" w:cs="B Mitra" w:hint="cs"/>
          <w:color w:val="FF0000"/>
          <w:sz w:val="28"/>
          <w:szCs w:val="28"/>
          <w:rtl/>
          <w:lang w:bidi="fa-IR"/>
        </w:rPr>
        <w:t xml:space="preserve">وحی و الهام در نبوت </w:t>
      </w:r>
      <w:r w:rsidRPr="000E1A83">
        <w:rPr>
          <w:rFonts w:ascii="Tahoma" w:hAnsi="Tahoma" w:cs="B Mitra" w:hint="cs"/>
          <w:color w:val="FF0000"/>
          <w:sz w:val="28"/>
          <w:szCs w:val="28"/>
          <w:rtl/>
          <w:lang w:bidi="fa-IR"/>
        </w:rPr>
        <w:t xml:space="preserve">  </w:t>
      </w:r>
      <w:r w:rsidR="00910F7E" w:rsidRPr="000E1A83">
        <w:rPr>
          <w:rFonts w:ascii="Tahoma" w:hAnsi="Tahoma" w:cs="B Mitra" w:hint="cs"/>
          <w:color w:val="FF0000"/>
          <w:sz w:val="28"/>
          <w:szCs w:val="28"/>
          <w:rtl/>
          <w:lang w:bidi="fa-IR"/>
        </w:rPr>
        <w:t xml:space="preserve"> </w:t>
      </w:r>
    </w:p>
    <w:p w:rsidR="00F0654A" w:rsidRDefault="000E1A83" w:rsidP="00C47B4C">
      <w:pPr>
        <w:jc w:val="both"/>
        <w:rPr>
          <w:rFonts w:ascii="Tahoma" w:hAnsi="Tahoma" w:cs="B Mitra"/>
          <w:sz w:val="28"/>
          <w:szCs w:val="28"/>
          <w:rtl/>
          <w:lang w:bidi="fa-IR"/>
        </w:rPr>
      </w:pPr>
      <w:r>
        <w:rPr>
          <w:rFonts w:ascii="Tahoma" w:hAnsi="Tahoma" w:cs="B Mitra" w:hint="cs"/>
          <w:sz w:val="28"/>
          <w:szCs w:val="28"/>
          <w:rtl/>
          <w:lang w:bidi="fa-IR"/>
        </w:rPr>
        <w:t xml:space="preserve">روش وحی و الهام متفرع بر ارتباط با خداوند و مسائلی از این قبیل است. بعد از اثبات این مسائل، روش وحی، روشی با درجه اعتبار صد در صد برای دریافت کننده آن و برای دیگران در </w:t>
      </w:r>
      <w:r w:rsidR="00C47B4C">
        <w:rPr>
          <w:rFonts w:ascii="Tahoma" w:hAnsi="Tahoma" w:cs="B Mitra" w:hint="cs"/>
          <w:sz w:val="28"/>
          <w:szCs w:val="28"/>
          <w:rtl/>
          <w:lang w:bidi="fa-IR"/>
        </w:rPr>
        <w:t xml:space="preserve">مرتبه </w:t>
      </w:r>
      <w:r>
        <w:rPr>
          <w:rFonts w:ascii="Tahoma" w:hAnsi="Tahoma" w:cs="B Mitra" w:hint="cs"/>
          <w:sz w:val="28"/>
          <w:szCs w:val="28"/>
          <w:rtl/>
          <w:lang w:bidi="fa-IR"/>
        </w:rPr>
        <w:t xml:space="preserve">روش نقل معصومانه قرار می گیرد. </w:t>
      </w:r>
    </w:p>
    <w:p w:rsidR="000E1A83" w:rsidRDefault="000E1A83" w:rsidP="000E1A83">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در مورد وحی های به غیر انبیاء نیز از آنجا که منشا آن خدای متعال است و بر انسان های خاص الهام می شود، از جهت اعتبار با وحی به انبیاء تفاوتی نمی کند. </w:t>
      </w:r>
    </w:p>
    <w:p w:rsidR="000E1A83" w:rsidRPr="000E1A83" w:rsidRDefault="000E1A83" w:rsidP="000E1A83">
      <w:pPr>
        <w:jc w:val="both"/>
        <w:rPr>
          <w:rFonts w:ascii="Tahoma" w:hAnsi="Tahoma" w:cs="B Mitra"/>
          <w:color w:val="FF0000"/>
          <w:sz w:val="28"/>
          <w:szCs w:val="28"/>
          <w:rtl/>
          <w:lang w:bidi="fa-IR"/>
        </w:rPr>
      </w:pPr>
      <w:r w:rsidRPr="000E1A83">
        <w:rPr>
          <w:rFonts w:ascii="Tahoma" w:hAnsi="Tahoma" w:cs="B Mitra" w:hint="cs"/>
          <w:color w:val="FF0000"/>
          <w:sz w:val="28"/>
          <w:szCs w:val="28"/>
          <w:rtl/>
          <w:lang w:bidi="fa-IR"/>
        </w:rPr>
        <w:t>روش عرفانی در نبوت</w:t>
      </w:r>
    </w:p>
    <w:p w:rsidR="0007753D" w:rsidRDefault="000E1A83" w:rsidP="00B8375E">
      <w:pPr>
        <w:jc w:val="both"/>
        <w:rPr>
          <w:rFonts w:ascii="Tahoma" w:hAnsi="Tahoma" w:cs="B Mitra"/>
          <w:sz w:val="28"/>
          <w:szCs w:val="28"/>
          <w:rtl/>
          <w:lang w:bidi="fa-IR"/>
        </w:rPr>
      </w:pPr>
      <w:r>
        <w:rPr>
          <w:rFonts w:ascii="Tahoma" w:hAnsi="Tahoma" w:cs="B Mitra" w:hint="cs"/>
          <w:sz w:val="28"/>
          <w:szCs w:val="28"/>
          <w:rtl/>
          <w:lang w:bidi="fa-IR"/>
        </w:rPr>
        <w:t>روش کشف و شهود در مورد خود پیامبر کاربرد و اعتبار دارد اما برای دیگران چگونه است؟ مرتبه وجودی پیامبر برتر از مرتبه عارفان است و عارف نمی تواند که حقیقت پیامبرانه را کشف و شهود کند</w:t>
      </w:r>
      <w:r w:rsidR="00B8375E">
        <w:rPr>
          <w:rFonts w:ascii="Tahoma" w:hAnsi="Tahoma" w:cs="B Mitra" w:hint="cs"/>
          <w:sz w:val="28"/>
          <w:szCs w:val="28"/>
          <w:rtl/>
          <w:lang w:bidi="fa-IR"/>
        </w:rPr>
        <w:t>،</w:t>
      </w:r>
      <w:r>
        <w:rPr>
          <w:rFonts w:ascii="Tahoma" w:hAnsi="Tahoma" w:cs="B Mitra" w:hint="cs"/>
          <w:sz w:val="28"/>
          <w:szCs w:val="28"/>
          <w:rtl/>
          <w:lang w:bidi="fa-IR"/>
        </w:rPr>
        <w:t xml:space="preserve"> </w:t>
      </w:r>
      <w:r w:rsidR="00B8375E">
        <w:rPr>
          <w:rFonts w:ascii="Tahoma" w:hAnsi="Tahoma" w:cs="B Mitra" w:hint="cs"/>
          <w:sz w:val="28"/>
          <w:szCs w:val="28"/>
          <w:rtl/>
          <w:lang w:bidi="fa-IR"/>
        </w:rPr>
        <w:t xml:space="preserve">البته </w:t>
      </w:r>
      <w:r>
        <w:rPr>
          <w:rFonts w:ascii="Tahoma" w:hAnsi="Tahoma" w:cs="B Mitra" w:hint="cs"/>
          <w:sz w:val="28"/>
          <w:szCs w:val="28"/>
          <w:rtl/>
          <w:lang w:bidi="fa-IR"/>
        </w:rPr>
        <w:t xml:space="preserve">اهل عرفان در مقام کشف و شهود، </w:t>
      </w:r>
      <w:r w:rsidR="00B8375E">
        <w:rPr>
          <w:rFonts w:ascii="Tahoma" w:hAnsi="Tahoma" w:cs="B Mitra" w:hint="cs"/>
          <w:sz w:val="28"/>
          <w:szCs w:val="28"/>
          <w:rtl/>
          <w:lang w:bidi="fa-IR"/>
        </w:rPr>
        <w:t>می توانند مصداق پیامبر را شهود کنند</w:t>
      </w:r>
      <w:r w:rsidR="0007753D">
        <w:rPr>
          <w:rFonts w:ascii="Tahoma" w:hAnsi="Tahoma" w:cs="B Mitra" w:hint="cs"/>
          <w:sz w:val="28"/>
          <w:szCs w:val="28"/>
          <w:rtl/>
          <w:lang w:bidi="fa-IR"/>
        </w:rPr>
        <w:t xml:space="preserve">. این همانند آن است که عارفان صفات الهی را شهود می کنند و از طریق این صفات به وجود خداوند پی می برند، همین گونه می توانند با تصفیه نفس، شخصی که به مقام پیامبری رسیده است را شهود کند. </w:t>
      </w:r>
    </w:p>
    <w:p w:rsidR="0007753D" w:rsidRPr="00D1633C" w:rsidRDefault="0007753D" w:rsidP="00B8375E">
      <w:pPr>
        <w:jc w:val="both"/>
        <w:rPr>
          <w:rFonts w:ascii="Tahoma" w:hAnsi="Tahoma" w:cs="B Mitra"/>
          <w:color w:val="FF0000"/>
          <w:sz w:val="28"/>
          <w:szCs w:val="28"/>
          <w:rtl/>
          <w:lang w:bidi="fa-IR"/>
        </w:rPr>
      </w:pPr>
      <w:r w:rsidRPr="00D1633C">
        <w:rPr>
          <w:rFonts w:ascii="Tahoma" w:hAnsi="Tahoma" w:cs="B Mitra" w:hint="cs"/>
          <w:color w:val="FF0000"/>
          <w:sz w:val="28"/>
          <w:szCs w:val="28"/>
          <w:rtl/>
          <w:lang w:bidi="fa-IR"/>
        </w:rPr>
        <w:t>نتیجه بحث</w:t>
      </w:r>
    </w:p>
    <w:p w:rsidR="0007753D" w:rsidRDefault="0007753D" w:rsidP="00D1633C">
      <w:pPr>
        <w:jc w:val="both"/>
        <w:rPr>
          <w:rFonts w:ascii="Tahoma" w:hAnsi="Tahoma" w:cs="B Mitra"/>
          <w:sz w:val="28"/>
          <w:szCs w:val="28"/>
          <w:rtl/>
          <w:lang w:bidi="fa-IR"/>
        </w:rPr>
      </w:pPr>
      <w:r>
        <w:rPr>
          <w:rFonts w:ascii="Tahoma" w:hAnsi="Tahoma" w:cs="B Mitra" w:hint="cs"/>
          <w:sz w:val="28"/>
          <w:szCs w:val="28"/>
          <w:rtl/>
          <w:lang w:bidi="fa-IR"/>
        </w:rPr>
        <w:t xml:space="preserve">در میان این روش های بیان شده در مورد شناخت نبوت، ابتدا و در گام نخست روش عقلی که در دسترس همگان است </w:t>
      </w:r>
      <w:r w:rsidR="00D1633C">
        <w:rPr>
          <w:rFonts w:ascii="Tahoma" w:hAnsi="Tahoma" w:cs="B Mitra" w:hint="cs"/>
          <w:sz w:val="28"/>
          <w:szCs w:val="28"/>
          <w:rtl/>
          <w:lang w:bidi="fa-IR"/>
        </w:rPr>
        <w:t>قرار می گیرد. عقل انسان می تواند ب</w:t>
      </w:r>
      <w:r>
        <w:rPr>
          <w:rFonts w:ascii="Tahoma" w:hAnsi="Tahoma" w:cs="B Mitra" w:hint="cs"/>
          <w:sz w:val="28"/>
          <w:szCs w:val="28"/>
          <w:rtl/>
          <w:lang w:bidi="fa-IR"/>
        </w:rPr>
        <w:t xml:space="preserve">ا توجه به خداشناسی، هستی شناسی و انسان شناسی، درباره نبوت و ضروت و مسائل دیگری در این باره </w:t>
      </w:r>
      <w:r w:rsidR="00D1633C">
        <w:rPr>
          <w:rFonts w:ascii="Tahoma" w:hAnsi="Tahoma" w:cs="B Mitra" w:hint="cs"/>
          <w:sz w:val="28"/>
          <w:szCs w:val="28"/>
          <w:rtl/>
          <w:lang w:bidi="fa-IR"/>
        </w:rPr>
        <w:t xml:space="preserve">بحث و </w:t>
      </w:r>
      <w:r>
        <w:rPr>
          <w:rFonts w:ascii="Tahoma" w:hAnsi="Tahoma" w:cs="B Mitra" w:hint="cs"/>
          <w:sz w:val="28"/>
          <w:szCs w:val="28"/>
          <w:rtl/>
          <w:lang w:bidi="fa-IR"/>
        </w:rPr>
        <w:t xml:space="preserve">قضاوت کند. </w:t>
      </w:r>
    </w:p>
    <w:p w:rsidR="00F0654A" w:rsidRDefault="0007753D" w:rsidP="00D1633C">
      <w:pPr>
        <w:jc w:val="both"/>
        <w:rPr>
          <w:rFonts w:ascii="Tahoma" w:hAnsi="Tahoma" w:cs="B Mitra" w:hint="cs"/>
          <w:sz w:val="28"/>
          <w:szCs w:val="28"/>
          <w:rtl/>
          <w:lang w:bidi="fa-IR"/>
        </w:rPr>
      </w:pPr>
      <w:r>
        <w:rPr>
          <w:rFonts w:ascii="Tahoma" w:hAnsi="Tahoma" w:cs="B Mitra" w:hint="cs"/>
          <w:sz w:val="28"/>
          <w:szCs w:val="28"/>
          <w:rtl/>
          <w:lang w:bidi="fa-IR"/>
        </w:rPr>
        <w:t xml:space="preserve">در گام دوم، نقل معصوم و غیر معصوم قرار می گیرد. نقل کسی که عصمت او اثبات شده است، در شناخت پیامبری اعتبار </w:t>
      </w:r>
      <w:r w:rsidR="00D1633C">
        <w:rPr>
          <w:rFonts w:ascii="Tahoma" w:hAnsi="Tahoma" w:cs="B Mitra" w:hint="cs"/>
          <w:sz w:val="28"/>
          <w:szCs w:val="28"/>
          <w:rtl/>
          <w:lang w:bidi="fa-IR"/>
        </w:rPr>
        <w:t xml:space="preserve">بالایی دارد و </w:t>
      </w:r>
      <w:r>
        <w:rPr>
          <w:rFonts w:ascii="Tahoma" w:hAnsi="Tahoma" w:cs="B Mitra" w:hint="cs"/>
          <w:sz w:val="28"/>
          <w:szCs w:val="28"/>
          <w:rtl/>
          <w:lang w:bidi="fa-IR"/>
        </w:rPr>
        <w:t xml:space="preserve">روش نقلی عادی نیز با دارا بودن شرایط معتبر است. در گام سوم برای شناخت نبوت می توان از روش باستان شناسی بهره برد.    </w:t>
      </w:r>
      <w:r w:rsidR="00B8375E">
        <w:rPr>
          <w:rFonts w:ascii="Tahoma" w:hAnsi="Tahoma" w:cs="B Mitra" w:hint="cs"/>
          <w:sz w:val="28"/>
          <w:szCs w:val="28"/>
          <w:rtl/>
          <w:lang w:bidi="fa-IR"/>
        </w:rPr>
        <w:t xml:space="preserve"> </w:t>
      </w:r>
      <w:bookmarkStart w:id="0" w:name="_GoBack"/>
      <w:bookmarkEnd w:id="0"/>
    </w:p>
    <w:p w:rsidR="006B2A7B" w:rsidRDefault="00A10789" w:rsidP="00A10789">
      <w:pPr>
        <w:jc w:val="both"/>
        <w:rPr>
          <w:rFonts w:ascii="Tahoma" w:hAnsi="Tahoma" w:cs="B Mitra"/>
          <w:sz w:val="28"/>
          <w:szCs w:val="28"/>
          <w:rtl/>
          <w:lang w:bidi="fa-IR"/>
        </w:rPr>
      </w:pPr>
      <w:r>
        <w:rPr>
          <w:rFonts w:ascii="Tahoma" w:hAnsi="Tahoma" w:cs="B Mitra" w:hint="cs"/>
          <w:sz w:val="28"/>
          <w:szCs w:val="28"/>
          <w:rtl/>
          <w:lang w:bidi="fa-IR"/>
        </w:rPr>
        <w:t xml:space="preserve">ادامه این بحث در جلسه آینده بیان می شود.  </w:t>
      </w:r>
      <w:r w:rsidR="006B2A7B">
        <w:rPr>
          <w:rFonts w:ascii="Tahoma" w:hAnsi="Tahoma" w:cs="B Mitra" w:hint="cs"/>
          <w:sz w:val="28"/>
          <w:szCs w:val="28"/>
          <w:rtl/>
          <w:lang w:bidi="fa-IR"/>
        </w:rPr>
        <w:t xml:space="preserve">  </w:t>
      </w:r>
    </w:p>
    <w:p w:rsidR="00D9177C" w:rsidRDefault="00D9177C" w:rsidP="00D9177C">
      <w:pPr>
        <w:jc w:val="both"/>
        <w:rPr>
          <w:rFonts w:ascii="Tahoma" w:hAnsi="Tahoma" w:cs="B Mitra"/>
          <w:sz w:val="28"/>
          <w:szCs w:val="28"/>
          <w:rtl/>
          <w:lang w:bidi="fa-IR"/>
        </w:rPr>
      </w:pPr>
    </w:p>
    <w:p w:rsidR="00762F9E" w:rsidRDefault="00762F9E" w:rsidP="00C4760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CD" w:rsidRDefault="00C833CD" w:rsidP="00BC6EBB">
      <w:pPr>
        <w:spacing w:after="0" w:line="240" w:lineRule="auto"/>
      </w:pPr>
      <w:r>
        <w:separator/>
      </w:r>
    </w:p>
  </w:endnote>
  <w:endnote w:type="continuationSeparator" w:id="0">
    <w:p w:rsidR="00C833CD" w:rsidRDefault="00C833C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CD" w:rsidRDefault="00C833CD" w:rsidP="00BC6EBB">
      <w:pPr>
        <w:spacing w:after="0" w:line="240" w:lineRule="auto"/>
      </w:pPr>
      <w:r>
        <w:separator/>
      </w:r>
    </w:p>
  </w:footnote>
  <w:footnote w:type="continuationSeparator" w:id="0">
    <w:p w:rsidR="00C833CD" w:rsidRDefault="00C833CD"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E0795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E07950">
      <w:rPr>
        <w:rFonts w:ascii="Tahoma" w:hAnsi="Tahoma" w:cs="Traditional Arabic" w:hint="cs"/>
        <w:sz w:val="28"/>
        <w:szCs w:val="28"/>
        <w:rtl/>
        <w:lang w:bidi="fa-IR"/>
      </w:rPr>
      <w:t xml:space="preserve">سه </w:t>
    </w:r>
    <w:r w:rsidRPr="00AD2FE8">
      <w:rPr>
        <w:rFonts w:ascii="Tahoma" w:hAnsi="Tahoma" w:cs="Traditional Arabic" w:hint="cs"/>
        <w:sz w:val="28"/>
        <w:szCs w:val="28"/>
        <w:rtl/>
        <w:lang w:bidi="fa-IR"/>
      </w:rPr>
      <w:t xml:space="preserve">شنبه، </w:t>
    </w:r>
    <w:r w:rsidR="00E07950">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42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23B1"/>
    <w:rsid w:val="004250D6"/>
    <w:rsid w:val="004256EE"/>
    <w:rsid w:val="00427C71"/>
    <w:rsid w:val="004307B9"/>
    <w:rsid w:val="00431005"/>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42"/>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67745"/>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89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375E"/>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47B4C"/>
    <w:rsid w:val="00C53460"/>
    <w:rsid w:val="00C547D0"/>
    <w:rsid w:val="00C614A9"/>
    <w:rsid w:val="00C61A1F"/>
    <w:rsid w:val="00C63959"/>
    <w:rsid w:val="00C63E08"/>
    <w:rsid w:val="00C6684A"/>
    <w:rsid w:val="00C66E4C"/>
    <w:rsid w:val="00C679A9"/>
    <w:rsid w:val="00C72A66"/>
    <w:rsid w:val="00C74932"/>
    <w:rsid w:val="00C75A27"/>
    <w:rsid w:val="00C80271"/>
    <w:rsid w:val="00C833CD"/>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1633C"/>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07950"/>
    <w:rsid w:val="00E10998"/>
    <w:rsid w:val="00E128BD"/>
    <w:rsid w:val="00E12CE3"/>
    <w:rsid w:val="00E132ED"/>
    <w:rsid w:val="00E14FFE"/>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3A2540-3181-4CB8-AC4C-EF8370F06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2022-05-31T10:04:00Z</dcterms:created>
  <dcterms:modified xsi:type="dcterms:W3CDTF">2022-05-31T11:52:00Z</dcterms:modified>
</cp:coreProperties>
</file>