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D2116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D778A8">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972C1A" w:rsidRPr="00472AC4" w:rsidRDefault="00972C1A" w:rsidP="00972C1A">
      <w:pPr>
        <w:jc w:val="both"/>
        <w:rPr>
          <w:rFonts w:ascii="Tahoma" w:hAnsi="Tahoma" w:cs="B Mitra"/>
          <w:color w:val="FF0000"/>
          <w:sz w:val="28"/>
          <w:szCs w:val="28"/>
          <w:rtl/>
          <w:lang w:bidi="fa-IR"/>
        </w:rPr>
      </w:pPr>
      <w:r w:rsidRPr="00472AC4">
        <w:rPr>
          <w:rFonts w:ascii="Tahoma" w:hAnsi="Tahoma" w:cs="B Mitra" w:hint="cs"/>
          <w:color w:val="FF0000"/>
          <w:sz w:val="28"/>
          <w:szCs w:val="28"/>
          <w:rtl/>
          <w:lang w:bidi="fa-IR"/>
        </w:rPr>
        <w:t xml:space="preserve">بررسی نظریه سروش درباره اتمام حجت الهی </w:t>
      </w:r>
    </w:p>
    <w:p w:rsidR="003F49FC" w:rsidRDefault="006E1B1D" w:rsidP="00472AC4">
      <w:pPr>
        <w:jc w:val="both"/>
        <w:rPr>
          <w:rFonts w:ascii="Tahoma" w:hAnsi="Tahoma" w:cs="B Mitra"/>
          <w:sz w:val="28"/>
          <w:szCs w:val="28"/>
          <w:rtl/>
          <w:lang w:bidi="fa-IR"/>
        </w:rPr>
      </w:pPr>
      <w:r>
        <w:rPr>
          <w:rFonts w:ascii="Tahoma" w:hAnsi="Tahoma" w:cs="B Mitra" w:hint="cs"/>
          <w:sz w:val="28"/>
          <w:szCs w:val="28"/>
          <w:rtl/>
          <w:lang w:bidi="fa-IR"/>
        </w:rPr>
        <w:t>موضوع بحث این است که آیا اتمام حجت توسط انبیاء الهی و ولایت شرعیه آن</w:t>
      </w:r>
      <w:r w:rsidR="00472AC4">
        <w:rPr>
          <w:rFonts w:ascii="Tahoma" w:hAnsi="Tahoma" w:cs="B Mitra" w:hint="cs"/>
          <w:sz w:val="28"/>
          <w:szCs w:val="28"/>
          <w:rtl/>
          <w:lang w:bidi="fa-IR"/>
        </w:rPr>
        <w:t xml:space="preserve">ان، </w:t>
      </w:r>
      <w:r>
        <w:rPr>
          <w:rFonts w:ascii="Tahoma" w:hAnsi="Tahoma" w:cs="B Mitra" w:hint="cs"/>
          <w:sz w:val="28"/>
          <w:szCs w:val="28"/>
          <w:rtl/>
          <w:lang w:bidi="fa-IR"/>
        </w:rPr>
        <w:t>حد و مرز خاتمیت به شمار می رود</w:t>
      </w:r>
      <w:r w:rsidR="00472AC4">
        <w:rPr>
          <w:rFonts w:ascii="Tahoma" w:hAnsi="Tahoma" w:cs="B Mitra" w:hint="cs"/>
          <w:sz w:val="28"/>
          <w:szCs w:val="28"/>
          <w:rtl/>
          <w:lang w:bidi="fa-IR"/>
        </w:rPr>
        <w:t>،</w:t>
      </w:r>
      <w:r>
        <w:rPr>
          <w:rFonts w:ascii="Tahoma" w:hAnsi="Tahoma" w:cs="B Mitra" w:hint="cs"/>
          <w:sz w:val="28"/>
          <w:szCs w:val="28"/>
          <w:rtl/>
          <w:lang w:bidi="fa-IR"/>
        </w:rPr>
        <w:t xml:space="preserve"> به این معنا که با ختم نبوت، دیگر فردی به عنوان حجت شرعی نخواهد بود یا ولایت شرعیه داشتن از لوازم اعم نبوت است و خاتمیت آن را ختم نمی کند و این ولایت کما</w:t>
      </w:r>
      <w:r w:rsidR="00472AC4">
        <w:rPr>
          <w:rFonts w:ascii="Tahoma" w:hAnsi="Tahoma" w:cs="B Mitra" w:hint="cs"/>
          <w:sz w:val="28"/>
          <w:szCs w:val="28"/>
          <w:rtl/>
          <w:lang w:bidi="fa-IR"/>
        </w:rPr>
        <w:t xml:space="preserve"> </w:t>
      </w:r>
      <w:r>
        <w:rPr>
          <w:rFonts w:ascii="Tahoma" w:hAnsi="Tahoma" w:cs="B Mitra" w:hint="cs"/>
          <w:sz w:val="28"/>
          <w:szCs w:val="28"/>
          <w:rtl/>
          <w:lang w:bidi="fa-IR"/>
        </w:rPr>
        <w:t>کان استمرار دارد</w:t>
      </w:r>
      <w:r w:rsidR="00472AC4">
        <w:rPr>
          <w:rFonts w:ascii="Tahoma" w:hAnsi="Tahoma" w:cs="B Mitra" w:hint="cs"/>
          <w:sz w:val="28"/>
          <w:szCs w:val="28"/>
          <w:rtl/>
          <w:lang w:bidi="fa-IR"/>
        </w:rPr>
        <w:t>؟</w:t>
      </w:r>
      <w:r>
        <w:rPr>
          <w:rFonts w:ascii="Tahoma" w:hAnsi="Tahoma" w:cs="B Mitra" w:hint="cs"/>
          <w:sz w:val="28"/>
          <w:szCs w:val="28"/>
          <w:rtl/>
          <w:lang w:bidi="fa-IR"/>
        </w:rPr>
        <w:t xml:space="preserve"> </w:t>
      </w:r>
    </w:p>
    <w:p w:rsidR="006E1B1D" w:rsidRDefault="006E1B1D" w:rsidP="00472AC4">
      <w:pPr>
        <w:jc w:val="both"/>
        <w:rPr>
          <w:rFonts w:ascii="Tahoma" w:hAnsi="Tahoma" w:cs="B Mitra"/>
          <w:sz w:val="28"/>
          <w:szCs w:val="28"/>
          <w:rtl/>
          <w:lang w:bidi="fa-IR"/>
        </w:rPr>
      </w:pPr>
      <w:r>
        <w:rPr>
          <w:rFonts w:ascii="Tahoma" w:hAnsi="Tahoma" w:cs="B Mitra" w:hint="cs"/>
          <w:sz w:val="28"/>
          <w:szCs w:val="28"/>
          <w:rtl/>
          <w:lang w:bidi="fa-IR"/>
        </w:rPr>
        <w:t xml:space="preserve">گفته شد ولایت شرعیه از لوازم اعم نبوت است و با ختم نبوت پایان نمی پذیرد و امام بعد از پیامبر (ص)، همان حجت شرعی بر مکلفان است. این مطلب هم دلیل عقلی و هم دلیل نقلی و وحیانی دارد. برهان عقلی آن همان است که بر ضرورت امامت </w:t>
      </w:r>
      <w:r w:rsidR="00472AC4">
        <w:rPr>
          <w:rFonts w:ascii="Tahoma" w:hAnsi="Tahoma" w:cs="B Mitra" w:hint="cs"/>
          <w:sz w:val="28"/>
          <w:szCs w:val="28"/>
          <w:rtl/>
          <w:lang w:bidi="fa-IR"/>
        </w:rPr>
        <w:t xml:space="preserve">یعنی </w:t>
      </w:r>
      <w:r>
        <w:rPr>
          <w:rFonts w:ascii="Tahoma" w:hAnsi="Tahoma" w:cs="B Mitra" w:hint="cs"/>
          <w:sz w:val="28"/>
          <w:szCs w:val="28"/>
          <w:rtl/>
          <w:lang w:bidi="fa-IR"/>
        </w:rPr>
        <w:t>وجود پیشوا و امام معصوم بعد از رسول گرامی اسلام</w:t>
      </w:r>
      <w:r w:rsidR="00472AC4">
        <w:rPr>
          <w:rFonts w:ascii="Tahoma" w:hAnsi="Tahoma" w:cs="B Mitra" w:hint="cs"/>
          <w:sz w:val="28"/>
          <w:szCs w:val="28"/>
          <w:rtl/>
          <w:lang w:bidi="fa-IR"/>
        </w:rPr>
        <w:t xml:space="preserve"> (ص)</w:t>
      </w:r>
      <w:r>
        <w:rPr>
          <w:rFonts w:ascii="Tahoma" w:hAnsi="Tahoma" w:cs="B Mitra" w:hint="cs"/>
          <w:sz w:val="28"/>
          <w:szCs w:val="28"/>
          <w:rtl/>
          <w:lang w:bidi="fa-IR"/>
        </w:rPr>
        <w:t xml:space="preserve"> دلالت می کند</w:t>
      </w:r>
      <w:r w:rsidR="00472AC4">
        <w:rPr>
          <w:rFonts w:ascii="Tahoma" w:hAnsi="Tahoma" w:cs="B Mitra" w:hint="cs"/>
          <w:sz w:val="28"/>
          <w:szCs w:val="28"/>
          <w:rtl/>
          <w:lang w:bidi="fa-IR"/>
        </w:rPr>
        <w:t xml:space="preserve">. </w:t>
      </w:r>
      <w:r>
        <w:rPr>
          <w:rFonts w:ascii="Tahoma" w:hAnsi="Tahoma" w:cs="B Mitra" w:hint="cs"/>
          <w:sz w:val="28"/>
          <w:szCs w:val="28"/>
          <w:rtl/>
          <w:lang w:bidi="fa-IR"/>
        </w:rPr>
        <w:t>از جمله آنها برهان حفظ شریعت است</w:t>
      </w:r>
      <w:r w:rsidR="00472AC4">
        <w:rPr>
          <w:rFonts w:ascii="Tahoma" w:hAnsi="Tahoma" w:cs="B Mitra" w:hint="cs"/>
          <w:sz w:val="28"/>
          <w:szCs w:val="28"/>
          <w:rtl/>
          <w:lang w:bidi="fa-IR"/>
        </w:rPr>
        <w:t xml:space="preserve">، که بیان می کند: </w:t>
      </w:r>
      <w:r>
        <w:rPr>
          <w:rFonts w:ascii="Tahoma" w:hAnsi="Tahoma" w:cs="B Mitra" w:hint="cs"/>
          <w:sz w:val="28"/>
          <w:szCs w:val="28"/>
          <w:rtl/>
          <w:lang w:bidi="fa-IR"/>
        </w:rPr>
        <w:t xml:space="preserve">شریعت باید برای مکلفین و نسل های بعدی تا روز قیامت حفظ شود، </w:t>
      </w:r>
      <w:r w:rsidR="00472AC4">
        <w:rPr>
          <w:rFonts w:ascii="Tahoma" w:hAnsi="Tahoma" w:cs="B Mitra" w:hint="cs"/>
          <w:sz w:val="28"/>
          <w:szCs w:val="28"/>
          <w:rtl/>
          <w:lang w:bidi="fa-IR"/>
        </w:rPr>
        <w:t xml:space="preserve">و </w:t>
      </w:r>
      <w:r>
        <w:rPr>
          <w:rFonts w:ascii="Tahoma" w:hAnsi="Tahoma" w:cs="B Mitra" w:hint="cs"/>
          <w:sz w:val="28"/>
          <w:szCs w:val="28"/>
          <w:rtl/>
          <w:lang w:bidi="fa-IR"/>
        </w:rPr>
        <w:t xml:space="preserve">این حفظ همان طور که در ابتدا با عصمت انجام </w:t>
      </w:r>
      <w:r w:rsidR="00472AC4">
        <w:rPr>
          <w:rFonts w:ascii="Tahoma" w:hAnsi="Tahoma" w:cs="B Mitra" w:hint="cs"/>
          <w:sz w:val="28"/>
          <w:szCs w:val="28"/>
          <w:rtl/>
          <w:lang w:bidi="fa-IR"/>
        </w:rPr>
        <w:t xml:space="preserve">گرفته است در ادامه نیز </w:t>
      </w:r>
      <w:r>
        <w:rPr>
          <w:rFonts w:ascii="Tahoma" w:hAnsi="Tahoma" w:cs="B Mitra" w:hint="cs"/>
          <w:sz w:val="28"/>
          <w:szCs w:val="28"/>
          <w:rtl/>
          <w:lang w:bidi="fa-IR"/>
        </w:rPr>
        <w:t xml:space="preserve">علت مبقیه آن نیز </w:t>
      </w:r>
      <w:r w:rsidR="00472AC4">
        <w:rPr>
          <w:rFonts w:ascii="Tahoma" w:hAnsi="Tahoma" w:cs="B Mitra" w:hint="cs"/>
          <w:sz w:val="28"/>
          <w:szCs w:val="28"/>
          <w:rtl/>
          <w:lang w:bidi="fa-IR"/>
        </w:rPr>
        <w:t xml:space="preserve">باید </w:t>
      </w:r>
      <w:r>
        <w:rPr>
          <w:rFonts w:ascii="Tahoma" w:hAnsi="Tahoma" w:cs="B Mitra" w:hint="cs"/>
          <w:sz w:val="28"/>
          <w:szCs w:val="28"/>
          <w:rtl/>
          <w:lang w:bidi="fa-IR"/>
        </w:rPr>
        <w:t xml:space="preserve">استمرار پیدا کند </w:t>
      </w:r>
      <w:r w:rsidR="00472AC4">
        <w:rPr>
          <w:rFonts w:ascii="Tahoma" w:hAnsi="Tahoma" w:cs="B Mitra" w:hint="cs"/>
          <w:sz w:val="28"/>
          <w:szCs w:val="28"/>
          <w:rtl/>
          <w:lang w:bidi="fa-IR"/>
        </w:rPr>
        <w:t>(</w:t>
      </w:r>
      <w:r>
        <w:rPr>
          <w:rFonts w:ascii="Tahoma" w:hAnsi="Tahoma" w:cs="B Mitra" w:hint="cs"/>
          <w:sz w:val="28"/>
          <w:szCs w:val="28"/>
          <w:rtl/>
          <w:lang w:bidi="fa-IR"/>
        </w:rPr>
        <w:t>حفظ شریعت با عنصر عصمت همان طور که در حدوث و ظهور شریعت لازم است، در بقا و استمرار آن نیز لازم است</w:t>
      </w:r>
      <w:r w:rsidR="00472AC4">
        <w:rPr>
          <w:rFonts w:ascii="Tahoma" w:hAnsi="Tahoma" w:cs="B Mitra" w:hint="cs"/>
          <w:sz w:val="28"/>
          <w:szCs w:val="28"/>
          <w:rtl/>
          <w:lang w:bidi="fa-IR"/>
        </w:rPr>
        <w:t>)</w:t>
      </w:r>
      <w:r>
        <w:rPr>
          <w:rFonts w:ascii="Tahoma" w:hAnsi="Tahoma" w:cs="B Mitra" w:hint="cs"/>
          <w:sz w:val="28"/>
          <w:szCs w:val="28"/>
          <w:rtl/>
          <w:lang w:bidi="fa-IR"/>
        </w:rPr>
        <w:t xml:space="preserve">. </w:t>
      </w:r>
    </w:p>
    <w:p w:rsidR="006E1B1D" w:rsidRDefault="00C97BB5" w:rsidP="00472AC4">
      <w:pPr>
        <w:jc w:val="both"/>
        <w:rPr>
          <w:rFonts w:ascii="Tahoma" w:hAnsi="Tahoma" w:cs="B Mitra"/>
          <w:sz w:val="28"/>
          <w:szCs w:val="28"/>
          <w:rtl/>
          <w:lang w:bidi="fa-IR"/>
        </w:rPr>
      </w:pPr>
      <w:r>
        <w:rPr>
          <w:rFonts w:ascii="Tahoma" w:hAnsi="Tahoma" w:cs="B Mitra" w:hint="cs"/>
          <w:sz w:val="28"/>
          <w:szCs w:val="28"/>
          <w:rtl/>
          <w:lang w:bidi="fa-IR"/>
        </w:rPr>
        <w:t>از میان ادله نقلی نیز، روشن ترین آنها حدیث ثقلین است که از جهت سندی و صدوری جای درنگی در آن نیست و مورد اجماع است. در این روایت پیامبر اکرم (ص) فرمود: «انی تارک فیکم الثقلین، کتاب الله و عترتی، ما ان تمسکتم بها لم یزلوا ابدا و لن یفترقا حتی یردا علی الحوض». مدلول روشن این روایت آن است که در کنار قرآن، عترت قرار دارد (عترت جایگزین سنت نیست بلکه در طول آن و حافظ آن است. سنت صحیح و جامع در اختیار عترت است)، و همان طور که قرآن، مصون از خطا و بطلان است، «</w:t>
      </w:r>
      <w:r w:rsidRPr="00C97BB5">
        <w:rPr>
          <w:rFonts w:ascii="Tahoma" w:hAnsi="Tahoma" w:cs="B Mitra" w:hint="cs"/>
          <w:sz w:val="28"/>
          <w:szCs w:val="28"/>
          <w:rtl/>
          <w:lang w:bidi="fa-IR"/>
        </w:rPr>
        <w:t>لا</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يَأْتيهِ</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الْباطِلُ</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مِنْ</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بَيْنِ</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يَدَيْهِ</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وَ</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لا</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مِنْ</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خَلْفِهِ</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تَنْزيلٌ</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مِنْ</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حَكيمٍ</w:t>
      </w:r>
      <w:r w:rsidRPr="00C97BB5">
        <w:rPr>
          <w:rFonts w:ascii="Tahoma" w:hAnsi="Tahoma" w:cs="B Mitra"/>
          <w:sz w:val="28"/>
          <w:szCs w:val="28"/>
          <w:rtl/>
          <w:lang w:bidi="fa-IR"/>
        </w:rPr>
        <w:t xml:space="preserve"> </w:t>
      </w:r>
      <w:r w:rsidRPr="00C97BB5">
        <w:rPr>
          <w:rFonts w:ascii="Tahoma" w:hAnsi="Tahoma" w:cs="B Mitra" w:hint="cs"/>
          <w:sz w:val="28"/>
          <w:szCs w:val="28"/>
          <w:rtl/>
          <w:lang w:bidi="fa-IR"/>
        </w:rPr>
        <w:t>حَميد</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عترت نیز که عدل قرآن است دارای این ویژگی است. </w:t>
      </w:r>
    </w:p>
    <w:p w:rsidR="00C97BB5" w:rsidRDefault="00C97BB5" w:rsidP="00472AC4">
      <w:pPr>
        <w:jc w:val="both"/>
        <w:rPr>
          <w:rFonts w:ascii="Tahoma" w:hAnsi="Tahoma" w:cs="B Mitra"/>
          <w:sz w:val="28"/>
          <w:szCs w:val="28"/>
          <w:rtl/>
          <w:lang w:bidi="fa-IR"/>
        </w:rPr>
      </w:pPr>
      <w:r>
        <w:rPr>
          <w:rFonts w:ascii="Tahoma" w:hAnsi="Tahoma" w:cs="B Mitra" w:hint="cs"/>
          <w:sz w:val="28"/>
          <w:szCs w:val="28"/>
          <w:rtl/>
          <w:lang w:bidi="fa-IR"/>
        </w:rPr>
        <w:t xml:space="preserve">دلیل نقلی دیگر، حدیث شریف مدینه العلم است. در این روایت </w:t>
      </w:r>
      <w:r w:rsidR="00472AC4">
        <w:rPr>
          <w:rFonts w:ascii="Tahoma" w:hAnsi="Tahoma" w:cs="B Mitra" w:hint="cs"/>
          <w:sz w:val="28"/>
          <w:szCs w:val="28"/>
          <w:rtl/>
          <w:lang w:bidi="fa-IR"/>
        </w:rPr>
        <w:t xml:space="preserve">پیامبر اکرم (ص) می فرماید: </w:t>
      </w:r>
      <w:r>
        <w:rPr>
          <w:rFonts w:ascii="Tahoma" w:hAnsi="Tahoma" w:cs="B Mitra" w:hint="cs"/>
          <w:sz w:val="28"/>
          <w:szCs w:val="28"/>
          <w:rtl/>
          <w:lang w:bidi="fa-IR"/>
        </w:rPr>
        <w:t xml:space="preserve">«انا مدینه العلم و علی بابها فمن اراد المدینه فلیاتها من بابها». حدیث سفینه نوح (ع) نیز بیان گر همین </w:t>
      </w:r>
      <w:r w:rsidR="00472AC4">
        <w:rPr>
          <w:rFonts w:ascii="Tahoma" w:hAnsi="Tahoma" w:cs="B Mitra" w:hint="cs"/>
          <w:sz w:val="28"/>
          <w:szCs w:val="28"/>
          <w:rtl/>
          <w:lang w:bidi="fa-IR"/>
        </w:rPr>
        <w:t xml:space="preserve">مطلب </w:t>
      </w:r>
      <w:r>
        <w:rPr>
          <w:rFonts w:ascii="Tahoma" w:hAnsi="Tahoma" w:cs="B Mitra" w:hint="cs"/>
          <w:sz w:val="28"/>
          <w:szCs w:val="28"/>
          <w:rtl/>
          <w:lang w:bidi="fa-IR"/>
        </w:rPr>
        <w:t>است که امت اگر بخواهد مسیر صحیح</w:t>
      </w:r>
      <w:r w:rsidR="00472AC4">
        <w:rPr>
          <w:rFonts w:ascii="Tahoma" w:hAnsi="Tahoma" w:cs="B Mitra" w:hint="cs"/>
          <w:sz w:val="28"/>
          <w:szCs w:val="28"/>
          <w:rtl/>
          <w:lang w:bidi="fa-IR"/>
        </w:rPr>
        <w:t>ی</w:t>
      </w:r>
      <w:r>
        <w:rPr>
          <w:rFonts w:ascii="Tahoma" w:hAnsi="Tahoma" w:cs="B Mitra" w:hint="cs"/>
          <w:sz w:val="28"/>
          <w:szCs w:val="28"/>
          <w:rtl/>
          <w:lang w:bidi="fa-IR"/>
        </w:rPr>
        <w:t xml:space="preserve"> را طی کند و از انحرافات در امان باشند، باید در مسیری حرکت کنند که اهل بیت (ع) راهنمای آن هستند. </w:t>
      </w:r>
    </w:p>
    <w:p w:rsidR="00FE2AE6" w:rsidRDefault="00C97BB5" w:rsidP="00472AC4">
      <w:pPr>
        <w:jc w:val="both"/>
        <w:rPr>
          <w:rFonts w:ascii="Tahoma" w:hAnsi="Tahoma" w:cs="B Mitra"/>
          <w:sz w:val="28"/>
          <w:szCs w:val="28"/>
          <w:rtl/>
          <w:lang w:bidi="fa-IR"/>
        </w:rPr>
      </w:pPr>
      <w:r>
        <w:rPr>
          <w:rFonts w:ascii="Tahoma" w:hAnsi="Tahoma" w:cs="B Mitra" w:hint="cs"/>
          <w:sz w:val="28"/>
          <w:szCs w:val="28"/>
          <w:rtl/>
          <w:lang w:bidi="fa-IR"/>
        </w:rPr>
        <w:t>بنابراین</w:t>
      </w:r>
      <w:r w:rsidR="00472AC4">
        <w:rPr>
          <w:rFonts w:ascii="Tahoma" w:hAnsi="Tahoma" w:cs="B Mitra" w:hint="cs"/>
          <w:sz w:val="28"/>
          <w:szCs w:val="28"/>
          <w:rtl/>
          <w:lang w:bidi="fa-IR"/>
        </w:rPr>
        <w:t>،</w:t>
      </w:r>
      <w:r>
        <w:rPr>
          <w:rFonts w:ascii="Tahoma" w:hAnsi="Tahoma" w:cs="B Mitra" w:hint="cs"/>
          <w:sz w:val="28"/>
          <w:szCs w:val="28"/>
          <w:rtl/>
          <w:lang w:bidi="fa-IR"/>
        </w:rPr>
        <w:t xml:space="preserve"> این سخن که آیا ولایت تشریعه و حجت شرعیه که از لوازم نبوت بوده است، از لوازم اخص آن بوده یا اعم؟ پاسخ آن است که از لوازم اعم است، و حجیت شرعیه کما کان ادامه دارد. البته ولایت تشریعه دارای مراتبی است و مرتبه اول آن ابداع شریعت است که اختصاص به خدای متعال دارد «ان الحکم الا لله». مرتبه دوم آن که دریافت و ابلاغ شریعت است، مخصوص </w:t>
      </w:r>
      <w:r>
        <w:rPr>
          <w:rFonts w:ascii="Tahoma" w:hAnsi="Tahoma" w:cs="B Mitra" w:hint="cs"/>
          <w:sz w:val="28"/>
          <w:szCs w:val="28"/>
          <w:rtl/>
          <w:lang w:bidi="fa-IR"/>
        </w:rPr>
        <w:lastRenderedPageBreak/>
        <w:t>نبوت است و با ختم نبوت پایان یافته است. مرتبه سوم آن حفظ و تبیین شریعت است که در اختیار امام معصوم است. مرحله بعد</w:t>
      </w:r>
      <w:r w:rsidR="00472AC4">
        <w:rPr>
          <w:rFonts w:ascii="Tahoma" w:hAnsi="Tahoma" w:cs="B Mitra" w:hint="cs"/>
          <w:sz w:val="28"/>
          <w:szCs w:val="28"/>
          <w:rtl/>
          <w:lang w:bidi="fa-IR"/>
        </w:rPr>
        <w:t xml:space="preserve"> از آن </w:t>
      </w:r>
      <w:r>
        <w:rPr>
          <w:rFonts w:ascii="Tahoma" w:hAnsi="Tahoma" w:cs="B Mitra" w:hint="cs"/>
          <w:sz w:val="28"/>
          <w:szCs w:val="28"/>
          <w:rtl/>
          <w:lang w:bidi="fa-IR"/>
        </w:rPr>
        <w:t xml:space="preserve">که اجرای </w:t>
      </w:r>
      <w:r w:rsidR="00472AC4">
        <w:rPr>
          <w:rFonts w:ascii="Tahoma" w:hAnsi="Tahoma" w:cs="B Mitra" w:hint="cs"/>
          <w:sz w:val="28"/>
          <w:szCs w:val="28"/>
          <w:rtl/>
          <w:lang w:bidi="fa-IR"/>
        </w:rPr>
        <w:t xml:space="preserve">شریعت </w:t>
      </w:r>
      <w:r>
        <w:rPr>
          <w:rFonts w:ascii="Tahoma" w:hAnsi="Tahoma" w:cs="B Mitra" w:hint="cs"/>
          <w:sz w:val="28"/>
          <w:szCs w:val="28"/>
          <w:rtl/>
          <w:lang w:bidi="fa-IR"/>
        </w:rPr>
        <w:t xml:space="preserve">است، در جایی که دسترسی به امام نیست، بر عهده عالمان دین است. </w:t>
      </w:r>
      <w:r w:rsidR="00FE2AE6">
        <w:rPr>
          <w:rFonts w:ascii="Tahoma" w:hAnsi="Tahoma" w:cs="B Mitra" w:hint="cs"/>
          <w:sz w:val="28"/>
          <w:szCs w:val="28"/>
          <w:rtl/>
          <w:lang w:bidi="fa-IR"/>
        </w:rPr>
        <w:t xml:space="preserve">این عالمان پارسا در عصر غیبت، این ولایت تشریعه را به نیابت از امام معصوم (ع) بر عهده دارند. </w:t>
      </w:r>
    </w:p>
    <w:p w:rsidR="00C97BB5" w:rsidRDefault="0028140E" w:rsidP="00472AC4">
      <w:pPr>
        <w:jc w:val="both"/>
        <w:rPr>
          <w:rFonts w:ascii="Tahoma" w:hAnsi="Tahoma" w:cs="B Mitra"/>
          <w:sz w:val="28"/>
          <w:szCs w:val="28"/>
          <w:rtl/>
          <w:lang w:bidi="fa-IR"/>
        </w:rPr>
      </w:pPr>
      <w:r>
        <w:rPr>
          <w:rFonts w:ascii="Tahoma" w:hAnsi="Tahoma" w:cs="B Mitra" w:hint="cs"/>
          <w:sz w:val="28"/>
          <w:szCs w:val="28"/>
          <w:rtl/>
          <w:lang w:bidi="fa-IR"/>
        </w:rPr>
        <w:t xml:space="preserve">با </w:t>
      </w:r>
      <w:r w:rsidR="00472AC4">
        <w:rPr>
          <w:rFonts w:ascii="Tahoma" w:hAnsi="Tahoma" w:cs="B Mitra" w:hint="cs"/>
          <w:sz w:val="28"/>
          <w:szCs w:val="28"/>
          <w:rtl/>
          <w:lang w:bidi="fa-IR"/>
        </w:rPr>
        <w:t xml:space="preserve">اساس </w:t>
      </w:r>
      <w:r>
        <w:rPr>
          <w:rFonts w:ascii="Tahoma" w:hAnsi="Tahoma" w:cs="B Mitra" w:hint="cs"/>
          <w:sz w:val="28"/>
          <w:szCs w:val="28"/>
          <w:rtl/>
          <w:lang w:bidi="fa-IR"/>
        </w:rPr>
        <w:t xml:space="preserve">آنچه بیان شد پاسخ این شبهه روشن شد که برخی </w:t>
      </w:r>
      <w:r w:rsidR="00472AC4">
        <w:rPr>
          <w:rFonts w:ascii="Tahoma" w:hAnsi="Tahoma" w:cs="B Mitra" w:hint="cs"/>
          <w:sz w:val="28"/>
          <w:szCs w:val="28"/>
          <w:rtl/>
          <w:lang w:bidi="fa-IR"/>
        </w:rPr>
        <w:t xml:space="preserve">به خاطر نداشتن </w:t>
      </w:r>
      <w:r>
        <w:rPr>
          <w:rFonts w:ascii="Tahoma" w:hAnsi="Tahoma" w:cs="B Mitra" w:hint="cs"/>
          <w:sz w:val="28"/>
          <w:szCs w:val="28"/>
          <w:rtl/>
          <w:lang w:bidi="fa-IR"/>
        </w:rPr>
        <w:t>درک صحیح از معارف دینی</w:t>
      </w:r>
      <w:r w:rsidR="00472AC4">
        <w:rPr>
          <w:rFonts w:ascii="Tahoma" w:hAnsi="Tahoma" w:cs="B Mitra" w:hint="cs"/>
          <w:sz w:val="28"/>
          <w:szCs w:val="28"/>
          <w:rtl/>
          <w:lang w:bidi="fa-IR"/>
        </w:rPr>
        <w:t>،</w:t>
      </w:r>
      <w:r>
        <w:rPr>
          <w:rFonts w:ascii="Tahoma" w:hAnsi="Tahoma" w:cs="B Mitra" w:hint="cs"/>
          <w:sz w:val="28"/>
          <w:szCs w:val="28"/>
          <w:rtl/>
          <w:lang w:bidi="fa-IR"/>
        </w:rPr>
        <w:t xml:space="preserve"> گفته اند: ما امامت را باید به گونه ای بفهمیم که حجیت شرعی از آن استفاده نشود، زیرا این امر اختصاص به پیامبر داشته است. </w:t>
      </w:r>
    </w:p>
    <w:p w:rsidR="0028140E" w:rsidRDefault="0028140E" w:rsidP="00472AC4">
      <w:pPr>
        <w:jc w:val="both"/>
        <w:rPr>
          <w:rFonts w:ascii="Tahoma" w:hAnsi="Tahoma" w:cs="B Mitra"/>
          <w:sz w:val="28"/>
          <w:szCs w:val="28"/>
          <w:rtl/>
          <w:lang w:bidi="fa-IR"/>
        </w:rPr>
      </w:pPr>
      <w:r>
        <w:rPr>
          <w:rFonts w:ascii="Tahoma" w:hAnsi="Tahoma" w:cs="B Mitra" w:hint="cs"/>
          <w:sz w:val="28"/>
          <w:szCs w:val="28"/>
          <w:rtl/>
          <w:lang w:bidi="fa-IR"/>
        </w:rPr>
        <w:t>مدعی این نظریه به سخنی از شهید مطهری استشهاد کرده است که امام، ماموریت تبلیغ دین را ندارد</w:t>
      </w:r>
      <w:r w:rsidR="00472AC4">
        <w:rPr>
          <w:rFonts w:ascii="Tahoma" w:hAnsi="Tahoma" w:cs="B Mitra" w:hint="cs"/>
          <w:sz w:val="28"/>
          <w:szCs w:val="28"/>
          <w:rtl/>
          <w:lang w:bidi="fa-IR"/>
        </w:rPr>
        <w:t>،</w:t>
      </w:r>
      <w:r>
        <w:rPr>
          <w:rFonts w:ascii="Tahoma" w:hAnsi="Tahoma" w:cs="B Mitra" w:hint="cs"/>
          <w:sz w:val="28"/>
          <w:szCs w:val="28"/>
          <w:rtl/>
          <w:lang w:bidi="fa-IR"/>
        </w:rPr>
        <w:t xml:space="preserve"> بلکه مامور حفظ آن است. گفته شد </w:t>
      </w:r>
      <w:r w:rsidR="00472AC4">
        <w:rPr>
          <w:rFonts w:ascii="Tahoma" w:hAnsi="Tahoma" w:cs="B Mitra" w:hint="cs"/>
          <w:sz w:val="28"/>
          <w:szCs w:val="28"/>
          <w:rtl/>
          <w:lang w:bidi="fa-IR"/>
        </w:rPr>
        <w:t xml:space="preserve">کلام شهید مطهری، </w:t>
      </w:r>
      <w:r>
        <w:rPr>
          <w:rFonts w:ascii="Tahoma" w:hAnsi="Tahoma" w:cs="B Mitra" w:hint="cs"/>
          <w:sz w:val="28"/>
          <w:szCs w:val="28"/>
          <w:rtl/>
          <w:lang w:bidi="fa-IR"/>
        </w:rPr>
        <w:t>شاهد بر این مدعی نیست</w:t>
      </w:r>
      <w:r w:rsidR="00472AC4">
        <w:rPr>
          <w:rFonts w:ascii="Tahoma" w:hAnsi="Tahoma" w:cs="B Mitra" w:hint="cs"/>
          <w:sz w:val="28"/>
          <w:szCs w:val="28"/>
          <w:rtl/>
          <w:lang w:bidi="fa-IR"/>
        </w:rPr>
        <w:t>،</w:t>
      </w:r>
      <w:r>
        <w:rPr>
          <w:rFonts w:ascii="Tahoma" w:hAnsi="Tahoma" w:cs="B Mitra" w:hint="cs"/>
          <w:sz w:val="28"/>
          <w:szCs w:val="28"/>
          <w:rtl/>
          <w:lang w:bidi="fa-IR"/>
        </w:rPr>
        <w:t xml:space="preserve"> زیرا شهید مطهری برای امام، حجیت شرعی قائل است که در داوری ها، نظر او شاخص </w:t>
      </w:r>
      <w:r w:rsidR="00472AC4">
        <w:rPr>
          <w:rFonts w:ascii="Tahoma" w:hAnsi="Tahoma" w:cs="B Mitra" w:hint="cs"/>
          <w:sz w:val="28"/>
          <w:szCs w:val="28"/>
          <w:rtl/>
          <w:lang w:bidi="fa-IR"/>
        </w:rPr>
        <w:t xml:space="preserve">را </w:t>
      </w:r>
      <w:r w:rsidR="00C80271">
        <w:rPr>
          <w:rFonts w:ascii="Tahoma" w:hAnsi="Tahoma" w:cs="B Mitra" w:hint="cs"/>
          <w:sz w:val="28"/>
          <w:szCs w:val="28"/>
          <w:rtl/>
          <w:lang w:bidi="fa-IR"/>
        </w:rPr>
        <w:t xml:space="preserve">می داند. </w:t>
      </w:r>
      <w:r>
        <w:rPr>
          <w:rFonts w:ascii="Tahoma" w:hAnsi="Tahoma" w:cs="B Mitra" w:hint="cs"/>
          <w:sz w:val="28"/>
          <w:szCs w:val="28"/>
          <w:rtl/>
          <w:lang w:bidi="fa-IR"/>
        </w:rPr>
        <w:t xml:space="preserve"> </w:t>
      </w:r>
    </w:p>
    <w:p w:rsidR="00972C1A" w:rsidRPr="00972C1A" w:rsidRDefault="00972C1A" w:rsidP="0028140E">
      <w:pPr>
        <w:jc w:val="both"/>
        <w:rPr>
          <w:rFonts w:ascii="Tahoma" w:hAnsi="Tahoma" w:cs="B Mitra"/>
          <w:color w:val="FF0000"/>
          <w:sz w:val="28"/>
          <w:szCs w:val="28"/>
          <w:rtl/>
          <w:lang w:bidi="fa-IR"/>
        </w:rPr>
      </w:pPr>
      <w:r w:rsidRPr="00972C1A">
        <w:rPr>
          <w:rFonts w:ascii="Tahoma" w:hAnsi="Tahoma" w:cs="B Mitra" w:hint="cs"/>
          <w:color w:val="FF0000"/>
          <w:sz w:val="28"/>
          <w:szCs w:val="28"/>
          <w:rtl/>
          <w:lang w:bidi="fa-IR"/>
        </w:rPr>
        <w:t>استشهاد آقای سروش به کلام علامه طباطبایی</w:t>
      </w:r>
    </w:p>
    <w:p w:rsidR="0028140E" w:rsidRDefault="0028140E" w:rsidP="00472AC4">
      <w:pPr>
        <w:jc w:val="both"/>
        <w:rPr>
          <w:rFonts w:ascii="Tahoma" w:hAnsi="Tahoma" w:cs="B Mitra"/>
          <w:sz w:val="28"/>
          <w:szCs w:val="28"/>
          <w:rtl/>
          <w:lang w:bidi="fa-IR"/>
        </w:rPr>
      </w:pPr>
      <w:r>
        <w:rPr>
          <w:rFonts w:ascii="Tahoma" w:hAnsi="Tahoma" w:cs="B Mitra" w:hint="cs"/>
          <w:sz w:val="28"/>
          <w:szCs w:val="28"/>
          <w:rtl/>
          <w:lang w:bidi="fa-IR"/>
        </w:rPr>
        <w:t xml:space="preserve">آقای سروش به کلام علامه طباطبایی نیز بر مدعای خود استشهاد کرده و گفته است: علامه طباطبایی حجیت مستقل کلام امامان شیعه را نفی کرده و آن را تابع حجیت کلام پیامبر می داند. پس معلوم می شود حجیت کلام امام در رتبه کلام نبی نیست بلکه وابسته به آن است، و این حجیت با ختم نبوت، پایان یافته است. </w:t>
      </w:r>
    </w:p>
    <w:p w:rsidR="00972C1A" w:rsidRPr="00972C1A" w:rsidRDefault="00972C1A" w:rsidP="00C80271">
      <w:pPr>
        <w:jc w:val="both"/>
        <w:rPr>
          <w:rFonts w:ascii="Tahoma" w:hAnsi="Tahoma" w:cs="B Mitra"/>
          <w:color w:val="FF0000"/>
          <w:sz w:val="28"/>
          <w:szCs w:val="28"/>
          <w:rtl/>
          <w:lang w:bidi="fa-IR"/>
        </w:rPr>
      </w:pPr>
      <w:r w:rsidRPr="00972C1A">
        <w:rPr>
          <w:rFonts w:ascii="Tahoma" w:hAnsi="Tahoma" w:cs="B Mitra" w:hint="cs"/>
          <w:color w:val="FF0000"/>
          <w:sz w:val="28"/>
          <w:szCs w:val="28"/>
          <w:rtl/>
          <w:lang w:bidi="fa-IR"/>
        </w:rPr>
        <w:t>ارزیابی</w:t>
      </w:r>
    </w:p>
    <w:p w:rsidR="0028140E" w:rsidRDefault="0028140E" w:rsidP="00472AC4">
      <w:pPr>
        <w:jc w:val="both"/>
        <w:rPr>
          <w:rFonts w:ascii="Tahoma" w:hAnsi="Tahoma" w:cs="B Mitra"/>
          <w:sz w:val="28"/>
          <w:szCs w:val="28"/>
          <w:rtl/>
          <w:lang w:bidi="fa-IR"/>
        </w:rPr>
      </w:pPr>
      <w:r>
        <w:rPr>
          <w:rFonts w:ascii="Tahoma" w:hAnsi="Tahoma" w:cs="B Mitra" w:hint="cs"/>
          <w:sz w:val="28"/>
          <w:szCs w:val="28"/>
          <w:rtl/>
          <w:lang w:bidi="fa-IR"/>
        </w:rPr>
        <w:t>این استشهاد نیز نادرست است</w:t>
      </w:r>
      <w:r w:rsidR="00472AC4">
        <w:rPr>
          <w:rFonts w:ascii="Tahoma" w:hAnsi="Tahoma" w:cs="B Mitra" w:hint="cs"/>
          <w:sz w:val="28"/>
          <w:szCs w:val="28"/>
          <w:rtl/>
          <w:lang w:bidi="fa-IR"/>
        </w:rPr>
        <w:t>،</w:t>
      </w:r>
      <w:r>
        <w:rPr>
          <w:rFonts w:ascii="Tahoma" w:hAnsi="Tahoma" w:cs="B Mitra" w:hint="cs"/>
          <w:sz w:val="28"/>
          <w:szCs w:val="28"/>
          <w:rtl/>
          <w:lang w:bidi="fa-IR"/>
        </w:rPr>
        <w:t xml:space="preserve"> زیرا باید ببینم حجیت مستقل کلام امام در مقابل کلام نبی چه معنایی دارد؟ دو گونه می توان </w:t>
      </w:r>
      <w:r w:rsidR="00472AC4">
        <w:rPr>
          <w:rFonts w:ascii="Tahoma" w:hAnsi="Tahoma" w:cs="B Mitra" w:hint="cs"/>
          <w:sz w:val="28"/>
          <w:szCs w:val="28"/>
          <w:rtl/>
          <w:lang w:bidi="fa-IR"/>
        </w:rPr>
        <w:t xml:space="preserve">آن را </w:t>
      </w:r>
      <w:r>
        <w:rPr>
          <w:rFonts w:ascii="Tahoma" w:hAnsi="Tahoma" w:cs="B Mitra" w:hint="cs"/>
          <w:sz w:val="28"/>
          <w:szCs w:val="28"/>
          <w:rtl/>
          <w:lang w:bidi="fa-IR"/>
        </w:rPr>
        <w:t>معنا کرد: یکی اینکه بگویی</w:t>
      </w:r>
      <w:r w:rsidR="00472AC4">
        <w:rPr>
          <w:rFonts w:ascii="Tahoma" w:hAnsi="Tahoma" w:cs="B Mitra" w:hint="cs"/>
          <w:sz w:val="28"/>
          <w:szCs w:val="28"/>
          <w:rtl/>
          <w:lang w:bidi="fa-IR"/>
        </w:rPr>
        <w:t>م</w:t>
      </w:r>
      <w:r>
        <w:rPr>
          <w:rFonts w:ascii="Tahoma" w:hAnsi="Tahoma" w:cs="B Mitra" w:hint="cs"/>
          <w:sz w:val="28"/>
          <w:szCs w:val="28"/>
          <w:rtl/>
          <w:lang w:bidi="fa-IR"/>
        </w:rPr>
        <w:t xml:space="preserve"> مراد این است که کلام امام در عرض کلام پیامبر است. دیگر اینکه بگوییم منظور این است که کلام امام </w:t>
      </w:r>
      <w:r w:rsidR="004F71B7">
        <w:rPr>
          <w:rFonts w:ascii="Tahoma" w:hAnsi="Tahoma" w:cs="B Mitra" w:hint="cs"/>
          <w:sz w:val="28"/>
          <w:szCs w:val="28"/>
          <w:rtl/>
          <w:lang w:bidi="fa-IR"/>
        </w:rPr>
        <w:t>مستقل از اقامه دلیل بر دیگران</w:t>
      </w:r>
      <w:r w:rsidR="00472AC4">
        <w:rPr>
          <w:rFonts w:ascii="Tahoma" w:hAnsi="Tahoma" w:cs="B Mitra" w:hint="cs"/>
          <w:sz w:val="28"/>
          <w:szCs w:val="28"/>
          <w:rtl/>
          <w:lang w:bidi="fa-IR"/>
        </w:rPr>
        <w:t>،</w:t>
      </w:r>
      <w:r w:rsidR="004F71B7">
        <w:rPr>
          <w:rFonts w:ascii="Tahoma" w:hAnsi="Tahoma" w:cs="B Mitra" w:hint="cs"/>
          <w:sz w:val="28"/>
          <w:szCs w:val="28"/>
          <w:rtl/>
          <w:lang w:bidi="fa-IR"/>
        </w:rPr>
        <w:t xml:space="preserve"> حجت است، یعنی به خودی خود کلامش حجت است. </w:t>
      </w:r>
      <w:r w:rsidR="00C80271">
        <w:rPr>
          <w:rFonts w:ascii="Tahoma" w:hAnsi="Tahoma" w:cs="B Mitra" w:hint="cs"/>
          <w:sz w:val="28"/>
          <w:szCs w:val="28"/>
          <w:rtl/>
          <w:lang w:bidi="fa-IR"/>
        </w:rPr>
        <w:t>آنچه علامه طباطبایی به عنوان حجیت مستقل نفی کرده است همان معنای اول است و این همان است که همه عالمان اسلامی گفته اند که کلام امام در طول کلام پیامبر است. اما امام به ما هو امام، کلامش حجیت دارد همانند پیامبر که کلامش بما هو پیامبر برای مردم حجت است. این مانند آن است که بگوییم آیا حجیت ولی فقیه مستقل از امام معصوم است یا ن</w:t>
      </w:r>
      <w:r w:rsidR="00472AC4">
        <w:rPr>
          <w:rFonts w:ascii="Tahoma" w:hAnsi="Tahoma" w:cs="B Mitra" w:hint="cs"/>
          <w:sz w:val="28"/>
          <w:szCs w:val="28"/>
          <w:rtl/>
          <w:lang w:bidi="fa-IR"/>
        </w:rPr>
        <w:t xml:space="preserve">ه؟ </w:t>
      </w:r>
      <w:r w:rsidR="00C80271">
        <w:rPr>
          <w:rFonts w:ascii="Tahoma" w:hAnsi="Tahoma" w:cs="B Mitra" w:hint="cs"/>
          <w:sz w:val="28"/>
          <w:szCs w:val="28"/>
          <w:rtl/>
          <w:lang w:bidi="fa-IR"/>
        </w:rPr>
        <w:t>در اینجا نیز دو معنا است و معنای درست ای</w:t>
      </w:r>
      <w:r w:rsidR="00472AC4">
        <w:rPr>
          <w:rFonts w:ascii="Tahoma" w:hAnsi="Tahoma" w:cs="B Mitra" w:hint="cs"/>
          <w:sz w:val="28"/>
          <w:szCs w:val="28"/>
          <w:rtl/>
          <w:lang w:bidi="fa-IR"/>
        </w:rPr>
        <w:t>ن</w:t>
      </w:r>
      <w:r w:rsidR="00C80271">
        <w:rPr>
          <w:rFonts w:ascii="Tahoma" w:hAnsi="Tahoma" w:cs="B Mitra" w:hint="cs"/>
          <w:sz w:val="28"/>
          <w:szCs w:val="28"/>
          <w:rtl/>
          <w:lang w:bidi="fa-IR"/>
        </w:rPr>
        <w:t xml:space="preserve"> است که فقیه به نیابت از امام معصوم دارای نیابت است. ولایت امام معصوم اصل، و ولایت فقیه تابع آن است. اما اگر این ولایت را با دلیل عقلی بسنجیم، آیا ولایت او مستقل است یا تابع دلیل است؟ می گوییم وقتی ولایت الهی با دلیل و برهان عقلی ثابت شد، ولایت او حجت است و دیگر نیازمند اقامه دلیل بر آن نیست. کما اینکه اثبات اصل ولایت نبی و اثبات اصل ولایت امام نیازمند دلیل است اما وقتی ولایت آنان ثابت شد، کلامشان مستقل از دلیل عقلی و خارجی حجیت دارد. </w:t>
      </w:r>
    </w:p>
    <w:p w:rsidR="00C80271" w:rsidRDefault="00C80271" w:rsidP="00972C1A">
      <w:pPr>
        <w:jc w:val="both"/>
        <w:rPr>
          <w:rFonts w:ascii="Tahoma" w:hAnsi="Tahoma" w:cs="B Mitra"/>
          <w:sz w:val="28"/>
          <w:szCs w:val="28"/>
          <w:rtl/>
          <w:lang w:bidi="fa-IR"/>
        </w:rPr>
      </w:pPr>
      <w:r>
        <w:rPr>
          <w:rFonts w:ascii="Tahoma" w:hAnsi="Tahoma" w:cs="B Mitra" w:hint="cs"/>
          <w:sz w:val="28"/>
          <w:szCs w:val="28"/>
          <w:rtl/>
          <w:lang w:bidi="fa-IR"/>
        </w:rPr>
        <w:t xml:space="preserve">علامه طباطبایی خود می فرماید: با تواتر قطعی از پیامبر اکرم (ص) رسیده است که بیان اهل بیت وی، مانند بیان خودش </w:t>
      </w:r>
      <w:r w:rsidR="00472AC4">
        <w:rPr>
          <w:rFonts w:ascii="Tahoma" w:hAnsi="Tahoma" w:cs="B Mitra" w:hint="cs"/>
          <w:sz w:val="28"/>
          <w:szCs w:val="28"/>
          <w:rtl/>
          <w:lang w:bidi="fa-IR"/>
        </w:rPr>
        <w:t xml:space="preserve">ایشان </w:t>
      </w:r>
      <w:r>
        <w:rPr>
          <w:rFonts w:ascii="Tahoma" w:hAnsi="Tahoma" w:cs="B Mitra" w:hint="cs"/>
          <w:sz w:val="28"/>
          <w:szCs w:val="28"/>
          <w:rtl/>
          <w:lang w:bidi="fa-IR"/>
        </w:rPr>
        <w:t>می باشد و به موجب این ح</w:t>
      </w:r>
      <w:r w:rsidR="00972C1A">
        <w:rPr>
          <w:rFonts w:ascii="Tahoma" w:hAnsi="Tahoma" w:cs="B Mitra" w:hint="cs"/>
          <w:sz w:val="28"/>
          <w:szCs w:val="28"/>
          <w:rtl/>
          <w:lang w:bidi="fa-IR"/>
        </w:rPr>
        <w:t xml:space="preserve">دیث و احادیث </w:t>
      </w:r>
      <w:r w:rsidR="00472AC4">
        <w:rPr>
          <w:rFonts w:ascii="Tahoma" w:hAnsi="Tahoma" w:cs="B Mitra" w:hint="cs"/>
          <w:sz w:val="28"/>
          <w:szCs w:val="28"/>
          <w:rtl/>
          <w:lang w:bidi="fa-IR"/>
        </w:rPr>
        <w:t xml:space="preserve">قطعی </w:t>
      </w:r>
      <w:r w:rsidR="00972C1A">
        <w:rPr>
          <w:rFonts w:ascii="Tahoma" w:hAnsi="Tahoma" w:cs="B Mitra" w:hint="cs"/>
          <w:sz w:val="28"/>
          <w:szCs w:val="28"/>
          <w:rtl/>
          <w:lang w:bidi="fa-IR"/>
        </w:rPr>
        <w:t>دیگر، بیان اهل بیت</w:t>
      </w:r>
      <w:r w:rsidR="00472AC4">
        <w:rPr>
          <w:rFonts w:ascii="Tahoma" w:hAnsi="Tahoma" w:cs="B Mitra" w:hint="cs"/>
          <w:sz w:val="28"/>
          <w:szCs w:val="28"/>
          <w:rtl/>
          <w:lang w:bidi="fa-IR"/>
        </w:rPr>
        <w:t xml:space="preserve"> (ع)</w:t>
      </w:r>
      <w:r w:rsidR="00972C1A">
        <w:rPr>
          <w:rFonts w:ascii="Tahoma" w:hAnsi="Tahoma" w:cs="B Mitra" w:hint="cs"/>
          <w:sz w:val="28"/>
          <w:szCs w:val="28"/>
          <w:rtl/>
          <w:lang w:bidi="fa-IR"/>
        </w:rPr>
        <w:t xml:space="preserve">، تالی بیان پیامبر اکرم (ص) می باشد و اهل بیت </w:t>
      </w:r>
      <w:r w:rsidR="00472AC4">
        <w:rPr>
          <w:rFonts w:ascii="Tahoma" w:hAnsi="Tahoma" w:cs="B Mitra" w:hint="cs"/>
          <w:sz w:val="28"/>
          <w:szCs w:val="28"/>
          <w:rtl/>
          <w:lang w:bidi="fa-IR"/>
        </w:rPr>
        <w:t xml:space="preserve">(ع) </w:t>
      </w:r>
      <w:r w:rsidR="00972C1A">
        <w:rPr>
          <w:rFonts w:ascii="Tahoma" w:hAnsi="Tahoma" w:cs="B Mitra" w:hint="cs"/>
          <w:sz w:val="28"/>
          <w:szCs w:val="28"/>
          <w:rtl/>
          <w:lang w:bidi="fa-IR"/>
        </w:rPr>
        <w:lastRenderedPageBreak/>
        <w:t>در اسلام، سمت مرجعیت علمی داشته و در بیان معارف و احکام اسلام هرگز خطا نمی کنند و بیانشان به طریق مشافهه و نقل قابل اعتماد است.</w:t>
      </w:r>
      <w:r w:rsidR="00972C1A">
        <w:rPr>
          <w:rStyle w:val="FootnoteReference"/>
          <w:rFonts w:ascii="Tahoma" w:hAnsi="Tahoma" w:cs="B Mitra"/>
          <w:sz w:val="28"/>
          <w:szCs w:val="28"/>
          <w:rtl/>
          <w:lang w:bidi="fa-IR"/>
        </w:rPr>
        <w:footnoteReference w:id="2"/>
      </w:r>
    </w:p>
    <w:p w:rsidR="006E1B1D" w:rsidRDefault="00972C1A" w:rsidP="00AB76B7">
      <w:pPr>
        <w:jc w:val="both"/>
        <w:rPr>
          <w:rFonts w:ascii="Tahoma" w:hAnsi="Tahoma" w:cs="B Mitra"/>
          <w:sz w:val="28"/>
          <w:szCs w:val="28"/>
          <w:rtl/>
          <w:lang w:bidi="fa-IR"/>
        </w:rPr>
      </w:pPr>
      <w:r>
        <w:rPr>
          <w:rFonts w:ascii="Tahoma" w:hAnsi="Tahoma" w:cs="B Mitra" w:hint="cs"/>
          <w:sz w:val="28"/>
          <w:szCs w:val="28"/>
          <w:rtl/>
          <w:lang w:bidi="fa-IR"/>
        </w:rPr>
        <w:t>بنابراین نه کلام شهید مطهری و نه کلام علامه طباطبایی شاهد بر مدعای سروش است</w:t>
      </w:r>
      <w:r w:rsidR="00472AC4">
        <w:rPr>
          <w:rFonts w:ascii="Tahoma" w:hAnsi="Tahoma" w:cs="B Mitra" w:hint="cs"/>
          <w:sz w:val="28"/>
          <w:szCs w:val="28"/>
          <w:rtl/>
          <w:lang w:bidi="fa-IR"/>
        </w:rPr>
        <w:t>،</w:t>
      </w:r>
      <w:r>
        <w:rPr>
          <w:rFonts w:ascii="Tahoma" w:hAnsi="Tahoma" w:cs="B Mitra" w:hint="cs"/>
          <w:sz w:val="28"/>
          <w:szCs w:val="28"/>
          <w:rtl/>
          <w:lang w:bidi="fa-IR"/>
        </w:rPr>
        <w:t xml:space="preserve"> بلکه فهم نادرست کلام این دو بزرگوار این توهم را ایجاد کرده است . </w:t>
      </w:r>
    </w:p>
    <w:p w:rsidR="00AB76B7" w:rsidRDefault="00AB76B7" w:rsidP="00AB76B7">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ادامه بحث انشاءالله در جلسه آینده بیان می شود. </w:t>
      </w:r>
    </w:p>
    <w:p w:rsidR="00762F9E" w:rsidRDefault="00762F9E" w:rsidP="00D2116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0C9" w:rsidRDefault="003230C9" w:rsidP="00BC6EBB">
      <w:pPr>
        <w:spacing w:after="0" w:line="240" w:lineRule="auto"/>
      </w:pPr>
      <w:r>
        <w:separator/>
      </w:r>
    </w:p>
  </w:endnote>
  <w:endnote w:type="continuationSeparator" w:id="0">
    <w:p w:rsidR="003230C9" w:rsidRDefault="003230C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0C9" w:rsidRDefault="003230C9" w:rsidP="00BC6EBB">
      <w:pPr>
        <w:spacing w:after="0" w:line="240" w:lineRule="auto"/>
      </w:pPr>
      <w:r>
        <w:separator/>
      </w:r>
    </w:p>
  </w:footnote>
  <w:footnote w:type="continuationSeparator" w:id="0">
    <w:p w:rsidR="003230C9" w:rsidRDefault="003230C9" w:rsidP="00BC6EBB">
      <w:pPr>
        <w:spacing w:after="0" w:line="240" w:lineRule="auto"/>
      </w:pPr>
      <w:r>
        <w:continuationSeparator/>
      </w:r>
    </w:p>
  </w:footnote>
  <w:footnote w:id="1">
    <w:p w:rsidR="00C97BB5" w:rsidRDefault="00C97BB5">
      <w:pPr>
        <w:pStyle w:val="FootnoteText"/>
        <w:rPr>
          <w:rtl/>
          <w:lang w:bidi="fa-IR"/>
        </w:rPr>
      </w:pPr>
      <w:r>
        <w:rPr>
          <w:rStyle w:val="FootnoteReference"/>
        </w:rPr>
        <w:footnoteRef/>
      </w:r>
      <w:r>
        <w:rPr>
          <w:rtl/>
        </w:rPr>
        <w:t xml:space="preserve"> </w:t>
      </w:r>
      <w:r>
        <w:rPr>
          <w:rFonts w:hint="cs"/>
          <w:rtl/>
          <w:lang w:bidi="fa-IR"/>
        </w:rPr>
        <w:t>سوره فصلت، آیه 42</w:t>
      </w:r>
    </w:p>
  </w:footnote>
  <w:footnote w:id="2">
    <w:p w:rsidR="00972C1A" w:rsidRDefault="00972C1A">
      <w:pPr>
        <w:pStyle w:val="FootnoteText"/>
        <w:rPr>
          <w:lang w:bidi="fa-IR"/>
        </w:rPr>
      </w:pPr>
      <w:r>
        <w:rPr>
          <w:rStyle w:val="FootnoteReference"/>
        </w:rPr>
        <w:footnoteRef/>
      </w:r>
      <w:r>
        <w:rPr>
          <w:rtl/>
        </w:rPr>
        <w:t xml:space="preserve"> </w:t>
      </w:r>
      <w:r>
        <w:rPr>
          <w:rFonts w:hint="cs"/>
          <w:rtl/>
          <w:lang w:bidi="fa-IR"/>
        </w:rPr>
        <w:t>شیعه در اسلام، ص 45- 46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D4F37">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BD4F37">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BD4F37">
      <w:rPr>
        <w:rFonts w:ascii="Tahoma" w:hAnsi="Tahoma" w:cs="Traditional Arabic" w:hint="cs"/>
        <w:sz w:val="28"/>
        <w:szCs w:val="28"/>
        <w:rtl/>
        <w:lang w:bidi="fa-IR"/>
      </w:rPr>
      <w:t>01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74C"/>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F3548"/>
    <w:rsid w:val="000F4C30"/>
    <w:rsid w:val="000F6297"/>
    <w:rsid w:val="000F794A"/>
    <w:rsid w:val="00101FF2"/>
    <w:rsid w:val="00103A0F"/>
    <w:rsid w:val="00107E2A"/>
    <w:rsid w:val="00110038"/>
    <w:rsid w:val="00110C35"/>
    <w:rsid w:val="0011156A"/>
    <w:rsid w:val="00111B3C"/>
    <w:rsid w:val="001149A2"/>
    <w:rsid w:val="00122CA0"/>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E18"/>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7C8"/>
    <w:rsid w:val="002639D3"/>
    <w:rsid w:val="002716F0"/>
    <w:rsid w:val="002718C3"/>
    <w:rsid w:val="00275E85"/>
    <w:rsid w:val="002812D2"/>
    <w:rsid w:val="0028140E"/>
    <w:rsid w:val="00284B5D"/>
    <w:rsid w:val="00285CD8"/>
    <w:rsid w:val="00285F7B"/>
    <w:rsid w:val="00287268"/>
    <w:rsid w:val="00290118"/>
    <w:rsid w:val="00292488"/>
    <w:rsid w:val="002960DF"/>
    <w:rsid w:val="002965D9"/>
    <w:rsid w:val="00296AB3"/>
    <w:rsid w:val="002A4724"/>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2549"/>
    <w:rsid w:val="004726AC"/>
    <w:rsid w:val="00472AC4"/>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4F71B7"/>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DD6"/>
    <w:rsid w:val="00616C54"/>
    <w:rsid w:val="00616FA1"/>
    <w:rsid w:val="00617A01"/>
    <w:rsid w:val="006201D0"/>
    <w:rsid w:val="0062087C"/>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1B1D"/>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1C0"/>
    <w:rsid w:val="009656B7"/>
    <w:rsid w:val="009657C5"/>
    <w:rsid w:val="009658FB"/>
    <w:rsid w:val="00967056"/>
    <w:rsid w:val="009673BA"/>
    <w:rsid w:val="00970508"/>
    <w:rsid w:val="00970D36"/>
    <w:rsid w:val="00972C1A"/>
    <w:rsid w:val="00972E9A"/>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3901"/>
    <w:rsid w:val="00A44606"/>
    <w:rsid w:val="00A4753F"/>
    <w:rsid w:val="00A50C58"/>
    <w:rsid w:val="00A50E2A"/>
    <w:rsid w:val="00A5168A"/>
    <w:rsid w:val="00A51EFB"/>
    <w:rsid w:val="00A531E8"/>
    <w:rsid w:val="00A54C09"/>
    <w:rsid w:val="00A56256"/>
    <w:rsid w:val="00A625CE"/>
    <w:rsid w:val="00A62BCE"/>
    <w:rsid w:val="00A632E1"/>
    <w:rsid w:val="00A635A2"/>
    <w:rsid w:val="00A63B18"/>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B76B7"/>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4F37"/>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14A9"/>
    <w:rsid w:val="00C63959"/>
    <w:rsid w:val="00C63E08"/>
    <w:rsid w:val="00C6684A"/>
    <w:rsid w:val="00C66E4C"/>
    <w:rsid w:val="00C679A9"/>
    <w:rsid w:val="00C74932"/>
    <w:rsid w:val="00C75A27"/>
    <w:rsid w:val="00C80271"/>
    <w:rsid w:val="00C845E9"/>
    <w:rsid w:val="00C84A5B"/>
    <w:rsid w:val="00C87928"/>
    <w:rsid w:val="00C9243F"/>
    <w:rsid w:val="00C969F6"/>
    <w:rsid w:val="00C96E12"/>
    <w:rsid w:val="00C97BB5"/>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2BA3248-912E-4CAF-B5EB-299FE8A6C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2022-05-22T12:16:00Z</dcterms:created>
  <dcterms:modified xsi:type="dcterms:W3CDTF">2022-05-22T14:11:00Z</dcterms:modified>
</cp:coreProperties>
</file>