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E2B96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9614D7">
        <w:rPr>
          <w:rFonts w:ascii="Traditional Arabic" w:hAnsi="Traditional Arabic" w:cs="Traditional Arabic" w:hint="cs"/>
          <w:sz w:val="28"/>
          <w:szCs w:val="28"/>
          <w:rtl/>
        </w:rPr>
        <w:t>درباره خاتمیت و پاسخ به برخی شبهات</w:t>
      </w:r>
      <w:r w:rsidR="00622CEA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864C6B" w:rsidRPr="00864C6B" w:rsidRDefault="00864C6B" w:rsidP="00BE2B9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864C6B">
        <w:rPr>
          <w:rFonts w:cs="B Mitra" w:hint="cs"/>
          <w:color w:val="FF0000"/>
          <w:sz w:val="28"/>
          <w:szCs w:val="28"/>
          <w:rtl/>
          <w:lang w:bidi="fa-IR"/>
        </w:rPr>
        <w:t>فلسفه و حکمت خاتمیت</w:t>
      </w:r>
    </w:p>
    <w:p w:rsidR="00166784" w:rsidRDefault="00166784" w:rsidP="006F6C0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موضوع بحث</w:t>
      </w:r>
      <w:r w:rsidR="006F6C0F">
        <w:rPr>
          <w:rFonts w:cs="B Mitra" w:hint="cs"/>
          <w:sz w:val="28"/>
          <w:szCs w:val="28"/>
          <w:rtl/>
          <w:lang w:bidi="fa-IR"/>
        </w:rPr>
        <w:t>، بررسی</w:t>
      </w:r>
      <w:r>
        <w:rPr>
          <w:rFonts w:cs="B Mitra" w:hint="cs"/>
          <w:sz w:val="28"/>
          <w:szCs w:val="28"/>
          <w:rtl/>
          <w:lang w:bidi="fa-IR"/>
        </w:rPr>
        <w:t xml:space="preserve"> فلسفه خاتمیت است</w:t>
      </w:r>
      <w:r w:rsidR="006F6C0F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یعنی پاسخ به این پرسش که چرا آیین اسلام آخرین شریعت است و پس از آن کتاب آسمانی دیگری نازل نشده و پیامبر دیگری بعد از پیامبر اکرم (ص) مبعوث ن</w:t>
      </w:r>
      <w:r w:rsidR="006F6C0F">
        <w:rPr>
          <w:rFonts w:cs="B Mitra" w:hint="cs"/>
          <w:sz w:val="28"/>
          <w:szCs w:val="28"/>
          <w:rtl/>
          <w:lang w:bidi="fa-IR"/>
        </w:rPr>
        <w:t xml:space="preserve">خواهد شد؟ </w:t>
      </w:r>
    </w:p>
    <w:p w:rsidR="007D56B3" w:rsidRDefault="00166784" w:rsidP="0016678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پاسخ به این پرسش گفته شد، راز و فلسفه خاتمیت</w:t>
      </w:r>
      <w:r w:rsidR="0084761B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به کمال رسیدن شریعت اسلام است، یعنی نبوت پیامبر اکرم (ص) کامل ترین نبوت و شریعت ایشان کامل ترین شریعت متصور است. </w:t>
      </w:r>
      <w:r w:rsidR="0084761B">
        <w:rPr>
          <w:rFonts w:cs="B Mitra" w:hint="cs"/>
          <w:sz w:val="28"/>
          <w:szCs w:val="28"/>
          <w:rtl/>
          <w:lang w:bidi="fa-IR"/>
        </w:rPr>
        <w:t>برای اثبات این مطلب دلایلی بیان شد.</w:t>
      </w:r>
    </w:p>
    <w:p w:rsidR="00166784" w:rsidRDefault="00166784" w:rsidP="0084761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مرحله اول این مطلب با بررسی نمونه هایی از تعالیم اسلامی در باب توحید، معاد، روش اخلاقی اسلام و مبانی اجتماعی اسلام انجام شد. به این</w:t>
      </w:r>
      <w:r w:rsidR="0084761B">
        <w:rPr>
          <w:rFonts w:cs="B Mitra" w:hint="cs"/>
          <w:sz w:val="28"/>
          <w:szCs w:val="28"/>
          <w:rtl/>
          <w:lang w:bidi="fa-IR"/>
        </w:rPr>
        <w:t xml:space="preserve"> بیان که </w:t>
      </w:r>
      <w:r>
        <w:rPr>
          <w:rFonts w:cs="B Mitra" w:hint="cs"/>
          <w:sz w:val="28"/>
          <w:szCs w:val="28"/>
          <w:rtl/>
          <w:lang w:bidi="fa-IR"/>
        </w:rPr>
        <w:t xml:space="preserve">آنچه در این تعالیم اسلام آمده است، به گونه ای است که حد ظرفیت آن پر شده است و جای خالی باقی نمانده تا بخواهد توسط شریعت دیگری پر شود. </w:t>
      </w:r>
    </w:p>
    <w:p w:rsidR="0084761B" w:rsidRDefault="00166784" w:rsidP="004932A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مرحله بعد </w:t>
      </w:r>
      <w:r w:rsidR="004932AD">
        <w:rPr>
          <w:rFonts w:cs="B Mitra" w:hint="cs"/>
          <w:sz w:val="28"/>
          <w:szCs w:val="28"/>
          <w:rtl/>
          <w:lang w:bidi="fa-IR"/>
        </w:rPr>
        <w:t xml:space="preserve">به </w:t>
      </w:r>
      <w:r>
        <w:rPr>
          <w:rFonts w:cs="B Mitra" w:hint="cs"/>
          <w:sz w:val="28"/>
          <w:szCs w:val="28"/>
          <w:rtl/>
          <w:lang w:bidi="fa-IR"/>
        </w:rPr>
        <w:t xml:space="preserve">آیه اکمال </w:t>
      </w:r>
      <w:r w:rsidR="004932AD">
        <w:rPr>
          <w:rFonts w:cs="B Mitra" w:hint="cs"/>
          <w:sz w:val="28"/>
          <w:szCs w:val="28"/>
          <w:rtl/>
          <w:lang w:bidi="fa-IR"/>
        </w:rPr>
        <w:t>استناد شد که فرمود: «</w:t>
      </w:r>
      <w:r w:rsidR="004932AD" w:rsidRPr="004932AD">
        <w:rPr>
          <w:rFonts w:cs="B Mitra" w:hint="cs"/>
          <w:sz w:val="28"/>
          <w:szCs w:val="28"/>
          <w:rtl/>
          <w:lang w:bidi="fa-IR"/>
        </w:rPr>
        <w:t>الْيَوْمَ</w:t>
      </w:r>
      <w:r w:rsidR="004932AD"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="004932AD" w:rsidRPr="004932AD">
        <w:rPr>
          <w:rFonts w:cs="B Mitra" w:hint="cs"/>
          <w:sz w:val="28"/>
          <w:szCs w:val="28"/>
          <w:rtl/>
          <w:lang w:bidi="fa-IR"/>
        </w:rPr>
        <w:t>أَكْمَلْتُ</w:t>
      </w:r>
      <w:r w:rsidR="004932AD"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="004932AD" w:rsidRPr="004932AD">
        <w:rPr>
          <w:rFonts w:cs="B Mitra" w:hint="cs"/>
          <w:sz w:val="28"/>
          <w:szCs w:val="28"/>
          <w:rtl/>
          <w:lang w:bidi="fa-IR"/>
        </w:rPr>
        <w:t>لَكُمْ</w:t>
      </w:r>
      <w:r w:rsidR="004932AD"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="004932AD" w:rsidRPr="004932AD">
        <w:rPr>
          <w:rFonts w:cs="B Mitra" w:hint="cs"/>
          <w:sz w:val="28"/>
          <w:szCs w:val="28"/>
          <w:rtl/>
          <w:lang w:bidi="fa-IR"/>
        </w:rPr>
        <w:t>دينَكُمْ</w:t>
      </w:r>
      <w:r w:rsidR="004932AD"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="004932AD" w:rsidRPr="004932AD">
        <w:rPr>
          <w:rFonts w:cs="B Mitra" w:hint="cs"/>
          <w:sz w:val="28"/>
          <w:szCs w:val="28"/>
          <w:rtl/>
          <w:lang w:bidi="fa-IR"/>
        </w:rPr>
        <w:t>وَ</w:t>
      </w:r>
      <w:r w:rsidR="004932AD"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="004932AD" w:rsidRPr="004932AD">
        <w:rPr>
          <w:rFonts w:cs="B Mitra" w:hint="cs"/>
          <w:sz w:val="28"/>
          <w:szCs w:val="28"/>
          <w:rtl/>
          <w:lang w:bidi="fa-IR"/>
        </w:rPr>
        <w:t>أَتْمَمْتُ</w:t>
      </w:r>
      <w:r w:rsidR="004932AD"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="004932AD" w:rsidRPr="004932AD">
        <w:rPr>
          <w:rFonts w:cs="B Mitra" w:hint="cs"/>
          <w:sz w:val="28"/>
          <w:szCs w:val="28"/>
          <w:rtl/>
          <w:lang w:bidi="fa-IR"/>
        </w:rPr>
        <w:t>عَلَيْكُمْ</w:t>
      </w:r>
      <w:r w:rsidR="004932AD"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="004932AD" w:rsidRPr="004932AD">
        <w:rPr>
          <w:rFonts w:cs="B Mitra" w:hint="cs"/>
          <w:sz w:val="28"/>
          <w:szCs w:val="28"/>
          <w:rtl/>
          <w:lang w:bidi="fa-IR"/>
        </w:rPr>
        <w:t>نِعْمَتي‏</w:t>
      </w:r>
      <w:r w:rsidR="004932AD"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="004932AD" w:rsidRPr="004932AD">
        <w:rPr>
          <w:rFonts w:cs="B Mitra" w:hint="cs"/>
          <w:sz w:val="28"/>
          <w:szCs w:val="28"/>
          <w:rtl/>
          <w:lang w:bidi="fa-IR"/>
        </w:rPr>
        <w:t>وَ</w:t>
      </w:r>
      <w:r w:rsidR="004932AD"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="004932AD" w:rsidRPr="004932AD">
        <w:rPr>
          <w:rFonts w:cs="B Mitra" w:hint="cs"/>
          <w:sz w:val="28"/>
          <w:szCs w:val="28"/>
          <w:rtl/>
          <w:lang w:bidi="fa-IR"/>
        </w:rPr>
        <w:t>رَضيتُ</w:t>
      </w:r>
      <w:r w:rsidR="004932AD"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="004932AD" w:rsidRPr="004932AD">
        <w:rPr>
          <w:rFonts w:cs="B Mitra" w:hint="cs"/>
          <w:sz w:val="28"/>
          <w:szCs w:val="28"/>
          <w:rtl/>
          <w:lang w:bidi="fa-IR"/>
        </w:rPr>
        <w:t>لَكُمُ</w:t>
      </w:r>
      <w:r w:rsidR="004932AD"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="004932AD" w:rsidRPr="004932AD">
        <w:rPr>
          <w:rFonts w:cs="B Mitra" w:hint="cs"/>
          <w:sz w:val="28"/>
          <w:szCs w:val="28"/>
          <w:rtl/>
          <w:lang w:bidi="fa-IR"/>
        </w:rPr>
        <w:t>الْإِسْلامَ</w:t>
      </w:r>
      <w:r w:rsidR="004932AD"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="004932AD" w:rsidRPr="004932AD">
        <w:rPr>
          <w:rFonts w:cs="B Mitra" w:hint="cs"/>
          <w:sz w:val="28"/>
          <w:szCs w:val="28"/>
          <w:rtl/>
          <w:lang w:bidi="fa-IR"/>
        </w:rPr>
        <w:t>دينا</w:t>
      </w:r>
      <w:r w:rsidR="004932AD">
        <w:rPr>
          <w:rFonts w:cs="B Mitra" w:hint="cs"/>
          <w:sz w:val="28"/>
          <w:szCs w:val="28"/>
          <w:rtl/>
          <w:lang w:bidi="fa-IR"/>
        </w:rPr>
        <w:t>».</w:t>
      </w:r>
      <w:r w:rsidR="004932AD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4932AD">
        <w:rPr>
          <w:rFonts w:cs="B Mitra" w:hint="cs"/>
          <w:sz w:val="28"/>
          <w:szCs w:val="28"/>
          <w:rtl/>
          <w:lang w:bidi="fa-IR"/>
        </w:rPr>
        <w:t xml:space="preserve">در این آیه مساله کامل شدن دین و نقش امامت در این اکمال بیان شده است. </w:t>
      </w:r>
    </w:p>
    <w:p w:rsidR="00166784" w:rsidRDefault="004932AD" w:rsidP="004932A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دلیل دیگر این مطلب آیه تبیان است که می فرماید: «</w:t>
      </w:r>
      <w:r w:rsidRPr="004932AD">
        <w:rPr>
          <w:rFonts w:cs="B Mitra" w:hint="cs"/>
          <w:sz w:val="28"/>
          <w:szCs w:val="28"/>
          <w:rtl/>
          <w:lang w:bidi="fa-IR"/>
        </w:rPr>
        <w:t>وَ</w:t>
      </w:r>
      <w:r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Pr="004932AD">
        <w:rPr>
          <w:rFonts w:cs="B Mitra" w:hint="cs"/>
          <w:sz w:val="28"/>
          <w:szCs w:val="28"/>
          <w:rtl/>
          <w:lang w:bidi="fa-IR"/>
        </w:rPr>
        <w:t>نَزَّلْنا</w:t>
      </w:r>
      <w:r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Pr="004932AD">
        <w:rPr>
          <w:rFonts w:cs="B Mitra" w:hint="cs"/>
          <w:sz w:val="28"/>
          <w:szCs w:val="28"/>
          <w:rtl/>
          <w:lang w:bidi="fa-IR"/>
        </w:rPr>
        <w:t>عَلَيْكَ</w:t>
      </w:r>
      <w:r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Pr="004932AD">
        <w:rPr>
          <w:rFonts w:cs="B Mitra" w:hint="cs"/>
          <w:sz w:val="28"/>
          <w:szCs w:val="28"/>
          <w:rtl/>
          <w:lang w:bidi="fa-IR"/>
        </w:rPr>
        <w:t>الْكِتابَ</w:t>
      </w:r>
      <w:r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Pr="004932AD">
        <w:rPr>
          <w:rFonts w:cs="B Mitra" w:hint="cs"/>
          <w:sz w:val="28"/>
          <w:szCs w:val="28"/>
          <w:rtl/>
          <w:lang w:bidi="fa-IR"/>
        </w:rPr>
        <w:t>تِبْياناً</w:t>
      </w:r>
      <w:r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Pr="004932AD">
        <w:rPr>
          <w:rFonts w:cs="B Mitra" w:hint="cs"/>
          <w:sz w:val="28"/>
          <w:szCs w:val="28"/>
          <w:rtl/>
          <w:lang w:bidi="fa-IR"/>
        </w:rPr>
        <w:t>لِكُلِّ</w:t>
      </w:r>
      <w:r w:rsidRPr="004932AD">
        <w:rPr>
          <w:rFonts w:cs="B Mitra"/>
          <w:sz w:val="28"/>
          <w:szCs w:val="28"/>
          <w:rtl/>
          <w:lang w:bidi="fa-IR"/>
        </w:rPr>
        <w:t xml:space="preserve"> </w:t>
      </w:r>
      <w:r w:rsidRPr="004932AD">
        <w:rPr>
          <w:rFonts w:cs="B Mitra" w:hint="cs"/>
          <w:sz w:val="28"/>
          <w:szCs w:val="28"/>
          <w:rtl/>
          <w:lang w:bidi="fa-IR"/>
        </w:rPr>
        <w:t>شَيْ‏ء</w:t>
      </w:r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 xml:space="preserve"> در این باره روایات ائمه اطهار (ع) در مورد منظور از تبیان هر چیز</w:t>
      </w:r>
      <w:r w:rsidR="0084761B">
        <w:rPr>
          <w:rFonts w:cs="B Mitra" w:hint="cs"/>
          <w:sz w:val="28"/>
          <w:szCs w:val="28"/>
          <w:rtl/>
          <w:lang w:bidi="fa-IR"/>
        </w:rPr>
        <w:t xml:space="preserve"> چیست</w:t>
      </w:r>
      <w:r>
        <w:rPr>
          <w:rFonts w:cs="B Mitra" w:hint="cs"/>
          <w:sz w:val="28"/>
          <w:szCs w:val="28"/>
          <w:rtl/>
          <w:lang w:bidi="fa-IR"/>
        </w:rPr>
        <w:t xml:space="preserve">، بیان شد. </w:t>
      </w:r>
    </w:p>
    <w:p w:rsidR="004932AD" w:rsidRPr="00166784" w:rsidRDefault="004932AD" w:rsidP="0084761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ادامه به روایت نبوی (ص) بر این مطلب استناد می کنیم. این روایت </w:t>
      </w:r>
      <w:r w:rsidR="0084761B">
        <w:rPr>
          <w:rFonts w:cs="B Mitra" w:hint="cs"/>
          <w:sz w:val="28"/>
          <w:szCs w:val="28"/>
          <w:rtl/>
          <w:lang w:bidi="fa-IR"/>
        </w:rPr>
        <w:t xml:space="preserve">چنین است: </w:t>
      </w:r>
      <w:r w:rsidR="008851FE">
        <w:rPr>
          <w:rFonts w:cs="B Mitra" w:hint="cs"/>
          <w:sz w:val="28"/>
          <w:szCs w:val="28"/>
          <w:rtl/>
          <w:lang w:bidi="fa-IR"/>
        </w:rPr>
        <w:t>«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عِدَّةٌ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مِنْ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أَصْحَابِنَا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عَنْ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أَحْمَدَ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بْنِ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مُحَمَّدٍ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عَنِ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ابْنِ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فَضَّالٍ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عَنْ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عَاصِمِ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بْنِ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حُمَيْدٍ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عَنْ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أَبِي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حَمْزَةَ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الثُّمَالِيِّ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عَنْ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أَبِي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جَعْفَرٍ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ع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قَالَ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: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خَطَبَ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رَسُولُ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اللَّهِ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ع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فِي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حَجَّةِ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الْوَدَاعِ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فَقَالَ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يَا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أَيُّهَا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النَّاسُ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وَ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اللَّهِ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مَا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مِنْ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شَيْ‏ءٍ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يُقَرِّبُكُمْ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مِنَ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الْجَنَّةِ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وَ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يُبَاعِدُكُمْ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مِنَ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النَّارِ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إِلَّا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وَ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قَدْ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أَمَرْتُكُمْ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بِهِ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وَ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مَا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مِنْ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شَيْ‏ءٍ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يُقَرِّبُكُمْ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مِنَ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النَّارِ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وَ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يُبَاعِدُكُمْ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مِنَ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الْجَنَّةِ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إِلَّا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وَ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قَدْ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نَهَيْتُكُمْ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عَنْهُ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 w:rsidRPr="008851FE">
        <w:rPr>
          <w:rFonts w:cs="B Mitra" w:hint="cs"/>
          <w:sz w:val="28"/>
          <w:szCs w:val="28"/>
          <w:rtl/>
          <w:lang w:bidi="fa-IR"/>
        </w:rPr>
        <w:t>أَلَا</w:t>
      </w:r>
      <w:r w:rsidR="008851FE" w:rsidRPr="008851FE">
        <w:rPr>
          <w:rFonts w:cs="B Mitra"/>
          <w:sz w:val="28"/>
          <w:szCs w:val="28"/>
          <w:rtl/>
          <w:lang w:bidi="fa-IR"/>
        </w:rPr>
        <w:t xml:space="preserve"> </w:t>
      </w:r>
      <w:r w:rsidR="008851FE">
        <w:rPr>
          <w:rFonts w:cs="B Mitra" w:hint="cs"/>
          <w:sz w:val="28"/>
          <w:szCs w:val="28"/>
          <w:rtl/>
          <w:lang w:bidi="fa-IR"/>
        </w:rPr>
        <w:t>»</w:t>
      </w:r>
      <w:r w:rsidR="008851FE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8851FE">
        <w:rPr>
          <w:rFonts w:cs="B Mitra" w:hint="cs"/>
          <w:sz w:val="28"/>
          <w:szCs w:val="28"/>
          <w:rtl/>
          <w:lang w:bidi="fa-IR"/>
        </w:rPr>
        <w:t>: در این روایت پیامبر اکرم (ص) می فرماید: هیچ چیزی نیست که شما را به بهشت نزدیک می کند (اعم از اعتقادیات، اخلاقیات و رفتارها) و شما را از دوزخ دور می کند</w:t>
      </w:r>
      <w:r w:rsidR="000B4618">
        <w:rPr>
          <w:rFonts w:cs="B Mitra" w:hint="cs"/>
          <w:sz w:val="28"/>
          <w:szCs w:val="28"/>
          <w:rtl/>
          <w:lang w:bidi="fa-IR"/>
        </w:rPr>
        <w:t>،</w:t>
      </w:r>
      <w:r w:rsidR="008851FE">
        <w:rPr>
          <w:rFonts w:cs="B Mitra" w:hint="cs"/>
          <w:sz w:val="28"/>
          <w:szCs w:val="28"/>
          <w:rtl/>
          <w:lang w:bidi="fa-IR"/>
        </w:rPr>
        <w:t xml:space="preserve"> مگر اینکه شما را به آن امر کردم (</w:t>
      </w:r>
      <w:r w:rsidR="000B4618">
        <w:rPr>
          <w:rFonts w:cs="B Mitra" w:hint="cs"/>
          <w:sz w:val="28"/>
          <w:szCs w:val="28"/>
          <w:rtl/>
          <w:lang w:bidi="fa-IR"/>
        </w:rPr>
        <w:t xml:space="preserve">امر </w:t>
      </w:r>
      <w:r w:rsidR="008851FE">
        <w:rPr>
          <w:rFonts w:cs="B Mitra" w:hint="cs"/>
          <w:sz w:val="28"/>
          <w:szCs w:val="28"/>
          <w:rtl/>
          <w:lang w:bidi="fa-IR"/>
        </w:rPr>
        <w:t xml:space="preserve">وجوبی یا استحبابی). و هیچ چیزی نیست که </w:t>
      </w:r>
      <w:r w:rsidR="008851FE">
        <w:rPr>
          <w:rFonts w:cs="B Mitra" w:hint="cs"/>
          <w:sz w:val="28"/>
          <w:szCs w:val="28"/>
          <w:rtl/>
          <w:lang w:bidi="fa-IR"/>
        </w:rPr>
        <w:t>(اعم از اعتقادیات، اخلاقیات و رفتارها)</w:t>
      </w:r>
      <w:r w:rsidR="008851FE">
        <w:rPr>
          <w:rFonts w:cs="B Mitra" w:hint="cs"/>
          <w:sz w:val="28"/>
          <w:szCs w:val="28"/>
          <w:rtl/>
          <w:lang w:bidi="fa-IR"/>
        </w:rPr>
        <w:t xml:space="preserve"> که باعث شود به دوزخ نزدیک شوید و از بهشت دور شوید مگر اینکه شما را از آن نهی کردم. </w:t>
      </w:r>
    </w:p>
    <w:p w:rsidR="007E5E5B" w:rsidRDefault="00DC17D8" w:rsidP="000B461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بنابراین چیزی از شریعت </w:t>
      </w:r>
      <w:r w:rsidR="000B4618">
        <w:rPr>
          <w:rFonts w:cs="B Mitra" w:hint="cs"/>
          <w:sz w:val="28"/>
          <w:szCs w:val="28"/>
          <w:rtl/>
          <w:lang w:bidi="fa-IR"/>
        </w:rPr>
        <w:t xml:space="preserve">به صورت </w:t>
      </w:r>
      <w:r>
        <w:rPr>
          <w:rFonts w:cs="B Mitra" w:hint="cs"/>
          <w:sz w:val="28"/>
          <w:szCs w:val="28"/>
          <w:rtl/>
          <w:lang w:bidi="fa-IR"/>
        </w:rPr>
        <w:t>ناق</w:t>
      </w:r>
      <w:r w:rsidR="000B4618">
        <w:rPr>
          <w:rFonts w:cs="B Mitra" w:hint="cs"/>
          <w:sz w:val="28"/>
          <w:szCs w:val="28"/>
          <w:rtl/>
          <w:lang w:bidi="fa-IR"/>
        </w:rPr>
        <w:t>ص</w:t>
      </w:r>
      <w:r>
        <w:rPr>
          <w:rFonts w:cs="B Mitra" w:hint="cs"/>
          <w:sz w:val="28"/>
          <w:szCs w:val="28"/>
          <w:rtl/>
          <w:lang w:bidi="fa-IR"/>
        </w:rPr>
        <w:t xml:space="preserve"> باقی نمانده است تا شریعت دیگری بخواهد آن را بیان کند. </w:t>
      </w:r>
    </w:p>
    <w:p w:rsidR="00DC17D8" w:rsidRDefault="00DC17D8" w:rsidP="00244F3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نتیجه بحث تا </w:t>
      </w:r>
      <w:r w:rsidR="00244F32">
        <w:rPr>
          <w:rFonts w:cs="B Mitra" w:hint="cs"/>
          <w:sz w:val="28"/>
          <w:szCs w:val="28"/>
          <w:rtl/>
          <w:lang w:bidi="fa-IR"/>
        </w:rPr>
        <w:t xml:space="preserve">اینجا </w:t>
      </w:r>
      <w:r>
        <w:rPr>
          <w:rFonts w:cs="B Mitra" w:hint="cs"/>
          <w:sz w:val="28"/>
          <w:szCs w:val="28"/>
          <w:rtl/>
          <w:lang w:bidi="fa-IR"/>
        </w:rPr>
        <w:t xml:space="preserve">این شد که خاتمیت شریعت اسلام </w:t>
      </w:r>
      <w:r w:rsidR="00244F32">
        <w:rPr>
          <w:rFonts w:cs="B Mitra" w:hint="cs"/>
          <w:sz w:val="28"/>
          <w:szCs w:val="28"/>
          <w:rtl/>
          <w:lang w:bidi="fa-IR"/>
        </w:rPr>
        <w:t xml:space="preserve">بدان خاطر است که </w:t>
      </w:r>
      <w:r>
        <w:rPr>
          <w:rFonts w:cs="B Mitra" w:hint="cs"/>
          <w:sz w:val="28"/>
          <w:szCs w:val="28"/>
          <w:rtl/>
          <w:lang w:bidi="fa-IR"/>
        </w:rPr>
        <w:t xml:space="preserve">این شریعت به نقطه کمال </w:t>
      </w:r>
      <w:r w:rsidR="00244F32">
        <w:rPr>
          <w:rFonts w:cs="B Mitra" w:hint="cs"/>
          <w:sz w:val="28"/>
          <w:szCs w:val="28"/>
          <w:rtl/>
          <w:lang w:bidi="fa-IR"/>
        </w:rPr>
        <w:t xml:space="preserve">خود </w:t>
      </w:r>
      <w:r>
        <w:rPr>
          <w:rFonts w:cs="B Mitra" w:hint="cs"/>
          <w:sz w:val="28"/>
          <w:szCs w:val="28"/>
          <w:rtl/>
          <w:lang w:bidi="fa-IR"/>
        </w:rPr>
        <w:t>رسیده و مطلب جدید</w:t>
      </w:r>
      <w:r w:rsidR="00244F32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 باقی نمانده است تا نبی جدیدی بیاید و آن ها را در اختیار بشر قرار دهد. </w:t>
      </w:r>
    </w:p>
    <w:p w:rsidR="00A4165C" w:rsidRDefault="00A4165C" w:rsidP="00244F32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</w:p>
    <w:p w:rsidR="00A15221" w:rsidRPr="00A15221" w:rsidRDefault="00A15221" w:rsidP="00CF3BAE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A15221">
        <w:rPr>
          <w:rFonts w:cs="B Mitra" w:hint="cs"/>
          <w:color w:val="FF0000"/>
          <w:sz w:val="28"/>
          <w:szCs w:val="28"/>
          <w:rtl/>
          <w:lang w:bidi="fa-IR"/>
        </w:rPr>
        <w:t>نظریه کمال حداقل</w:t>
      </w:r>
      <w:r>
        <w:rPr>
          <w:rFonts w:cs="B Mitra" w:hint="cs"/>
          <w:color w:val="FF0000"/>
          <w:sz w:val="28"/>
          <w:szCs w:val="28"/>
          <w:rtl/>
          <w:lang w:bidi="fa-IR"/>
        </w:rPr>
        <w:t>ی</w:t>
      </w:r>
      <w:r w:rsidRPr="00A15221">
        <w:rPr>
          <w:rFonts w:cs="B Mitra" w:hint="cs"/>
          <w:color w:val="FF0000"/>
          <w:sz w:val="28"/>
          <w:szCs w:val="28"/>
          <w:rtl/>
          <w:lang w:bidi="fa-IR"/>
        </w:rPr>
        <w:t xml:space="preserve"> از خاتمیت</w:t>
      </w:r>
    </w:p>
    <w:p w:rsidR="00CF3BAE" w:rsidRDefault="00BE4445" w:rsidP="00BE444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همان طور که گفته شد </w:t>
      </w:r>
      <w:r w:rsidR="00DC17D8">
        <w:rPr>
          <w:rFonts w:cs="B Mitra" w:hint="cs"/>
          <w:sz w:val="28"/>
          <w:szCs w:val="28"/>
          <w:rtl/>
          <w:lang w:bidi="fa-IR"/>
        </w:rPr>
        <w:t>مراد از کمال دین</w:t>
      </w:r>
      <w:r>
        <w:rPr>
          <w:rFonts w:cs="B Mitra" w:hint="cs"/>
          <w:sz w:val="28"/>
          <w:szCs w:val="28"/>
          <w:rtl/>
          <w:lang w:bidi="fa-IR"/>
        </w:rPr>
        <w:t xml:space="preserve">، هر آن چیزی است که </w:t>
      </w:r>
      <w:r w:rsidR="00DC17D8">
        <w:rPr>
          <w:rFonts w:cs="B Mitra" w:hint="cs"/>
          <w:sz w:val="28"/>
          <w:szCs w:val="28"/>
          <w:rtl/>
          <w:lang w:bidi="fa-IR"/>
        </w:rPr>
        <w:t>بایستنی است.</w:t>
      </w:r>
      <w:r w:rsidR="00A15221">
        <w:rPr>
          <w:rFonts w:cs="B Mitra" w:hint="cs"/>
          <w:sz w:val="28"/>
          <w:szCs w:val="28"/>
          <w:rtl/>
          <w:lang w:bidi="fa-IR"/>
        </w:rPr>
        <w:t xml:space="preserve"> ما معتقد هستیم هر چیزی که مربوط به نقش دین در راه و رسم الهی برای بشر لازم است در شریعت اسلام تعبیه شده و کمبود و کاستی </w:t>
      </w:r>
      <w:r>
        <w:rPr>
          <w:rFonts w:cs="B Mitra" w:hint="cs"/>
          <w:sz w:val="28"/>
          <w:szCs w:val="28"/>
          <w:rtl/>
          <w:lang w:bidi="fa-IR"/>
        </w:rPr>
        <w:t xml:space="preserve">در این باره </w:t>
      </w:r>
      <w:r w:rsidR="00A15221">
        <w:rPr>
          <w:rFonts w:cs="B Mitra" w:hint="cs"/>
          <w:sz w:val="28"/>
          <w:szCs w:val="28"/>
          <w:rtl/>
          <w:lang w:bidi="fa-IR"/>
        </w:rPr>
        <w:t xml:space="preserve">نیست. </w:t>
      </w:r>
      <w:r>
        <w:rPr>
          <w:rFonts w:cs="B Mitra" w:hint="cs"/>
          <w:sz w:val="28"/>
          <w:szCs w:val="28"/>
          <w:rtl/>
          <w:lang w:bidi="fa-IR"/>
        </w:rPr>
        <w:t xml:space="preserve">اما </w:t>
      </w:r>
      <w:r w:rsidR="00DC17D8">
        <w:rPr>
          <w:rFonts w:cs="B Mitra" w:hint="cs"/>
          <w:sz w:val="28"/>
          <w:szCs w:val="28"/>
          <w:rtl/>
          <w:lang w:bidi="fa-IR"/>
        </w:rPr>
        <w:t>برخی تفسیر دیگری از کمال دین بیان کرده و گفته اند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DC17D8">
        <w:rPr>
          <w:rFonts w:cs="B Mitra" w:hint="cs"/>
          <w:sz w:val="28"/>
          <w:szCs w:val="28"/>
          <w:rtl/>
          <w:lang w:bidi="fa-IR"/>
        </w:rPr>
        <w:t xml:space="preserve"> مراد از آن کمال حداقلی است. اینان گفته اند چون دین به صورت تدریجی رخ داده است، تکامل آن هم تدریجی خواهد بود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DC17D8">
        <w:rPr>
          <w:rFonts w:cs="B Mitra" w:hint="cs"/>
          <w:sz w:val="28"/>
          <w:szCs w:val="28"/>
          <w:rtl/>
          <w:lang w:bidi="fa-IR"/>
        </w:rPr>
        <w:t xml:space="preserve"> منتهی تکامل دین به آمدن نبی دیگری نیست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DC17D8">
        <w:rPr>
          <w:rFonts w:cs="B Mitra" w:hint="cs"/>
          <w:sz w:val="28"/>
          <w:szCs w:val="28"/>
          <w:rtl/>
          <w:lang w:bidi="fa-IR"/>
        </w:rPr>
        <w:t xml:space="preserve"> بلکه توسط عالمان و متفکران اسلامی این تکامل حاصل می شود.</w:t>
      </w:r>
      <w:r w:rsidR="00C74FBF">
        <w:rPr>
          <w:rFonts w:cs="B Mitra" w:hint="cs"/>
          <w:sz w:val="28"/>
          <w:szCs w:val="28"/>
          <w:rtl/>
          <w:lang w:bidi="fa-IR"/>
        </w:rPr>
        <w:t xml:space="preserve"> این مطلب را عبدالکریم سروش در کتاب «بسط تجربه نبوی»</w:t>
      </w:r>
      <w:r w:rsidR="00DC17D8">
        <w:rPr>
          <w:rFonts w:cs="B Mitra" w:hint="cs"/>
          <w:sz w:val="28"/>
          <w:szCs w:val="28"/>
          <w:rtl/>
          <w:lang w:bidi="fa-IR"/>
        </w:rPr>
        <w:t xml:space="preserve"> </w:t>
      </w:r>
      <w:r w:rsidR="00C74FBF">
        <w:rPr>
          <w:rFonts w:cs="B Mitra" w:hint="cs"/>
          <w:sz w:val="28"/>
          <w:szCs w:val="28"/>
          <w:rtl/>
          <w:lang w:bidi="fa-IR"/>
        </w:rPr>
        <w:t xml:space="preserve">بیان کرده است. </w:t>
      </w:r>
      <w:r>
        <w:rPr>
          <w:rFonts w:cs="B Mitra" w:hint="cs"/>
          <w:sz w:val="28"/>
          <w:szCs w:val="28"/>
          <w:rtl/>
          <w:lang w:bidi="fa-IR"/>
        </w:rPr>
        <w:t xml:space="preserve">عبارت وی چنین است: </w:t>
      </w:r>
      <w:r w:rsidR="00C74FBF">
        <w:rPr>
          <w:rFonts w:cs="B Mitra" w:hint="cs"/>
          <w:sz w:val="28"/>
          <w:szCs w:val="28"/>
          <w:rtl/>
          <w:lang w:bidi="fa-IR"/>
        </w:rPr>
        <w:t>«پیامبر اکرم (ص) در دو سطح تجربه داشت و اسلام محصول این دو گونه تجربه است، تجربه بیرونی و تجربه درونی. و به مرور زمان پیامبر در هر دو تجربه مجرب تر و لذا دینش کامل تر و فربه تر شد. و این دین با چنین سیرت و هویتی تا هنگام رحلت پیامبر اسلام (ص) همچنان در حال کامل تر شدن بود و آن کریمه ای که می فرماید: «الیوم اکملت لکم دینکم» ناظر به کمال حداقلی است نه حداکثری به این معنا که حداقل لازم هدایت به مردم داده شده است اما حداکثر ممکن در تکامل تدریجی و بسط تاریخی بعدی اسلام  پدید خواهد آمد. اینک در غیبت پیامبر (ص) هم باید تجربه درونی و بیرونی پیامبرانه بسط یابد و بر غنا و بر فربه ای دین بیفزاید. عارفان که به طفیل ذوق پیامبر (ص)، ذوق می کنند و در ظل او راه می سایند و بر سر آن خوان سالار طبیعت می نشینند بر غنای تجربه های دینی می افزایند. تجربه عارفانه مولوی، غزالی، شبستری، سید حیدر آملی و عارفان دیگر هر یک در جای خود چیزی برای گفتن و افزودن بر تجارب پیشین دارند و اگر حسبنا کتاب الله درست نیست حسبنا معراج النبی و تجربه النبی نیز درست نیست. تجربه عشق عارفانه فی المثل از تجربه های لطیف عارفانه ای بوده که بر غنای تجربه دینی دینداران افزوده است</w:t>
      </w:r>
      <w:r w:rsidR="00CF3BAE">
        <w:rPr>
          <w:rFonts w:cs="B Mitra" w:hint="cs"/>
          <w:sz w:val="28"/>
          <w:szCs w:val="28"/>
          <w:rtl/>
          <w:lang w:bidi="fa-IR"/>
        </w:rPr>
        <w:t xml:space="preserve">، همچنین است اندیشه شیعیان که با جدی گرفتن مفهوم امامت در حقیقت فتوا به بسط و تداوم تجربه های پیامبرانه داده اند و این لازمه حرکت و تکامل آیینی است که در بستری از حرکت و تکامل زاده شده است. </w:t>
      </w:r>
    </w:p>
    <w:p w:rsidR="00DC17D8" w:rsidRDefault="00CF3BAE" w:rsidP="00CF3BA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علاوه بر تجارب درونی، تجربه های بیرونی و اجتماعی نیز بر فربهی و تکامل ممکن دین افزوده اند و می افزایند. مسلمانان با فتوحاتشان، آشنا شدنشان با فرهنگ های دیگر، با بسط فقه، کلام و اخلاق در حقیقت خود دین را فربه تر کرده اند و آن را از اجمال به تفصیل در آورده اند و تا وقتی باب این تجارب باز باشد دین در فربهی و تکامل است</w:t>
      </w:r>
      <w:r w:rsidR="00C74FBF"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DC17D8" w:rsidRDefault="00CF3BAE" w:rsidP="00BE2B96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حاصل نظریه وی اینها است:</w:t>
      </w:r>
    </w:p>
    <w:p w:rsidR="00CF3BAE" w:rsidRDefault="00CF3BAE" w:rsidP="00CF3BAE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1. مدعای ایشان این است که دین اسلام پس از پیامبر اکرم (ص) روند تکاملی خود را ادامه خواهد داد و این تکامل در ابعاد مختلف فلسفی، عرفانی، سیاسی، فقهی </w:t>
      </w:r>
      <w:r w:rsidR="008D61E5">
        <w:rPr>
          <w:rFonts w:cs="B Mitra" w:hint="cs"/>
          <w:sz w:val="28"/>
          <w:szCs w:val="28"/>
          <w:rtl/>
          <w:lang w:bidi="fa-IR"/>
        </w:rPr>
        <w:t xml:space="preserve">و هنری تحقق یافته و همچنان تحقق می یابد و عارفان و فیلسوفان و متفکران مسلمان نقش تکامل بخشی در دین اسلام را ایفا می کنند. </w:t>
      </w:r>
    </w:p>
    <w:p w:rsidR="008D61E5" w:rsidRDefault="008D61E5" w:rsidP="00BE4445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2. برای اثبات این مدعا</w:t>
      </w:r>
      <w:r w:rsidR="00BE4445">
        <w:rPr>
          <w:rFonts w:cs="B Mitra" w:hint="cs"/>
          <w:sz w:val="28"/>
          <w:szCs w:val="28"/>
          <w:rtl/>
          <w:lang w:bidi="fa-IR"/>
        </w:rPr>
        <w:t xml:space="preserve"> و</w:t>
      </w:r>
      <w:r>
        <w:rPr>
          <w:rFonts w:cs="B Mitra" w:hint="cs"/>
          <w:sz w:val="28"/>
          <w:szCs w:val="28"/>
          <w:rtl/>
          <w:lang w:bidi="fa-IR"/>
        </w:rPr>
        <w:t>ی سه دلیل اقامه کرده است:</w:t>
      </w:r>
    </w:p>
    <w:p w:rsidR="008D61E5" w:rsidRDefault="00A15221" w:rsidP="00BE4445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    </w:t>
      </w:r>
      <w:r w:rsidR="008D61E5">
        <w:rPr>
          <w:rFonts w:cs="B Mitra" w:hint="cs"/>
          <w:sz w:val="28"/>
          <w:szCs w:val="28"/>
          <w:rtl/>
          <w:lang w:bidi="fa-IR"/>
        </w:rPr>
        <w:t>الف) دین اسلام به تدریج تکامل یافته است و هر پدیده ای چنین باشد</w:t>
      </w:r>
      <w:r w:rsidR="00BE4445">
        <w:rPr>
          <w:rFonts w:cs="B Mitra" w:hint="cs"/>
          <w:sz w:val="28"/>
          <w:szCs w:val="28"/>
          <w:rtl/>
          <w:lang w:bidi="fa-IR"/>
        </w:rPr>
        <w:t>،</w:t>
      </w:r>
      <w:r w:rsidR="008D61E5">
        <w:rPr>
          <w:rFonts w:cs="B Mitra" w:hint="cs"/>
          <w:sz w:val="28"/>
          <w:szCs w:val="28"/>
          <w:rtl/>
          <w:lang w:bidi="fa-IR"/>
        </w:rPr>
        <w:t xml:space="preserve"> همواره روند تکامل آن ادامه خواهد یافت. </w:t>
      </w:r>
    </w:p>
    <w:p w:rsidR="008D61E5" w:rsidRDefault="00A15221" w:rsidP="00BE4445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    </w:t>
      </w:r>
      <w:r w:rsidR="008D61E5">
        <w:rPr>
          <w:rFonts w:cs="B Mitra" w:hint="cs"/>
          <w:sz w:val="28"/>
          <w:szCs w:val="28"/>
          <w:rtl/>
          <w:lang w:bidi="fa-IR"/>
        </w:rPr>
        <w:t xml:space="preserve">ب) </w:t>
      </w:r>
      <w:r w:rsidR="00BE4445">
        <w:rPr>
          <w:rFonts w:cs="B Mitra" w:hint="cs"/>
          <w:sz w:val="28"/>
          <w:szCs w:val="28"/>
          <w:rtl/>
          <w:lang w:bidi="fa-IR"/>
        </w:rPr>
        <w:t xml:space="preserve">همان </w:t>
      </w:r>
      <w:r w:rsidR="008D61E5">
        <w:rPr>
          <w:rFonts w:cs="B Mitra" w:hint="cs"/>
          <w:sz w:val="28"/>
          <w:szCs w:val="28"/>
          <w:rtl/>
          <w:lang w:bidi="fa-IR"/>
        </w:rPr>
        <w:t xml:space="preserve">طور </w:t>
      </w:r>
      <w:r w:rsidR="00BE4445">
        <w:rPr>
          <w:rFonts w:cs="B Mitra" w:hint="cs"/>
          <w:sz w:val="28"/>
          <w:szCs w:val="28"/>
          <w:rtl/>
          <w:lang w:bidi="fa-IR"/>
        </w:rPr>
        <w:t xml:space="preserve">که </w:t>
      </w:r>
      <w:r w:rsidR="008D61E5">
        <w:rPr>
          <w:rFonts w:cs="B Mitra" w:hint="cs"/>
          <w:sz w:val="28"/>
          <w:szCs w:val="28"/>
          <w:rtl/>
          <w:lang w:bidi="fa-IR"/>
        </w:rPr>
        <w:t xml:space="preserve">می گوییم حسبنا کتاب الله درست نیست، حسبنا تجربه النبی نیز درست نیست. لذا ما تنها نمی توانیم به تجربه </w:t>
      </w:r>
      <w:r w:rsidR="00BE4445">
        <w:rPr>
          <w:rFonts w:cs="B Mitra" w:hint="cs"/>
          <w:sz w:val="28"/>
          <w:szCs w:val="28"/>
          <w:rtl/>
          <w:lang w:bidi="fa-IR"/>
        </w:rPr>
        <w:t xml:space="preserve">های </w:t>
      </w:r>
      <w:r w:rsidR="008D61E5">
        <w:rPr>
          <w:rFonts w:cs="B Mitra" w:hint="cs"/>
          <w:sz w:val="28"/>
          <w:szCs w:val="28"/>
          <w:rtl/>
          <w:lang w:bidi="fa-IR"/>
        </w:rPr>
        <w:t>رسول خدا (ص) بسنده کنیم</w:t>
      </w:r>
      <w:r w:rsidR="00BE4445">
        <w:rPr>
          <w:rFonts w:cs="B Mitra" w:hint="cs"/>
          <w:sz w:val="28"/>
          <w:szCs w:val="28"/>
          <w:rtl/>
          <w:lang w:bidi="fa-IR"/>
        </w:rPr>
        <w:t xml:space="preserve">، بلکه </w:t>
      </w:r>
      <w:r w:rsidR="008D61E5">
        <w:rPr>
          <w:rFonts w:cs="B Mitra" w:hint="cs"/>
          <w:sz w:val="28"/>
          <w:szCs w:val="28"/>
          <w:rtl/>
          <w:lang w:bidi="fa-IR"/>
        </w:rPr>
        <w:t xml:space="preserve">عارفان مسلمان </w:t>
      </w:r>
      <w:r w:rsidR="00BE4445"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8D61E5">
        <w:rPr>
          <w:rFonts w:cs="B Mitra" w:hint="cs"/>
          <w:sz w:val="28"/>
          <w:szCs w:val="28"/>
          <w:rtl/>
          <w:lang w:bidi="fa-IR"/>
        </w:rPr>
        <w:t xml:space="preserve">از جمله کسانی هستند که تکامل تجربه های پیامبرانه توسط آنان انجام می گیرد. </w:t>
      </w:r>
    </w:p>
    <w:p w:rsidR="008D61E5" w:rsidRDefault="00A15221" w:rsidP="00421CCA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    </w:t>
      </w:r>
      <w:r w:rsidR="008D61E5">
        <w:rPr>
          <w:rFonts w:cs="B Mitra" w:hint="cs"/>
          <w:sz w:val="28"/>
          <w:szCs w:val="28"/>
          <w:rtl/>
          <w:lang w:bidi="fa-IR"/>
        </w:rPr>
        <w:t xml:space="preserve">ج) اعتقاد شیعه در باب امامت </w:t>
      </w:r>
      <w:r w:rsidR="00BE4445">
        <w:rPr>
          <w:rFonts w:cs="B Mitra" w:hint="cs"/>
          <w:sz w:val="28"/>
          <w:szCs w:val="28"/>
          <w:rtl/>
          <w:lang w:bidi="fa-IR"/>
        </w:rPr>
        <w:t>مؤ</w:t>
      </w:r>
      <w:r w:rsidR="008D61E5">
        <w:rPr>
          <w:rFonts w:cs="B Mitra" w:hint="cs"/>
          <w:sz w:val="28"/>
          <w:szCs w:val="28"/>
          <w:rtl/>
          <w:lang w:bidi="fa-IR"/>
        </w:rPr>
        <w:t>ید همین اعتقاد به بسط و تکامل پیامبرانه است</w:t>
      </w:r>
      <w:r w:rsidR="00BE4445">
        <w:rPr>
          <w:rFonts w:cs="B Mitra" w:hint="cs"/>
          <w:sz w:val="28"/>
          <w:szCs w:val="28"/>
          <w:rtl/>
          <w:lang w:bidi="fa-IR"/>
        </w:rPr>
        <w:t xml:space="preserve">، </w:t>
      </w:r>
      <w:r w:rsidR="00421CCA">
        <w:rPr>
          <w:rFonts w:cs="B Mitra" w:hint="cs"/>
          <w:sz w:val="28"/>
          <w:szCs w:val="28"/>
          <w:rtl/>
          <w:lang w:bidi="fa-IR"/>
        </w:rPr>
        <w:t xml:space="preserve">زیرا </w:t>
      </w:r>
      <w:r>
        <w:rPr>
          <w:rFonts w:cs="B Mitra" w:hint="cs"/>
          <w:sz w:val="28"/>
          <w:szCs w:val="28"/>
          <w:rtl/>
          <w:lang w:bidi="fa-IR"/>
        </w:rPr>
        <w:t xml:space="preserve">در حقیقت امامان شیعه نقش پیامبرانه داشته اند. </w:t>
      </w:r>
    </w:p>
    <w:p w:rsidR="00A15221" w:rsidRDefault="00A15221" w:rsidP="008D61E5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3. مراد از اکمال در آیه، کمال حداقلی است نه کمال حداکثری.</w:t>
      </w:r>
    </w:p>
    <w:p w:rsidR="007045FE" w:rsidRPr="007045FE" w:rsidRDefault="007045FE" w:rsidP="008D61E5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7045FE">
        <w:rPr>
          <w:rFonts w:cs="B Mitra" w:hint="cs"/>
          <w:color w:val="FF0000"/>
          <w:sz w:val="28"/>
          <w:szCs w:val="28"/>
          <w:rtl/>
          <w:lang w:bidi="fa-IR"/>
        </w:rPr>
        <w:t>نقد و ارزیابی</w:t>
      </w:r>
    </w:p>
    <w:p w:rsidR="00421CCA" w:rsidRDefault="00421CCA" w:rsidP="00421CCA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تفسیری که وی از </w:t>
      </w:r>
      <w:r>
        <w:rPr>
          <w:rFonts w:cs="B Mitra" w:hint="cs"/>
          <w:sz w:val="28"/>
          <w:szCs w:val="28"/>
          <w:rtl/>
          <w:lang w:bidi="fa-IR"/>
        </w:rPr>
        <w:t xml:space="preserve">امامت </w:t>
      </w:r>
      <w:r>
        <w:rPr>
          <w:rFonts w:cs="B Mitra" w:hint="cs"/>
          <w:sz w:val="28"/>
          <w:szCs w:val="28"/>
          <w:rtl/>
          <w:lang w:bidi="fa-IR"/>
        </w:rPr>
        <w:t xml:space="preserve">شیعه داده است نادرست است، زیرا در عقیده شیعه، نقش امامت مربوط به </w:t>
      </w:r>
      <w:r>
        <w:rPr>
          <w:rFonts w:cs="B Mitra" w:hint="cs"/>
          <w:sz w:val="28"/>
          <w:szCs w:val="28"/>
          <w:rtl/>
          <w:lang w:bidi="fa-IR"/>
        </w:rPr>
        <w:t xml:space="preserve">حفظ شریعت الهی و نگهداری آن از تحریف و تغییر است. </w:t>
      </w:r>
    </w:p>
    <w:p w:rsidR="00677D08" w:rsidRDefault="00421CCA" w:rsidP="00421CCA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</w:t>
      </w:r>
      <w:r w:rsidR="007045FE">
        <w:rPr>
          <w:rFonts w:cs="B Mitra" w:hint="cs"/>
          <w:sz w:val="28"/>
          <w:szCs w:val="28"/>
          <w:rtl/>
          <w:lang w:bidi="fa-IR"/>
        </w:rPr>
        <w:t xml:space="preserve">. این سخن که مراد از کمال در آیه کمال حداقلی است نیازمند دلیل است زیرا </w:t>
      </w:r>
      <w:r>
        <w:rPr>
          <w:rFonts w:cs="B Mitra" w:hint="cs"/>
          <w:sz w:val="28"/>
          <w:szCs w:val="28"/>
          <w:rtl/>
          <w:lang w:bidi="fa-IR"/>
        </w:rPr>
        <w:t xml:space="preserve">معنایی </w:t>
      </w:r>
      <w:r w:rsidR="007045FE">
        <w:rPr>
          <w:rFonts w:cs="B Mitra" w:hint="cs"/>
          <w:sz w:val="28"/>
          <w:szCs w:val="28"/>
          <w:rtl/>
          <w:lang w:bidi="fa-IR"/>
        </w:rPr>
        <w:t>خلاف ظاهر آیه است. ظهور آیه دلالت بر کمال حداکثری و حد عالی دارد</w:t>
      </w:r>
      <w:r w:rsidR="003E29A4">
        <w:rPr>
          <w:rFonts w:cs="B Mitra" w:hint="cs"/>
          <w:sz w:val="28"/>
          <w:szCs w:val="28"/>
          <w:rtl/>
          <w:lang w:bidi="fa-IR"/>
        </w:rPr>
        <w:t xml:space="preserve">. آیه تبیان و حدیث نبوی که بیان شد، </w:t>
      </w:r>
      <w:r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3E29A4">
        <w:rPr>
          <w:rFonts w:cs="B Mitra" w:hint="cs"/>
          <w:sz w:val="28"/>
          <w:szCs w:val="28"/>
          <w:rtl/>
          <w:lang w:bidi="fa-IR"/>
        </w:rPr>
        <w:t>بیان گر آن است که کمال در مورد دین کمال حداکثری است.</w:t>
      </w:r>
      <w:r w:rsidR="00677D08">
        <w:rPr>
          <w:rFonts w:cs="B Mitra" w:hint="cs"/>
          <w:sz w:val="28"/>
          <w:szCs w:val="28"/>
          <w:rtl/>
          <w:lang w:bidi="fa-IR"/>
        </w:rPr>
        <w:t xml:space="preserve"> بر این اساس تفسیری که وی از آیه ارائه می دهد و از باب تفسیر به رای خواهد بود. </w:t>
      </w:r>
    </w:p>
    <w:p w:rsidR="00677D08" w:rsidRDefault="00677D08" w:rsidP="003E29A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ممکن است وی بگوید سه دلیلی که بر این نظریه اقامه کرده اند، قرینه و دلیلی است که کمال در آیه را حداقلی بدانم. </w:t>
      </w:r>
      <w:r w:rsidR="00421CCA">
        <w:rPr>
          <w:rFonts w:cs="B Mitra" w:hint="cs"/>
          <w:sz w:val="28"/>
          <w:szCs w:val="28"/>
          <w:rtl/>
          <w:lang w:bidi="fa-IR"/>
        </w:rPr>
        <w:t xml:space="preserve">بررسی و نقد این مطلب انشاءالله در گفتار بعد بیان می شود. </w:t>
      </w:r>
    </w:p>
    <w:p w:rsidR="00DC17D8" w:rsidRDefault="00DC17D8" w:rsidP="00BE2B9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bookmarkStart w:id="0" w:name="_GoBack"/>
      <w:bookmarkEnd w:id="0"/>
    </w:p>
    <w:p w:rsidR="00522F0D" w:rsidRDefault="00522F0D" w:rsidP="00BE2B96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p w:rsidR="00ED7D5B" w:rsidRDefault="00ED7D5B">
      <w:pPr>
        <w:spacing w:after="160" w:line="259" w:lineRule="auto"/>
        <w:jc w:val="both"/>
        <w:rPr>
          <w:rFonts w:ascii="Tahoma" w:hAnsi="Tahoma" w:cs="Tahoma"/>
          <w:sz w:val="24"/>
          <w:szCs w:val="24"/>
          <w:lang w:bidi="fa-IR"/>
        </w:rPr>
      </w:pPr>
    </w:p>
    <w:sectPr w:rsidR="00ED7D5B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2A9" w:rsidRDefault="002B32A9" w:rsidP="00BC6EBB">
      <w:pPr>
        <w:spacing w:after="0" w:line="240" w:lineRule="auto"/>
      </w:pPr>
      <w:r>
        <w:separator/>
      </w:r>
    </w:p>
  </w:endnote>
  <w:endnote w:type="continuationSeparator" w:id="0">
    <w:p w:rsidR="002B32A9" w:rsidRDefault="002B32A9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2A9" w:rsidRDefault="002B32A9" w:rsidP="00BC6EBB">
      <w:pPr>
        <w:spacing w:after="0" w:line="240" w:lineRule="auto"/>
      </w:pPr>
      <w:r>
        <w:separator/>
      </w:r>
    </w:p>
  </w:footnote>
  <w:footnote w:type="continuationSeparator" w:id="0">
    <w:p w:rsidR="002B32A9" w:rsidRDefault="002B32A9" w:rsidP="00BC6EBB">
      <w:pPr>
        <w:spacing w:after="0" w:line="240" w:lineRule="auto"/>
      </w:pPr>
      <w:r>
        <w:continuationSeparator/>
      </w:r>
    </w:p>
  </w:footnote>
  <w:footnote w:id="1">
    <w:p w:rsidR="004932AD" w:rsidRDefault="004932A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مائده، آیه 3</w:t>
      </w:r>
    </w:p>
  </w:footnote>
  <w:footnote w:id="2">
    <w:p w:rsidR="004932AD" w:rsidRDefault="004932A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نحل، آیه 89</w:t>
      </w:r>
    </w:p>
  </w:footnote>
  <w:footnote w:id="3">
    <w:p w:rsidR="008851FE" w:rsidRDefault="008851FE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اصول کافی، ج2، ص 74</w:t>
      </w:r>
    </w:p>
  </w:footnote>
  <w:footnote w:id="4">
    <w:p w:rsidR="00CF3BAE" w:rsidRDefault="00CF3BAE" w:rsidP="00CF3BAE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بسط </w:t>
      </w:r>
      <w:r>
        <w:rPr>
          <w:rFonts w:hint="cs"/>
          <w:rtl/>
          <w:lang w:bidi="fa-IR"/>
        </w:rPr>
        <w:t>تجربه نبوی، ص 24 و 28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EA394D" w:rsidRDefault="00EA394D" w:rsidP="002D1CC2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ربانی گلپايگانی، تاريخ: </w:t>
    </w:r>
    <w:r w:rsidR="002D1CC2">
      <w:rPr>
        <w:rFonts w:ascii="Tahoma" w:hAnsi="Tahoma" w:cs="Traditional Arabic" w:hint="cs"/>
        <w:sz w:val="28"/>
        <w:szCs w:val="28"/>
        <w:rtl/>
        <w:lang w:bidi="fa-IR"/>
      </w:rPr>
      <w:t>دو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C04FFE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2D1CC2">
      <w:rPr>
        <w:rFonts w:ascii="Tahoma" w:hAnsi="Tahoma" w:cs="Traditional Arabic" w:hint="cs"/>
        <w:sz w:val="28"/>
        <w:szCs w:val="28"/>
        <w:rtl/>
        <w:lang w:bidi="fa-IR"/>
      </w:rPr>
      <w:t>6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CC564F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C04FFE">
      <w:rPr>
        <w:rFonts w:ascii="Tahoma" w:hAnsi="Tahoma" w:cs="Traditional Arabic" w:hint="cs"/>
        <w:sz w:val="28"/>
        <w:szCs w:val="28"/>
        <w:rtl/>
        <w:lang w:bidi="fa-IR"/>
      </w:rPr>
      <w:t>2</w:t>
    </w:r>
    <w:r>
      <w:rPr>
        <w:rFonts w:ascii="Tahoma" w:hAnsi="Tahoma" w:cs="Traditional Arabic" w:hint="cs"/>
        <w:sz w:val="28"/>
        <w:szCs w:val="28"/>
        <w:rtl/>
        <w:lang w:bidi="fa-IR"/>
      </w:rPr>
      <w:t>/400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8381D"/>
    <w:multiLevelType w:val="hybridMultilevel"/>
    <w:tmpl w:val="D2B4B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80EDB"/>
    <w:multiLevelType w:val="hybridMultilevel"/>
    <w:tmpl w:val="013A7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C8516B"/>
    <w:multiLevelType w:val="hybridMultilevel"/>
    <w:tmpl w:val="458A5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7"/>
  </w:num>
  <w:num w:numId="4">
    <w:abstractNumId w:val="4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1"/>
  </w:num>
  <w:num w:numId="11">
    <w:abstractNumId w:val="2"/>
  </w:num>
  <w:num w:numId="12">
    <w:abstractNumId w:val="8"/>
  </w:num>
  <w:num w:numId="13">
    <w:abstractNumId w:val="9"/>
  </w:num>
  <w:num w:numId="14">
    <w:abstractNumId w:val="1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11B5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B4618"/>
    <w:rsid w:val="000C2687"/>
    <w:rsid w:val="000C6C99"/>
    <w:rsid w:val="000D01B1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27B33"/>
    <w:rsid w:val="00130F99"/>
    <w:rsid w:val="0013192E"/>
    <w:rsid w:val="00133782"/>
    <w:rsid w:val="00133C02"/>
    <w:rsid w:val="00137E46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57BBB"/>
    <w:rsid w:val="001612C6"/>
    <w:rsid w:val="001613B7"/>
    <w:rsid w:val="0016355D"/>
    <w:rsid w:val="001645A1"/>
    <w:rsid w:val="00165948"/>
    <w:rsid w:val="00165D99"/>
    <w:rsid w:val="0016642A"/>
    <w:rsid w:val="00166784"/>
    <w:rsid w:val="00171CD8"/>
    <w:rsid w:val="001744BE"/>
    <w:rsid w:val="00174B69"/>
    <w:rsid w:val="00174C01"/>
    <w:rsid w:val="001762F8"/>
    <w:rsid w:val="00177D89"/>
    <w:rsid w:val="001800F5"/>
    <w:rsid w:val="0018402E"/>
    <w:rsid w:val="00187C06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1E6A"/>
    <w:rsid w:val="001C2FAF"/>
    <w:rsid w:val="001C3086"/>
    <w:rsid w:val="001C6744"/>
    <w:rsid w:val="001D7D5B"/>
    <w:rsid w:val="001D7EAF"/>
    <w:rsid w:val="001E09FC"/>
    <w:rsid w:val="001E142C"/>
    <w:rsid w:val="001E18A5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4F32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1A26"/>
    <w:rsid w:val="00272D7D"/>
    <w:rsid w:val="00273E1D"/>
    <w:rsid w:val="00281407"/>
    <w:rsid w:val="00284B5D"/>
    <w:rsid w:val="00284CB3"/>
    <w:rsid w:val="00284D04"/>
    <w:rsid w:val="002852BE"/>
    <w:rsid w:val="00285F7B"/>
    <w:rsid w:val="00286830"/>
    <w:rsid w:val="00287ABD"/>
    <w:rsid w:val="002904A4"/>
    <w:rsid w:val="00295411"/>
    <w:rsid w:val="002966B0"/>
    <w:rsid w:val="00296AB3"/>
    <w:rsid w:val="002A4164"/>
    <w:rsid w:val="002A4724"/>
    <w:rsid w:val="002A640C"/>
    <w:rsid w:val="002B0383"/>
    <w:rsid w:val="002B32A9"/>
    <w:rsid w:val="002B70BF"/>
    <w:rsid w:val="002B7CA5"/>
    <w:rsid w:val="002C0BA3"/>
    <w:rsid w:val="002D1CC2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05F8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7410E"/>
    <w:rsid w:val="00376CF9"/>
    <w:rsid w:val="00382153"/>
    <w:rsid w:val="0039098D"/>
    <w:rsid w:val="0039137C"/>
    <w:rsid w:val="00391B23"/>
    <w:rsid w:val="0039580F"/>
    <w:rsid w:val="003A1584"/>
    <w:rsid w:val="003A603B"/>
    <w:rsid w:val="003A64A8"/>
    <w:rsid w:val="003A719B"/>
    <w:rsid w:val="003B112D"/>
    <w:rsid w:val="003B1431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9A4"/>
    <w:rsid w:val="003E2A44"/>
    <w:rsid w:val="003E3D3A"/>
    <w:rsid w:val="003E606A"/>
    <w:rsid w:val="003F460A"/>
    <w:rsid w:val="003F70B8"/>
    <w:rsid w:val="003F7BCD"/>
    <w:rsid w:val="0040205A"/>
    <w:rsid w:val="00403330"/>
    <w:rsid w:val="0040440C"/>
    <w:rsid w:val="00404D39"/>
    <w:rsid w:val="00405413"/>
    <w:rsid w:val="00405F54"/>
    <w:rsid w:val="00411AF5"/>
    <w:rsid w:val="00414CCC"/>
    <w:rsid w:val="004167A9"/>
    <w:rsid w:val="00416C32"/>
    <w:rsid w:val="004174A8"/>
    <w:rsid w:val="00417867"/>
    <w:rsid w:val="00417A33"/>
    <w:rsid w:val="00417F0D"/>
    <w:rsid w:val="0042053E"/>
    <w:rsid w:val="00421CCA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231"/>
    <w:rsid w:val="00440986"/>
    <w:rsid w:val="00442F3F"/>
    <w:rsid w:val="004444B5"/>
    <w:rsid w:val="00453FAA"/>
    <w:rsid w:val="00457EEF"/>
    <w:rsid w:val="00460002"/>
    <w:rsid w:val="00465656"/>
    <w:rsid w:val="0046603E"/>
    <w:rsid w:val="004754C7"/>
    <w:rsid w:val="00475A7E"/>
    <w:rsid w:val="004763DD"/>
    <w:rsid w:val="00476F46"/>
    <w:rsid w:val="004802FA"/>
    <w:rsid w:val="00483677"/>
    <w:rsid w:val="004932AD"/>
    <w:rsid w:val="00493E22"/>
    <w:rsid w:val="00495CB6"/>
    <w:rsid w:val="0049774B"/>
    <w:rsid w:val="004A0739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03F4"/>
    <w:rsid w:val="004E2290"/>
    <w:rsid w:val="004E42CB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2208"/>
    <w:rsid w:val="0056438B"/>
    <w:rsid w:val="00564CE6"/>
    <w:rsid w:val="00565371"/>
    <w:rsid w:val="00566178"/>
    <w:rsid w:val="00566DAB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87B2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0D3"/>
    <w:rsid w:val="0062257C"/>
    <w:rsid w:val="00622CEA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77D08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6C0F"/>
    <w:rsid w:val="006F7F61"/>
    <w:rsid w:val="007018F9"/>
    <w:rsid w:val="007026B7"/>
    <w:rsid w:val="00702E06"/>
    <w:rsid w:val="00703BA6"/>
    <w:rsid w:val="007045FE"/>
    <w:rsid w:val="007075ED"/>
    <w:rsid w:val="00711193"/>
    <w:rsid w:val="007118E8"/>
    <w:rsid w:val="00712642"/>
    <w:rsid w:val="007135F3"/>
    <w:rsid w:val="0072520D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37F"/>
    <w:rsid w:val="0077099B"/>
    <w:rsid w:val="00772D9C"/>
    <w:rsid w:val="007744E3"/>
    <w:rsid w:val="00775656"/>
    <w:rsid w:val="00777680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5898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D2FBF"/>
    <w:rsid w:val="007D56B3"/>
    <w:rsid w:val="007E02E8"/>
    <w:rsid w:val="007E058E"/>
    <w:rsid w:val="007E0B35"/>
    <w:rsid w:val="007E21AE"/>
    <w:rsid w:val="007E45AF"/>
    <w:rsid w:val="007E5E5B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379"/>
    <w:rsid w:val="00837F1D"/>
    <w:rsid w:val="00845CCF"/>
    <w:rsid w:val="008465C9"/>
    <w:rsid w:val="00846A8E"/>
    <w:rsid w:val="0084761B"/>
    <w:rsid w:val="00847B4B"/>
    <w:rsid w:val="00847C09"/>
    <w:rsid w:val="00853AB5"/>
    <w:rsid w:val="0085500F"/>
    <w:rsid w:val="008603CD"/>
    <w:rsid w:val="00860B46"/>
    <w:rsid w:val="00861FC4"/>
    <w:rsid w:val="00864C6B"/>
    <w:rsid w:val="00870E77"/>
    <w:rsid w:val="00871829"/>
    <w:rsid w:val="008734DA"/>
    <w:rsid w:val="0087483E"/>
    <w:rsid w:val="00874AF3"/>
    <w:rsid w:val="00874B14"/>
    <w:rsid w:val="00875509"/>
    <w:rsid w:val="0087629C"/>
    <w:rsid w:val="00876745"/>
    <w:rsid w:val="00876D3A"/>
    <w:rsid w:val="008818E7"/>
    <w:rsid w:val="00885141"/>
    <w:rsid w:val="008851FE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0922"/>
    <w:rsid w:val="008D19FA"/>
    <w:rsid w:val="008D2CD2"/>
    <w:rsid w:val="008D61E5"/>
    <w:rsid w:val="008D7456"/>
    <w:rsid w:val="008E1683"/>
    <w:rsid w:val="008E180B"/>
    <w:rsid w:val="008E1D9D"/>
    <w:rsid w:val="008E20E3"/>
    <w:rsid w:val="008E66BC"/>
    <w:rsid w:val="008E7F83"/>
    <w:rsid w:val="008F1C4B"/>
    <w:rsid w:val="008F275A"/>
    <w:rsid w:val="008F511E"/>
    <w:rsid w:val="008F69CA"/>
    <w:rsid w:val="008F7BFC"/>
    <w:rsid w:val="00902EAE"/>
    <w:rsid w:val="009054F8"/>
    <w:rsid w:val="0090692A"/>
    <w:rsid w:val="00906EE3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14D7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9793A"/>
    <w:rsid w:val="009A0D41"/>
    <w:rsid w:val="009A1BA9"/>
    <w:rsid w:val="009A1BC1"/>
    <w:rsid w:val="009A200D"/>
    <w:rsid w:val="009A21F0"/>
    <w:rsid w:val="009A6E20"/>
    <w:rsid w:val="009B3515"/>
    <w:rsid w:val="009B49D2"/>
    <w:rsid w:val="009B5B6F"/>
    <w:rsid w:val="009B6952"/>
    <w:rsid w:val="009C47BA"/>
    <w:rsid w:val="009C6924"/>
    <w:rsid w:val="009C6E7A"/>
    <w:rsid w:val="009C7773"/>
    <w:rsid w:val="009C79E9"/>
    <w:rsid w:val="009D2DA3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221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165C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880"/>
    <w:rsid w:val="00A72EA0"/>
    <w:rsid w:val="00A7449B"/>
    <w:rsid w:val="00A755FD"/>
    <w:rsid w:val="00A772F3"/>
    <w:rsid w:val="00A834DB"/>
    <w:rsid w:val="00A86F34"/>
    <w:rsid w:val="00A9395D"/>
    <w:rsid w:val="00A947A7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1704"/>
    <w:rsid w:val="00AE3B1C"/>
    <w:rsid w:val="00AE4CA9"/>
    <w:rsid w:val="00AF0601"/>
    <w:rsid w:val="00AF375B"/>
    <w:rsid w:val="00AF6F4D"/>
    <w:rsid w:val="00B00093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093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1B3C"/>
    <w:rsid w:val="00B72E3F"/>
    <w:rsid w:val="00B75097"/>
    <w:rsid w:val="00B7730D"/>
    <w:rsid w:val="00B811DA"/>
    <w:rsid w:val="00B84AA6"/>
    <w:rsid w:val="00B93544"/>
    <w:rsid w:val="00B9420F"/>
    <w:rsid w:val="00B96FDC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2B96"/>
    <w:rsid w:val="00BE377C"/>
    <w:rsid w:val="00BE3B9F"/>
    <w:rsid w:val="00BE4445"/>
    <w:rsid w:val="00BE489B"/>
    <w:rsid w:val="00BE4B35"/>
    <w:rsid w:val="00BE5E31"/>
    <w:rsid w:val="00BE6CFC"/>
    <w:rsid w:val="00BF0222"/>
    <w:rsid w:val="00BF1283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4FFE"/>
    <w:rsid w:val="00C05B79"/>
    <w:rsid w:val="00C06697"/>
    <w:rsid w:val="00C108A4"/>
    <w:rsid w:val="00C110EB"/>
    <w:rsid w:val="00C17082"/>
    <w:rsid w:val="00C21EDB"/>
    <w:rsid w:val="00C21F51"/>
    <w:rsid w:val="00C23F89"/>
    <w:rsid w:val="00C243B4"/>
    <w:rsid w:val="00C27085"/>
    <w:rsid w:val="00C324FE"/>
    <w:rsid w:val="00C346DE"/>
    <w:rsid w:val="00C3793E"/>
    <w:rsid w:val="00C4062E"/>
    <w:rsid w:val="00C41A4D"/>
    <w:rsid w:val="00C51787"/>
    <w:rsid w:val="00C51FB8"/>
    <w:rsid w:val="00C547D0"/>
    <w:rsid w:val="00C54BE4"/>
    <w:rsid w:val="00C61C4D"/>
    <w:rsid w:val="00C63959"/>
    <w:rsid w:val="00C63E08"/>
    <w:rsid w:val="00C64B16"/>
    <w:rsid w:val="00C6684A"/>
    <w:rsid w:val="00C74932"/>
    <w:rsid w:val="00C74FBF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3A4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2510"/>
    <w:rsid w:val="00CB4A1C"/>
    <w:rsid w:val="00CC121B"/>
    <w:rsid w:val="00CC3BBC"/>
    <w:rsid w:val="00CC564F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3BAE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83B"/>
    <w:rsid w:val="00DB4A75"/>
    <w:rsid w:val="00DB7461"/>
    <w:rsid w:val="00DB759D"/>
    <w:rsid w:val="00DC17D8"/>
    <w:rsid w:val="00DC5A6F"/>
    <w:rsid w:val="00DC6C1B"/>
    <w:rsid w:val="00DC7698"/>
    <w:rsid w:val="00DD2759"/>
    <w:rsid w:val="00DD7A8F"/>
    <w:rsid w:val="00DE2A3C"/>
    <w:rsid w:val="00DE6202"/>
    <w:rsid w:val="00DF7579"/>
    <w:rsid w:val="00E12CE3"/>
    <w:rsid w:val="00E15B9C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2DD8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1E4A"/>
    <w:rsid w:val="00E82945"/>
    <w:rsid w:val="00E84260"/>
    <w:rsid w:val="00E844D8"/>
    <w:rsid w:val="00E95611"/>
    <w:rsid w:val="00EA2C89"/>
    <w:rsid w:val="00EA394D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D7D5B"/>
    <w:rsid w:val="00EE5467"/>
    <w:rsid w:val="00EE6DE5"/>
    <w:rsid w:val="00EF1E15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5DCB"/>
    <w:rsid w:val="00F97E11"/>
    <w:rsid w:val="00FA00FE"/>
    <w:rsid w:val="00FA0A3A"/>
    <w:rsid w:val="00FA2208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08F9A55-6706-4244-BD8D-A3EDDD416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17</cp:revision>
  <dcterms:created xsi:type="dcterms:W3CDTF">2022-03-07T09:59:00Z</dcterms:created>
  <dcterms:modified xsi:type="dcterms:W3CDTF">2022-03-07T14:28:00Z</dcterms:modified>
</cp:coreProperties>
</file>